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5314" w14:textId="77777777" w:rsidR="00CF6228" w:rsidRPr="00D33DD8" w:rsidRDefault="00CF6228" w:rsidP="00415ED2">
      <w:pPr>
        <w:pStyle w:val="Heading2"/>
        <w:spacing w:before="120" w:after="120"/>
        <w:ind w:left="0" w:firstLine="0"/>
        <w:rPr>
          <w:rFonts w:ascii="Arial Nova" w:hAnsi="Arial Nova"/>
        </w:rPr>
      </w:pPr>
      <w:bookmarkStart w:id="0" w:name="_GoBack"/>
      <w:bookmarkEnd w:id="0"/>
      <w:r w:rsidRPr="00D33DD8">
        <w:rPr>
          <w:rFonts w:ascii="Arial Nova" w:hAnsi="Arial Nova"/>
          <w:noProof/>
        </w:rPr>
        <mc:AlternateContent>
          <mc:Choice Requires="wps">
            <w:drawing>
              <wp:anchor distT="0" distB="0" distL="114300" distR="114300" simplePos="0" relativeHeight="251659264" behindDoc="0" locked="0" layoutInCell="1" allowOverlap="1" wp14:anchorId="326E979D" wp14:editId="57BB34D4">
                <wp:simplePos x="0" y="0"/>
                <wp:positionH relativeFrom="column">
                  <wp:posOffset>-46990</wp:posOffset>
                </wp:positionH>
                <wp:positionV relativeFrom="paragraph">
                  <wp:posOffset>232947</wp:posOffset>
                </wp:positionV>
                <wp:extent cx="8809892" cy="52754"/>
                <wp:effectExtent l="19050" t="19050" r="10795" b="23495"/>
                <wp:wrapNone/>
                <wp:docPr id="1" name="Straight Connector 1"/>
                <wp:cNvGraphicFramePr/>
                <a:graphic xmlns:a="http://schemas.openxmlformats.org/drawingml/2006/main">
                  <a:graphicData uri="http://schemas.microsoft.com/office/word/2010/wordprocessingShape">
                    <wps:wsp>
                      <wps:cNvCnPr/>
                      <wps:spPr>
                        <a:xfrm flipV="1">
                          <a:off x="0" y="0"/>
                          <a:ext cx="8809892" cy="527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CB50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pt,18.35pt" to="6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" strokecolor="black [3213]" strokeweight="2.25pt"/>
            </w:pict>
          </mc:Fallback>
        </mc:AlternateContent>
      </w:r>
    </w:p>
    <w:p w14:paraId="7965E05A" w14:textId="77777777" w:rsidR="009B48FF" w:rsidRPr="00D33DD8" w:rsidRDefault="009B48FF" w:rsidP="009B48FF">
      <w:pPr>
        <w:pStyle w:val="Heading2"/>
        <w:spacing w:before="120"/>
        <w:ind w:left="0" w:firstLine="0"/>
        <w:rPr>
          <w:rFonts w:ascii="Arial Nova" w:hAnsi="Arial Nova"/>
        </w:rPr>
      </w:pPr>
      <w:r w:rsidRPr="00D33DD8">
        <w:rPr>
          <w:rFonts w:ascii="Arial Nova" w:hAnsi="Arial Nova"/>
        </w:rPr>
        <w:t>Summary of</w:t>
      </w:r>
      <w:r w:rsidR="00BF4CE8" w:rsidRPr="00D33DD8">
        <w:rPr>
          <w:rFonts w:ascii="Arial Nova" w:hAnsi="Arial Nova"/>
        </w:rPr>
        <w:t xml:space="preserve"> Changes</w:t>
      </w:r>
    </w:p>
    <w:p w14:paraId="53990F5E" w14:textId="1BA3BA40" w:rsidR="009B48FF" w:rsidRPr="00D33DD8" w:rsidRDefault="004D0F1E" w:rsidP="00647BFB">
      <w:pPr>
        <w:pStyle w:val="Heading2"/>
        <w:spacing w:before="60"/>
        <w:ind w:left="0" w:firstLine="0"/>
        <w:rPr>
          <w:rFonts w:ascii="Arial Nova" w:hAnsi="Arial Nova"/>
        </w:rPr>
      </w:pPr>
      <w:r w:rsidRPr="00D33DD8">
        <w:rPr>
          <w:rFonts w:ascii="Arial Nova" w:hAnsi="Arial Nova"/>
        </w:rPr>
        <w:t>Local Gover</w:t>
      </w:r>
      <w:r w:rsidR="00844FFD" w:rsidRPr="00D33DD8">
        <w:rPr>
          <w:rFonts w:ascii="Arial Nova" w:hAnsi="Arial Nova"/>
        </w:rPr>
        <w:t>nme</w:t>
      </w:r>
      <w:r w:rsidR="003D263A" w:rsidRPr="00D33DD8">
        <w:rPr>
          <w:rFonts w:ascii="Arial Nova" w:hAnsi="Arial Nova"/>
        </w:rPr>
        <w:t>nt Better Practice Guide</w:t>
      </w:r>
    </w:p>
    <w:p w14:paraId="44D2F610" w14:textId="1562DC05" w:rsidR="0043430E" w:rsidRPr="00D33DD8" w:rsidRDefault="00751B32" w:rsidP="00647BFB">
      <w:pPr>
        <w:pStyle w:val="Heading2"/>
        <w:spacing w:before="0" w:after="60"/>
        <w:ind w:left="0" w:firstLine="0"/>
        <w:rPr>
          <w:rFonts w:ascii="Arial Nova" w:hAnsi="Arial Nova"/>
        </w:rPr>
      </w:pPr>
      <w:r w:rsidRPr="00D33DD8">
        <w:rPr>
          <w:rFonts w:ascii="Arial Nova" w:hAnsi="Arial Nova"/>
        </w:rPr>
        <w:t>Performance Statement 201</w:t>
      </w:r>
      <w:r w:rsidR="00903907">
        <w:rPr>
          <w:rFonts w:ascii="Arial Nova" w:hAnsi="Arial Nova"/>
        </w:rPr>
        <w:t>9</w:t>
      </w:r>
      <w:r w:rsidRPr="00D33DD8">
        <w:rPr>
          <w:rFonts w:ascii="Arial Nova" w:hAnsi="Arial Nova"/>
        </w:rPr>
        <w:t>-</w:t>
      </w:r>
      <w:r w:rsidR="00903907">
        <w:rPr>
          <w:rFonts w:ascii="Arial Nova" w:hAnsi="Arial Nova"/>
        </w:rPr>
        <w:t>20</w:t>
      </w:r>
    </w:p>
    <w:p w14:paraId="6C36AECF" w14:textId="01DFE5B1" w:rsidR="003D4938" w:rsidRPr="00D33DD8" w:rsidRDefault="0043430E" w:rsidP="009B48FF">
      <w:pPr>
        <w:pStyle w:val="BodyText"/>
        <w:spacing w:before="120" w:after="240"/>
        <w:rPr>
          <w:rFonts w:ascii="Arial Nova" w:hAnsi="Arial Nova"/>
          <w:sz w:val="24"/>
          <w:szCs w:val="24"/>
        </w:rPr>
      </w:pPr>
      <w:r w:rsidRPr="00D33DD8">
        <w:rPr>
          <w:rFonts w:ascii="Arial Nova" w:hAnsi="Arial Nova"/>
          <w:sz w:val="24"/>
          <w:szCs w:val="24"/>
        </w:rPr>
        <w:t>The followin</w:t>
      </w:r>
      <w:r w:rsidR="00435354" w:rsidRPr="00D33DD8">
        <w:rPr>
          <w:rFonts w:ascii="Arial Nova" w:hAnsi="Arial Nova"/>
          <w:sz w:val="24"/>
          <w:szCs w:val="24"/>
        </w:rPr>
        <w:t>g amendment</w:t>
      </w:r>
      <w:r w:rsidR="00281474" w:rsidRPr="00D33DD8">
        <w:rPr>
          <w:rFonts w:ascii="Arial Nova" w:hAnsi="Arial Nova"/>
          <w:sz w:val="24"/>
          <w:szCs w:val="24"/>
        </w:rPr>
        <w:t>s</w:t>
      </w:r>
      <w:r w:rsidR="00435354" w:rsidRPr="00D33DD8">
        <w:rPr>
          <w:rFonts w:ascii="Arial Nova" w:hAnsi="Arial Nova"/>
          <w:sz w:val="24"/>
          <w:szCs w:val="24"/>
        </w:rPr>
        <w:t xml:space="preserve"> </w:t>
      </w:r>
      <w:r w:rsidR="00370F47" w:rsidRPr="00D33DD8">
        <w:rPr>
          <w:rFonts w:ascii="Arial Nova" w:hAnsi="Arial Nova"/>
          <w:sz w:val="24"/>
          <w:szCs w:val="24"/>
        </w:rPr>
        <w:t>have been made</w:t>
      </w:r>
      <w:r w:rsidR="00BF4CE8" w:rsidRPr="00D33DD8">
        <w:rPr>
          <w:rFonts w:ascii="Arial Nova" w:hAnsi="Arial Nova"/>
          <w:sz w:val="24"/>
          <w:szCs w:val="24"/>
        </w:rPr>
        <w:t xml:space="preserve"> to</w:t>
      </w:r>
      <w:r w:rsidRPr="00D33DD8">
        <w:rPr>
          <w:rFonts w:ascii="Arial Nova" w:hAnsi="Arial Nova"/>
          <w:sz w:val="24"/>
          <w:szCs w:val="24"/>
        </w:rPr>
        <w:t xml:space="preserve"> </w:t>
      </w:r>
      <w:r w:rsidR="00CF6228" w:rsidRPr="00D33DD8">
        <w:rPr>
          <w:rFonts w:ascii="Arial Nova" w:hAnsi="Arial Nova"/>
          <w:sz w:val="24"/>
          <w:szCs w:val="24"/>
        </w:rPr>
        <w:t xml:space="preserve">the </w:t>
      </w:r>
      <w:r w:rsidR="00CF6228" w:rsidRPr="00D33DD8">
        <w:rPr>
          <w:rFonts w:ascii="Arial Nova" w:hAnsi="Arial Nova"/>
          <w:i/>
          <w:sz w:val="24"/>
          <w:szCs w:val="24"/>
        </w:rPr>
        <w:t xml:space="preserve">Local Government Better Practice Guide: </w:t>
      </w:r>
      <w:r w:rsidR="00362D16" w:rsidRPr="00D33DD8">
        <w:rPr>
          <w:rFonts w:ascii="Arial Nova" w:hAnsi="Arial Nova"/>
          <w:i/>
          <w:sz w:val="24"/>
          <w:szCs w:val="24"/>
        </w:rPr>
        <w:t>Performance Statement</w:t>
      </w:r>
      <w:r w:rsidR="003D263A" w:rsidRPr="00D33DD8">
        <w:rPr>
          <w:rFonts w:ascii="Arial Nova" w:hAnsi="Arial Nova"/>
          <w:i/>
          <w:sz w:val="24"/>
          <w:szCs w:val="24"/>
        </w:rPr>
        <w:t xml:space="preserve"> 201</w:t>
      </w:r>
      <w:r w:rsidR="00D33DD8">
        <w:rPr>
          <w:rFonts w:ascii="Arial Nova" w:hAnsi="Arial Nova"/>
          <w:i/>
          <w:sz w:val="24"/>
          <w:szCs w:val="24"/>
        </w:rPr>
        <w:t>9</w:t>
      </w:r>
      <w:r w:rsidR="00751B32" w:rsidRPr="00D33DD8">
        <w:rPr>
          <w:rFonts w:ascii="Arial Nova" w:hAnsi="Arial Nova"/>
          <w:i/>
          <w:sz w:val="24"/>
          <w:szCs w:val="24"/>
        </w:rPr>
        <w:t>-</w:t>
      </w:r>
      <w:r w:rsidR="00D33DD8">
        <w:rPr>
          <w:rFonts w:ascii="Arial Nova" w:hAnsi="Arial Nova"/>
          <w:i/>
          <w:sz w:val="24"/>
          <w:szCs w:val="24"/>
        </w:rPr>
        <w:t>20</w:t>
      </w:r>
      <w:r w:rsidRPr="00D33DD8">
        <w:rPr>
          <w:rFonts w:ascii="Arial Nova" w:hAnsi="Arial Nova"/>
          <w:sz w:val="24"/>
          <w:szCs w:val="24"/>
        </w:rPr>
        <w:t>.</w:t>
      </w:r>
      <w:r w:rsidR="003957C1" w:rsidRPr="00D33DD8">
        <w:rPr>
          <w:rFonts w:ascii="Arial Nova" w:hAnsi="Arial Nova"/>
          <w:sz w:val="24"/>
          <w:szCs w:val="24"/>
        </w:rPr>
        <w:t xml:space="preserve"> </w:t>
      </w:r>
    </w:p>
    <w:tbl>
      <w:tblPr>
        <w:tblStyle w:val="TableGrid"/>
        <w:tblW w:w="13858" w:type="dxa"/>
        <w:tblLayout w:type="fixed"/>
        <w:tblLook w:val="04A0" w:firstRow="1" w:lastRow="0" w:firstColumn="1" w:lastColumn="0" w:noHBand="0" w:noVBand="1"/>
      </w:tblPr>
      <w:tblGrid>
        <w:gridCol w:w="2892"/>
        <w:gridCol w:w="1327"/>
        <w:gridCol w:w="4820"/>
        <w:gridCol w:w="4819"/>
      </w:tblGrid>
      <w:tr w:rsidR="009130B9" w:rsidRPr="00D33DD8" w14:paraId="7CFAB662" w14:textId="77777777" w:rsidTr="79C75880">
        <w:trPr>
          <w:tblHeader/>
        </w:trPr>
        <w:tc>
          <w:tcPr>
            <w:tcW w:w="2892" w:type="dxa"/>
            <w:tcBorders>
              <w:top w:val="single" w:sz="4" w:space="0" w:color="auto"/>
              <w:left w:val="single" w:sz="4" w:space="0" w:color="auto"/>
            </w:tcBorders>
          </w:tcPr>
          <w:p w14:paraId="08DD23BA" w14:textId="77777777" w:rsidR="004D0F1E" w:rsidRPr="00D33DD8" w:rsidRDefault="004D0F1E" w:rsidP="003D4938">
            <w:pPr>
              <w:pStyle w:val="BodyText"/>
              <w:spacing w:before="120" w:after="120" w:line="240" w:lineRule="auto"/>
              <w:rPr>
                <w:rFonts w:ascii="Arial Nova" w:hAnsi="Arial Nova"/>
                <w:b/>
                <w:sz w:val="24"/>
                <w:szCs w:val="24"/>
              </w:rPr>
            </w:pPr>
            <w:r w:rsidRPr="00D33DD8">
              <w:rPr>
                <w:rFonts w:ascii="Arial Nova" w:hAnsi="Arial Nova"/>
                <w:b/>
                <w:sz w:val="24"/>
                <w:szCs w:val="24"/>
              </w:rPr>
              <w:t>Chapter</w:t>
            </w:r>
          </w:p>
        </w:tc>
        <w:tc>
          <w:tcPr>
            <w:tcW w:w="1327" w:type="dxa"/>
            <w:tcBorders>
              <w:top w:val="single" w:sz="4" w:space="0" w:color="auto"/>
            </w:tcBorders>
          </w:tcPr>
          <w:p w14:paraId="26B05909" w14:textId="3865B078" w:rsidR="004D0F1E" w:rsidRPr="00D33DD8" w:rsidRDefault="007765EF" w:rsidP="009D6BE9">
            <w:pPr>
              <w:pStyle w:val="BodyText"/>
              <w:spacing w:before="120" w:after="120" w:line="240" w:lineRule="auto"/>
              <w:jc w:val="center"/>
              <w:rPr>
                <w:rFonts w:ascii="Arial Nova" w:hAnsi="Arial Nova"/>
                <w:b/>
                <w:sz w:val="24"/>
                <w:szCs w:val="24"/>
              </w:rPr>
            </w:pPr>
            <w:r w:rsidRPr="00D33DD8">
              <w:rPr>
                <w:rFonts w:ascii="Arial Nova" w:hAnsi="Arial Nova"/>
                <w:b/>
                <w:sz w:val="24"/>
                <w:szCs w:val="24"/>
              </w:rPr>
              <w:t>Page</w:t>
            </w:r>
          </w:p>
        </w:tc>
        <w:tc>
          <w:tcPr>
            <w:tcW w:w="4820" w:type="dxa"/>
            <w:tcBorders>
              <w:top w:val="single" w:sz="4" w:space="0" w:color="auto"/>
            </w:tcBorders>
          </w:tcPr>
          <w:p w14:paraId="5654662A" w14:textId="77777777" w:rsidR="004D0F1E" w:rsidRPr="00D33DD8" w:rsidRDefault="004D0F1E" w:rsidP="003D4938">
            <w:pPr>
              <w:pStyle w:val="BodyText"/>
              <w:spacing w:before="120" w:after="120" w:line="240" w:lineRule="auto"/>
              <w:rPr>
                <w:rFonts w:ascii="Arial Nova" w:hAnsi="Arial Nova"/>
                <w:b/>
                <w:sz w:val="24"/>
                <w:szCs w:val="24"/>
              </w:rPr>
            </w:pPr>
            <w:r w:rsidRPr="00D33DD8">
              <w:rPr>
                <w:rFonts w:ascii="Arial Nova" w:hAnsi="Arial Nova"/>
                <w:b/>
                <w:sz w:val="24"/>
                <w:szCs w:val="24"/>
              </w:rPr>
              <w:t>Original</w:t>
            </w:r>
          </w:p>
        </w:tc>
        <w:tc>
          <w:tcPr>
            <w:tcW w:w="4819" w:type="dxa"/>
            <w:tcBorders>
              <w:top w:val="single" w:sz="4" w:space="0" w:color="auto"/>
              <w:right w:val="single" w:sz="4" w:space="0" w:color="auto"/>
            </w:tcBorders>
          </w:tcPr>
          <w:p w14:paraId="7EE0466D" w14:textId="77777777" w:rsidR="004D0F1E" w:rsidRPr="00D33DD8" w:rsidRDefault="004D0F1E" w:rsidP="003D4938">
            <w:pPr>
              <w:pStyle w:val="BodyText"/>
              <w:spacing w:before="120" w:after="120" w:line="240" w:lineRule="auto"/>
              <w:rPr>
                <w:rFonts w:ascii="Arial Nova" w:hAnsi="Arial Nova"/>
                <w:b/>
                <w:sz w:val="24"/>
                <w:szCs w:val="24"/>
              </w:rPr>
            </w:pPr>
            <w:r w:rsidRPr="00D33DD8">
              <w:rPr>
                <w:rFonts w:ascii="Arial Nova" w:hAnsi="Arial Nova"/>
                <w:b/>
                <w:sz w:val="24"/>
                <w:szCs w:val="24"/>
              </w:rPr>
              <w:t>Revised</w:t>
            </w:r>
          </w:p>
        </w:tc>
      </w:tr>
      <w:tr w:rsidR="00FC282D" w:rsidRPr="00D33DD8" w14:paraId="4F7F3086" w14:textId="77777777" w:rsidTr="79C75880">
        <w:trPr>
          <w:trHeight w:val="70"/>
        </w:trPr>
        <w:tc>
          <w:tcPr>
            <w:tcW w:w="13858" w:type="dxa"/>
            <w:gridSpan w:val="4"/>
            <w:tcBorders>
              <w:left w:val="single" w:sz="4" w:space="0" w:color="auto"/>
              <w:right w:val="single" w:sz="4" w:space="0" w:color="auto"/>
            </w:tcBorders>
          </w:tcPr>
          <w:p w14:paraId="41CC239E" w14:textId="0A236EF7" w:rsidR="00FC282D" w:rsidRPr="00D33DD8" w:rsidRDefault="00F76921" w:rsidP="00F76921">
            <w:pPr>
              <w:pStyle w:val="BodyText"/>
              <w:numPr>
                <w:ilvl w:val="0"/>
                <w:numId w:val="31"/>
              </w:numPr>
              <w:spacing w:before="120" w:line="240" w:lineRule="auto"/>
              <w:ind w:left="284" w:hanging="284"/>
              <w:jc w:val="left"/>
              <w:rPr>
                <w:rFonts w:ascii="Arial Nova" w:hAnsi="Arial Nova"/>
                <w:b/>
                <w:sz w:val="24"/>
                <w:szCs w:val="24"/>
              </w:rPr>
            </w:pPr>
            <w:r>
              <w:rPr>
                <w:rFonts w:ascii="Arial Nova" w:hAnsi="Arial Nova"/>
                <w:b/>
                <w:sz w:val="24"/>
                <w:szCs w:val="24"/>
              </w:rPr>
              <w:t>Framework performance statement (overview)</w:t>
            </w:r>
          </w:p>
        </w:tc>
      </w:tr>
      <w:tr w:rsidR="00F76921" w:rsidRPr="00D33DD8" w14:paraId="200A26AA" w14:textId="77777777" w:rsidTr="79C75880">
        <w:tc>
          <w:tcPr>
            <w:tcW w:w="2892" w:type="dxa"/>
            <w:tcBorders>
              <w:left w:val="single" w:sz="4" w:space="0" w:color="auto"/>
            </w:tcBorders>
          </w:tcPr>
          <w:p w14:paraId="23FD1E23" w14:textId="2FB986BC" w:rsidR="00F76921" w:rsidRPr="00D33DD8" w:rsidRDefault="00E33679" w:rsidP="003175F4">
            <w:pPr>
              <w:pStyle w:val="BodyText"/>
              <w:spacing w:before="120" w:after="120" w:line="240" w:lineRule="auto"/>
              <w:jc w:val="left"/>
              <w:rPr>
                <w:rFonts w:ascii="Arial Nova" w:hAnsi="Arial Nova"/>
                <w:sz w:val="22"/>
                <w:szCs w:val="22"/>
              </w:rPr>
            </w:pPr>
            <w:r>
              <w:rPr>
                <w:rFonts w:ascii="Arial Nova" w:hAnsi="Arial Nova"/>
                <w:sz w:val="22"/>
                <w:szCs w:val="22"/>
              </w:rPr>
              <w:t>Better practice guidance</w:t>
            </w:r>
          </w:p>
        </w:tc>
        <w:tc>
          <w:tcPr>
            <w:tcW w:w="1327" w:type="dxa"/>
          </w:tcPr>
          <w:p w14:paraId="4079F065" w14:textId="78C0880B" w:rsidR="00F76921" w:rsidRPr="00D33DD8" w:rsidRDefault="00E33679" w:rsidP="003175F4">
            <w:pPr>
              <w:pStyle w:val="BodyText"/>
              <w:spacing w:before="120" w:after="120" w:line="240" w:lineRule="auto"/>
              <w:jc w:val="center"/>
              <w:rPr>
                <w:rFonts w:ascii="Arial Nova" w:hAnsi="Arial Nova"/>
                <w:sz w:val="22"/>
                <w:szCs w:val="22"/>
              </w:rPr>
            </w:pPr>
            <w:r>
              <w:rPr>
                <w:rFonts w:ascii="Arial Nova" w:hAnsi="Arial Nova"/>
                <w:sz w:val="22"/>
                <w:szCs w:val="22"/>
              </w:rPr>
              <w:t>6</w:t>
            </w:r>
          </w:p>
        </w:tc>
        <w:tc>
          <w:tcPr>
            <w:tcW w:w="4820" w:type="dxa"/>
          </w:tcPr>
          <w:p w14:paraId="4E821308" w14:textId="7FE77411" w:rsidR="00F76921" w:rsidRPr="00D8379B" w:rsidRDefault="00625FBB" w:rsidP="00047BAE">
            <w:pPr>
              <w:spacing w:before="120" w:after="0"/>
              <w:rPr>
                <w:rFonts w:ascii="Arial Nova" w:hAnsi="Arial Nova" w:cs="Tahoma"/>
              </w:rPr>
            </w:pPr>
            <w:r w:rsidRPr="00625FBB">
              <w:rPr>
                <w:rFonts w:ascii="Arial Nova" w:hAnsi="Arial Nova" w:cs="Tahoma"/>
              </w:rPr>
              <w:t>In response, the Victorian Government introduced a mandatory system of performance reporting in 2014-15 which prescribes</w:t>
            </w:r>
            <w:r>
              <w:rPr>
                <w:rFonts w:ascii="Arial Nova" w:hAnsi="Arial Nova" w:cs="Tahoma"/>
              </w:rPr>
              <w:t>…</w:t>
            </w:r>
          </w:p>
        </w:tc>
        <w:tc>
          <w:tcPr>
            <w:tcW w:w="4819" w:type="dxa"/>
            <w:tcBorders>
              <w:right w:val="single" w:sz="4" w:space="0" w:color="auto"/>
            </w:tcBorders>
          </w:tcPr>
          <w:p w14:paraId="776864C6" w14:textId="29F6BDB3" w:rsidR="00744E5E" w:rsidRPr="00D82A33" w:rsidRDefault="00744E5E" w:rsidP="003175F4">
            <w:pPr>
              <w:spacing w:before="120" w:after="0"/>
              <w:rPr>
                <w:rFonts w:ascii="Arial Nova" w:hAnsi="Arial Nova" w:cs="Tahoma"/>
                <w:sz w:val="20"/>
              </w:rPr>
            </w:pPr>
            <w:r w:rsidRPr="00D82A33">
              <w:rPr>
                <w:rFonts w:ascii="Arial Nova" w:hAnsi="Arial Nova" w:cs="Tahoma"/>
                <w:sz w:val="20"/>
              </w:rPr>
              <w:t xml:space="preserve">[Minor change to include </w:t>
            </w:r>
            <w:r w:rsidR="000D7E70">
              <w:rPr>
                <w:rFonts w:ascii="Arial Nova" w:hAnsi="Arial Nova" w:cs="Tahoma"/>
                <w:sz w:val="20"/>
              </w:rPr>
              <w:t xml:space="preserve">reference to </w:t>
            </w:r>
            <w:r w:rsidRPr="00D82A33">
              <w:rPr>
                <w:rFonts w:ascii="Arial Nova" w:hAnsi="Arial Nova" w:cs="Tahoma"/>
                <w:sz w:val="20"/>
              </w:rPr>
              <w:t>LGPRF]</w:t>
            </w:r>
          </w:p>
          <w:p w14:paraId="060AB9ED" w14:textId="3F7144C7" w:rsidR="00625FBB" w:rsidRDefault="00625FBB" w:rsidP="003175F4">
            <w:pPr>
              <w:spacing w:before="120" w:after="0"/>
              <w:rPr>
                <w:rFonts w:ascii="Arial Nova" w:hAnsi="Arial Nova" w:cs="Tahoma"/>
              </w:rPr>
            </w:pPr>
            <w:r w:rsidRPr="00625FBB">
              <w:rPr>
                <w:rFonts w:ascii="Arial Nova" w:hAnsi="Arial Nova" w:cs="Tahoma"/>
              </w:rPr>
              <w:t xml:space="preserve">In response, the Victorian Government introduced a mandatory system of performance reporting </w:t>
            </w:r>
            <w:r w:rsidRPr="00625FBB">
              <w:rPr>
                <w:rFonts w:ascii="Arial Nova" w:hAnsi="Arial Nova" w:cs="Tahoma"/>
                <w:highlight w:val="yellow"/>
              </w:rPr>
              <w:t>(Local Government Performance Reporting Framework – LGPRF)</w:t>
            </w:r>
            <w:r w:rsidRPr="00625FBB">
              <w:rPr>
                <w:rFonts w:ascii="Arial Nova" w:hAnsi="Arial Nova" w:cs="Tahoma"/>
              </w:rPr>
              <w:t xml:space="preserve"> in 2014-15 which prescribes</w:t>
            </w:r>
            <w:r>
              <w:rPr>
                <w:rFonts w:ascii="Arial Nova" w:hAnsi="Arial Nova" w:cs="Tahoma"/>
              </w:rPr>
              <w:t>…</w:t>
            </w:r>
          </w:p>
          <w:p w14:paraId="4441814C" w14:textId="077747D0" w:rsidR="00F76921" w:rsidRPr="00D33DD8" w:rsidRDefault="00625FBB" w:rsidP="003175F4">
            <w:pPr>
              <w:spacing w:before="120" w:after="0"/>
              <w:rPr>
                <w:rFonts w:ascii="Arial Nova" w:hAnsi="Arial Nova" w:cs="Tahoma"/>
                <w:lang w:val="en-US"/>
              </w:rPr>
            </w:pPr>
            <w:r w:rsidRPr="00625FBB">
              <w:rPr>
                <w:rFonts w:ascii="Arial Nova" w:hAnsi="Arial Nova" w:cs="Tahoma"/>
              </w:rPr>
              <w:t xml:space="preserve"> </w:t>
            </w:r>
          </w:p>
        </w:tc>
      </w:tr>
      <w:tr w:rsidR="00693D8A" w:rsidRPr="00D33DD8" w14:paraId="709CD9E4" w14:textId="77777777" w:rsidTr="79C75880">
        <w:trPr>
          <w:trHeight w:val="70"/>
        </w:trPr>
        <w:tc>
          <w:tcPr>
            <w:tcW w:w="13858" w:type="dxa"/>
            <w:gridSpan w:val="4"/>
            <w:tcBorders>
              <w:left w:val="single" w:sz="4" w:space="0" w:color="auto"/>
              <w:right w:val="single" w:sz="4" w:space="0" w:color="auto"/>
            </w:tcBorders>
          </w:tcPr>
          <w:p w14:paraId="3F6714FC" w14:textId="3761D4F9" w:rsidR="00693D8A" w:rsidRPr="00D33DD8" w:rsidRDefault="00634435" w:rsidP="00693D8A">
            <w:pPr>
              <w:pStyle w:val="BodyText"/>
              <w:spacing w:before="120" w:line="240" w:lineRule="auto"/>
              <w:jc w:val="left"/>
              <w:rPr>
                <w:rFonts w:ascii="Arial Nova" w:hAnsi="Arial Nova"/>
                <w:b/>
                <w:sz w:val="24"/>
                <w:szCs w:val="24"/>
                <w:u w:val="single"/>
              </w:rPr>
            </w:pPr>
            <w:bookmarkStart w:id="1" w:name="_Hlk516157441"/>
            <w:r>
              <w:rPr>
                <w:rFonts w:ascii="Arial Nova" w:hAnsi="Arial Nova"/>
                <w:b/>
                <w:sz w:val="24"/>
                <w:szCs w:val="24"/>
              </w:rPr>
              <w:t>2</w:t>
            </w:r>
            <w:r w:rsidR="00693D8A" w:rsidRPr="00D33DD8">
              <w:rPr>
                <w:rFonts w:ascii="Arial Nova" w:hAnsi="Arial Nova"/>
                <w:b/>
                <w:sz w:val="24"/>
                <w:szCs w:val="24"/>
              </w:rPr>
              <w:t xml:space="preserve">. </w:t>
            </w:r>
            <w:r w:rsidR="0057403A" w:rsidRPr="00D33DD8">
              <w:rPr>
                <w:rFonts w:ascii="Arial Nova" w:hAnsi="Arial Nova"/>
                <w:b/>
                <w:sz w:val="24"/>
                <w:szCs w:val="24"/>
              </w:rPr>
              <w:t>Performance statement</w:t>
            </w:r>
            <w:r w:rsidR="00693D8A" w:rsidRPr="00D33DD8">
              <w:rPr>
                <w:rFonts w:ascii="Arial Nova" w:hAnsi="Arial Nova"/>
                <w:b/>
                <w:sz w:val="24"/>
                <w:szCs w:val="24"/>
              </w:rPr>
              <w:t xml:space="preserve"> (</w:t>
            </w:r>
            <w:r w:rsidR="00881CDF" w:rsidRPr="00D33DD8">
              <w:rPr>
                <w:rFonts w:ascii="Arial Nova" w:hAnsi="Arial Nova"/>
                <w:b/>
                <w:sz w:val="24"/>
                <w:szCs w:val="24"/>
              </w:rPr>
              <w:t>guidance</w:t>
            </w:r>
            <w:r w:rsidR="00693D8A" w:rsidRPr="00D33DD8">
              <w:rPr>
                <w:rFonts w:ascii="Arial Nova" w:hAnsi="Arial Nova"/>
                <w:b/>
                <w:sz w:val="24"/>
                <w:szCs w:val="24"/>
              </w:rPr>
              <w:t>)</w:t>
            </w:r>
          </w:p>
        </w:tc>
      </w:tr>
      <w:tr w:rsidR="002B3C56" w:rsidRPr="00D33DD8" w14:paraId="2D63DF27" w14:textId="77777777" w:rsidTr="79C75880">
        <w:tc>
          <w:tcPr>
            <w:tcW w:w="2892" w:type="dxa"/>
            <w:tcBorders>
              <w:left w:val="single" w:sz="4" w:space="0" w:color="auto"/>
            </w:tcBorders>
          </w:tcPr>
          <w:p w14:paraId="44F6148B" w14:textId="24E45603" w:rsidR="002B3C56" w:rsidRPr="00D33DD8" w:rsidRDefault="00D33DD8" w:rsidP="002B3C56">
            <w:pPr>
              <w:pStyle w:val="BodyText"/>
              <w:spacing w:before="120" w:after="120" w:line="240" w:lineRule="auto"/>
              <w:jc w:val="left"/>
              <w:rPr>
                <w:rFonts w:ascii="Arial Nova" w:hAnsi="Arial Nova"/>
                <w:sz w:val="22"/>
                <w:szCs w:val="22"/>
              </w:rPr>
            </w:pPr>
            <w:r>
              <w:rPr>
                <w:rFonts w:ascii="Arial Nova" w:hAnsi="Arial Nova"/>
                <w:sz w:val="22"/>
                <w:szCs w:val="22"/>
              </w:rPr>
              <w:t>Internal control environment</w:t>
            </w:r>
          </w:p>
        </w:tc>
        <w:tc>
          <w:tcPr>
            <w:tcW w:w="1327" w:type="dxa"/>
          </w:tcPr>
          <w:p w14:paraId="2F7EE96C" w14:textId="2927D02A" w:rsidR="002B3C56" w:rsidRPr="00D33DD8" w:rsidRDefault="004E2B49" w:rsidP="002B3C56">
            <w:pPr>
              <w:pStyle w:val="BodyText"/>
              <w:spacing w:before="120" w:after="120" w:line="240" w:lineRule="auto"/>
              <w:jc w:val="center"/>
              <w:rPr>
                <w:rFonts w:ascii="Arial Nova" w:hAnsi="Arial Nova"/>
                <w:sz w:val="22"/>
                <w:szCs w:val="22"/>
              </w:rPr>
            </w:pPr>
            <w:r>
              <w:rPr>
                <w:rFonts w:ascii="Arial Nova" w:hAnsi="Arial Nova"/>
                <w:sz w:val="22"/>
                <w:szCs w:val="22"/>
              </w:rPr>
              <w:t>8</w:t>
            </w:r>
          </w:p>
        </w:tc>
        <w:tc>
          <w:tcPr>
            <w:tcW w:w="4820" w:type="dxa"/>
          </w:tcPr>
          <w:p w14:paraId="56B14AA7" w14:textId="54580CE0" w:rsidR="00D8379B" w:rsidRPr="00D8379B" w:rsidRDefault="00D8379B" w:rsidP="00D8379B">
            <w:pPr>
              <w:spacing w:before="120" w:after="0"/>
              <w:rPr>
                <w:rFonts w:ascii="Arial Nova" w:hAnsi="Arial Nova" w:cs="Tahoma"/>
              </w:rPr>
            </w:pPr>
            <w:r w:rsidRPr="00D8379B">
              <w:rPr>
                <w:rFonts w:ascii="Arial Nova" w:hAnsi="Arial Nova" w:cs="Tahoma"/>
              </w:rPr>
              <w:t>Internal control environment in this context refers to:</w:t>
            </w:r>
          </w:p>
          <w:p w14:paraId="32CD8E4E" w14:textId="7A05AD9B" w:rsidR="002B3C56" w:rsidRPr="00D8379B" w:rsidRDefault="00D8379B" w:rsidP="002B3C56">
            <w:pPr>
              <w:numPr>
                <w:ilvl w:val="0"/>
                <w:numId w:val="28"/>
              </w:numPr>
              <w:spacing w:before="120" w:after="0"/>
              <w:rPr>
                <w:rFonts w:ascii="Arial Nova" w:hAnsi="Arial Nova" w:cs="Tahoma"/>
              </w:rPr>
            </w:pPr>
            <w:r w:rsidRPr="00D8379B">
              <w:rPr>
                <w:rFonts w:ascii="Arial Nova" w:hAnsi="Arial Nova" w:cs="Tahoma"/>
              </w:rPr>
              <w:t>a council’s tone and attitude towards performance reporting</w:t>
            </w:r>
          </w:p>
        </w:tc>
        <w:tc>
          <w:tcPr>
            <w:tcW w:w="4819" w:type="dxa"/>
            <w:tcBorders>
              <w:right w:val="single" w:sz="4" w:space="0" w:color="auto"/>
            </w:tcBorders>
          </w:tcPr>
          <w:p w14:paraId="0ED713D0" w14:textId="35A138AB" w:rsidR="00AC53CB" w:rsidRPr="00D82A33" w:rsidRDefault="00AC53CB" w:rsidP="00D8379B">
            <w:pPr>
              <w:spacing w:before="120" w:after="0"/>
              <w:rPr>
                <w:rFonts w:ascii="Arial Nova" w:hAnsi="Arial Nova" w:cs="Tahoma"/>
                <w:sz w:val="20"/>
              </w:rPr>
            </w:pPr>
            <w:r w:rsidRPr="00D82A33">
              <w:rPr>
                <w:rFonts w:ascii="Arial Nova" w:hAnsi="Arial Nova" w:cs="Tahoma"/>
                <w:sz w:val="20"/>
              </w:rPr>
              <w:t>[Minor change to wording to emphasis transparency]</w:t>
            </w:r>
          </w:p>
          <w:p w14:paraId="3A2AF77D" w14:textId="668170F3" w:rsidR="00D8379B" w:rsidRPr="00D8379B" w:rsidRDefault="00D8379B" w:rsidP="00D8379B">
            <w:pPr>
              <w:spacing w:before="120" w:after="0"/>
              <w:rPr>
                <w:rFonts w:ascii="Arial Nova" w:hAnsi="Arial Nova" w:cs="Tahoma"/>
              </w:rPr>
            </w:pPr>
            <w:r w:rsidRPr="00D8379B">
              <w:rPr>
                <w:rFonts w:ascii="Arial Nova" w:hAnsi="Arial Nova" w:cs="Tahoma"/>
              </w:rPr>
              <w:t>Internal control environment in this context refers to:</w:t>
            </w:r>
          </w:p>
          <w:p w14:paraId="1D654E9A" w14:textId="77777777" w:rsidR="00D8379B" w:rsidRPr="00D8379B" w:rsidRDefault="00D8379B" w:rsidP="00D8379B">
            <w:pPr>
              <w:numPr>
                <w:ilvl w:val="0"/>
                <w:numId w:val="29"/>
              </w:numPr>
              <w:spacing w:before="120" w:after="0"/>
              <w:rPr>
                <w:rFonts w:ascii="Arial Nova" w:hAnsi="Arial Nova" w:cs="Tahoma"/>
              </w:rPr>
            </w:pPr>
            <w:r w:rsidRPr="00D8379B">
              <w:rPr>
                <w:rFonts w:ascii="Arial Nova" w:hAnsi="Arial Nova" w:cs="Tahoma"/>
              </w:rPr>
              <w:t xml:space="preserve">a council’s tone and attitude towards </w:t>
            </w:r>
            <w:r w:rsidRPr="00D8379B">
              <w:rPr>
                <w:rFonts w:ascii="Arial Nova" w:hAnsi="Arial Nova" w:cs="Tahoma"/>
                <w:highlight w:val="yellow"/>
              </w:rPr>
              <w:t>transparent</w:t>
            </w:r>
            <w:r w:rsidRPr="00D8379B">
              <w:rPr>
                <w:rFonts w:ascii="Arial Nova" w:hAnsi="Arial Nova" w:cs="Tahoma"/>
              </w:rPr>
              <w:t xml:space="preserve"> performance reporting</w:t>
            </w:r>
          </w:p>
          <w:p w14:paraId="12D91769" w14:textId="616E2F8A" w:rsidR="002B3C56" w:rsidRPr="00D33DD8" w:rsidRDefault="002B3C56" w:rsidP="002B3C56">
            <w:pPr>
              <w:spacing w:before="120" w:after="0"/>
              <w:rPr>
                <w:rFonts w:ascii="Arial Nova" w:hAnsi="Arial Nova" w:cs="Tahoma"/>
                <w:lang w:val="en-US"/>
              </w:rPr>
            </w:pPr>
          </w:p>
        </w:tc>
      </w:tr>
      <w:tr w:rsidR="00507922" w:rsidRPr="00D33DD8" w14:paraId="0BAEBE0F" w14:textId="77777777" w:rsidTr="79C75880">
        <w:tc>
          <w:tcPr>
            <w:tcW w:w="2892" w:type="dxa"/>
            <w:tcBorders>
              <w:left w:val="single" w:sz="4" w:space="0" w:color="auto"/>
            </w:tcBorders>
          </w:tcPr>
          <w:p w14:paraId="1C903ADB" w14:textId="7DC19ADE" w:rsidR="00507922" w:rsidRDefault="00507922" w:rsidP="002B3C56">
            <w:pPr>
              <w:pStyle w:val="BodyText"/>
              <w:spacing w:before="120" w:after="120" w:line="240" w:lineRule="auto"/>
              <w:jc w:val="left"/>
              <w:rPr>
                <w:rFonts w:ascii="Arial Nova" w:hAnsi="Arial Nova"/>
                <w:sz w:val="22"/>
                <w:szCs w:val="22"/>
              </w:rPr>
            </w:pPr>
            <w:r>
              <w:rPr>
                <w:rFonts w:ascii="Arial Nova" w:hAnsi="Arial Nova"/>
                <w:sz w:val="22"/>
                <w:szCs w:val="22"/>
              </w:rPr>
              <w:lastRenderedPageBreak/>
              <w:t>Th</w:t>
            </w:r>
            <w:r w:rsidR="0064186D">
              <w:rPr>
                <w:rFonts w:ascii="Arial Nova" w:hAnsi="Arial Nova"/>
                <w:sz w:val="22"/>
                <w:szCs w:val="22"/>
              </w:rPr>
              <w:t>ird party information</w:t>
            </w:r>
          </w:p>
        </w:tc>
        <w:tc>
          <w:tcPr>
            <w:tcW w:w="1327" w:type="dxa"/>
          </w:tcPr>
          <w:p w14:paraId="642E93CF" w14:textId="6769C1BD" w:rsidR="00507922" w:rsidRDefault="0064186D" w:rsidP="002B3C56">
            <w:pPr>
              <w:pStyle w:val="BodyText"/>
              <w:spacing w:before="120" w:after="120" w:line="240" w:lineRule="auto"/>
              <w:jc w:val="center"/>
              <w:rPr>
                <w:rFonts w:ascii="Arial Nova" w:hAnsi="Arial Nova"/>
                <w:sz w:val="22"/>
                <w:szCs w:val="22"/>
              </w:rPr>
            </w:pPr>
            <w:r>
              <w:rPr>
                <w:rFonts w:ascii="Arial Nova" w:hAnsi="Arial Nova"/>
                <w:sz w:val="22"/>
                <w:szCs w:val="22"/>
              </w:rPr>
              <w:t>10</w:t>
            </w:r>
          </w:p>
        </w:tc>
        <w:tc>
          <w:tcPr>
            <w:tcW w:w="4820" w:type="dxa"/>
          </w:tcPr>
          <w:p w14:paraId="070E7FFA" w14:textId="77777777" w:rsidR="004B5AEF" w:rsidRPr="004B5AEF" w:rsidRDefault="004B5AEF" w:rsidP="004B5AEF">
            <w:pPr>
              <w:spacing w:before="120" w:after="0"/>
              <w:rPr>
                <w:rFonts w:ascii="Arial Nova" w:hAnsi="Arial Nova" w:cs="Tahoma"/>
              </w:rPr>
            </w:pPr>
            <w:r w:rsidRPr="004B5AEF">
              <w:rPr>
                <w:rFonts w:ascii="Arial Nova" w:hAnsi="Arial Nova" w:cs="Tahoma"/>
              </w:rPr>
              <w:t xml:space="preserve">These include: </w:t>
            </w:r>
          </w:p>
          <w:p w14:paraId="5250558A"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annual community satisfaction survey results from LGV</w:t>
            </w:r>
          </w:p>
          <w:p w14:paraId="6EEE600E"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municipal population and socio-economic disadvantage data from the Australian Bureau of Statistics</w:t>
            </w:r>
          </w:p>
          <w:p w14:paraId="5E909476" w14:textId="51DF61B3"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statutory planning results from the Planning Permit Activity Reporting System (PPARS)</w:t>
            </w:r>
          </w:p>
          <w:p w14:paraId="6B9C6834"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notice of decisions from VCAT hearings.</w:t>
            </w:r>
          </w:p>
          <w:p w14:paraId="69E96B80" w14:textId="77777777" w:rsidR="00507922" w:rsidRPr="00D8379B" w:rsidRDefault="00507922" w:rsidP="00D8379B">
            <w:pPr>
              <w:spacing w:before="120" w:after="0"/>
              <w:rPr>
                <w:rFonts w:ascii="Arial Nova" w:hAnsi="Arial Nova" w:cs="Tahoma"/>
              </w:rPr>
            </w:pPr>
          </w:p>
        </w:tc>
        <w:tc>
          <w:tcPr>
            <w:tcW w:w="4819" w:type="dxa"/>
            <w:tcBorders>
              <w:right w:val="single" w:sz="4" w:space="0" w:color="auto"/>
            </w:tcBorders>
          </w:tcPr>
          <w:p w14:paraId="173FA55A" w14:textId="25CAE2F8" w:rsidR="00AC53CB" w:rsidRPr="00D82A33" w:rsidRDefault="00AC53CB" w:rsidP="004B5AEF">
            <w:pPr>
              <w:spacing w:before="120" w:after="0"/>
              <w:rPr>
                <w:rFonts w:ascii="Arial Nova" w:hAnsi="Arial Nova" w:cs="Tahoma"/>
                <w:sz w:val="20"/>
              </w:rPr>
            </w:pPr>
            <w:r w:rsidRPr="00D82A33">
              <w:rPr>
                <w:rFonts w:ascii="Arial Nova" w:hAnsi="Arial Nova" w:cs="Tahoma"/>
                <w:sz w:val="20"/>
              </w:rPr>
              <w:t>[Inclusion of CDIS as an example]</w:t>
            </w:r>
          </w:p>
          <w:p w14:paraId="17D582A9" w14:textId="0507CC92" w:rsidR="004B5AEF" w:rsidRPr="004B5AEF" w:rsidRDefault="004B5AEF" w:rsidP="004B5AEF">
            <w:pPr>
              <w:spacing w:before="120" w:after="0"/>
              <w:rPr>
                <w:rFonts w:ascii="Arial Nova" w:hAnsi="Arial Nova" w:cs="Tahoma"/>
              </w:rPr>
            </w:pPr>
            <w:r w:rsidRPr="004B5AEF">
              <w:rPr>
                <w:rFonts w:ascii="Arial Nova" w:hAnsi="Arial Nova" w:cs="Tahoma"/>
              </w:rPr>
              <w:t xml:space="preserve">These include: </w:t>
            </w:r>
          </w:p>
          <w:p w14:paraId="75024570"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annual community satisfaction survey results from LGV</w:t>
            </w:r>
          </w:p>
          <w:p w14:paraId="732ED4CB"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municipal population and socio-economic disadvantage data from the Australian Bureau of Statistics</w:t>
            </w:r>
          </w:p>
          <w:p w14:paraId="66A65A5E"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statutory planning results from the Planning Permit Activity Reporting System (PPARS)</w:t>
            </w:r>
          </w:p>
          <w:p w14:paraId="16E5B446" w14:textId="77777777" w:rsidR="004B5AEF" w:rsidRPr="004B5AEF" w:rsidRDefault="004B5AEF" w:rsidP="004B5AEF">
            <w:pPr>
              <w:numPr>
                <w:ilvl w:val="0"/>
                <w:numId w:val="30"/>
              </w:numPr>
              <w:spacing w:before="120" w:after="0"/>
              <w:rPr>
                <w:rFonts w:ascii="Arial Nova" w:hAnsi="Arial Nova" w:cs="Tahoma"/>
                <w:highlight w:val="yellow"/>
              </w:rPr>
            </w:pPr>
            <w:r w:rsidRPr="004B5AEF">
              <w:rPr>
                <w:rFonts w:ascii="Arial Nova" w:hAnsi="Arial Nova" w:cs="Tahoma"/>
                <w:highlight w:val="yellow"/>
              </w:rPr>
              <w:t>maternal and child health results from the Child Development Information System (CDIS)</w:t>
            </w:r>
          </w:p>
          <w:p w14:paraId="05419908" w14:textId="77777777" w:rsidR="004B5AEF" w:rsidRPr="004B5AEF" w:rsidRDefault="004B5AEF" w:rsidP="004B5AEF">
            <w:pPr>
              <w:numPr>
                <w:ilvl w:val="0"/>
                <w:numId w:val="30"/>
              </w:numPr>
              <w:spacing w:before="120" w:after="0"/>
              <w:rPr>
                <w:rFonts w:ascii="Arial Nova" w:hAnsi="Arial Nova" w:cs="Tahoma"/>
              </w:rPr>
            </w:pPr>
            <w:r w:rsidRPr="004B5AEF">
              <w:rPr>
                <w:rFonts w:ascii="Arial Nova" w:hAnsi="Arial Nova" w:cs="Tahoma"/>
              </w:rPr>
              <w:t>notice of decisions from VCAT hearings.</w:t>
            </w:r>
          </w:p>
          <w:p w14:paraId="3ACDFEA4" w14:textId="77777777" w:rsidR="00507922" w:rsidRPr="00D8379B" w:rsidRDefault="00507922" w:rsidP="00D8379B">
            <w:pPr>
              <w:spacing w:before="120" w:after="0"/>
              <w:rPr>
                <w:rFonts w:ascii="Arial Nova" w:hAnsi="Arial Nova" w:cs="Tahoma"/>
              </w:rPr>
            </w:pPr>
          </w:p>
        </w:tc>
      </w:tr>
      <w:tr w:rsidR="00F46B76" w:rsidRPr="00D33DD8" w14:paraId="203FF31B" w14:textId="77777777" w:rsidTr="79C75880">
        <w:tc>
          <w:tcPr>
            <w:tcW w:w="2892" w:type="dxa"/>
            <w:tcBorders>
              <w:left w:val="single" w:sz="4" w:space="0" w:color="auto"/>
            </w:tcBorders>
          </w:tcPr>
          <w:p w14:paraId="76A7502D" w14:textId="666AD8B0" w:rsidR="00F46B76" w:rsidRDefault="00F46B76" w:rsidP="002B3C56">
            <w:pPr>
              <w:pStyle w:val="BodyText"/>
              <w:spacing w:before="120" w:after="120" w:line="240" w:lineRule="auto"/>
              <w:jc w:val="left"/>
              <w:rPr>
                <w:rFonts w:ascii="Arial Nova" w:hAnsi="Arial Nova"/>
                <w:sz w:val="22"/>
                <w:szCs w:val="22"/>
              </w:rPr>
            </w:pPr>
            <w:r>
              <w:rPr>
                <w:rFonts w:ascii="Arial Nova" w:hAnsi="Arial Nova"/>
                <w:sz w:val="22"/>
                <w:szCs w:val="22"/>
              </w:rPr>
              <w:t>Material Variations</w:t>
            </w:r>
          </w:p>
        </w:tc>
        <w:tc>
          <w:tcPr>
            <w:tcW w:w="1327" w:type="dxa"/>
          </w:tcPr>
          <w:p w14:paraId="0BBBB800" w14:textId="10AACD8A" w:rsidR="00F46B76" w:rsidRDefault="00351A86" w:rsidP="002B3C56">
            <w:pPr>
              <w:pStyle w:val="BodyText"/>
              <w:spacing w:before="120" w:after="120" w:line="240" w:lineRule="auto"/>
              <w:jc w:val="center"/>
              <w:rPr>
                <w:rFonts w:ascii="Arial Nova" w:hAnsi="Arial Nova"/>
                <w:sz w:val="22"/>
                <w:szCs w:val="22"/>
              </w:rPr>
            </w:pPr>
            <w:r>
              <w:rPr>
                <w:rFonts w:ascii="Arial Nova" w:hAnsi="Arial Nova"/>
                <w:sz w:val="22"/>
                <w:szCs w:val="22"/>
              </w:rPr>
              <w:t>15</w:t>
            </w:r>
          </w:p>
        </w:tc>
        <w:tc>
          <w:tcPr>
            <w:tcW w:w="4820" w:type="dxa"/>
          </w:tcPr>
          <w:p w14:paraId="3B8E8FF9" w14:textId="626C9184" w:rsidR="00F46B76" w:rsidRPr="00392EF2" w:rsidRDefault="00392EF2" w:rsidP="004B5AEF">
            <w:pPr>
              <w:spacing w:before="120" w:after="0"/>
              <w:rPr>
                <w:rFonts w:ascii="Arial Nova" w:hAnsi="Arial Nova" w:cs="Tahoma"/>
              </w:rPr>
            </w:pPr>
            <w:r w:rsidRPr="00392EF2">
              <w:rPr>
                <w:rFonts w:ascii="Arial Nova" w:hAnsi="Arial Nova" w:cs="Arial"/>
                <w:color w:val="363534"/>
                <w:shd w:val="clear" w:color="auto" w:fill="FFFFFF"/>
              </w:rPr>
              <w:t xml:space="preserve">Comments, while not mandatory, allow councils to provide context around their </w:t>
            </w:r>
            <w:proofErr w:type="gramStart"/>
            <w:r w:rsidRPr="00392EF2">
              <w:rPr>
                <w:rFonts w:ascii="Arial Nova" w:hAnsi="Arial Nova" w:cs="Arial"/>
                <w:color w:val="363534"/>
                <w:shd w:val="clear" w:color="auto" w:fill="FFFFFF"/>
              </w:rPr>
              <w:t>results,…</w:t>
            </w:r>
            <w:proofErr w:type="gramEnd"/>
          </w:p>
        </w:tc>
        <w:tc>
          <w:tcPr>
            <w:tcW w:w="4819" w:type="dxa"/>
            <w:tcBorders>
              <w:right w:val="single" w:sz="4" w:space="0" w:color="auto"/>
            </w:tcBorders>
          </w:tcPr>
          <w:p w14:paraId="787253D8" w14:textId="7E208E2A" w:rsidR="00AC53CB" w:rsidRPr="00D82A33" w:rsidRDefault="00AC53CB" w:rsidP="004B5AEF">
            <w:pPr>
              <w:spacing w:before="120" w:after="0"/>
              <w:rPr>
                <w:rFonts w:ascii="Arial Nova" w:hAnsi="Arial Nova" w:cs="Tahoma"/>
                <w:sz w:val="20"/>
              </w:rPr>
            </w:pPr>
            <w:r w:rsidRPr="00D82A33">
              <w:rPr>
                <w:rFonts w:ascii="Arial Nova" w:hAnsi="Arial Nova" w:cs="Tahoma"/>
                <w:sz w:val="20"/>
              </w:rPr>
              <w:t xml:space="preserve">[Minor wording to emphasis </w:t>
            </w:r>
            <w:r w:rsidR="00636393" w:rsidRPr="00D82A33">
              <w:rPr>
                <w:rFonts w:ascii="Arial Nova" w:hAnsi="Arial Nova" w:cs="Tahoma"/>
                <w:sz w:val="20"/>
              </w:rPr>
              <w:t>encouragement to add comments]</w:t>
            </w:r>
          </w:p>
          <w:p w14:paraId="6736113B" w14:textId="7372068D" w:rsidR="00F46B76" w:rsidRPr="004B5AEF" w:rsidRDefault="00357A58" w:rsidP="004B5AEF">
            <w:pPr>
              <w:spacing w:before="120" w:after="0"/>
              <w:rPr>
                <w:rFonts w:ascii="Arial Nova" w:hAnsi="Arial Nova" w:cs="Tahoma"/>
              </w:rPr>
            </w:pPr>
            <w:r w:rsidRPr="00357A58">
              <w:rPr>
                <w:rFonts w:ascii="Arial Nova" w:hAnsi="Arial Nova" w:cs="Tahoma"/>
              </w:rPr>
              <w:t xml:space="preserve">Comments, while not mandatory, </w:t>
            </w:r>
            <w:r w:rsidRPr="00357A58">
              <w:rPr>
                <w:rFonts w:ascii="Arial Nova" w:hAnsi="Arial Nova" w:cs="Tahoma"/>
                <w:highlight w:val="yellow"/>
              </w:rPr>
              <w:t>are strongly encouraged to</w:t>
            </w:r>
            <w:r w:rsidRPr="00357A58">
              <w:rPr>
                <w:rFonts w:ascii="Arial Nova" w:hAnsi="Arial Nova" w:cs="Tahoma"/>
              </w:rPr>
              <w:t xml:space="preserve"> allow councils to provide context around their </w:t>
            </w:r>
            <w:proofErr w:type="gramStart"/>
            <w:r w:rsidRPr="00357A58">
              <w:rPr>
                <w:rFonts w:ascii="Arial Nova" w:hAnsi="Arial Nova" w:cs="Tahoma"/>
              </w:rPr>
              <w:t>results,</w:t>
            </w:r>
            <w:r w:rsidR="00392EF2">
              <w:rPr>
                <w:rFonts w:ascii="Arial Nova" w:hAnsi="Arial Nova" w:cs="Tahoma"/>
              </w:rPr>
              <w:t>..</w:t>
            </w:r>
            <w:r w:rsidRPr="00357A58">
              <w:rPr>
                <w:rFonts w:ascii="Arial Nova" w:hAnsi="Arial Nova" w:cs="Tahoma"/>
              </w:rPr>
              <w:t>.</w:t>
            </w:r>
            <w:proofErr w:type="gramEnd"/>
          </w:p>
        </w:tc>
      </w:tr>
      <w:tr w:rsidR="00636393" w:rsidRPr="00D33DD8" w14:paraId="55DD75B2" w14:textId="77777777" w:rsidTr="79C75880">
        <w:tc>
          <w:tcPr>
            <w:tcW w:w="2892" w:type="dxa"/>
            <w:tcBorders>
              <w:left w:val="single" w:sz="4" w:space="0" w:color="auto"/>
            </w:tcBorders>
          </w:tcPr>
          <w:p w14:paraId="36E26F5C" w14:textId="31AE2207" w:rsidR="00636393" w:rsidRDefault="00E67034" w:rsidP="002B3C56">
            <w:pPr>
              <w:pStyle w:val="BodyText"/>
              <w:spacing w:before="120" w:after="120" w:line="240" w:lineRule="auto"/>
              <w:jc w:val="left"/>
              <w:rPr>
                <w:rFonts w:ascii="Arial Nova" w:hAnsi="Arial Nova"/>
                <w:sz w:val="22"/>
                <w:szCs w:val="22"/>
              </w:rPr>
            </w:pPr>
            <w:r>
              <w:rPr>
                <w:rFonts w:ascii="Arial Nova" w:hAnsi="Arial Nova"/>
                <w:sz w:val="22"/>
                <w:szCs w:val="22"/>
              </w:rPr>
              <w:t>Material Variations</w:t>
            </w:r>
          </w:p>
        </w:tc>
        <w:tc>
          <w:tcPr>
            <w:tcW w:w="1327" w:type="dxa"/>
          </w:tcPr>
          <w:p w14:paraId="27D6F73D" w14:textId="69FCF0DD" w:rsidR="00636393" w:rsidRDefault="00E67034" w:rsidP="002B3C56">
            <w:pPr>
              <w:pStyle w:val="BodyText"/>
              <w:spacing w:before="120" w:after="120" w:line="240" w:lineRule="auto"/>
              <w:jc w:val="center"/>
              <w:rPr>
                <w:rFonts w:ascii="Arial Nova" w:hAnsi="Arial Nova"/>
                <w:sz w:val="22"/>
                <w:szCs w:val="22"/>
              </w:rPr>
            </w:pPr>
            <w:r>
              <w:rPr>
                <w:rFonts w:ascii="Arial Nova" w:hAnsi="Arial Nova"/>
                <w:sz w:val="22"/>
                <w:szCs w:val="22"/>
              </w:rPr>
              <w:t>15</w:t>
            </w:r>
          </w:p>
        </w:tc>
        <w:tc>
          <w:tcPr>
            <w:tcW w:w="4820" w:type="dxa"/>
          </w:tcPr>
          <w:p w14:paraId="4E26CB73" w14:textId="77777777" w:rsidR="00311F90" w:rsidRPr="00311F90" w:rsidRDefault="00311F90" w:rsidP="00311F90">
            <w:p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Material variation explanations should be provided in the following circumstances:</w:t>
            </w:r>
          </w:p>
          <w:p w14:paraId="4157DBE2" w14:textId="77777777" w:rsidR="00311F90" w:rsidRPr="00311F90" w:rsidRDefault="00311F90" w:rsidP="00311F90">
            <w:pPr>
              <w:numPr>
                <w:ilvl w:val="0"/>
                <w:numId w:val="30"/>
              </w:num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 xml:space="preserve">material variations between the current year and prior years’ results (as explained under ‘Materiality’). For the Financial Performance </w:t>
            </w:r>
            <w:r w:rsidRPr="00311F90">
              <w:rPr>
                <w:rFonts w:ascii="Arial Nova" w:hAnsi="Arial Nova" w:cs="Arial"/>
                <w:color w:val="363534"/>
                <w:shd w:val="clear" w:color="auto" w:fill="FFFFFF"/>
              </w:rPr>
              <w:lastRenderedPageBreak/>
              <w:t>indicators, this will also include material variations between the current year and forecast results.</w:t>
            </w:r>
          </w:p>
          <w:p w14:paraId="629B5686" w14:textId="77777777" w:rsidR="00311F90" w:rsidRPr="00311F90" w:rsidRDefault="00311F90" w:rsidP="00311F90">
            <w:pPr>
              <w:numPr>
                <w:ilvl w:val="0"/>
                <w:numId w:val="30"/>
              </w:num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zero results. This includes where the Council has operational control over the service but did not provide the service during the reporting period or is unable to report any data for the service.</w:t>
            </w:r>
          </w:p>
          <w:p w14:paraId="7C534252" w14:textId="77777777" w:rsidR="00311F90" w:rsidRPr="00311F90" w:rsidRDefault="00311F90" w:rsidP="00311F90">
            <w:pPr>
              <w:numPr>
                <w:ilvl w:val="0"/>
                <w:numId w:val="30"/>
              </w:numPr>
              <w:spacing w:before="120" w:after="0"/>
              <w:rPr>
                <w:rFonts w:ascii="Arial Nova" w:hAnsi="Arial Nova" w:cs="Arial"/>
                <w:color w:val="363534"/>
                <w:shd w:val="clear" w:color="auto" w:fill="FFFFFF"/>
              </w:rPr>
            </w:pPr>
            <w:r w:rsidRPr="00311F90">
              <w:rPr>
                <w:rFonts w:ascii="Arial Nova" w:hAnsi="Arial Nova" w:cs="Arial"/>
                <w:color w:val="363534"/>
                <w:shd w:val="clear" w:color="auto" w:fill="FFFFFF"/>
              </w:rPr>
              <w:t>major changes. This includes changes to services or unplanned financial or other events which have impacted the result(s).</w:t>
            </w:r>
          </w:p>
          <w:p w14:paraId="2124365B" w14:textId="77777777" w:rsidR="00311F90" w:rsidRPr="00311F90" w:rsidRDefault="00311F90" w:rsidP="00311F90">
            <w:pPr>
              <w:numPr>
                <w:ilvl w:val="0"/>
                <w:numId w:val="30"/>
              </w:numPr>
              <w:spacing w:before="120" w:after="0"/>
              <w:rPr>
                <w:rFonts w:ascii="Arial Nova" w:hAnsi="Arial Nova" w:cs="Arial"/>
                <w:color w:val="363534"/>
                <w:highlight w:val="yellow"/>
                <w:shd w:val="clear" w:color="auto" w:fill="FFFFFF"/>
              </w:rPr>
            </w:pPr>
            <w:r w:rsidRPr="00311F90">
              <w:rPr>
                <w:rFonts w:ascii="Arial Nova" w:hAnsi="Arial Nova" w:cs="Arial"/>
                <w:color w:val="363534"/>
                <w:shd w:val="clear" w:color="auto" w:fill="FFFFFF"/>
              </w:rPr>
              <w:t xml:space="preserve">differing figures to annual report. </w:t>
            </w:r>
            <w:r w:rsidRPr="00311F90">
              <w:rPr>
                <w:rFonts w:ascii="Arial Nova" w:hAnsi="Arial Nova" w:cs="Arial"/>
                <w:color w:val="363534"/>
                <w:highlight w:val="yellow"/>
                <w:shd w:val="clear" w:color="auto" w:fill="FFFFFF"/>
              </w:rPr>
              <w:t>This includes figures published in the annual report and later amended on the Know Your Council website, and figures amended from prior years.</w:t>
            </w:r>
          </w:p>
          <w:p w14:paraId="7CD79854" w14:textId="77777777" w:rsidR="00636393" w:rsidRPr="00392EF2" w:rsidRDefault="00636393" w:rsidP="004B5AEF">
            <w:pPr>
              <w:spacing w:before="120" w:after="0"/>
              <w:rPr>
                <w:rFonts w:ascii="Arial Nova" w:hAnsi="Arial Nova" w:cs="Arial"/>
                <w:color w:val="363534"/>
                <w:shd w:val="clear" w:color="auto" w:fill="FFFFFF"/>
              </w:rPr>
            </w:pPr>
          </w:p>
        </w:tc>
        <w:tc>
          <w:tcPr>
            <w:tcW w:w="4819" w:type="dxa"/>
            <w:tcBorders>
              <w:right w:val="single" w:sz="4" w:space="0" w:color="auto"/>
            </w:tcBorders>
          </w:tcPr>
          <w:p w14:paraId="2D39770A" w14:textId="2C4D97E3" w:rsidR="0045202A" w:rsidRPr="00F10706" w:rsidRDefault="0045202A" w:rsidP="00311F90">
            <w:pPr>
              <w:spacing w:before="120" w:after="0"/>
              <w:rPr>
                <w:rFonts w:ascii="Arial Nova" w:hAnsi="Arial Nova" w:cs="Tahoma"/>
                <w:sz w:val="20"/>
              </w:rPr>
            </w:pPr>
            <w:r w:rsidRPr="00F10706">
              <w:rPr>
                <w:rFonts w:ascii="Arial Nova" w:hAnsi="Arial Nova" w:cs="Tahoma"/>
                <w:sz w:val="20"/>
              </w:rPr>
              <w:lastRenderedPageBreak/>
              <w:t>[</w:t>
            </w:r>
            <w:r w:rsidR="00F10706">
              <w:rPr>
                <w:rFonts w:ascii="Arial Nova" w:hAnsi="Arial Nova" w:cs="Tahoma"/>
                <w:sz w:val="20"/>
              </w:rPr>
              <w:t>Simplified dot point</w:t>
            </w:r>
            <w:r w:rsidR="003A4795">
              <w:rPr>
                <w:rFonts w:ascii="Arial Nova" w:hAnsi="Arial Nova" w:cs="Tahoma"/>
                <w:sz w:val="20"/>
              </w:rPr>
              <w:t>.</w:t>
            </w:r>
            <w:r w:rsidR="00F10706" w:rsidRPr="00F10706">
              <w:rPr>
                <w:rFonts w:ascii="Arial Nova" w:hAnsi="Arial Nova" w:cs="Tahoma"/>
                <w:sz w:val="20"/>
              </w:rPr>
              <w:t>]</w:t>
            </w:r>
            <w:r w:rsidR="004E1FDC" w:rsidRPr="00F10706">
              <w:rPr>
                <w:rFonts w:ascii="Arial Nova" w:hAnsi="Arial Nova" w:cs="Tahoma"/>
                <w:sz w:val="20"/>
              </w:rPr>
              <w:t xml:space="preserve"> </w:t>
            </w:r>
          </w:p>
          <w:p w14:paraId="69F9DB4C" w14:textId="23B9E2AB" w:rsidR="00311F90" w:rsidRPr="00311F90" w:rsidRDefault="00311F90" w:rsidP="00311F90">
            <w:pPr>
              <w:spacing w:before="120" w:after="0"/>
              <w:rPr>
                <w:rFonts w:ascii="Arial Nova" w:hAnsi="Arial Nova" w:cs="Tahoma"/>
              </w:rPr>
            </w:pPr>
            <w:r w:rsidRPr="00311F90">
              <w:rPr>
                <w:rFonts w:ascii="Arial Nova" w:hAnsi="Arial Nova" w:cs="Tahoma"/>
              </w:rPr>
              <w:t>Material variation explanations should be provided in the following circumstances:</w:t>
            </w:r>
          </w:p>
          <w:p w14:paraId="315EF4B0" w14:textId="77777777" w:rsidR="00311F90" w:rsidRPr="00311F90" w:rsidRDefault="00311F90" w:rsidP="00311F90">
            <w:pPr>
              <w:numPr>
                <w:ilvl w:val="0"/>
                <w:numId w:val="30"/>
              </w:numPr>
              <w:spacing w:before="120" w:after="0"/>
              <w:rPr>
                <w:rFonts w:ascii="Arial Nova" w:hAnsi="Arial Nova" w:cs="Tahoma"/>
              </w:rPr>
            </w:pPr>
            <w:r w:rsidRPr="00311F90">
              <w:rPr>
                <w:rFonts w:ascii="Arial Nova" w:hAnsi="Arial Nova" w:cs="Tahoma"/>
              </w:rPr>
              <w:t xml:space="preserve">material variations between the current year and prior years’ results (as explained under </w:t>
            </w:r>
            <w:r w:rsidRPr="00311F90">
              <w:rPr>
                <w:rFonts w:ascii="Arial Nova" w:hAnsi="Arial Nova" w:cs="Tahoma"/>
              </w:rPr>
              <w:lastRenderedPageBreak/>
              <w:t>‘Materiality’). For the Financial Performance indicators, this will also include material variations between the current year and forecast results.</w:t>
            </w:r>
          </w:p>
          <w:p w14:paraId="22DDC401" w14:textId="77777777" w:rsidR="00311F90" w:rsidRPr="00311F90" w:rsidRDefault="00311F90" w:rsidP="00311F90">
            <w:pPr>
              <w:numPr>
                <w:ilvl w:val="0"/>
                <w:numId w:val="30"/>
              </w:numPr>
              <w:spacing w:before="120" w:after="0"/>
              <w:rPr>
                <w:rFonts w:ascii="Arial Nova" w:hAnsi="Arial Nova" w:cs="Tahoma"/>
              </w:rPr>
            </w:pPr>
            <w:r w:rsidRPr="00311F90">
              <w:rPr>
                <w:rFonts w:ascii="Arial Nova" w:hAnsi="Arial Nova" w:cs="Tahoma"/>
              </w:rPr>
              <w:t>zero results. This includes where the Council has operational control over the service but did not provide the service during the reporting period or is unable to report any data for the service.</w:t>
            </w:r>
          </w:p>
          <w:p w14:paraId="30B51974" w14:textId="77777777" w:rsidR="00311F90" w:rsidRPr="00311F90" w:rsidRDefault="00311F90" w:rsidP="00311F90">
            <w:pPr>
              <w:numPr>
                <w:ilvl w:val="0"/>
                <w:numId w:val="30"/>
              </w:numPr>
              <w:spacing w:before="120" w:after="0"/>
              <w:rPr>
                <w:rFonts w:ascii="Arial Nova" w:hAnsi="Arial Nova" w:cs="Tahoma"/>
              </w:rPr>
            </w:pPr>
            <w:r w:rsidRPr="00311F90">
              <w:rPr>
                <w:rFonts w:ascii="Arial Nova" w:hAnsi="Arial Nova" w:cs="Tahoma"/>
              </w:rPr>
              <w:t>major changes. This includes changes to services or unplanned financial or other events which have impacted the result(s).</w:t>
            </w:r>
          </w:p>
          <w:p w14:paraId="2E9E4EBC" w14:textId="2D12AD67" w:rsidR="00311F90" w:rsidRPr="00311F90" w:rsidRDefault="00311F90" w:rsidP="00311F90">
            <w:pPr>
              <w:numPr>
                <w:ilvl w:val="0"/>
                <w:numId w:val="30"/>
              </w:numPr>
              <w:spacing w:before="120" w:after="0"/>
              <w:rPr>
                <w:rFonts w:ascii="Arial Nova" w:hAnsi="Arial Nova" w:cs="Tahoma"/>
                <w:highlight w:val="yellow"/>
              </w:rPr>
            </w:pPr>
            <w:r w:rsidRPr="00311F90">
              <w:rPr>
                <w:rFonts w:ascii="Arial Nova" w:hAnsi="Arial Nova" w:cs="Tahoma"/>
              </w:rPr>
              <w:t xml:space="preserve">differing figures to annual report. </w:t>
            </w:r>
            <w:r w:rsidRPr="00311F90">
              <w:rPr>
                <w:rFonts w:ascii="Arial Nova" w:hAnsi="Arial Nova" w:cs="Tahoma"/>
                <w:highlight w:val="yellow"/>
              </w:rPr>
              <w:t xml:space="preserve">This includes </w:t>
            </w:r>
            <w:r w:rsidR="006D4B80" w:rsidRPr="00451934">
              <w:rPr>
                <w:rFonts w:ascii="Arial Nova" w:hAnsi="Arial Nova" w:cs="Tahoma"/>
                <w:highlight w:val="yellow"/>
              </w:rPr>
              <w:t xml:space="preserve">any discrepancies between </w:t>
            </w:r>
            <w:r w:rsidRPr="00311F90">
              <w:rPr>
                <w:rFonts w:ascii="Arial Nova" w:hAnsi="Arial Nova" w:cs="Tahoma"/>
                <w:highlight w:val="yellow"/>
              </w:rPr>
              <w:t xml:space="preserve">figures published in the annual report </w:t>
            </w:r>
            <w:r w:rsidR="00352B99" w:rsidRPr="00451934">
              <w:rPr>
                <w:rFonts w:ascii="Arial Nova" w:hAnsi="Arial Nova" w:cs="Tahoma"/>
                <w:highlight w:val="yellow"/>
              </w:rPr>
              <w:t>or</w:t>
            </w:r>
            <w:r w:rsidRPr="00311F90">
              <w:rPr>
                <w:rFonts w:ascii="Arial Nova" w:hAnsi="Arial Nova" w:cs="Tahoma"/>
                <w:highlight w:val="yellow"/>
              </w:rPr>
              <w:t xml:space="preserve"> the Know Your Council website.</w:t>
            </w:r>
          </w:p>
          <w:p w14:paraId="75FBBF0E" w14:textId="77777777" w:rsidR="00636393" w:rsidRDefault="00636393" w:rsidP="004B5AEF">
            <w:pPr>
              <w:spacing w:before="120" w:after="0"/>
              <w:rPr>
                <w:rFonts w:ascii="Arial Nova" w:hAnsi="Arial Nova" w:cs="Tahoma"/>
              </w:rPr>
            </w:pPr>
          </w:p>
        </w:tc>
      </w:tr>
      <w:tr w:rsidR="00073DC5" w:rsidRPr="00D33DD8" w14:paraId="69A90846" w14:textId="77777777" w:rsidTr="79C75880">
        <w:tc>
          <w:tcPr>
            <w:tcW w:w="2892" w:type="dxa"/>
            <w:tcBorders>
              <w:left w:val="single" w:sz="4" w:space="0" w:color="auto"/>
            </w:tcBorders>
          </w:tcPr>
          <w:p w14:paraId="4DE923AC" w14:textId="16D424FF" w:rsidR="00073DC5" w:rsidRDefault="004C14CA" w:rsidP="002B3C56">
            <w:pPr>
              <w:pStyle w:val="BodyText"/>
              <w:spacing w:before="120" w:after="120" w:line="240" w:lineRule="auto"/>
              <w:jc w:val="left"/>
              <w:rPr>
                <w:rFonts w:ascii="Arial Nova" w:hAnsi="Arial Nova"/>
                <w:sz w:val="22"/>
                <w:szCs w:val="22"/>
              </w:rPr>
            </w:pPr>
            <w:r>
              <w:rPr>
                <w:rFonts w:ascii="Arial Nova" w:hAnsi="Arial Nova"/>
                <w:sz w:val="22"/>
                <w:szCs w:val="22"/>
              </w:rPr>
              <w:lastRenderedPageBreak/>
              <w:t xml:space="preserve">Material </w:t>
            </w:r>
            <w:r w:rsidR="00E47B7E">
              <w:rPr>
                <w:rFonts w:ascii="Arial Nova" w:hAnsi="Arial Nova"/>
                <w:sz w:val="22"/>
                <w:szCs w:val="22"/>
              </w:rPr>
              <w:t>Variations</w:t>
            </w:r>
          </w:p>
        </w:tc>
        <w:tc>
          <w:tcPr>
            <w:tcW w:w="1327" w:type="dxa"/>
          </w:tcPr>
          <w:p w14:paraId="040A6916" w14:textId="74A99699" w:rsidR="00073DC5" w:rsidRDefault="00E47B7E" w:rsidP="002B3C56">
            <w:pPr>
              <w:pStyle w:val="BodyText"/>
              <w:spacing w:before="120" w:after="120" w:line="240" w:lineRule="auto"/>
              <w:jc w:val="center"/>
              <w:rPr>
                <w:rFonts w:ascii="Arial Nova" w:hAnsi="Arial Nova"/>
                <w:sz w:val="22"/>
                <w:szCs w:val="22"/>
              </w:rPr>
            </w:pPr>
            <w:r>
              <w:rPr>
                <w:rFonts w:ascii="Arial Nova" w:hAnsi="Arial Nova"/>
                <w:sz w:val="22"/>
                <w:szCs w:val="22"/>
              </w:rPr>
              <w:t>16</w:t>
            </w:r>
          </w:p>
        </w:tc>
        <w:tc>
          <w:tcPr>
            <w:tcW w:w="4820" w:type="dxa"/>
          </w:tcPr>
          <w:p w14:paraId="4C1FAA8C" w14:textId="2EB2B300" w:rsidR="004F0B3B" w:rsidRPr="00F74B95" w:rsidRDefault="00F91112" w:rsidP="004F0B3B">
            <w:pPr>
              <w:spacing w:before="120" w:after="120" w:line="240" w:lineRule="auto"/>
              <w:jc w:val="both"/>
              <w:rPr>
                <w:rFonts w:ascii="Arial Nova" w:hAnsi="Arial Nova" w:cs="Tahoma"/>
                <w:sz w:val="20"/>
              </w:rPr>
            </w:pPr>
            <w:r>
              <w:rPr>
                <w:rFonts w:ascii="Arial Nova" w:hAnsi="Arial Nova" w:cs="Tahoma"/>
                <w:sz w:val="20"/>
              </w:rPr>
              <w:t xml:space="preserve">Reference to </w:t>
            </w:r>
            <w:r w:rsidR="00222F5B" w:rsidRPr="00F74B95">
              <w:rPr>
                <w:rFonts w:ascii="Arial Nova" w:hAnsi="Arial Nova" w:cs="Tahoma"/>
                <w:sz w:val="20"/>
              </w:rPr>
              <w:t xml:space="preserve">‘Not Applicable’ option. </w:t>
            </w:r>
          </w:p>
          <w:p w14:paraId="1E6E1E2D" w14:textId="77777777" w:rsidR="00073DC5" w:rsidRPr="00F74B95" w:rsidRDefault="00073DC5" w:rsidP="00311F90">
            <w:pPr>
              <w:spacing w:before="120" w:after="0"/>
              <w:rPr>
                <w:rFonts w:ascii="Arial Nova" w:hAnsi="Arial Nova" w:cs="Arial"/>
                <w:color w:val="363534"/>
                <w:sz w:val="20"/>
                <w:shd w:val="clear" w:color="auto" w:fill="FFFFFF"/>
              </w:rPr>
            </w:pPr>
          </w:p>
        </w:tc>
        <w:tc>
          <w:tcPr>
            <w:tcW w:w="4819" w:type="dxa"/>
            <w:tcBorders>
              <w:right w:val="single" w:sz="4" w:space="0" w:color="auto"/>
            </w:tcBorders>
          </w:tcPr>
          <w:p w14:paraId="0A81A126" w14:textId="77777777" w:rsidR="004D42B7" w:rsidRDefault="000874D9" w:rsidP="00311F90">
            <w:pPr>
              <w:spacing w:before="120" w:after="0"/>
              <w:rPr>
                <w:rFonts w:ascii="Arial Nova" w:hAnsi="Arial Nova" w:cs="Tahoma"/>
                <w:sz w:val="20"/>
              </w:rPr>
            </w:pPr>
            <w:r>
              <w:rPr>
                <w:rFonts w:ascii="Arial Nova" w:hAnsi="Arial Nova" w:cs="Tahoma"/>
                <w:sz w:val="20"/>
              </w:rPr>
              <w:t>[</w:t>
            </w:r>
            <w:r w:rsidR="004D42B7">
              <w:rPr>
                <w:rFonts w:ascii="Arial Nova" w:hAnsi="Arial Nova" w:cs="Tahoma"/>
                <w:sz w:val="20"/>
              </w:rPr>
              <w:t xml:space="preserve">Removal of Not Applicable. </w:t>
            </w:r>
          </w:p>
          <w:p w14:paraId="7DB8C51F" w14:textId="24707D3F" w:rsidR="00073DC5" w:rsidRDefault="00210177" w:rsidP="00311F90">
            <w:pPr>
              <w:spacing w:before="120" w:after="0"/>
              <w:rPr>
                <w:rFonts w:ascii="Arial Nova" w:hAnsi="Arial Nova" w:cs="Tahoma"/>
                <w:sz w:val="20"/>
              </w:rPr>
            </w:pPr>
            <w:r>
              <w:rPr>
                <w:rFonts w:ascii="Arial Nova" w:hAnsi="Arial Nova" w:cs="Tahoma"/>
                <w:sz w:val="20"/>
              </w:rPr>
              <w:t xml:space="preserve">Analysis of the process and system identified limited use and suitability for the ‘Not Applicable’ option. To streamline and </w:t>
            </w:r>
            <w:r w:rsidR="00F74B95">
              <w:rPr>
                <w:rFonts w:ascii="Arial Nova" w:hAnsi="Arial Nova" w:cs="Tahoma"/>
                <w:sz w:val="20"/>
              </w:rPr>
              <w:t xml:space="preserve">simplify, the option will be removed. </w:t>
            </w:r>
          </w:p>
          <w:p w14:paraId="7955604C" w14:textId="333E798D" w:rsidR="00F74B95" w:rsidRDefault="00F74B95" w:rsidP="00311F90">
            <w:pPr>
              <w:spacing w:before="120" w:after="0"/>
              <w:rPr>
                <w:rFonts w:ascii="Arial Nova" w:hAnsi="Arial Nova" w:cs="Tahoma"/>
                <w:sz w:val="20"/>
              </w:rPr>
            </w:pPr>
            <w:r>
              <w:rPr>
                <w:rFonts w:ascii="Arial Nova" w:hAnsi="Arial Nova" w:cs="Tahoma"/>
                <w:sz w:val="20"/>
              </w:rPr>
              <w:t xml:space="preserve">The wording has been updated </w:t>
            </w:r>
            <w:r w:rsidR="000874D9">
              <w:rPr>
                <w:rFonts w:ascii="Arial Nova" w:hAnsi="Arial Nova" w:cs="Tahoma"/>
                <w:sz w:val="20"/>
              </w:rPr>
              <w:t xml:space="preserve">throughout this section </w:t>
            </w:r>
            <w:r>
              <w:rPr>
                <w:rFonts w:ascii="Arial Nova" w:hAnsi="Arial Nova" w:cs="Tahoma"/>
                <w:sz w:val="20"/>
              </w:rPr>
              <w:t>to reflect this.</w:t>
            </w:r>
            <w:r w:rsidR="000874D9">
              <w:rPr>
                <w:rFonts w:ascii="Arial Nova" w:hAnsi="Arial Nova" w:cs="Tahoma"/>
                <w:sz w:val="20"/>
              </w:rPr>
              <w:t>]</w:t>
            </w:r>
          </w:p>
          <w:p w14:paraId="01886C22" w14:textId="4FE0ACE3" w:rsidR="00F74B95" w:rsidRPr="00F10706" w:rsidRDefault="00F74B95" w:rsidP="00311F90">
            <w:pPr>
              <w:spacing w:before="120" w:after="0"/>
              <w:rPr>
                <w:rFonts w:ascii="Arial Nova" w:hAnsi="Arial Nova" w:cs="Tahoma"/>
                <w:sz w:val="20"/>
              </w:rPr>
            </w:pPr>
          </w:p>
        </w:tc>
      </w:tr>
      <w:tr w:rsidR="00F46B76" w:rsidRPr="00D33DD8" w14:paraId="0D29FB11" w14:textId="77777777" w:rsidTr="79C75880">
        <w:tc>
          <w:tcPr>
            <w:tcW w:w="13858" w:type="dxa"/>
            <w:gridSpan w:val="4"/>
            <w:tcBorders>
              <w:left w:val="single" w:sz="4" w:space="0" w:color="auto"/>
              <w:right w:val="single" w:sz="4" w:space="0" w:color="auto"/>
            </w:tcBorders>
          </w:tcPr>
          <w:p w14:paraId="40580E50" w14:textId="3395B9F2" w:rsidR="00F46B76" w:rsidRPr="00254C31" w:rsidRDefault="00254C31" w:rsidP="00254C31">
            <w:pPr>
              <w:spacing w:before="120" w:after="0"/>
              <w:rPr>
                <w:rFonts w:ascii="Arial Nova" w:hAnsi="Arial Nova"/>
                <w:b/>
                <w:sz w:val="24"/>
                <w:szCs w:val="24"/>
              </w:rPr>
            </w:pPr>
            <w:r w:rsidRPr="00254C31">
              <w:rPr>
                <w:rFonts w:ascii="Arial Nova" w:hAnsi="Arial Nova"/>
                <w:b/>
                <w:sz w:val="24"/>
                <w:szCs w:val="24"/>
              </w:rPr>
              <w:t>3.</w:t>
            </w:r>
            <w:r>
              <w:rPr>
                <w:rFonts w:ascii="Arial Nova" w:hAnsi="Arial Nova"/>
                <w:b/>
                <w:sz w:val="24"/>
                <w:szCs w:val="24"/>
              </w:rPr>
              <w:t xml:space="preserve"> Performance statement (full model)</w:t>
            </w:r>
          </w:p>
        </w:tc>
      </w:tr>
      <w:tr w:rsidR="006D3108" w:rsidRPr="00D33DD8" w14:paraId="5E6C902F" w14:textId="77777777" w:rsidTr="79C75880">
        <w:tc>
          <w:tcPr>
            <w:tcW w:w="2892" w:type="dxa"/>
            <w:tcBorders>
              <w:left w:val="single" w:sz="4" w:space="0" w:color="auto"/>
            </w:tcBorders>
          </w:tcPr>
          <w:p w14:paraId="3A77006F" w14:textId="77777777" w:rsidR="006D3108" w:rsidRDefault="00C26381" w:rsidP="003175F4">
            <w:pPr>
              <w:pStyle w:val="BodyText"/>
              <w:spacing w:before="120" w:after="120" w:line="240" w:lineRule="auto"/>
              <w:jc w:val="left"/>
              <w:rPr>
                <w:rFonts w:ascii="Arial Nova" w:hAnsi="Arial Nova"/>
                <w:sz w:val="22"/>
                <w:szCs w:val="22"/>
              </w:rPr>
            </w:pPr>
            <w:r>
              <w:rPr>
                <w:rFonts w:ascii="Arial Nova" w:hAnsi="Arial Nova"/>
                <w:sz w:val="22"/>
                <w:szCs w:val="22"/>
              </w:rPr>
              <w:lastRenderedPageBreak/>
              <w:t>Sustainable Capacity Indicators</w:t>
            </w:r>
          </w:p>
          <w:p w14:paraId="288F8758" w14:textId="77777777" w:rsidR="00C26381" w:rsidRDefault="00C26381" w:rsidP="003175F4">
            <w:pPr>
              <w:pStyle w:val="BodyText"/>
              <w:spacing w:before="120" w:after="120" w:line="240" w:lineRule="auto"/>
              <w:jc w:val="left"/>
              <w:rPr>
                <w:rFonts w:ascii="Arial Nova" w:hAnsi="Arial Nova"/>
                <w:sz w:val="22"/>
                <w:szCs w:val="22"/>
              </w:rPr>
            </w:pPr>
            <w:r>
              <w:rPr>
                <w:rFonts w:ascii="Arial Nova" w:hAnsi="Arial Nova"/>
                <w:sz w:val="22"/>
                <w:szCs w:val="22"/>
              </w:rPr>
              <w:t>Service Performance Indicators</w:t>
            </w:r>
          </w:p>
          <w:p w14:paraId="5FC6AB8E" w14:textId="22C65BF8" w:rsidR="00C26381" w:rsidRDefault="00C26381" w:rsidP="003175F4">
            <w:pPr>
              <w:pStyle w:val="BodyText"/>
              <w:spacing w:before="120" w:after="120" w:line="240" w:lineRule="auto"/>
              <w:jc w:val="left"/>
              <w:rPr>
                <w:rFonts w:ascii="Arial Nova" w:hAnsi="Arial Nova"/>
                <w:sz w:val="22"/>
                <w:szCs w:val="22"/>
              </w:rPr>
            </w:pPr>
            <w:r>
              <w:rPr>
                <w:rFonts w:ascii="Arial Nova" w:hAnsi="Arial Nova"/>
                <w:sz w:val="22"/>
                <w:szCs w:val="22"/>
              </w:rPr>
              <w:t>Financial Performance Indicators</w:t>
            </w:r>
          </w:p>
        </w:tc>
        <w:tc>
          <w:tcPr>
            <w:tcW w:w="1327" w:type="dxa"/>
          </w:tcPr>
          <w:p w14:paraId="63B05C5F" w14:textId="6ADC76F1" w:rsidR="006D3108" w:rsidRDefault="00AD2965" w:rsidP="003175F4">
            <w:pPr>
              <w:pStyle w:val="BodyText"/>
              <w:spacing w:before="120" w:after="120" w:line="240" w:lineRule="auto"/>
              <w:jc w:val="center"/>
              <w:rPr>
                <w:rFonts w:ascii="Arial Nova" w:hAnsi="Arial Nova"/>
                <w:sz w:val="22"/>
                <w:szCs w:val="22"/>
              </w:rPr>
            </w:pPr>
            <w:r>
              <w:rPr>
                <w:rFonts w:ascii="Arial Nova" w:hAnsi="Arial Nova"/>
                <w:sz w:val="22"/>
                <w:szCs w:val="22"/>
              </w:rPr>
              <w:t>22 - 31</w:t>
            </w:r>
          </w:p>
        </w:tc>
        <w:tc>
          <w:tcPr>
            <w:tcW w:w="4820" w:type="dxa"/>
          </w:tcPr>
          <w:p w14:paraId="7FD49707" w14:textId="2749CE13" w:rsidR="006D3108" w:rsidRPr="00F74B95" w:rsidRDefault="006D3108" w:rsidP="003175F4">
            <w:pPr>
              <w:spacing w:before="120" w:after="120" w:line="240" w:lineRule="auto"/>
              <w:jc w:val="both"/>
              <w:rPr>
                <w:rFonts w:ascii="Arial Nova" w:hAnsi="Arial Nova" w:cs="Tahoma"/>
                <w:sz w:val="20"/>
              </w:rPr>
            </w:pPr>
            <w:r>
              <w:rPr>
                <w:rFonts w:ascii="Arial Nova" w:hAnsi="Arial Nova" w:cs="Tahoma"/>
                <w:sz w:val="20"/>
              </w:rPr>
              <w:t xml:space="preserve">Reference to </w:t>
            </w:r>
            <w:r w:rsidR="00C26381">
              <w:rPr>
                <w:rFonts w:ascii="Arial Nova" w:hAnsi="Arial Nova" w:cs="Tahoma"/>
                <w:sz w:val="20"/>
              </w:rPr>
              <w:t xml:space="preserve">retired indicators. </w:t>
            </w:r>
          </w:p>
          <w:p w14:paraId="19B2E4AD" w14:textId="77777777" w:rsidR="006D3108" w:rsidRPr="00F74B95" w:rsidRDefault="006D3108" w:rsidP="003175F4">
            <w:pPr>
              <w:spacing w:before="120" w:after="0"/>
              <w:rPr>
                <w:rFonts w:ascii="Arial Nova" w:hAnsi="Arial Nova" w:cs="Arial"/>
                <w:color w:val="363534"/>
                <w:sz w:val="20"/>
                <w:shd w:val="clear" w:color="auto" w:fill="FFFFFF"/>
              </w:rPr>
            </w:pPr>
          </w:p>
        </w:tc>
        <w:tc>
          <w:tcPr>
            <w:tcW w:w="4819" w:type="dxa"/>
            <w:tcBorders>
              <w:right w:val="single" w:sz="4" w:space="0" w:color="auto"/>
            </w:tcBorders>
          </w:tcPr>
          <w:p w14:paraId="7EFB8182" w14:textId="646FE85D" w:rsidR="006D3108" w:rsidRDefault="006D3108" w:rsidP="003175F4">
            <w:pPr>
              <w:spacing w:before="120" w:after="0"/>
              <w:rPr>
                <w:rFonts w:ascii="Arial Nova" w:hAnsi="Arial Nova" w:cs="Tahoma"/>
                <w:sz w:val="20"/>
              </w:rPr>
            </w:pPr>
            <w:r>
              <w:rPr>
                <w:rFonts w:ascii="Arial Nova" w:hAnsi="Arial Nova" w:cs="Tahoma"/>
                <w:sz w:val="20"/>
              </w:rPr>
              <w:t xml:space="preserve">[Removal of </w:t>
            </w:r>
            <w:r w:rsidR="00C26381">
              <w:rPr>
                <w:rFonts w:ascii="Arial Nova" w:hAnsi="Arial Nova" w:cs="Tahoma"/>
                <w:sz w:val="20"/>
              </w:rPr>
              <w:t>Retired indicators and introduction of new indicators as per changes to the Regulations</w:t>
            </w:r>
            <w:r>
              <w:rPr>
                <w:rFonts w:ascii="Arial Nova" w:hAnsi="Arial Nova" w:cs="Tahoma"/>
                <w:sz w:val="20"/>
              </w:rPr>
              <w:t>.</w:t>
            </w:r>
            <w:r w:rsidR="00C26381">
              <w:rPr>
                <w:rFonts w:ascii="Arial Nova" w:hAnsi="Arial Nova" w:cs="Tahoma"/>
                <w:sz w:val="20"/>
              </w:rPr>
              <w:t>]</w:t>
            </w:r>
            <w:r>
              <w:rPr>
                <w:rFonts w:ascii="Arial Nova" w:hAnsi="Arial Nova" w:cs="Tahoma"/>
                <w:sz w:val="20"/>
              </w:rPr>
              <w:t xml:space="preserve"> </w:t>
            </w:r>
          </w:p>
          <w:p w14:paraId="4CDD3CA6" w14:textId="77777777" w:rsidR="006D3108" w:rsidRPr="00F10706" w:rsidRDefault="006D3108" w:rsidP="00C26381">
            <w:pPr>
              <w:spacing w:before="120" w:after="0"/>
              <w:rPr>
                <w:rFonts w:ascii="Arial Nova" w:hAnsi="Arial Nova" w:cs="Tahoma"/>
                <w:sz w:val="20"/>
              </w:rPr>
            </w:pPr>
          </w:p>
        </w:tc>
      </w:tr>
      <w:tr w:rsidR="00F91112" w:rsidRPr="00D33DD8" w14:paraId="07792C29" w14:textId="77777777" w:rsidTr="79C75880">
        <w:tc>
          <w:tcPr>
            <w:tcW w:w="13858" w:type="dxa"/>
            <w:gridSpan w:val="4"/>
            <w:tcBorders>
              <w:left w:val="single" w:sz="4" w:space="0" w:color="auto"/>
              <w:right w:val="single" w:sz="4" w:space="0" w:color="auto"/>
            </w:tcBorders>
          </w:tcPr>
          <w:p w14:paraId="39E0FDE6" w14:textId="77777777" w:rsidR="00F91112" w:rsidRPr="00254C31" w:rsidRDefault="00F91112" w:rsidP="00254C31">
            <w:pPr>
              <w:spacing w:before="120" w:after="0"/>
              <w:rPr>
                <w:rFonts w:ascii="Arial Nova" w:hAnsi="Arial Nova"/>
                <w:b/>
                <w:sz w:val="24"/>
                <w:szCs w:val="24"/>
              </w:rPr>
            </w:pPr>
          </w:p>
        </w:tc>
      </w:tr>
      <w:tr w:rsidR="008C4F6D" w:rsidRPr="00D33DD8" w14:paraId="57AB51E6" w14:textId="77777777" w:rsidTr="79C75880">
        <w:tc>
          <w:tcPr>
            <w:tcW w:w="13858" w:type="dxa"/>
            <w:gridSpan w:val="4"/>
            <w:tcBorders>
              <w:left w:val="single" w:sz="4" w:space="0" w:color="auto"/>
              <w:right w:val="single" w:sz="4" w:space="0" w:color="auto"/>
            </w:tcBorders>
          </w:tcPr>
          <w:p w14:paraId="42ABE635" w14:textId="6F9EFBCB" w:rsidR="008C4F6D" w:rsidRPr="00D33DD8" w:rsidRDefault="002A3417" w:rsidP="004035BC">
            <w:pPr>
              <w:spacing w:before="120" w:after="0"/>
              <w:rPr>
                <w:rFonts w:ascii="Arial Nova" w:hAnsi="Arial Nova" w:cs="Tahoma"/>
                <w:lang w:val="en-US"/>
              </w:rPr>
            </w:pPr>
            <w:bookmarkStart w:id="2" w:name="_Hlk1548074"/>
            <w:r>
              <w:rPr>
                <w:rFonts w:ascii="Arial Nova" w:hAnsi="Arial Nova"/>
                <w:b/>
                <w:sz w:val="24"/>
                <w:szCs w:val="24"/>
              </w:rPr>
              <w:t>Overall</w:t>
            </w:r>
          </w:p>
        </w:tc>
      </w:tr>
      <w:tr w:rsidR="008C4F6D" w:rsidRPr="00D33DD8" w14:paraId="678ED7F1" w14:textId="77777777" w:rsidTr="79C75880">
        <w:tc>
          <w:tcPr>
            <w:tcW w:w="13858" w:type="dxa"/>
            <w:gridSpan w:val="4"/>
            <w:tcBorders>
              <w:left w:val="single" w:sz="4" w:space="0" w:color="auto"/>
              <w:right w:val="single" w:sz="4" w:space="0" w:color="auto"/>
            </w:tcBorders>
          </w:tcPr>
          <w:p w14:paraId="21B34076" w14:textId="257EB71B" w:rsidR="79C75880" w:rsidRDefault="79C75880" w:rsidP="79C75880">
            <w:pPr>
              <w:spacing w:line="257" w:lineRule="auto"/>
            </w:pPr>
            <w:r w:rsidRPr="79C75880">
              <w:rPr>
                <w:rFonts w:ascii="Arial Nova" w:eastAsia="Arial Nova" w:hAnsi="Arial Nova" w:cs="Arial Nova"/>
                <w:lang w:val="en-US"/>
              </w:rPr>
              <w:t>The document has undergone minor formatting and editorial changes to provide consistency with other Local Government Better Practice Guides and ease of use. Dates have been updated where applicable.</w:t>
            </w:r>
          </w:p>
          <w:p w14:paraId="23CC16AE" w14:textId="20A1C66F" w:rsidR="00D33F83" w:rsidRPr="00D33DD8" w:rsidRDefault="00D33F83" w:rsidP="004035BC">
            <w:pPr>
              <w:spacing w:before="120" w:after="0"/>
              <w:rPr>
                <w:rFonts w:ascii="Arial Nova" w:hAnsi="Arial Nova" w:cs="Tahoma"/>
                <w:lang w:val="en-US"/>
              </w:rPr>
            </w:pPr>
          </w:p>
        </w:tc>
      </w:tr>
      <w:bookmarkEnd w:id="1"/>
      <w:bookmarkEnd w:id="2"/>
    </w:tbl>
    <w:p w14:paraId="4DD9AA7F" w14:textId="04940203" w:rsidR="00F927FB" w:rsidRPr="00D33DD8" w:rsidRDefault="00F927FB" w:rsidP="008F46C7">
      <w:pPr>
        <w:pStyle w:val="BodyText"/>
        <w:rPr>
          <w:rFonts w:ascii="Arial Nova" w:hAnsi="Arial Nova"/>
        </w:rPr>
      </w:pPr>
    </w:p>
    <w:sectPr w:rsidR="00F927FB" w:rsidRPr="00D33DD8" w:rsidSect="00CF6228">
      <w:footerReference w:type="default" r:id="rId14"/>
      <w:headerReference w:type="first" r:id="rId15"/>
      <w:footerReference w:type="first" r:id="rId16"/>
      <w:pgSz w:w="16840" w:h="11907" w:orient="landscape" w:code="9"/>
      <w:pgMar w:top="1440" w:right="1440" w:bottom="1440" w:left="1440" w:header="1701" w:footer="567" w:gutter="0"/>
      <w:pgNumType w:start="1" w:chapSep="period"/>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D233" w14:textId="77777777" w:rsidR="00841C24" w:rsidRDefault="00841C24">
      <w:r>
        <w:separator/>
      </w:r>
    </w:p>
  </w:endnote>
  <w:endnote w:type="continuationSeparator" w:id="0">
    <w:p w14:paraId="0EA9E4B8" w14:textId="77777777" w:rsidR="00841C24" w:rsidRDefault="0084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E28E" w14:textId="61740B71" w:rsidR="00C0473D" w:rsidRPr="00257340" w:rsidRDefault="00C0473D" w:rsidP="00813F19">
    <w:pPr>
      <w:pStyle w:val="Footer"/>
      <w:jc w:val="right"/>
      <w:rPr>
        <w:rFonts w:asciiTheme="minorHAnsi" w:hAnsiTheme="minorHAnsi"/>
        <w:sz w:val="20"/>
      </w:rPr>
    </w:pP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r w:rsidRPr="00257340">
      <w:rPr>
        <w:rFonts w:asciiTheme="minorHAnsi" w:hAnsiTheme="minorHAnsi"/>
        <w:sz w:val="20"/>
      </w:rPr>
      <w:tab/>
    </w:r>
    <w:sdt>
      <w:sdtPr>
        <w:rPr>
          <w:rFonts w:asciiTheme="minorHAnsi" w:hAnsiTheme="minorHAnsi"/>
          <w:sz w:val="20"/>
        </w:rPr>
        <w:id w:val="-1515922385"/>
        <w:docPartObj>
          <w:docPartGallery w:val="Page Numbers (Bottom of Page)"/>
          <w:docPartUnique/>
        </w:docPartObj>
      </w:sdtPr>
      <w:sdtEndPr>
        <w:rPr>
          <w:noProof/>
        </w:rPr>
      </w:sdtEndPr>
      <w:sdtContent>
        <w:r w:rsidRPr="00257340">
          <w:rPr>
            <w:rFonts w:asciiTheme="minorHAnsi" w:hAnsiTheme="minorHAnsi"/>
            <w:sz w:val="20"/>
          </w:rPr>
          <w:fldChar w:fldCharType="begin"/>
        </w:r>
        <w:r w:rsidRPr="00257340">
          <w:rPr>
            <w:rFonts w:asciiTheme="minorHAnsi" w:hAnsiTheme="minorHAnsi"/>
            <w:sz w:val="20"/>
          </w:rPr>
          <w:instrText xml:space="preserve"> PAGE   \* MERGEFORMAT </w:instrText>
        </w:r>
        <w:r w:rsidRPr="00257340">
          <w:rPr>
            <w:rFonts w:asciiTheme="minorHAnsi" w:hAnsiTheme="minorHAnsi"/>
            <w:sz w:val="20"/>
          </w:rPr>
          <w:fldChar w:fldCharType="separate"/>
        </w:r>
        <w:r w:rsidR="00070134">
          <w:rPr>
            <w:rFonts w:asciiTheme="minorHAnsi" w:hAnsiTheme="minorHAnsi"/>
            <w:noProof/>
            <w:sz w:val="20"/>
          </w:rPr>
          <w:t>1</w:t>
        </w:r>
        <w:r w:rsidRPr="00257340">
          <w:rPr>
            <w:rFonts w:asciiTheme="minorHAnsi" w:hAnsiTheme="minorHAns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C0473D" w14:paraId="389A286D" w14:textId="77777777" w:rsidTr="007529F9">
      <w:trPr>
        <w:trHeight w:hRule="exact" w:val="740"/>
      </w:trPr>
      <w:tc>
        <w:tcPr>
          <w:tcW w:w="6521" w:type="dxa"/>
        </w:tcPr>
        <w:p w14:paraId="64A8CB6C" w14:textId="77777777" w:rsidR="00C0473D" w:rsidRDefault="00C0473D" w:rsidP="007529F9">
          <w:pPr>
            <w:pStyle w:val="Footer"/>
            <w:ind w:right="360" w:firstLine="360"/>
          </w:pPr>
        </w:p>
      </w:tc>
      <w:tc>
        <w:tcPr>
          <w:tcW w:w="1757" w:type="dxa"/>
          <w:tcBorders>
            <w:top w:val="single" w:sz="6" w:space="0" w:color="auto"/>
          </w:tcBorders>
        </w:tcPr>
        <w:p w14:paraId="3A90D4A9" w14:textId="77777777" w:rsidR="00C0473D" w:rsidRDefault="00C0473D" w:rsidP="00C14EE9">
          <w:pPr>
            <w:pStyle w:val="Footer"/>
          </w:pPr>
          <w:r>
            <w:t>ERRATA – REPORT ON GOVERNMENT SERVICES 2013</w:t>
          </w:r>
        </w:p>
      </w:tc>
      <w:tc>
        <w:tcPr>
          <w:tcW w:w="510" w:type="dxa"/>
          <w:tcBorders>
            <w:top w:val="single" w:sz="6" w:space="0" w:color="auto"/>
          </w:tcBorders>
        </w:tcPr>
        <w:p w14:paraId="613B3CD9" w14:textId="77777777" w:rsidR="00C0473D" w:rsidRDefault="00C0473D"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14:paraId="0D0D9E0A" w14:textId="77777777" w:rsidR="00C0473D" w:rsidRDefault="00C0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37FB" w14:textId="77777777" w:rsidR="00841C24" w:rsidRDefault="00841C24">
      <w:r>
        <w:separator/>
      </w:r>
    </w:p>
  </w:footnote>
  <w:footnote w:type="continuationSeparator" w:id="0">
    <w:p w14:paraId="5A2EECEA" w14:textId="77777777" w:rsidR="00841C24" w:rsidRDefault="0084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0473D" w14:paraId="4E86AE00" w14:textId="77777777" w:rsidTr="007F3984">
      <w:tc>
        <w:tcPr>
          <w:tcW w:w="6634" w:type="dxa"/>
          <w:tcBorders>
            <w:top w:val="single" w:sz="6" w:space="0" w:color="auto"/>
          </w:tcBorders>
        </w:tcPr>
        <w:p w14:paraId="2D3316D8" w14:textId="77777777" w:rsidR="00C0473D" w:rsidRDefault="00C0473D" w:rsidP="007F3984">
          <w:pPr>
            <w:pStyle w:val="HeaderOdd"/>
          </w:pPr>
        </w:p>
      </w:tc>
      <w:tc>
        <w:tcPr>
          <w:tcW w:w="2155" w:type="dxa"/>
          <w:tcBorders>
            <w:top w:val="single" w:sz="24" w:space="0" w:color="auto"/>
          </w:tcBorders>
        </w:tcPr>
        <w:p w14:paraId="1C0031E4" w14:textId="77777777" w:rsidR="00C0473D" w:rsidRDefault="00C0473D" w:rsidP="007F3984">
          <w:pPr>
            <w:pStyle w:val="HeaderOdd"/>
          </w:pPr>
        </w:p>
      </w:tc>
    </w:tr>
  </w:tbl>
  <w:p w14:paraId="1FCE1C5B" w14:textId="77777777" w:rsidR="00C0473D" w:rsidRPr="007F3984" w:rsidRDefault="00C0473D" w:rsidP="007F3984">
    <w:pPr>
      <w:pStyle w:val="Heade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77C4D14"/>
    <w:multiLevelType w:val="hybridMultilevel"/>
    <w:tmpl w:val="0CFEC586"/>
    <w:lvl w:ilvl="0" w:tplc="633A2FB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4EA5A69"/>
    <w:multiLevelType w:val="hybridMultilevel"/>
    <w:tmpl w:val="4FAA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F0EC4"/>
    <w:multiLevelType w:val="hybridMultilevel"/>
    <w:tmpl w:val="5562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15B78"/>
    <w:multiLevelType w:val="hybridMultilevel"/>
    <w:tmpl w:val="99A260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BAC2F6E"/>
    <w:multiLevelType w:val="hybridMultilevel"/>
    <w:tmpl w:val="825A5F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06130D"/>
    <w:multiLevelType w:val="hybridMultilevel"/>
    <w:tmpl w:val="6AE2E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5D168F"/>
    <w:multiLevelType w:val="hybridMultilevel"/>
    <w:tmpl w:val="4BA46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3D7A4212"/>
    <w:multiLevelType w:val="hybridMultilevel"/>
    <w:tmpl w:val="F82C45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B6584"/>
    <w:multiLevelType w:val="hybridMultilevel"/>
    <w:tmpl w:val="9750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46368B"/>
    <w:multiLevelType w:val="hybridMultilevel"/>
    <w:tmpl w:val="41FCC4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2A52E65"/>
    <w:multiLevelType w:val="hybridMultilevel"/>
    <w:tmpl w:val="2328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A5A19"/>
    <w:multiLevelType w:val="hybridMultilevel"/>
    <w:tmpl w:val="DF961A76"/>
    <w:lvl w:ilvl="0" w:tplc="E5EE57E2">
      <w:start w:val="16"/>
      <w:numFmt w:val="bullet"/>
      <w:lvlText w:val="-"/>
      <w:lvlJc w:val="left"/>
      <w:pPr>
        <w:ind w:left="720" w:hanging="360"/>
      </w:pPr>
      <w:rPr>
        <w:rFonts w:ascii="Calibri" w:eastAsiaTheme="minorHAnsi"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2"/>
  </w:num>
  <w:num w:numId="3">
    <w:abstractNumId w:val="29"/>
  </w:num>
  <w:num w:numId="4">
    <w:abstractNumId w:val="0"/>
  </w:num>
  <w:num w:numId="5">
    <w:abstractNumId w:val="22"/>
  </w:num>
  <w:num w:numId="6">
    <w:abstractNumId w:val="1"/>
  </w:num>
  <w:num w:numId="7">
    <w:abstractNumId w:val="28"/>
  </w:num>
  <w:num w:numId="8">
    <w:abstractNumId w:val="24"/>
  </w:num>
  <w:num w:numId="9">
    <w:abstractNumId w:val="30"/>
  </w:num>
  <w:num w:numId="10">
    <w:abstractNumId w:val="9"/>
  </w:num>
  <w:num w:numId="11">
    <w:abstractNumId w:val="7"/>
  </w:num>
  <w:num w:numId="12">
    <w:abstractNumId w:val="23"/>
  </w:num>
  <w:num w:numId="13">
    <w:abstractNumId w:val="6"/>
  </w:num>
  <w:num w:numId="14">
    <w:abstractNumId w:val="5"/>
  </w:num>
  <w:num w:numId="15">
    <w:abstractNumId w:val="13"/>
  </w:num>
  <w:num w:numId="16">
    <w:abstractNumId w:val="21"/>
  </w:num>
  <w:num w:numId="17">
    <w:abstractNumId w:val="25"/>
  </w:num>
  <w:num w:numId="18">
    <w:abstractNumId w:val="4"/>
  </w:num>
  <w:num w:numId="19">
    <w:abstractNumId w:val="26"/>
  </w:num>
  <w:num w:numId="20">
    <w:abstractNumId w:val="10"/>
  </w:num>
  <w:num w:numId="21">
    <w:abstractNumId w:val="19"/>
  </w:num>
  <w:num w:numId="22">
    <w:abstractNumId w:val="14"/>
  </w:num>
  <w:num w:numId="23">
    <w:abstractNumId w:val="12"/>
  </w:num>
  <w:num w:numId="24">
    <w:abstractNumId w:val="20"/>
  </w:num>
  <w:num w:numId="25">
    <w:abstractNumId w:val="16"/>
  </w:num>
  <w:num w:numId="26">
    <w:abstractNumId w:val="18"/>
  </w:num>
  <w:num w:numId="27">
    <w:abstractNumId w:val="11"/>
  </w:num>
  <w:num w:numId="28">
    <w:abstractNumId w:val="27"/>
  </w:num>
  <w:num w:numId="29">
    <w:abstractNumId w:val="8"/>
  </w:num>
  <w:num w:numId="30">
    <w:abstractNumId w:val="3"/>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43430E"/>
    <w:rsid w:val="000176B9"/>
    <w:rsid w:val="0003634C"/>
    <w:rsid w:val="0003664B"/>
    <w:rsid w:val="0004111F"/>
    <w:rsid w:val="00041DB0"/>
    <w:rsid w:val="000445CD"/>
    <w:rsid w:val="00047BAE"/>
    <w:rsid w:val="00050E2A"/>
    <w:rsid w:val="00051B51"/>
    <w:rsid w:val="0005428D"/>
    <w:rsid w:val="00062B4E"/>
    <w:rsid w:val="00065578"/>
    <w:rsid w:val="00066A26"/>
    <w:rsid w:val="00067865"/>
    <w:rsid w:val="00067DAF"/>
    <w:rsid w:val="00070134"/>
    <w:rsid w:val="00070E92"/>
    <w:rsid w:val="00071254"/>
    <w:rsid w:val="0007150B"/>
    <w:rsid w:val="00073DC5"/>
    <w:rsid w:val="0007675A"/>
    <w:rsid w:val="000768EF"/>
    <w:rsid w:val="00085D7B"/>
    <w:rsid w:val="000874D9"/>
    <w:rsid w:val="0009060D"/>
    <w:rsid w:val="000912C0"/>
    <w:rsid w:val="000938F5"/>
    <w:rsid w:val="00093A0A"/>
    <w:rsid w:val="000A394A"/>
    <w:rsid w:val="000A4176"/>
    <w:rsid w:val="000A7D90"/>
    <w:rsid w:val="000B053B"/>
    <w:rsid w:val="000B321E"/>
    <w:rsid w:val="000B601B"/>
    <w:rsid w:val="000B6AC7"/>
    <w:rsid w:val="000B7E60"/>
    <w:rsid w:val="000C207E"/>
    <w:rsid w:val="000D3A30"/>
    <w:rsid w:val="000D58F0"/>
    <w:rsid w:val="000D7E70"/>
    <w:rsid w:val="000F0F5E"/>
    <w:rsid w:val="001007CD"/>
    <w:rsid w:val="00102A13"/>
    <w:rsid w:val="0010609A"/>
    <w:rsid w:val="00107F32"/>
    <w:rsid w:val="00110116"/>
    <w:rsid w:val="00115FF8"/>
    <w:rsid w:val="001168F1"/>
    <w:rsid w:val="00126EB8"/>
    <w:rsid w:val="00135179"/>
    <w:rsid w:val="001363AA"/>
    <w:rsid w:val="00140208"/>
    <w:rsid w:val="001428EA"/>
    <w:rsid w:val="00144F10"/>
    <w:rsid w:val="00147CC6"/>
    <w:rsid w:val="001508F5"/>
    <w:rsid w:val="001527ED"/>
    <w:rsid w:val="00152FB0"/>
    <w:rsid w:val="00161CD6"/>
    <w:rsid w:val="001657AF"/>
    <w:rsid w:val="001663DB"/>
    <w:rsid w:val="00181260"/>
    <w:rsid w:val="00183CD3"/>
    <w:rsid w:val="00187800"/>
    <w:rsid w:val="00190141"/>
    <w:rsid w:val="0019293B"/>
    <w:rsid w:val="001939C8"/>
    <w:rsid w:val="001B4054"/>
    <w:rsid w:val="001C0865"/>
    <w:rsid w:val="001C154C"/>
    <w:rsid w:val="001C27AC"/>
    <w:rsid w:val="001C3ABA"/>
    <w:rsid w:val="001C52C0"/>
    <w:rsid w:val="001D0BAB"/>
    <w:rsid w:val="001D35B6"/>
    <w:rsid w:val="001D3A65"/>
    <w:rsid w:val="001D5B6B"/>
    <w:rsid w:val="001D746A"/>
    <w:rsid w:val="001E4125"/>
    <w:rsid w:val="001E7BE8"/>
    <w:rsid w:val="001F0248"/>
    <w:rsid w:val="001F2999"/>
    <w:rsid w:val="001F5000"/>
    <w:rsid w:val="001F7749"/>
    <w:rsid w:val="00202C2C"/>
    <w:rsid w:val="00210177"/>
    <w:rsid w:val="00222F5B"/>
    <w:rsid w:val="00224283"/>
    <w:rsid w:val="00230BD0"/>
    <w:rsid w:val="00232CC1"/>
    <w:rsid w:val="0023599E"/>
    <w:rsid w:val="00240DF9"/>
    <w:rsid w:val="00242279"/>
    <w:rsid w:val="002436D0"/>
    <w:rsid w:val="00254C31"/>
    <w:rsid w:val="00254FB5"/>
    <w:rsid w:val="00257340"/>
    <w:rsid w:val="002657EF"/>
    <w:rsid w:val="00266D2A"/>
    <w:rsid w:val="00281474"/>
    <w:rsid w:val="00287656"/>
    <w:rsid w:val="00291B40"/>
    <w:rsid w:val="00295247"/>
    <w:rsid w:val="00296448"/>
    <w:rsid w:val="002975B8"/>
    <w:rsid w:val="002A3417"/>
    <w:rsid w:val="002B3C56"/>
    <w:rsid w:val="002B4008"/>
    <w:rsid w:val="002D0E8E"/>
    <w:rsid w:val="002D2A36"/>
    <w:rsid w:val="002E2D20"/>
    <w:rsid w:val="002E6D84"/>
    <w:rsid w:val="002F5624"/>
    <w:rsid w:val="002F691E"/>
    <w:rsid w:val="00301189"/>
    <w:rsid w:val="00302766"/>
    <w:rsid w:val="00305607"/>
    <w:rsid w:val="00307879"/>
    <w:rsid w:val="00311F90"/>
    <w:rsid w:val="00312BC8"/>
    <w:rsid w:val="00321283"/>
    <w:rsid w:val="003239B0"/>
    <w:rsid w:val="00323E09"/>
    <w:rsid w:val="0033067A"/>
    <w:rsid w:val="0033257F"/>
    <w:rsid w:val="00333932"/>
    <w:rsid w:val="00345F28"/>
    <w:rsid w:val="003518AA"/>
    <w:rsid w:val="00351A86"/>
    <w:rsid w:val="00352B99"/>
    <w:rsid w:val="00353182"/>
    <w:rsid w:val="00356FE0"/>
    <w:rsid w:val="00357A58"/>
    <w:rsid w:val="003602E1"/>
    <w:rsid w:val="00362D16"/>
    <w:rsid w:val="00370F47"/>
    <w:rsid w:val="00371240"/>
    <w:rsid w:val="00374731"/>
    <w:rsid w:val="00377D2D"/>
    <w:rsid w:val="00381BBF"/>
    <w:rsid w:val="003915EE"/>
    <w:rsid w:val="00392EF2"/>
    <w:rsid w:val="003957C1"/>
    <w:rsid w:val="003A2334"/>
    <w:rsid w:val="003A262E"/>
    <w:rsid w:val="003A4795"/>
    <w:rsid w:val="003B1CD8"/>
    <w:rsid w:val="003C1B19"/>
    <w:rsid w:val="003C38B5"/>
    <w:rsid w:val="003C5D99"/>
    <w:rsid w:val="003D0F19"/>
    <w:rsid w:val="003D263A"/>
    <w:rsid w:val="003D4938"/>
    <w:rsid w:val="003D5D79"/>
    <w:rsid w:val="003F0789"/>
    <w:rsid w:val="003F6A0E"/>
    <w:rsid w:val="00401882"/>
    <w:rsid w:val="00402B20"/>
    <w:rsid w:val="004035BC"/>
    <w:rsid w:val="004043E8"/>
    <w:rsid w:val="004100C8"/>
    <w:rsid w:val="00412ACE"/>
    <w:rsid w:val="00415ED2"/>
    <w:rsid w:val="0042245D"/>
    <w:rsid w:val="00431249"/>
    <w:rsid w:val="0043430E"/>
    <w:rsid w:val="00434C19"/>
    <w:rsid w:val="00435354"/>
    <w:rsid w:val="0044696A"/>
    <w:rsid w:val="00450810"/>
    <w:rsid w:val="00451934"/>
    <w:rsid w:val="0045202A"/>
    <w:rsid w:val="00472561"/>
    <w:rsid w:val="00477144"/>
    <w:rsid w:val="004914FD"/>
    <w:rsid w:val="0049459F"/>
    <w:rsid w:val="004A3594"/>
    <w:rsid w:val="004B43AE"/>
    <w:rsid w:val="004B5AEF"/>
    <w:rsid w:val="004C14CA"/>
    <w:rsid w:val="004C30ED"/>
    <w:rsid w:val="004C3C88"/>
    <w:rsid w:val="004C44E2"/>
    <w:rsid w:val="004C5D3B"/>
    <w:rsid w:val="004C7D65"/>
    <w:rsid w:val="004D0F1E"/>
    <w:rsid w:val="004D42B7"/>
    <w:rsid w:val="004E19B3"/>
    <w:rsid w:val="004E1FDC"/>
    <w:rsid w:val="004E2B49"/>
    <w:rsid w:val="004F0331"/>
    <w:rsid w:val="004F0B3B"/>
    <w:rsid w:val="005017A0"/>
    <w:rsid w:val="00506431"/>
    <w:rsid w:val="00507922"/>
    <w:rsid w:val="00532553"/>
    <w:rsid w:val="005434B8"/>
    <w:rsid w:val="0055098E"/>
    <w:rsid w:val="00554999"/>
    <w:rsid w:val="0056777C"/>
    <w:rsid w:val="0057403A"/>
    <w:rsid w:val="0058003B"/>
    <w:rsid w:val="00583C39"/>
    <w:rsid w:val="005909CF"/>
    <w:rsid w:val="00591E71"/>
    <w:rsid w:val="00593435"/>
    <w:rsid w:val="005A0551"/>
    <w:rsid w:val="005A5EF7"/>
    <w:rsid w:val="005B47B1"/>
    <w:rsid w:val="005B6222"/>
    <w:rsid w:val="005E0C2A"/>
    <w:rsid w:val="005F2FA3"/>
    <w:rsid w:val="005F3138"/>
    <w:rsid w:val="005F341F"/>
    <w:rsid w:val="005F3CE9"/>
    <w:rsid w:val="005F4A6A"/>
    <w:rsid w:val="005F5CEB"/>
    <w:rsid w:val="00603326"/>
    <w:rsid w:val="00607BF1"/>
    <w:rsid w:val="00624041"/>
    <w:rsid w:val="00625FBB"/>
    <w:rsid w:val="00630D4D"/>
    <w:rsid w:val="00632A74"/>
    <w:rsid w:val="00634435"/>
    <w:rsid w:val="00634B7D"/>
    <w:rsid w:val="00636393"/>
    <w:rsid w:val="00636805"/>
    <w:rsid w:val="0064186D"/>
    <w:rsid w:val="006425F2"/>
    <w:rsid w:val="00647BFB"/>
    <w:rsid w:val="006506F4"/>
    <w:rsid w:val="00651C2B"/>
    <w:rsid w:val="006534D9"/>
    <w:rsid w:val="00653694"/>
    <w:rsid w:val="00655606"/>
    <w:rsid w:val="0067144A"/>
    <w:rsid w:val="006717F3"/>
    <w:rsid w:val="00673A79"/>
    <w:rsid w:val="00684463"/>
    <w:rsid w:val="006915FA"/>
    <w:rsid w:val="006916D1"/>
    <w:rsid w:val="006937CD"/>
    <w:rsid w:val="00693D8A"/>
    <w:rsid w:val="00694A89"/>
    <w:rsid w:val="006956F8"/>
    <w:rsid w:val="006A2B6F"/>
    <w:rsid w:val="006A4655"/>
    <w:rsid w:val="006B69B7"/>
    <w:rsid w:val="006C7038"/>
    <w:rsid w:val="006D1512"/>
    <w:rsid w:val="006D3108"/>
    <w:rsid w:val="006D4B80"/>
    <w:rsid w:val="006E73EF"/>
    <w:rsid w:val="006E7ECB"/>
    <w:rsid w:val="006F5EAD"/>
    <w:rsid w:val="00704BB7"/>
    <w:rsid w:val="0070592F"/>
    <w:rsid w:val="0071095E"/>
    <w:rsid w:val="00717C9F"/>
    <w:rsid w:val="007245EF"/>
    <w:rsid w:val="00744E5E"/>
    <w:rsid w:val="00747997"/>
    <w:rsid w:val="00747E73"/>
    <w:rsid w:val="007500DD"/>
    <w:rsid w:val="00751B32"/>
    <w:rsid w:val="007529F9"/>
    <w:rsid w:val="00753E5C"/>
    <w:rsid w:val="007604BB"/>
    <w:rsid w:val="007613F5"/>
    <w:rsid w:val="0077191C"/>
    <w:rsid w:val="007726DD"/>
    <w:rsid w:val="0077446F"/>
    <w:rsid w:val="007765EF"/>
    <w:rsid w:val="007856B4"/>
    <w:rsid w:val="00787B56"/>
    <w:rsid w:val="007A21EB"/>
    <w:rsid w:val="007A29C8"/>
    <w:rsid w:val="007A303A"/>
    <w:rsid w:val="007B1E09"/>
    <w:rsid w:val="007C36C9"/>
    <w:rsid w:val="007C4C7B"/>
    <w:rsid w:val="007D3EA9"/>
    <w:rsid w:val="007E01E4"/>
    <w:rsid w:val="007E2AF5"/>
    <w:rsid w:val="007E3584"/>
    <w:rsid w:val="007F360B"/>
    <w:rsid w:val="007F3984"/>
    <w:rsid w:val="007F4916"/>
    <w:rsid w:val="007F5E65"/>
    <w:rsid w:val="007F7107"/>
    <w:rsid w:val="0081030F"/>
    <w:rsid w:val="00813F19"/>
    <w:rsid w:val="00814560"/>
    <w:rsid w:val="00816D5E"/>
    <w:rsid w:val="0082087D"/>
    <w:rsid w:val="00825F00"/>
    <w:rsid w:val="008363CD"/>
    <w:rsid w:val="00841C24"/>
    <w:rsid w:val="00844FFD"/>
    <w:rsid w:val="00846933"/>
    <w:rsid w:val="00851061"/>
    <w:rsid w:val="0086082C"/>
    <w:rsid w:val="00864ADC"/>
    <w:rsid w:val="00880153"/>
    <w:rsid w:val="00880F97"/>
    <w:rsid w:val="0088133A"/>
    <w:rsid w:val="00881CDF"/>
    <w:rsid w:val="00886E2D"/>
    <w:rsid w:val="0089285E"/>
    <w:rsid w:val="0089436C"/>
    <w:rsid w:val="008A5894"/>
    <w:rsid w:val="008B6946"/>
    <w:rsid w:val="008B6C42"/>
    <w:rsid w:val="008C15AD"/>
    <w:rsid w:val="008C3CC8"/>
    <w:rsid w:val="008C45DA"/>
    <w:rsid w:val="008C4F6D"/>
    <w:rsid w:val="008C5AE0"/>
    <w:rsid w:val="008E1C99"/>
    <w:rsid w:val="008F300B"/>
    <w:rsid w:val="008F322A"/>
    <w:rsid w:val="008F46C7"/>
    <w:rsid w:val="009030BF"/>
    <w:rsid w:val="00903907"/>
    <w:rsid w:val="009050FE"/>
    <w:rsid w:val="009130B9"/>
    <w:rsid w:val="00914368"/>
    <w:rsid w:val="00915B8E"/>
    <w:rsid w:val="009168E6"/>
    <w:rsid w:val="00927D32"/>
    <w:rsid w:val="00931076"/>
    <w:rsid w:val="0093174B"/>
    <w:rsid w:val="009345D9"/>
    <w:rsid w:val="00934B15"/>
    <w:rsid w:val="00942B62"/>
    <w:rsid w:val="00946072"/>
    <w:rsid w:val="00950039"/>
    <w:rsid w:val="0095159E"/>
    <w:rsid w:val="00954B8C"/>
    <w:rsid w:val="00954FBA"/>
    <w:rsid w:val="00956A0C"/>
    <w:rsid w:val="00956BD9"/>
    <w:rsid w:val="00962489"/>
    <w:rsid w:val="0097402A"/>
    <w:rsid w:val="009740F3"/>
    <w:rsid w:val="00975698"/>
    <w:rsid w:val="00991369"/>
    <w:rsid w:val="00993885"/>
    <w:rsid w:val="00994DCE"/>
    <w:rsid w:val="009A1830"/>
    <w:rsid w:val="009A32B6"/>
    <w:rsid w:val="009A36E2"/>
    <w:rsid w:val="009B48FF"/>
    <w:rsid w:val="009B6272"/>
    <w:rsid w:val="009C602C"/>
    <w:rsid w:val="009D2D68"/>
    <w:rsid w:val="009D68ED"/>
    <w:rsid w:val="009D6BE9"/>
    <w:rsid w:val="009D7C3B"/>
    <w:rsid w:val="009F696D"/>
    <w:rsid w:val="009F6BC6"/>
    <w:rsid w:val="00A12318"/>
    <w:rsid w:val="00A17328"/>
    <w:rsid w:val="00A21850"/>
    <w:rsid w:val="00A2518D"/>
    <w:rsid w:val="00A25CA9"/>
    <w:rsid w:val="00A2703A"/>
    <w:rsid w:val="00A33DFF"/>
    <w:rsid w:val="00A35115"/>
    <w:rsid w:val="00A554AB"/>
    <w:rsid w:val="00A554FB"/>
    <w:rsid w:val="00A738FB"/>
    <w:rsid w:val="00A939C7"/>
    <w:rsid w:val="00A94FA6"/>
    <w:rsid w:val="00AA6710"/>
    <w:rsid w:val="00AA68C7"/>
    <w:rsid w:val="00AB0218"/>
    <w:rsid w:val="00AB0681"/>
    <w:rsid w:val="00AB34A2"/>
    <w:rsid w:val="00AB5FF1"/>
    <w:rsid w:val="00AB6EE5"/>
    <w:rsid w:val="00AC53CB"/>
    <w:rsid w:val="00AD1002"/>
    <w:rsid w:val="00AD2965"/>
    <w:rsid w:val="00AD2EC4"/>
    <w:rsid w:val="00AD4083"/>
    <w:rsid w:val="00AD749C"/>
    <w:rsid w:val="00AF061F"/>
    <w:rsid w:val="00AF1F41"/>
    <w:rsid w:val="00B04368"/>
    <w:rsid w:val="00B06DE2"/>
    <w:rsid w:val="00B31BAE"/>
    <w:rsid w:val="00B32EFA"/>
    <w:rsid w:val="00B370D7"/>
    <w:rsid w:val="00B53E7E"/>
    <w:rsid w:val="00B57C0A"/>
    <w:rsid w:val="00B61AD6"/>
    <w:rsid w:val="00B6342E"/>
    <w:rsid w:val="00B651B5"/>
    <w:rsid w:val="00B66BE3"/>
    <w:rsid w:val="00B708ED"/>
    <w:rsid w:val="00B7113F"/>
    <w:rsid w:val="00B80597"/>
    <w:rsid w:val="00B92EE5"/>
    <w:rsid w:val="00B97A34"/>
    <w:rsid w:val="00BA0D72"/>
    <w:rsid w:val="00BA4E08"/>
    <w:rsid w:val="00BA73B6"/>
    <w:rsid w:val="00BA7D0A"/>
    <w:rsid w:val="00BB0D5E"/>
    <w:rsid w:val="00BB239D"/>
    <w:rsid w:val="00BB4FCD"/>
    <w:rsid w:val="00BB52CD"/>
    <w:rsid w:val="00BC08E3"/>
    <w:rsid w:val="00BC760E"/>
    <w:rsid w:val="00BD06ED"/>
    <w:rsid w:val="00BD13EA"/>
    <w:rsid w:val="00BD6A34"/>
    <w:rsid w:val="00BE3808"/>
    <w:rsid w:val="00BF3D32"/>
    <w:rsid w:val="00BF4CE8"/>
    <w:rsid w:val="00C02689"/>
    <w:rsid w:val="00C0473D"/>
    <w:rsid w:val="00C062E9"/>
    <w:rsid w:val="00C13721"/>
    <w:rsid w:val="00C14EE9"/>
    <w:rsid w:val="00C15E18"/>
    <w:rsid w:val="00C25742"/>
    <w:rsid w:val="00C26381"/>
    <w:rsid w:val="00C331A8"/>
    <w:rsid w:val="00C403AB"/>
    <w:rsid w:val="00C42A34"/>
    <w:rsid w:val="00C46F9D"/>
    <w:rsid w:val="00C5149D"/>
    <w:rsid w:val="00C543F4"/>
    <w:rsid w:val="00C5747E"/>
    <w:rsid w:val="00C574CF"/>
    <w:rsid w:val="00C6291C"/>
    <w:rsid w:val="00C633CB"/>
    <w:rsid w:val="00C6718B"/>
    <w:rsid w:val="00C71CA6"/>
    <w:rsid w:val="00C77C2C"/>
    <w:rsid w:val="00C8762C"/>
    <w:rsid w:val="00C876D5"/>
    <w:rsid w:val="00C946D4"/>
    <w:rsid w:val="00C96768"/>
    <w:rsid w:val="00CA00F9"/>
    <w:rsid w:val="00CA2961"/>
    <w:rsid w:val="00CA2FD6"/>
    <w:rsid w:val="00CB2161"/>
    <w:rsid w:val="00CB50D7"/>
    <w:rsid w:val="00CB7177"/>
    <w:rsid w:val="00CC1998"/>
    <w:rsid w:val="00CC4946"/>
    <w:rsid w:val="00CD6611"/>
    <w:rsid w:val="00CF6228"/>
    <w:rsid w:val="00D02ACC"/>
    <w:rsid w:val="00D0599B"/>
    <w:rsid w:val="00D06B88"/>
    <w:rsid w:val="00D22366"/>
    <w:rsid w:val="00D24DC0"/>
    <w:rsid w:val="00D270A4"/>
    <w:rsid w:val="00D27EFE"/>
    <w:rsid w:val="00D33DD8"/>
    <w:rsid w:val="00D33F83"/>
    <w:rsid w:val="00D34E1B"/>
    <w:rsid w:val="00D42379"/>
    <w:rsid w:val="00D43044"/>
    <w:rsid w:val="00D46D09"/>
    <w:rsid w:val="00D51AD7"/>
    <w:rsid w:val="00D5624A"/>
    <w:rsid w:val="00D579F3"/>
    <w:rsid w:val="00D61165"/>
    <w:rsid w:val="00D63D73"/>
    <w:rsid w:val="00D66E1E"/>
    <w:rsid w:val="00D70190"/>
    <w:rsid w:val="00D70D0F"/>
    <w:rsid w:val="00D75722"/>
    <w:rsid w:val="00D8130E"/>
    <w:rsid w:val="00D82A33"/>
    <w:rsid w:val="00D8379B"/>
    <w:rsid w:val="00D86DC1"/>
    <w:rsid w:val="00D93279"/>
    <w:rsid w:val="00DA44DA"/>
    <w:rsid w:val="00DB541B"/>
    <w:rsid w:val="00DB67C9"/>
    <w:rsid w:val="00DC0C95"/>
    <w:rsid w:val="00DC43C8"/>
    <w:rsid w:val="00DD6580"/>
    <w:rsid w:val="00DE74E3"/>
    <w:rsid w:val="00E1084F"/>
    <w:rsid w:val="00E13B27"/>
    <w:rsid w:val="00E17C72"/>
    <w:rsid w:val="00E24638"/>
    <w:rsid w:val="00E33679"/>
    <w:rsid w:val="00E34B33"/>
    <w:rsid w:val="00E3580E"/>
    <w:rsid w:val="00E402BF"/>
    <w:rsid w:val="00E45C24"/>
    <w:rsid w:val="00E47B7E"/>
    <w:rsid w:val="00E623C7"/>
    <w:rsid w:val="00E62CD8"/>
    <w:rsid w:val="00E669E2"/>
    <w:rsid w:val="00E67034"/>
    <w:rsid w:val="00E67C9B"/>
    <w:rsid w:val="00E76135"/>
    <w:rsid w:val="00E8495C"/>
    <w:rsid w:val="00E91A52"/>
    <w:rsid w:val="00E957D5"/>
    <w:rsid w:val="00EA07B3"/>
    <w:rsid w:val="00EB12FC"/>
    <w:rsid w:val="00EB46B5"/>
    <w:rsid w:val="00EB479E"/>
    <w:rsid w:val="00EB60F3"/>
    <w:rsid w:val="00EC5D8A"/>
    <w:rsid w:val="00EC76DD"/>
    <w:rsid w:val="00ED47D3"/>
    <w:rsid w:val="00EE273C"/>
    <w:rsid w:val="00EE7041"/>
    <w:rsid w:val="00EE72EE"/>
    <w:rsid w:val="00EF2F65"/>
    <w:rsid w:val="00EF6E87"/>
    <w:rsid w:val="00F000AC"/>
    <w:rsid w:val="00F056FC"/>
    <w:rsid w:val="00F10706"/>
    <w:rsid w:val="00F135D8"/>
    <w:rsid w:val="00F146DA"/>
    <w:rsid w:val="00F25DC8"/>
    <w:rsid w:val="00F31299"/>
    <w:rsid w:val="00F3534A"/>
    <w:rsid w:val="00F37932"/>
    <w:rsid w:val="00F37CD0"/>
    <w:rsid w:val="00F421C5"/>
    <w:rsid w:val="00F46B76"/>
    <w:rsid w:val="00F5798D"/>
    <w:rsid w:val="00F70ED9"/>
    <w:rsid w:val="00F71EC1"/>
    <w:rsid w:val="00F74B95"/>
    <w:rsid w:val="00F76921"/>
    <w:rsid w:val="00F840A0"/>
    <w:rsid w:val="00F843B4"/>
    <w:rsid w:val="00F85325"/>
    <w:rsid w:val="00F91112"/>
    <w:rsid w:val="00F9190C"/>
    <w:rsid w:val="00F927FB"/>
    <w:rsid w:val="00F95FDD"/>
    <w:rsid w:val="00FA1A2C"/>
    <w:rsid w:val="00FA1B77"/>
    <w:rsid w:val="00FA5903"/>
    <w:rsid w:val="00FB40FF"/>
    <w:rsid w:val="00FC11CF"/>
    <w:rsid w:val="00FC282D"/>
    <w:rsid w:val="00FD22B1"/>
    <w:rsid w:val="00FE6D19"/>
    <w:rsid w:val="00FF04CD"/>
    <w:rsid w:val="00FF1A93"/>
    <w:rsid w:val="00FF51E9"/>
    <w:rsid w:val="79C758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57EF0C"/>
  <w15:docId w15:val="{29E0E833-E416-4C56-84F4-F3AA2443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696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1B4054"/>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B4054"/>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B4054"/>
    <w:pPr>
      <w:spacing w:before="560" w:line="320" w:lineRule="exact"/>
      <w:ind w:left="0" w:firstLine="0"/>
      <w:outlineLvl w:val="2"/>
    </w:pPr>
    <w:rPr>
      <w:sz w:val="26"/>
    </w:rPr>
  </w:style>
  <w:style w:type="paragraph" w:styleId="Heading4">
    <w:name w:val="heading 4"/>
    <w:basedOn w:val="Heading3"/>
    <w:next w:val="BodyText"/>
    <w:qFormat/>
    <w:rsid w:val="001B4054"/>
    <w:pPr>
      <w:spacing w:before="480"/>
      <w:outlineLvl w:val="3"/>
    </w:pPr>
    <w:rPr>
      <w:b w:val="0"/>
      <w:i/>
      <w:sz w:val="24"/>
    </w:rPr>
  </w:style>
  <w:style w:type="paragraph" w:styleId="Heading5">
    <w:name w:val="heading 5"/>
    <w:basedOn w:val="Heading4"/>
    <w:next w:val="BodyText"/>
    <w:qFormat/>
    <w:rsid w:val="001B4054"/>
    <w:pPr>
      <w:outlineLvl w:val="4"/>
    </w:pPr>
    <w:rPr>
      <w:rFonts w:ascii="Times New Roman" w:hAnsi="Times New Roman"/>
      <w:sz w:val="26"/>
    </w:rPr>
  </w:style>
  <w:style w:type="paragraph" w:styleId="Heading6">
    <w:name w:val="heading 6"/>
    <w:basedOn w:val="BodyText"/>
    <w:next w:val="BodyText"/>
    <w:rsid w:val="001B4054"/>
    <w:pPr>
      <w:spacing w:after="60"/>
      <w:jc w:val="left"/>
      <w:outlineLvl w:val="5"/>
    </w:pPr>
    <w:rPr>
      <w:i/>
      <w:sz w:val="22"/>
    </w:rPr>
  </w:style>
  <w:style w:type="paragraph" w:styleId="Heading7">
    <w:name w:val="heading 7"/>
    <w:basedOn w:val="BodyText"/>
    <w:next w:val="BodyText"/>
    <w:rsid w:val="001B4054"/>
    <w:pPr>
      <w:spacing w:after="60" w:line="240" w:lineRule="auto"/>
      <w:jc w:val="left"/>
      <w:outlineLvl w:val="6"/>
    </w:pPr>
    <w:rPr>
      <w:rFonts w:ascii="Arial" w:hAnsi="Arial"/>
      <w:sz w:val="20"/>
    </w:rPr>
  </w:style>
  <w:style w:type="paragraph" w:styleId="Heading8">
    <w:name w:val="heading 8"/>
    <w:basedOn w:val="BodyText"/>
    <w:next w:val="BodyText"/>
    <w:rsid w:val="001B4054"/>
    <w:pPr>
      <w:spacing w:after="60" w:line="240" w:lineRule="auto"/>
      <w:jc w:val="left"/>
      <w:outlineLvl w:val="7"/>
    </w:pPr>
    <w:rPr>
      <w:rFonts w:ascii="Arial" w:hAnsi="Arial"/>
      <w:i/>
      <w:sz w:val="20"/>
    </w:rPr>
  </w:style>
  <w:style w:type="paragraph" w:styleId="Heading9">
    <w:name w:val="heading 9"/>
    <w:basedOn w:val="BodyText"/>
    <w:next w:val="BodyText"/>
    <w:rsid w:val="001B405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469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696A"/>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1B4054"/>
    <w:pPr>
      <w:spacing w:before="240" w:line="320" w:lineRule="atLeast"/>
      <w:jc w:val="both"/>
    </w:pPr>
    <w:rPr>
      <w:sz w:val="26"/>
    </w:rPr>
  </w:style>
  <w:style w:type="paragraph" w:styleId="Footer">
    <w:name w:val="footer"/>
    <w:basedOn w:val="BodyText"/>
    <w:link w:val="FooterChar"/>
    <w:uiPriority w:val="99"/>
    <w:rsid w:val="001B4054"/>
    <w:pPr>
      <w:spacing w:before="80" w:line="200" w:lineRule="exact"/>
      <w:ind w:right="6"/>
      <w:jc w:val="left"/>
    </w:pPr>
    <w:rPr>
      <w:caps/>
      <w:spacing w:val="-4"/>
      <w:sz w:val="16"/>
    </w:rPr>
  </w:style>
  <w:style w:type="paragraph" w:customStyle="1" w:styleId="FooterEnd">
    <w:name w:val="Footer End"/>
    <w:basedOn w:val="Footer"/>
    <w:rsid w:val="001B4054"/>
    <w:pPr>
      <w:spacing w:before="0" w:line="20" w:lineRule="exact"/>
    </w:pPr>
  </w:style>
  <w:style w:type="paragraph" w:styleId="Header">
    <w:name w:val="header"/>
    <w:basedOn w:val="BodyText"/>
    <w:rsid w:val="001B405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B4054"/>
    <w:pPr>
      <w:spacing w:line="20" w:lineRule="exact"/>
    </w:pPr>
    <w:rPr>
      <w:sz w:val="16"/>
    </w:rPr>
  </w:style>
  <w:style w:type="paragraph" w:customStyle="1" w:styleId="HeaderEven">
    <w:name w:val="Header Even"/>
    <w:basedOn w:val="Header"/>
    <w:semiHidden/>
    <w:rsid w:val="001B4054"/>
  </w:style>
  <w:style w:type="paragraph" w:customStyle="1" w:styleId="HeaderOdd">
    <w:name w:val="Header Odd"/>
    <w:basedOn w:val="Header"/>
    <w:semiHidden/>
    <w:rsid w:val="001B4054"/>
  </w:style>
  <w:style w:type="character" w:styleId="PageNumber">
    <w:name w:val="page number"/>
    <w:basedOn w:val="DefaultParagraphFont"/>
    <w:rsid w:val="001B4054"/>
    <w:rPr>
      <w:rFonts w:ascii="Arial" w:hAnsi="Arial"/>
      <w:b/>
      <w:sz w:val="16"/>
    </w:rPr>
  </w:style>
  <w:style w:type="paragraph" w:customStyle="1" w:styleId="Abbreviation">
    <w:name w:val="Abbreviation"/>
    <w:basedOn w:val="BodyText"/>
    <w:rsid w:val="001B4054"/>
    <w:pPr>
      <w:spacing w:before="120"/>
      <w:ind w:left="2381" w:hanging="2381"/>
      <w:jc w:val="left"/>
    </w:pPr>
  </w:style>
  <w:style w:type="paragraph" w:customStyle="1" w:styleId="Box">
    <w:name w:val="Box"/>
    <w:basedOn w:val="BodyText"/>
    <w:link w:val="BoxChar"/>
    <w:qFormat/>
    <w:rsid w:val="001B4054"/>
    <w:pPr>
      <w:keepNext/>
      <w:spacing w:before="120" w:line="280" w:lineRule="atLeast"/>
    </w:pPr>
    <w:rPr>
      <w:rFonts w:ascii="Arial" w:hAnsi="Arial"/>
      <w:sz w:val="22"/>
    </w:rPr>
  </w:style>
  <w:style w:type="paragraph" w:customStyle="1" w:styleId="BoxContinued">
    <w:name w:val="Box Continued"/>
    <w:basedOn w:val="BodyText"/>
    <w:next w:val="BodyText"/>
    <w:semiHidden/>
    <w:rsid w:val="001B4054"/>
    <w:pPr>
      <w:spacing w:before="180" w:line="220" w:lineRule="exact"/>
      <w:jc w:val="right"/>
    </w:pPr>
    <w:rPr>
      <w:rFonts w:ascii="Arial" w:hAnsi="Arial"/>
      <w:sz w:val="18"/>
    </w:rPr>
  </w:style>
  <w:style w:type="paragraph" w:customStyle="1" w:styleId="BoxHeading1">
    <w:name w:val="Box Heading 1"/>
    <w:basedOn w:val="BodyText"/>
    <w:next w:val="Box"/>
    <w:rsid w:val="001B4054"/>
    <w:pPr>
      <w:keepNext/>
      <w:spacing w:before="200" w:line="280" w:lineRule="atLeast"/>
    </w:pPr>
    <w:rPr>
      <w:rFonts w:ascii="Arial" w:hAnsi="Arial"/>
      <w:b/>
      <w:sz w:val="22"/>
    </w:rPr>
  </w:style>
  <w:style w:type="paragraph" w:customStyle="1" w:styleId="BoxHeading2">
    <w:name w:val="Box Heading 2"/>
    <w:basedOn w:val="BoxHeading1"/>
    <w:next w:val="Normal"/>
    <w:rsid w:val="001B4054"/>
    <w:rPr>
      <w:b w:val="0"/>
      <w:i/>
    </w:rPr>
  </w:style>
  <w:style w:type="paragraph" w:customStyle="1" w:styleId="BoxListBullet">
    <w:name w:val="Box List Bullet"/>
    <w:basedOn w:val="BodyText"/>
    <w:rsid w:val="001B4054"/>
    <w:pPr>
      <w:keepNext/>
      <w:numPr>
        <w:numId w:val="1"/>
      </w:numPr>
      <w:spacing w:before="60" w:line="280" w:lineRule="atLeast"/>
    </w:pPr>
    <w:rPr>
      <w:rFonts w:ascii="Arial" w:hAnsi="Arial"/>
      <w:sz w:val="22"/>
    </w:rPr>
  </w:style>
  <w:style w:type="paragraph" w:customStyle="1" w:styleId="BoxListBullet2">
    <w:name w:val="Box List Bullet 2"/>
    <w:basedOn w:val="BodyText"/>
    <w:rsid w:val="001B4054"/>
    <w:pPr>
      <w:keepNext/>
      <w:numPr>
        <w:numId w:val="2"/>
      </w:numPr>
      <w:spacing w:before="60" w:line="280" w:lineRule="atLeast"/>
    </w:pPr>
    <w:rPr>
      <w:rFonts w:ascii="Arial" w:hAnsi="Arial"/>
      <w:sz w:val="22"/>
    </w:rPr>
  </w:style>
  <w:style w:type="paragraph" w:customStyle="1" w:styleId="BoxListNumber">
    <w:name w:val="Box List Number"/>
    <w:basedOn w:val="BodyText"/>
    <w:rsid w:val="001B4054"/>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1B4054"/>
    <w:pPr>
      <w:numPr>
        <w:ilvl w:val="1"/>
      </w:numPr>
    </w:pPr>
  </w:style>
  <w:style w:type="paragraph" w:customStyle="1" w:styleId="BoxQuote">
    <w:name w:val="Box Quote"/>
    <w:basedOn w:val="BodyText"/>
    <w:next w:val="Box"/>
    <w:rsid w:val="001B4054"/>
    <w:pPr>
      <w:keepNext/>
      <w:spacing w:before="60" w:line="260" w:lineRule="exact"/>
      <w:ind w:left="284"/>
    </w:pPr>
    <w:rPr>
      <w:rFonts w:ascii="Arial" w:hAnsi="Arial"/>
      <w:sz w:val="20"/>
    </w:rPr>
  </w:style>
  <w:style w:type="paragraph" w:customStyle="1" w:styleId="Note">
    <w:name w:val="Note"/>
    <w:basedOn w:val="BodyText"/>
    <w:next w:val="BodyText"/>
    <w:link w:val="NoteChar"/>
    <w:rsid w:val="001B4054"/>
    <w:pPr>
      <w:keepLines/>
      <w:spacing w:before="80" w:line="220" w:lineRule="exact"/>
    </w:pPr>
    <w:rPr>
      <w:rFonts w:ascii="Arial" w:hAnsi="Arial"/>
      <w:sz w:val="18"/>
    </w:rPr>
  </w:style>
  <w:style w:type="paragraph" w:customStyle="1" w:styleId="Source">
    <w:name w:val="Source"/>
    <w:basedOn w:val="Note"/>
    <w:next w:val="BodyText"/>
    <w:link w:val="SourceChar"/>
    <w:rsid w:val="001B4054"/>
    <w:pPr>
      <w:spacing w:after="120"/>
    </w:pPr>
  </w:style>
  <w:style w:type="paragraph" w:customStyle="1" w:styleId="BoxSource">
    <w:name w:val="Box Source"/>
    <w:basedOn w:val="Source"/>
    <w:next w:val="BodyText"/>
    <w:rsid w:val="001B4054"/>
    <w:pPr>
      <w:spacing w:before="180" w:after="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1B405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1B4054"/>
    <w:pPr>
      <w:spacing w:before="120" w:after="0"/>
      <w:ind w:left="1304" w:hanging="1304"/>
    </w:pPr>
  </w:style>
  <w:style w:type="paragraph" w:customStyle="1" w:styleId="BoxSubtitle">
    <w:name w:val="Box Subtitle"/>
    <w:basedOn w:val="BoxTitle"/>
    <w:next w:val="Normal"/>
    <w:rsid w:val="001B4054"/>
    <w:pPr>
      <w:spacing w:after="80" w:line="200" w:lineRule="exact"/>
      <w:ind w:firstLine="0"/>
    </w:pPr>
    <w:rPr>
      <w:b w:val="0"/>
      <w:sz w:val="20"/>
    </w:rPr>
  </w:style>
  <w:style w:type="paragraph" w:customStyle="1" w:styleId="Chapter">
    <w:name w:val="Chapter"/>
    <w:basedOn w:val="Heading1"/>
    <w:next w:val="BodyText"/>
    <w:semiHidden/>
    <w:rsid w:val="001B4054"/>
    <w:pPr>
      <w:ind w:left="0" w:firstLine="0"/>
      <w:outlineLvl w:val="9"/>
    </w:pPr>
  </w:style>
  <w:style w:type="paragraph" w:customStyle="1" w:styleId="ChapterSummary">
    <w:name w:val="Chapter Summary"/>
    <w:basedOn w:val="BodyText"/>
    <w:rsid w:val="001B4054"/>
    <w:pPr>
      <w:ind w:left="907"/>
    </w:pPr>
    <w:rPr>
      <w:rFonts w:ascii="Arial" w:hAnsi="Arial"/>
      <w:b/>
      <w:sz w:val="22"/>
    </w:rPr>
  </w:style>
  <w:style w:type="character" w:styleId="CommentReference">
    <w:name w:val="annotation reference"/>
    <w:basedOn w:val="DefaultParagraphFont"/>
    <w:semiHidden/>
    <w:rsid w:val="001B4054"/>
    <w:rPr>
      <w:b/>
      <w:vanish/>
      <w:color w:val="FF00FF"/>
      <w:sz w:val="20"/>
    </w:rPr>
  </w:style>
  <w:style w:type="paragraph" w:styleId="CommentText">
    <w:name w:val="annotation text"/>
    <w:basedOn w:val="Normal"/>
    <w:link w:val="CommentTextChar"/>
    <w:semiHidden/>
    <w:rsid w:val="001B4054"/>
    <w:pPr>
      <w:spacing w:before="120" w:line="240" w:lineRule="atLeast"/>
      <w:ind w:left="567" w:hanging="567"/>
    </w:pPr>
    <w:rPr>
      <w:sz w:val="20"/>
    </w:rPr>
  </w:style>
  <w:style w:type="paragraph" w:customStyle="1" w:styleId="Continued">
    <w:name w:val="Continued"/>
    <w:basedOn w:val="BoxContinued"/>
    <w:next w:val="BodyText"/>
    <w:rsid w:val="001B4054"/>
  </w:style>
  <w:style w:type="character" w:customStyle="1" w:styleId="DocumentInfo">
    <w:name w:val="Document Info"/>
    <w:basedOn w:val="DefaultParagraphFont"/>
    <w:semiHidden/>
    <w:rsid w:val="001B4054"/>
    <w:rPr>
      <w:rFonts w:ascii="Arial" w:hAnsi="Arial"/>
      <w:sz w:val="14"/>
    </w:rPr>
  </w:style>
  <w:style w:type="character" w:customStyle="1" w:styleId="DraftingNote">
    <w:name w:val="Drafting Note"/>
    <w:basedOn w:val="DefaultParagraphFont"/>
    <w:rsid w:val="001B4054"/>
    <w:rPr>
      <w:b/>
      <w:color w:val="FF0000"/>
      <w:sz w:val="24"/>
      <w:u w:val="dotted"/>
    </w:rPr>
  </w:style>
  <w:style w:type="paragraph" w:customStyle="1" w:styleId="Figure">
    <w:name w:val="Figure"/>
    <w:basedOn w:val="BodyText"/>
    <w:link w:val="FigureChar"/>
    <w:rsid w:val="001B4054"/>
    <w:pPr>
      <w:keepNext/>
      <w:spacing w:before="120" w:after="120" w:line="240" w:lineRule="atLeast"/>
      <w:jc w:val="center"/>
    </w:pPr>
  </w:style>
  <w:style w:type="paragraph" w:customStyle="1" w:styleId="FigureTitle">
    <w:name w:val="Figure Title"/>
    <w:basedOn w:val="Caption"/>
    <w:next w:val="Subtitle"/>
    <w:link w:val="FigureTitleChar"/>
    <w:rsid w:val="001B4054"/>
  </w:style>
  <w:style w:type="paragraph" w:styleId="Subtitle">
    <w:name w:val="Subtitle"/>
    <w:basedOn w:val="Caption"/>
    <w:link w:val="SubtitleChar"/>
    <w:rsid w:val="001B4054"/>
    <w:pPr>
      <w:spacing w:before="0" w:line="200" w:lineRule="exact"/>
      <w:ind w:firstLine="0"/>
    </w:pPr>
    <w:rPr>
      <w:b w:val="0"/>
      <w:sz w:val="20"/>
    </w:rPr>
  </w:style>
  <w:style w:type="paragraph" w:customStyle="1" w:styleId="Finding">
    <w:name w:val="Finding"/>
    <w:basedOn w:val="BodyText"/>
    <w:rsid w:val="001B4054"/>
    <w:pPr>
      <w:keepLines/>
      <w:spacing w:before="180"/>
    </w:pPr>
    <w:rPr>
      <w:i/>
    </w:rPr>
  </w:style>
  <w:style w:type="paragraph" w:customStyle="1" w:styleId="FindingBullet">
    <w:name w:val="Finding Bullet"/>
    <w:basedOn w:val="Finding"/>
    <w:rsid w:val="001B4054"/>
    <w:pPr>
      <w:numPr>
        <w:numId w:val="3"/>
      </w:numPr>
      <w:spacing w:before="80"/>
    </w:pPr>
  </w:style>
  <w:style w:type="paragraph" w:customStyle="1" w:styleId="FindingNoTitle">
    <w:name w:val="Finding NoTitle"/>
    <w:basedOn w:val="Finding"/>
    <w:rsid w:val="001B4054"/>
    <w:pPr>
      <w:spacing w:before="240"/>
    </w:pPr>
  </w:style>
  <w:style w:type="paragraph" w:customStyle="1" w:styleId="RecTitle">
    <w:name w:val="Rec Title"/>
    <w:basedOn w:val="BodyText"/>
    <w:next w:val="Normal"/>
    <w:rsid w:val="001B4054"/>
    <w:pPr>
      <w:keepNext/>
      <w:keepLines/>
    </w:pPr>
    <w:rPr>
      <w:caps/>
      <w:sz w:val="20"/>
    </w:rPr>
  </w:style>
  <w:style w:type="paragraph" w:customStyle="1" w:styleId="FindingTitle">
    <w:name w:val="Finding Title"/>
    <w:basedOn w:val="RecTitle"/>
    <w:next w:val="Finding"/>
    <w:rsid w:val="001B4054"/>
    <w:pPr>
      <w:framePr w:wrap="notBeside" w:hAnchor="text"/>
    </w:pPr>
  </w:style>
  <w:style w:type="character" w:styleId="FootnoteReference">
    <w:name w:val="footnote reference"/>
    <w:basedOn w:val="DefaultParagraphFont"/>
    <w:semiHidden/>
    <w:rsid w:val="001B4054"/>
    <w:rPr>
      <w:rFonts w:ascii="Times New Roman" w:hAnsi="Times New Roman"/>
      <w:position w:val="6"/>
      <w:sz w:val="22"/>
      <w:vertAlign w:val="baseline"/>
    </w:rPr>
  </w:style>
  <w:style w:type="paragraph" w:styleId="FootnoteText">
    <w:name w:val="footnote text"/>
    <w:basedOn w:val="BodyText"/>
    <w:rsid w:val="001B4054"/>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1B4054"/>
    <w:pPr>
      <w:spacing w:before="360" w:after="120"/>
    </w:pPr>
    <w:rPr>
      <w:rFonts w:ascii="Arial" w:hAnsi="Arial"/>
      <w:sz w:val="24"/>
    </w:rPr>
  </w:style>
  <w:style w:type="paragraph" w:customStyle="1" w:styleId="Jurisdictioncommentsbodytext">
    <w:name w:val="Jurisdiction comments body text"/>
    <w:rsid w:val="001B4054"/>
    <w:pPr>
      <w:spacing w:after="140"/>
      <w:jc w:val="both"/>
    </w:pPr>
    <w:rPr>
      <w:rFonts w:ascii="Arial" w:hAnsi="Arial"/>
      <w:sz w:val="24"/>
      <w:lang w:eastAsia="en-US"/>
    </w:rPr>
  </w:style>
  <w:style w:type="paragraph" w:customStyle="1" w:styleId="Jurisdictioncommentsheading">
    <w:name w:val="Jurisdiction comments heading"/>
    <w:rsid w:val="001B405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B4054"/>
    <w:pPr>
      <w:numPr>
        <w:numId w:val="4"/>
      </w:numPr>
      <w:spacing w:after="140"/>
      <w:jc w:val="both"/>
    </w:pPr>
    <w:rPr>
      <w:rFonts w:ascii="Arial" w:hAnsi="Arial"/>
      <w:sz w:val="24"/>
      <w:lang w:eastAsia="en-US"/>
    </w:rPr>
  </w:style>
  <w:style w:type="paragraph" w:styleId="ListBullet">
    <w:name w:val="List Bullet"/>
    <w:aliases w:val="List Bullet Char1,List Bullet Char Char,List Bullet Char1 Char Char,List Bullet1"/>
    <w:basedOn w:val="BodyText"/>
    <w:link w:val="ListBulletChar"/>
    <w:qFormat/>
    <w:rsid w:val="001B4054"/>
    <w:pPr>
      <w:numPr>
        <w:numId w:val="5"/>
      </w:numPr>
      <w:spacing w:before="120"/>
    </w:pPr>
  </w:style>
  <w:style w:type="paragraph" w:styleId="ListBullet2">
    <w:name w:val="List Bullet 2"/>
    <w:basedOn w:val="BodyText"/>
    <w:qFormat/>
    <w:rsid w:val="001B4054"/>
    <w:pPr>
      <w:numPr>
        <w:numId w:val="6"/>
      </w:numPr>
      <w:spacing w:before="120"/>
    </w:pPr>
  </w:style>
  <w:style w:type="paragraph" w:styleId="ListBullet3">
    <w:name w:val="List Bullet 3"/>
    <w:basedOn w:val="BodyText"/>
    <w:rsid w:val="001B4054"/>
    <w:pPr>
      <w:numPr>
        <w:numId w:val="7"/>
      </w:numPr>
      <w:spacing w:before="120"/>
    </w:pPr>
  </w:style>
  <w:style w:type="paragraph" w:styleId="ListNumber">
    <w:name w:val="List Number"/>
    <w:basedOn w:val="BodyText"/>
    <w:rsid w:val="001B4054"/>
    <w:pPr>
      <w:numPr>
        <w:numId w:val="13"/>
      </w:numPr>
      <w:spacing w:before="120"/>
    </w:pPr>
  </w:style>
  <w:style w:type="paragraph" w:styleId="ListNumber2">
    <w:name w:val="List Number 2"/>
    <w:basedOn w:val="ListNumber"/>
    <w:rsid w:val="001B4054"/>
    <w:pPr>
      <w:numPr>
        <w:ilvl w:val="1"/>
      </w:numPr>
    </w:pPr>
  </w:style>
  <w:style w:type="paragraph" w:styleId="ListNumber3">
    <w:name w:val="List Number 3"/>
    <w:basedOn w:val="ListNumber2"/>
    <w:rsid w:val="001B4054"/>
    <w:pPr>
      <w:numPr>
        <w:ilvl w:val="2"/>
      </w:numPr>
    </w:pPr>
  </w:style>
  <w:style w:type="character" w:customStyle="1" w:styleId="NoteLabel">
    <w:name w:val="Note Label"/>
    <w:basedOn w:val="DefaultParagraphFont"/>
    <w:rsid w:val="001B4054"/>
    <w:rPr>
      <w:rFonts w:ascii="Arial" w:hAnsi="Arial"/>
      <w:b/>
      <w:position w:val="6"/>
      <w:sz w:val="18"/>
    </w:rPr>
  </w:style>
  <w:style w:type="paragraph" w:customStyle="1" w:styleId="PartDivider">
    <w:name w:val="Part Divider"/>
    <w:basedOn w:val="BodyText"/>
    <w:next w:val="BodyText"/>
    <w:semiHidden/>
    <w:rsid w:val="001B4054"/>
    <w:pPr>
      <w:spacing w:before="0" w:line="40" w:lineRule="exact"/>
      <w:jc w:val="right"/>
    </w:pPr>
    <w:rPr>
      <w:smallCaps/>
      <w:sz w:val="16"/>
    </w:rPr>
  </w:style>
  <w:style w:type="paragraph" w:customStyle="1" w:styleId="PartNumber">
    <w:name w:val="Part Number"/>
    <w:basedOn w:val="BodyText"/>
    <w:next w:val="BodyText"/>
    <w:semiHidden/>
    <w:rsid w:val="001B4054"/>
    <w:pPr>
      <w:spacing w:before="4000" w:line="320" w:lineRule="exact"/>
      <w:ind w:left="6634"/>
      <w:jc w:val="right"/>
    </w:pPr>
    <w:rPr>
      <w:smallCaps/>
      <w:spacing w:val="60"/>
      <w:sz w:val="32"/>
    </w:rPr>
  </w:style>
  <w:style w:type="paragraph" w:customStyle="1" w:styleId="PartTitle">
    <w:name w:val="Part Title"/>
    <w:basedOn w:val="BodyText"/>
    <w:semiHidden/>
    <w:rsid w:val="001B4054"/>
    <w:pPr>
      <w:spacing w:before="160" w:after="1360" w:line="520" w:lineRule="exact"/>
      <w:ind w:right="2381"/>
      <w:jc w:val="right"/>
    </w:pPr>
    <w:rPr>
      <w:smallCaps/>
      <w:sz w:val="52"/>
    </w:rPr>
  </w:style>
  <w:style w:type="paragraph" w:styleId="Quote">
    <w:name w:val="Quote"/>
    <w:basedOn w:val="BodyText"/>
    <w:next w:val="BodyText"/>
    <w:qFormat/>
    <w:rsid w:val="001B4054"/>
    <w:pPr>
      <w:spacing w:before="120" w:line="280" w:lineRule="exact"/>
      <w:ind w:left="340"/>
    </w:pPr>
    <w:rPr>
      <w:sz w:val="24"/>
    </w:rPr>
  </w:style>
  <w:style w:type="paragraph" w:customStyle="1" w:styleId="QuoteBullet">
    <w:name w:val="Quote Bullet"/>
    <w:basedOn w:val="Quote"/>
    <w:rsid w:val="001B4054"/>
    <w:pPr>
      <w:numPr>
        <w:numId w:val="8"/>
      </w:numPr>
    </w:pPr>
  </w:style>
  <w:style w:type="paragraph" w:customStyle="1" w:styleId="Rec">
    <w:name w:val="Rec"/>
    <w:basedOn w:val="BodyText"/>
    <w:rsid w:val="001B4054"/>
    <w:pPr>
      <w:keepLines/>
      <w:spacing w:before="180"/>
    </w:pPr>
    <w:rPr>
      <w:b/>
      <w:i/>
    </w:rPr>
  </w:style>
  <w:style w:type="paragraph" w:customStyle="1" w:styleId="RecBullet">
    <w:name w:val="Rec Bullet"/>
    <w:basedOn w:val="Rec"/>
    <w:rsid w:val="001B4054"/>
    <w:pPr>
      <w:numPr>
        <w:numId w:val="9"/>
      </w:numPr>
      <w:spacing w:before="80"/>
    </w:pPr>
  </w:style>
  <w:style w:type="paragraph" w:customStyle="1" w:styleId="RecB">
    <w:name w:val="RecB"/>
    <w:basedOn w:val="Normal"/>
    <w:rsid w:val="001B4054"/>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1B4054"/>
    <w:pPr>
      <w:numPr>
        <w:numId w:val="10"/>
      </w:numPr>
      <w:spacing w:before="80"/>
    </w:pPr>
  </w:style>
  <w:style w:type="paragraph" w:customStyle="1" w:styleId="RecBNoTitle">
    <w:name w:val="RecB NoTitle"/>
    <w:basedOn w:val="RecB"/>
    <w:rsid w:val="001B4054"/>
    <w:pPr>
      <w:spacing w:before="240"/>
    </w:pPr>
  </w:style>
  <w:style w:type="paragraph" w:customStyle="1" w:styleId="Reference">
    <w:name w:val="Reference"/>
    <w:basedOn w:val="BodyText"/>
    <w:rsid w:val="001B4054"/>
    <w:pPr>
      <w:spacing w:before="120"/>
      <w:ind w:left="340" w:hanging="340"/>
    </w:pPr>
  </w:style>
  <w:style w:type="paragraph" w:customStyle="1" w:styleId="SequenceInfo">
    <w:name w:val="Sequence Info"/>
    <w:basedOn w:val="BodyText"/>
    <w:semiHidden/>
    <w:rsid w:val="001B4054"/>
    <w:rPr>
      <w:vanish/>
      <w:sz w:val="16"/>
    </w:rPr>
  </w:style>
  <w:style w:type="paragraph" w:customStyle="1" w:styleId="SideNote">
    <w:name w:val="Side Note"/>
    <w:basedOn w:val="BodyText"/>
    <w:next w:val="BodyText"/>
    <w:semiHidden/>
    <w:rsid w:val="001B4054"/>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1B4054"/>
    <w:pPr>
      <w:framePr w:wrap="around"/>
      <w:numPr>
        <w:numId w:val="11"/>
      </w:numPr>
      <w:tabs>
        <w:tab w:val="left" w:pos="227"/>
      </w:tabs>
    </w:pPr>
  </w:style>
  <w:style w:type="paragraph" w:customStyle="1" w:styleId="SideNoteGraphic">
    <w:name w:val="Side Note Graphic"/>
    <w:basedOn w:val="SideNote"/>
    <w:next w:val="BodyText"/>
    <w:semiHidden/>
    <w:rsid w:val="001B4054"/>
    <w:pPr>
      <w:framePr w:wrap="around"/>
    </w:pPr>
  </w:style>
  <w:style w:type="paragraph" w:customStyle="1" w:styleId="TableBodyText">
    <w:name w:val="Table Body Text"/>
    <w:basedOn w:val="BodyText"/>
    <w:rsid w:val="001B4054"/>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1B4054"/>
    <w:pPr>
      <w:numPr>
        <w:numId w:val="12"/>
      </w:numPr>
      <w:jc w:val="left"/>
    </w:pPr>
  </w:style>
  <w:style w:type="paragraph" w:customStyle="1" w:styleId="TableColumnHeading">
    <w:name w:val="Table Column Heading"/>
    <w:basedOn w:val="TableBodyText"/>
    <w:rsid w:val="001B4054"/>
    <w:pPr>
      <w:spacing w:before="80" w:after="80"/>
    </w:pPr>
    <w:rPr>
      <w:i/>
    </w:rPr>
  </w:style>
  <w:style w:type="paragraph" w:styleId="TOC2">
    <w:name w:val="toc 2"/>
    <w:basedOn w:val="BodyText"/>
    <w:semiHidden/>
    <w:rsid w:val="001B4054"/>
    <w:pPr>
      <w:tabs>
        <w:tab w:val="right" w:pos="8789"/>
      </w:tabs>
      <w:ind w:left="510" w:right="851" w:hanging="510"/>
      <w:jc w:val="left"/>
    </w:pPr>
    <w:rPr>
      <w:b/>
    </w:rPr>
  </w:style>
  <w:style w:type="paragraph" w:styleId="TOC3">
    <w:name w:val="toc 3"/>
    <w:basedOn w:val="TOC2"/>
    <w:semiHidden/>
    <w:rsid w:val="001B4054"/>
    <w:pPr>
      <w:spacing w:before="60"/>
      <w:ind w:left="1190" w:hanging="680"/>
    </w:pPr>
    <w:rPr>
      <w:b w:val="0"/>
    </w:rPr>
  </w:style>
  <w:style w:type="paragraph" w:styleId="TableofFigures">
    <w:name w:val="table of figures"/>
    <w:basedOn w:val="TOC3"/>
    <w:next w:val="BodyText"/>
    <w:semiHidden/>
    <w:rsid w:val="001B4054"/>
    <w:pPr>
      <w:ind w:left="737" w:hanging="737"/>
    </w:pPr>
  </w:style>
  <w:style w:type="paragraph" w:customStyle="1" w:styleId="TableTitle">
    <w:name w:val="Table Title"/>
    <w:basedOn w:val="Caption"/>
    <w:next w:val="Subtitle"/>
    <w:rsid w:val="001B4054"/>
  </w:style>
  <w:style w:type="paragraph" w:customStyle="1" w:styleId="TableUnitsRow">
    <w:name w:val="Table Units Row"/>
    <w:basedOn w:val="TableBodyText"/>
    <w:rsid w:val="001B4054"/>
    <w:pPr>
      <w:spacing w:before="80" w:after="80"/>
    </w:pPr>
  </w:style>
  <w:style w:type="paragraph" w:styleId="TOC1">
    <w:name w:val="toc 1"/>
    <w:basedOn w:val="Normal"/>
    <w:next w:val="TOC2"/>
    <w:semiHidden/>
    <w:rsid w:val="001B4054"/>
    <w:pPr>
      <w:tabs>
        <w:tab w:val="right" w:pos="8789"/>
      </w:tabs>
      <w:spacing w:before="480" w:after="60" w:line="320" w:lineRule="exact"/>
      <w:ind w:left="1191" w:right="851" w:hanging="1191"/>
    </w:pPr>
    <w:rPr>
      <w:b/>
      <w:caps/>
    </w:rPr>
  </w:style>
  <w:style w:type="paragraph" w:styleId="TOC4">
    <w:name w:val="toc 4"/>
    <w:basedOn w:val="TOC3"/>
    <w:semiHidden/>
    <w:rsid w:val="001B4054"/>
    <w:pPr>
      <w:ind w:left="1191" w:firstLine="0"/>
    </w:p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35354"/>
    <w:rPr>
      <w:sz w:val="26"/>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sz w:val="22"/>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6"/>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1B4054"/>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1B4054"/>
    <w:pPr>
      <w:keepNext/>
      <w:spacing w:before="360" w:line="80" w:lineRule="exact"/>
      <w:jc w:val="left"/>
    </w:pPr>
  </w:style>
  <w:style w:type="paragraph" w:customStyle="1" w:styleId="RecBBullet2">
    <w:name w:val="RecB Bullet 2"/>
    <w:basedOn w:val="ListBullet2"/>
    <w:semiHidden/>
    <w:rsid w:val="001B4054"/>
    <w:pPr>
      <w:pBdr>
        <w:left w:val="single" w:sz="24" w:space="29" w:color="C0C0C0"/>
      </w:pBdr>
    </w:pPr>
    <w:rPr>
      <w:b/>
      <w:i/>
    </w:rPr>
  </w:style>
  <w:style w:type="character" w:customStyle="1" w:styleId="BalloonTextChar">
    <w:name w:val="Balloon Text Char"/>
    <w:basedOn w:val="DefaultParagraphFont"/>
    <w:link w:val="BalloonText"/>
    <w:rsid w:val="001B4054"/>
    <w:rPr>
      <w:rFonts w:ascii="Tahoma" w:hAnsi="Tahoma" w:cs="Tahoma"/>
      <w:sz w:val="16"/>
      <w:szCs w:val="16"/>
    </w:rPr>
  </w:style>
  <w:style w:type="character" w:customStyle="1" w:styleId="SubtitleChar">
    <w:name w:val="Subtitle Char"/>
    <w:basedOn w:val="DefaultParagraphFont"/>
    <w:link w:val="Subtitle"/>
    <w:rsid w:val="001B4054"/>
    <w:rPr>
      <w:rFonts w:ascii="Arial" w:hAnsi="Arial"/>
      <w:szCs w:val="24"/>
    </w:rPr>
  </w:style>
  <w:style w:type="paragraph" w:customStyle="1" w:styleId="BoxListBullet3">
    <w:name w:val="Box List Bullet 3"/>
    <w:basedOn w:val="ListBullet3"/>
    <w:rsid w:val="001B4054"/>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1B4054"/>
    <w:rPr>
      <w:i/>
      <w:iCs/>
    </w:rPr>
  </w:style>
  <w:style w:type="paragraph" w:customStyle="1" w:styleId="BoxQuoteBullet">
    <w:name w:val="Box Quote Bullet"/>
    <w:basedOn w:val="BoxQuote"/>
    <w:next w:val="Box"/>
    <w:rsid w:val="001B4054"/>
    <w:pPr>
      <w:numPr>
        <w:numId w:val="15"/>
      </w:numPr>
      <w:ind w:left="568" w:hanging="284"/>
    </w:pPr>
  </w:style>
  <w:style w:type="paragraph" w:customStyle="1" w:styleId="InformationRequestBullet">
    <w:name w:val="Information Request Bullet"/>
    <w:basedOn w:val="ListBullet"/>
    <w:next w:val="BodyText"/>
    <w:rsid w:val="001B4054"/>
    <w:pPr>
      <w:numPr>
        <w:numId w:val="16"/>
      </w:numPr>
      <w:ind w:left="340" w:hanging="340"/>
    </w:pPr>
    <w:rPr>
      <w:rFonts w:ascii="Arial" w:hAnsi="Arial"/>
      <w:i/>
      <w:sz w:val="24"/>
    </w:rPr>
  </w:style>
  <w:style w:type="paragraph" w:customStyle="1" w:styleId="BoxSpaceBelow">
    <w:name w:val="Box Space Below"/>
    <w:basedOn w:val="Box"/>
    <w:rsid w:val="001B4054"/>
    <w:pPr>
      <w:keepNext w:val="0"/>
      <w:spacing w:before="60" w:after="60" w:line="80" w:lineRule="exact"/>
    </w:pPr>
    <w:rPr>
      <w:sz w:val="14"/>
    </w:rPr>
  </w:style>
  <w:style w:type="character" w:customStyle="1" w:styleId="ListBulletChar">
    <w:name w:val="List Bullet Char"/>
    <w:aliases w:val="List Bullet Char1 Char,List Bullet Char Char Char,List Bullet Char1 Char Char Char,List Bullet1 Char"/>
    <w:basedOn w:val="DefaultParagraphFont"/>
    <w:link w:val="ListBullet"/>
    <w:rsid w:val="00281474"/>
    <w:rPr>
      <w:sz w:val="26"/>
    </w:rPr>
  </w:style>
  <w:style w:type="table" w:styleId="TableGrid">
    <w:name w:val="Table Grid"/>
    <w:basedOn w:val="TableNormal"/>
    <w:rsid w:val="004D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02766"/>
    <w:rPr>
      <w:sz w:val="52"/>
    </w:rPr>
  </w:style>
  <w:style w:type="paragraph" w:styleId="ListParagraph">
    <w:name w:val="List Paragraph"/>
    <w:basedOn w:val="Normal"/>
    <w:uiPriority w:val="34"/>
    <w:qFormat/>
    <w:rsid w:val="00554999"/>
    <w:pPr>
      <w:ind w:left="720"/>
      <w:contextualSpacing/>
    </w:pPr>
  </w:style>
  <w:style w:type="paragraph" w:styleId="CommentSubject">
    <w:name w:val="annotation subject"/>
    <w:basedOn w:val="CommentText"/>
    <w:next w:val="CommentText"/>
    <w:link w:val="CommentSubjectChar"/>
    <w:rsid w:val="0022428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24283"/>
    <w:rPr>
      <w:rFonts w:asciiTheme="minorHAnsi" w:eastAsiaTheme="minorHAnsi" w:hAnsiTheme="minorHAnsi" w:cstheme="minorBidi"/>
      <w:szCs w:val="22"/>
      <w:lang w:eastAsia="en-US"/>
    </w:rPr>
  </w:style>
  <w:style w:type="character" w:customStyle="1" w:styleId="CommentSubjectChar">
    <w:name w:val="Comment Subject Char"/>
    <w:basedOn w:val="CommentTextChar"/>
    <w:link w:val="CommentSubject"/>
    <w:rsid w:val="00224283"/>
    <w:rPr>
      <w:rFonts w:asciiTheme="minorHAnsi" w:eastAsiaTheme="minorHAnsi" w:hAnsiTheme="minorHAnsi" w:cstheme="minorBidi"/>
      <w:b/>
      <w:bCs/>
      <w:szCs w:val="22"/>
      <w:lang w:eastAsia="en-US"/>
    </w:rPr>
  </w:style>
  <w:style w:type="character" w:customStyle="1" w:styleId="FooterChar">
    <w:name w:val="Footer Char"/>
    <w:basedOn w:val="DefaultParagraphFont"/>
    <w:link w:val="Footer"/>
    <w:uiPriority w:val="99"/>
    <w:rsid w:val="00CF6228"/>
    <w:rPr>
      <w:caps/>
      <w:spacing w:val="-4"/>
      <w:sz w:val="16"/>
    </w:rPr>
  </w:style>
  <w:style w:type="character" w:styleId="Hyperlink">
    <w:name w:val="Hyperlink"/>
    <w:basedOn w:val="DefaultParagraphFont"/>
    <w:rsid w:val="001663DB"/>
    <w:rPr>
      <w:color w:val="0000FF" w:themeColor="hyperlink"/>
      <w:u w:val="single"/>
    </w:rPr>
  </w:style>
  <w:style w:type="paragraph" w:customStyle="1" w:styleId="ColorfulList-Accent11">
    <w:name w:val="Colorful List - Accent 11"/>
    <w:basedOn w:val="Normal"/>
    <w:uiPriority w:val="34"/>
    <w:qFormat/>
    <w:rsid w:val="009C602C"/>
    <w:pPr>
      <w:ind w:left="720"/>
      <w:contextualSpacing/>
    </w:pPr>
    <w:rPr>
      <w:rFonts w:ascii="Calibri" w:eastAsia="Calibri" w:hAnsi="Calibri" w:cs="Times New Roman"/>
    </w:rPr>
  </w:style>
  <w:style w:type="paragraph" w:styleId="BodyTextIndent">
    <w:name w:val="Body Text Indent"/>
    <w:basedOn w:val="Normal"/>
    <w:link w:val="BodyTextIndentChar"/>
    <w:semiHidden/>
    <w:unhideWhenUsed/>
    <w:rsid w:val="005F3138"/>
    <w:pPr>
      <w:spacing w:after="120"/>
      <w:ind w:left="283"/>
    </w:pPr>
  </w:style>
  <w:style w:type="character" w:customStyle="1" w:styleId="BodyTextIndentChar">
    <w:name w:val="Body Text Indent Char"/>
    <w:basedOn w:val="DefaultParagraphFont"/>
    <w:link w:val="BodyTextIndent"/>
    <w:semiHidden/>
    <w:rsid w:val="005F3138"/>
    <w:rPr>
      <w:rFonts w:asciiTheme="minorHAnsi" w:eastAsiaTheme="minorHAnsi" w:hAnsiTheme="minorHAnsi" w:cstheme="minorBidi"/>
      <w:sz w:val="22"/>
      <w:szCs w:val="22"/>
      <w:lang w:eastAsia="en-US"/>
    </w:rPr>
  </w:style>
  <w:style w:type="paragraph" w:customStyle="1" w:styleId="TableTextBullet2">
    <w:name w:val="Table Text Bullet 2"/>
    <w:basedOn w:val="TableTextBullet"/>
    <w:qFormat/>
    <w:rsid w:val="00D8379B"/>
    <w:pPr>
      <w:numPr>
        <w:ilvl w:val="1"/>
      </w:numPr>
    </w:pPr>
    <w:rPr>
      <w:bCs/>
    </w:rPr>
  </w:style>
  <w:style w:type="paragraph" w:customStyle="1" w:styleId="TableTextBullet3">
    <w:name w:val="Table Text Bullet 3"/>
    <w:basedOn w:val="TableTextBullet2"/>
    <w:qFormat/>
    <w:rsid w:val="00D8379B"/>
    <w:pPr>
      <w:numPr>
        <w:ilvl w:val="2"/>
      </w:numPr>
    </w:pPr>
    <w:rPr>
      <w:bCs w:val="0"/>
    </w:rPr>
  </w:style>
  <w:style w:type="paragraph" w:customStyle="1" w:styleId="TableTextBullet">
    <w:name w:val="Table Text Bullet"/>
    <w:basedOn w:val="Normal"/>
    <w:qFormat/>
    <w:rsid w:val="00D8379B"/>
    <w:pPr>
      <w:numPr>
        <w:numId w:val="29"/>
      </w:numPr>
      <w:spacing w:before="60" w:after="60" w:line="220" w:lineRule="atLeast"/>
      <w:ind w:right="113"/>
    </w:pPr>
    <w:rPr>
      <w:rFonts w:eastAsia="Times New Roman" w:cs="Arial"/>
      <w:color w:val="000000" w:themeColor="text1"/>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52d580-73c1-4b2b-acb3-3600a17877a9" ContentTypeId="0x0101002517F445A0F35E449C98AAD631F2B038440E" PreviousValue="false"/>
</file>

<file path=customXml/item2.xml><?xml version="1.0" encoding="utf-8"?>
<?mso-contentType ?>
<customXsn xmlns="http://schemas.microsoft.com/office/2006/metadata/customXsn">
  <xsnLocation/>
  <cached>True</cached>
  <openByDefault>True</openByDefault>
  <xsnScope>/sites/ecm_208/Performance Reporting</xsnScope>
</customXsn>
</file>

<file path=customXml/item3.xml><?xml version="1.0" encoding="utf-8"?>
<ct:contentTypeSchema xmlns:ct="http://schemas.microsoft.com/office/2006/metadata/contentType" xmlns:ma="http://schemas.microsoft.com/office/2006/metadata/properties/metaAttributes" ct:_="" ma:_="" ma:contentTypeName="Guideline" ma:contentTypeID="0x0101002517F445A0F35E449C98AAD631F2B038440E00C98BB7307197CE49AC7E9228C493C878" ma:contentTypeVersion="89" ma:contentTypeDescription="" ma:contentTypeScope="" ma:versionID="262abcdd5cba255f648056dcabcfe928">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targetNamespace="http://schemas.microsoft.com/office/2006/metadata/properties" ma:root="true" ma:fieldsID="c6d746c02d2a512aeb3a661d82319a1e" ns1:_="" ns2:_="" ns3:_="" ns4:_="">
    <xsd:import namespace="a5f32de4-e402-4188-b034-e71ca7d22e54"/>
    <xsd:import namespace="http://schemas.microsoft.com/sharepoint/v3"/>
    <xsd:import namespace="9fd47c19-1c4a-4d7d-b342-c10cef269344"/>
    <xsd:import namespace="629ca9ef-eeeb-49d0-869c-0d8ab81e3edb"/>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i5551a600e734172b7209c27fd0b6842" minOccurs="0"/>
                <xsd:element ref="ns1:Financial_x0020_Year" minOccurs="0"/>
                <xsd:element ref="ns4:Policy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Financial_x0020_Year" ma:index="37"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readOnly="false"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readOnly="false"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i5551a600e734172b7209c27fd0b6842" ma:index="36"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Policy_x0020_Area" ma:index="38" nillable="true" ma:displayName="Policy Area" ma:list="{eb228b1a-1495-4de2-a251-bd09035c0e5f}" ma:internalName="Policy_x0020_Area" ma:showField="Title" ma:web="629ca9ef-eeeb-49d0-869c-0d8ab81e3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view_x0020_Date xmlns="a5f32de4-e402-4188-b034-e71ca7d22e54" xsi:nil="true"/>
    <Financial_x0020_Year xmlns="a5f32de4-e402-4188-b034-e71ca7d22e54" xsi:nil="true"/>
    <Date_x0020_Of_x0020_Original xmlns="a5f32de4-e402-4188-b034-e71ca7d22e54" xsi:nil="true"/>
    <URL xmlns="http://schemas.microsoft.com/sharepoint/v3">
      <Url xsi:nil="true"/>
      <Description xsi:nil="true"/>
    </URL>
    <Date_x0020_Recieved xmlns="a5f32de4-e402-4188-b034-e71ca7d22e54" xsi:nil="true"/>
    <RoutingRuleDescription xmlns="http://schemas.microsoft.com/sharepoint/v3" xsi:nil="true"/>
    <_dlc_DocId xmlns="a5f32de4-e402-4188-b034-e71ca7d22e54">DOCID208-1151221931-1536</_dlc_DocId>
    <_dlc_DocIdUrl xmlns="a5f32de4-e402-4188-b034-e71ca7d22e54">
      <Url>https://delwpvicgovau.sharepoint.com/sites/ecm_208/_layouts/15/DocIdRedir.aspx?ID=DOCID208-1151221931-1536</Url>
      <Description>DOCID208-1151221931-1536</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i5551a600e734172b7209c27fd0b6842 xmlns="9fd47c19-1c4a-4d7d-b342-c10cef269344">
      <Terms xmlns="http://schemas.microsoft.com/office/infopath/2007/PartnerControls"/>
    </i5551a600e734172b7209c27fd0b684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olicy_x0020_Area xmlns="629ca9ef-eeeb-49d0-869c-0d8ab81e3edb"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PersistId xmlns="a5f32de4-e402-4188-b034-e71ca7d22e5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3DC48-9DB4-460A-B1CA-720E6C522C87}">
  <ds:schemaRefs>
    <ds:schemaRef ds:uri="Microsoft.SharePoint.Taxonomy.ContentTypeSync"/>
  </ds:schemaRefs>
</ds:datastoreItem>
</file>

<file path=customXml/itemProps2.xml><?xml version="1.0" encoding="utf-8"?>
<ds:datastoreItem xmlns:ds="http://schemas.openxmlformats.org/officeDocument/2006/customXml" ds:itemID="{390C224B-1471-4BF8-8BFD-004F88E1251D}">
  <ds:schemaRefs>
    <ds:schemaRef ds:uri="http://schemas.microsoft.com/office/2006/metadata/customXsn"/>
  </ds:schemaRefs>
</ds:datastoreItem>
</file>

<file path=customXml/itemProps3.xml><?xml version="1.0" encoding="utf-8"?>
<ds:datastoreItem xmlns:ds="http://schemas.openxmlformats.org/officeDocument/2006/customXml" ds:itemID="{F85EE5A2-30FC-48CE-AD05-029F31BD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29ca9ef-eeeb-49d0-869c-0d8ab81e3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F0731-D828-4146-9BA9-11BDF1A6C4AE}">
  <ds:schemaRefs>
    <ds:schemaRef ds:uri="http://purl.org/dc/terms/"/>
    <ds:schemaRef ds:uri="http://www.w3.org/XML/1998/namespace"/>
    <ds:schemaRef ds:uri="http://purl.org/dc/dcmitype/"/>
    <ds:schemaRef ds:uri="http://schemas.microsoft.com/office/2006/documentManagement/types"/>
    <ds:schemaRef ds:uri="a5f32de4-e402-4188-b034-e71ca7d22e54"/>
    <ds:schemaRef ds:uri="629ca9ef-eeeb-49d0-869c-0d8ab81e3edb"/>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9fd47c19-1c4a-4d7d-b342-c10cef269344"/>
  </ds:schemaRefs>
</ds:datastoreItem>
</file>

<file path=customXml/itemProps5.xml><?xml version="1.0" encoding="utf-8"?>
<ds:datastoreItem xmlns:ds="http://schemas.openxmlformats.org/officeDocument/2006/customXml" ds:itemID="{4701B719-A0A4-4B3D-AE8D-D303825BE951}">
  <ds:schemaRefs>
    <ds:schemaRef ds:uri="http://schemas.microsoft.com/sharepoint/v3/contenttype/forms"/>
  </ds:schemaRefs>
</ds:datastoreItem>
</file>

<file path=customXml/itemProps6.xml><?xml version="1.0" encoding="utf-8"?>
<ds:datastoreItem xmlns:ds="http://schemas.openxmlformats.org/officeDocument/2006/customXml" ds:itemID="{E52BEE09-A314-4A24-868B-D42E85150429}">
  <ds:schemaRefs>
    <ds:schemaRef ds:uri="http://schemas.microsoft.com/sharepoint/events"/>
  </ds:schemaRefs>
</ds:datastoreItem>
</file>

<file path=customXml/itemProps7.xml><?xml version="1.0" encoding="utf-8"?>
<ds:datastoreItem xmlns:ds="http://schemas.openxmlformats.org/officeDocument/2006/customXml" ds:itemID="{69DFAA41-A949-49B0-AC20-0CFE4A72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Summary of Changes - BPG Performance Statement</vt:lpstr>
    </vt:vector>
  </TitlesOfParts>
  <Company>Productivity Commission</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 BPG Performance Statement</dc:title>
  <dc:subject>Report</dc:subject>
  <dc:creator>Amelia Chapman</dc:creator>
  <cp:keywords/>
  <cp:lastModifiedBy>Grant Redman (DELWP)</cp:lastModifiedBy>
  <cp:revision>2</cp:revision>
  <cp:lastPrinted>2015-12-18T00:29:00Z</cp:lastPrinted>
  <dcterms:created xsi:type="dcterms:W3CDTF">2020-02-18T01:15:00Z</dcterms:created>
  <dcterms:modified xsi:type="dcterms:W3CDTF">2020-02-18T01:15:00Z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0x0101002517F445A0F35E449C98AAD631F2B038440E00C98BB7307197CE49AC7E9228C493C878</vt:lpwstr>
  </property>
  <property fmtid="{D5CDD505-2E9C-101B-9397-08002B2CF9AE}" pid="3" name="Section">
    <vt:lpwstr/>
  </property>
  <property fmtid="{D5CDD505-2E9C-101B-9397-08002B2CF9AE}" pid="4" name="Local Government Authority (LGA)">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6;#Sector Performance and Development|76390a19-a1fc-4284-a89c-58f68cd51307</vt:lpwstr>
  </property>
  <property fmtid="{D5CDD505-2E9C-101B-9397-08002B2CF9AE}" pid="8" name="Division">
    <vt:lpwstr>5;#Local Government Victoria|f6ecfee0-2e0c-4d0c-8535-bce6333ce498</vt:lpwstr>
  </property>
  <property fmtid="{D5CDD505-2E9C-101B-9397-08002B2CF9AE}" pid="9" name="Dissemination Limiting Marker">
    <vt:lpwstr>2;#FOUO|955eb6fc-b35a-4808-8aa5-31e514fa3f26</vt:lpwstr>
  </property>
  <property fmtid="{D5CDD505-2E9C-101B-9397-08002B2CF9AE}" pid="10" name="Group1">
    <vt:lpwstr>4;#Local Infrastructure|35232ce7-1039-46ab-a331-4c8e969be43f</vt:lpwstr>
  </property>
  <property fmtid="{D5CDD505-2E9C-101B-9397-08002B2CF9AE}" pid="11" name="Security Classification">
    <vt:lpwstr>3;#Unclassified|7fa379f4-4aba-4692-ab80-7d39d3a23cf4</vt:lpwstr>
  </property>
  <property fmtid="{D5CDD505-2E9C-101B-9397-08002B2CF9AE}" pid="12" name="_dlc_DocIdItemGuid">
    <vt:lpwstr>1985bb97-d7c2-4a5a-8acc-9f6554663792</vt:lpwstr>
  </property>
  <property fmtid="{D5CDD505-2E9C-101B-9397-08002B2CF9AE}" pid="13" name="Order">
    <vt:r8>35200</vt:r8>
  </property>
  <property fmtid="{D5CDD505-2E9C-101B-9397-08002B2CF9AE}" pid="14" name="o85941e134754762b9719660a258a6e6">
    <vt:lpwstr/>
  </property>
  <property fmtid="{D5CDD505-2E9C-101B-9397-08002B2CF9AE}" pid="15" name="xd_ProgID">
    <vt:lpwstr/>
  </property>
  <property fmtid="{D5CDD505-2E9C-101B-9397-08002B2CF9AE}" pid="16" name="Reference Type">
    <vt:lpwstr/>
  </property>
  <property fmtid="{D5CDD505-2E9C-101B-9397-08002B2CF9AE}" pid="17" name="Copyright Licence Name">
    <vt:lpwstr/>
  </property>
  <property fmtid="{D5CDD505-2E9C-101B-9397-08002B2CF9AE}" pid="18" name="Copyright License Type">
    <vt:lpwstr/>
  </property>
  <property fmtid="{D5CDD505-2E9C-101B-9397-08002B2CF9AE}" pid="19" name="ComplianceAssetId">
    <vt:lpwstr/>
  </property>
  <property fmtid="{D5CDD505-2E9C-101B-9397-08002B2CF9AE}" pid="20" name="TemplateUrl">
    <vt:lpwstr/>
  </property>
  <property fmtid="{D5CDD505-2E9C-101B-9397-08002B2CF9AE}" pid="21" name="Reference Number">
    <vt:lpwstr/>
  </property>
  <property fmtid="{D5CDD505-2E9C-101B-9397-08002B2CF9AE}" pid="22" name="Location Value">
    <vt:lpwstr/>
  </property>
  <property fmtid="{D5CDD505-2E9C-101B-9397-08002B2CF9AE}" pid="23" name="MediaServiceAutoTags">
    <vt:lpwstr/>
  </property>
  <property fmtid="{D5CDD505-2E9C-101B-9397-08002B2CF9AE}" pid="24" name="df723ab3fe1c4eb7a0b151674e7ac40d">
    <vt:lpwstr/>
  </property>
  <property fmtid="{D5CDD505-2E9C-101B-9397-08002B2CF9AE}" pid="25" name="Location Type">
    <vt:lpwstr/>
  </property>
  <property fmtid="{D5CDD505-2E9C-101B-9397-08002B2CF9AE}" pid="26" name="People in Image">
    <vt:lpwstr/>
  </property>
  <property fmtid="{D5CDD505-2E9C-101B-9397-08002B2CF9AE}" pid="27" name="KpiDescription">
    <vt:lpwstr/>
  </property>
  <property fmtid="{D5CDD505-2E9C-101B-9397-08002B2CF9AE}" pid="28" name="Originating Author">
    <vt:lpwstr/>
  </property>
  <property fmtid="{D5CDD505-2E9C-101B-9397-08002B2CF9AE}" pid="29" name="o2e611f6ba3e4c8f9a895dfb7980639e">
    <vt:lpwstr/>
  </property>
  <property fmtid="{D5CDD505-2E9C-101B-9397-08002B2CF9AE}" pid="30" name="ld508a88e6264ce89693af80a72862cb">
    <vt:lpwstr/>
  </property>
  <property fmtid="{D5CDD505-2E9C-101B-9397-08002B2CF9AE}" pid="31" name="Event Name">
    <vt:lpwstr/>
  </property>
  <property fmtid="{D5CDD505-2E9C-101B-9397-08002B2CF9AE}" pid="32" name="wic_System_Copyright">
    <vt:lpwstr/>
  </property>
  <property fmtid="{D5CDD505-2E9C-101B-9397-08002B2CF9AE}" pid="33" name="SharedWithUsers">
    <vt:lpwstr>56;#Julia L Heagerty (DELWP)</vt:lpwstr>
  </property>
  <property fmtid="{D5CDD505-2E9C-101B-9397-08002B2CF9AE}" pid="34" name="AuthorIds_UIVersion_512">
    <vt:lpwstr>56</vt:lpwstr>
  </property>
</Properties>
</file>