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EBE45" w14:textId="77777777" w:rsidR="00D629FB" w:rsidRDefault="00D629FB" w:rsidP="002C296E">
      <w:pPr>
        <w:pStyle w:val="BodyText"/>
      </w:pPr>
    </w:p>
    <w:p w14:paraId="10EF4EDB" w14:textId="77777777" w:rsidR="00D629FB" w:rsidRDefault="00D629FB" w:rsidP="002C296E">
      <w:pPr>
        <w:pStyle w:val="BodyText"/>
      </w:pPr>
    </w:p>
    <w:p w14:paraId="13716DA8" w14:textId="57E19728" w:rsidR="00D629FB" w:rsidRPr="006150E3" w:rsidRDefault="00D629FB" w:rsidP="002C296E">
      <w:pPr>
        <w:pStyle w:val="BodyText"/>
        <w:rPr>
          <w:sz w:val="48"/>
        </w:rPr>
      </w:pPr>
    </w:p>
    <w:p w14:paraId="385E08BA" w14:textId="42A084F3" w:rsidR="005A2A5D" w:rsidRDefault="00D629FB" w:rsidP="00D629FB">
      <w:pPr>
        <w:pStyle w:val="BodyText"/>
        <w:ind w:left="-567"/>
      </w:pPr>
      <w:r>
        <w:rPr>
          <w:noProof/>
          <w:lang w:eastAsia="en-AU"/>
        </w:rPr>
        <w:drawing>
          <wp:inline distT="0" distB="0" distL="0" distR="0" wp14:anchorId="2319241D" wp14:editId="6ED03A93">
            <wp:extent cx="6838950" cy="4743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6068494991_04e75d68b6_b.jpg"/>
                    <pic:cNvPicPr/>
                  </pic:nvPicPr>
                  <pic:blipFill>
                    <a:blip r:embed="rId13">
                      <a:extLst>
                        <a:ext uri="{28A0092B-C50C-407E-A947-70E740481C1C}">
                          <a14:useLocalDpi xmlns:a14="http://schemas.microsoft.com/office/drawing/2010/main" val="0"/>
                        </a:ext>
                      </a:extLst>
                    </a:blip>
                    <a:stretch>
                      <a:fillRect/>
                    </a:stretch>
                  </pic:blipFill>
                  <pic:spPr>
                    <a:xfrm>
                      <a:off x="0" y="0"/>
                      <a:ext cx="6866026" cy="4762230"/>
                    </a:xfrm>
                    <a:prstGeom prst="rect">
                      <a:avLst/>
                    </a:prstGeom>
                  </pic:spPr>
                </pic:pic>
              </a:graphicData>
            </a:graphic>
          </wp:inline>
        </w:drawing>
      </w:r>
      <w:r w:rsidR="0039720E">
        <w:rPr>
          <w:noProof/>
          <w:lang w:eastAsia="en-AU"/>
        </w:rPr>
        <mc:AlternateContent>
          <mc:Choice Requires="wps">
            <w:drawing>
              <wp:anchor distT="0" distB="0" distL="114300" distR="114300" simplePos="0" relativeHeight="251658242" behindDoc="0" locked="1" layoutInCell="1" allowOverlap="1" wp14:anchorId="24F59A99" wp14:editId="7D38B1B3">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A737B"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0306233B" wp14:editId="1D824402">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3EFF1"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2977D5B3" wp14:editId="754DFDC1">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F6004"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58258" behindDoc="0" locked="1" layoutInCell="1" allowOverlap="1" wp14:anchorId="4C0CCB20" wp14:editId="60C2C91B">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DF74E" id="Multi2" o:spid="_x0000_s1026" style="position:absolute;margin-left:278.9pt;margin-top:185.35pt;width:4in;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2C6E7537" wp14:editId="68AB4C7C">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7A4BA" id="Multi1" o:spid="_x0000_s1026" style="position:absolute;margin-left:28.6pt;margin-top:185.35pt;width:250.6pt;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491BF2D9" wp14:editId="342F9A7C">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41AA7" id="OverlayLeft" o:spid="_x0000_s1026" style="position:absolute;margin-left:28.6pt;margin-top:185.35pt;width:250.6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8260" behindDoc="0" locked="1" layoutInCell="1" allowOverlap="1" wp14:anchorId="4ADADB0E" wp14:editId="16DA8748">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12E5A" id="OverlayRight" o:spid="_x0000_s1026" style="position:absolute;margin-left:278.9pt;margin-top:185.35pt;width:4in;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67F7DCC8" wp14:editId="0C31EAA5">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C4A7A" id="TriangleBottomACIMono"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3" behindDoc="0" locked="1" layoutInCell="1" allowOverlap="1" wp14:anchorId="1C0F2FB4" wp14:editId="089DA796">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21E8F" id="TriangleBottomSolar"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JJRP/bAIQAAgICAgICAgICAgMCAgIDBAMDAwMEBQQEBAQEBQUF&#10;BQUFBQUFBQcICAgHBQkKCgoKCQwMDAwMDAwMDAwMDAwMDAEDAgIDAwMHBQUHDQsJCw0PDQ0NDQ8P&#10;DAwMDAwPDwwMDAwMDA8MDg4ODg4MERERERERERERERERERERERERERER/8AAEQgB3AHC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6" behindDoc="0" locked="1" layoutInCell="1" allowOverlap="1" wp14:anchorId="2AE6B783" wp14:editId="7BCC9606">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3E56F" id="TriangleBottomACI" o:spid="_x0000_s1026" style="position:absolute;margin-left:278.9pt;margin-top:559.55pt;width:148.8pt;height:157.0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5275CDC6" wp14:editId="03128E30">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AF918" id="TriangleBottom" o:spid="_x0000_s1026" style="position:absolute;margin-left:278.9pt;margin-top:559.55pt;width:148.8pt;height:157.0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53705F5" wp14:editId="25FF8739">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26A46"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3D328205" wp14:editId="55B2DED2">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801E1" w14:textId="77777777" w:rsidR="003E762C" w:rsidRPr="009F69FA" w:rsidRDefault="003E762C"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28205" id="_x0000_t202" coordsize="21600,21600" o:spt="202" path="m,l,21600r21600,l21600,xe">
                <v:stroke joinstyle="miter"/>
                <v:path gradientshapeok="t" o:connecttype="rect"/>
              </v:shapetype>
              <v:shape id="WebAddress" o:spid="_x0000_s1026" type="#_x0000_t202" style="position:absolute;left:0;text-align:left;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01F801E1" w14:textId="77777777" w:rsidR="003E762C" w:rsidRPr="009F69FA" w:rsidRDefault="003E762C"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4A1AF26F" wp14:editId="2332EC9A">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3459F" w14:textId="41BE27E2" w:rsidR="003E762C" w:rsidRPr="00271B90" w:rsidRDefault="003E762C"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AF26F" id="CoverStatus" o:spid="_x0000_s1027" type="#_x0000_t202" alt="Title: Watermark Document Status" style="position:absolute;left:0;text-align:left;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4113459F" w14:textId="41BE27E2" w:rsidR="003E762C" w:rsidRPr="00271B90" w:rsidRDefault="003E762C"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5" behindDoc="0" locked="1" layoutInCell="1" allowOverlap="1" wp14:anchorId="76E94C17" wp14:editId="349B62EA">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DBF13" w14:textId="42A7420F" w:rsidR="003E762C" w:rsidRPr="00455A7E" w:rsidRDefault="003E762C" w:rsidP="00455A7E">
                            <w:pPr>
                              <w:pStyle w:val="TitleBarText"/>
                            </w:pPr>
                            <w:r>
                              <w:t>Local Government Victoria, February 2020</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94C17" id="CoverProjectBar" o:spid="_x0000_s1028" type="#_x0000_t202" alt="Title: Decorative Cover Shape" style="position:absolute;left:0;text-align:left;margin-left:28.3pt;margin-top:716.55pt;width:538.6pt;height:3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wx86VKACAACyBQAADgAAAAAAAAAAAAAAAAAuAgAA&#10;ZHJzL2Uyb0RvYy54bWxQSwECLQAUAAYACAAAACEAVgupRt8AAAANAQAADwAAAAAAAAAAAAAAAAD6&#10;BAAAZHJzL2Rvd25yZXYueG1sUEsFBgAAAAAEAAQA8wAAAAYGAAAAAA==&#10;" fillcolor="#b3272f [3202]" stroked="f" strokeweight=".5pt">
                <v:textbox inset="10mm,0,10mm,0">
                  <w:txbxContent>
                    <w:p w14:paraId="374DBF13" w14:textId="42A7420F" w:rsidR="003E762C" w:rsidRPr="00455A7E" w:rsidRDefault="003E762C" w:rsidP="00455A7E">
                      <w:pPr>
                        <w:pStyle w:val="TitleBarText"/>
                      </w:pPr>
                      <w:r>
                        <w:t>Local Government Victoria, February 2020</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2F0E3899" wp14:editId="4F9E0ABD">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C2505"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3" behindDoc="1" locked="1" layoutInCell="1" allowOverlap="1" wp14:anchorId="548DC0D2" wp14:editId="0B7C0F44">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AD626" id="CoverRectangle" o:spid="_x0000_s1026" style="position:absolute;margin-left:28.35pt;margin-top:28.35pt;width:538.6pt;height:688.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0A819D71"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366DBDF1" w14:textId="77777777" w:rsidTr="008F3765">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D1BFB400F0A14719830520B476054394"/>
              </w:placeholder>
            </w:sdtPr>
            <w:sdtContent>
              <w:p w14:paraId="3C4C7DDE" w14:textId="77777777" w:rsidR="00E26C36" w:rsidRDefault="00E26C36" w:rsidP="00E26C36">
                <w:pPr>
                  <w:pStyle w:val="Title"/>
                </w:pPr>
                <w:r>
                  <w:t xml:space="preserve">Local Government </w:t>
                </w:r>
                <w:r>
                  <w:br/>
                  <w:t>Better Practice Guide</w:t>
                </w:r>
              </w:p>
              <w:p w14:paraId="65CE420A" w14:textId="77777777" w:rsidR="00E26C36" w:rsidRDefault="00E26C36" w:rsidP="00E26C36">
                <w:pPr>
                  <w:pStyle w:val="Subtitle"/>
                </w:pPr>
                <w:r>
                  <w:t>Planning and Reporting 2019-20</w:t>
                </w:r>
              </w:p>
              <w:p w14:paraId="178DCFE8" w14:textId="5D8581B7" w:rsidR="00512DFB" w:rsidRPr="00CB1FB7" w:rsidRDefault="003E762C" w:rsidP="00CD4964">
                <w:pPr>
                  <w:pStyle w:val="Subtitle"/>
                </w:pPr>
              </w:p>
            </w:sdtContent>
          </w:sdt>
        </w:tc>
      </w:tr>
    </w:tbl>
    <w:p w14:paraId="2B1C850B" w14:textId="77777777" w:rsidR="00D73B6C" w:rsidRDefault="00D73B6C"/>
    <w:p w14:paraId="0028BD35" w14:textId="77777777"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5940A3B3" wp14:editId="1FD4FF5E">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E762C" w:rsidRPr="00AB780B" w14:paraId="512ADB80" w14:textId="77777777" w:rsidTr="00AA4BE4">
                              <w:trPr>
                                <w:trHeight w:hRule="exact" w:val="964"/>
                                <w:tblCellSpacing w:w="71" w:type="dxa"/>
                              </w:trPr>
                              <w:tc>
                                <w:tcPr>
                                  <w:tcW w:w="1204" w:type="dxa"/>
                                  <w:vAlign w:val="bottom"/>
                                </w:tcPr>
                                <w:p w14:paraId="14DBA847" w14:textId="77777777" w:rsidR="003E762C" w:rsidRPr="00D55628" w:rsidRDefault="003E762C" w:rsidP="00D55628">
                                  <w:r w:rsidRPr="00D55628">
                                    <w:rPr>
                                      <w:noProof/>
                                    </w:rPr>
                                    <w:drawing>
                                      <wp:inline distT="0" distB="0" distL="0" distR="0" wp14:anchorId="274F43FE" wp14:editId="26F0245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9D37B37" w14:textId="77777777" w:rsidR="003E762C" w:rsidRPr="00D55628" w:rsidRDefault="003E762C" w:rsidP="00D55628">
                                  <w:r w:rsidRPr="00D55628">
                                    <w:rPr>
                                      <w:noProof/>
                                    </w:rPr>
                                    <w:drawing>
                                      <wp:inline distT="0" distB="0" distL="0" distR="0" wp14:anchorId="65AEF8DE" wp14:editId="048E3FA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4339444" w14:textId="77777777" w:rsidR="003E762C" w:rsidRDefault="003E762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0A3B3"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E762C" w:rsidRPr="00AB780B" w14:paraId="512ADB80" w14:textId="77777777" w:rsidTr="00AA4BE4">
                        <w:trPr>
                          <w:trHeight w:hRule="exact" w:val="964"/>
                          <w:tblCellSpacing w:w="71" w:type="dxa"/>
                        </w:trPr>
                        <w:tc>
                          <w:tcPr>
                            <w:tcW w:w="1204" w:type="dxa"/>
                            <w:vAlign w:val="bottom"/>
                          </w:tcPr>
                          <w:p w14:paraId="14DBA847" w14:textId="77777777" w:rsidR="003E762C" w:rsidRPr="00D55628" w:rsidRDefault="003E762C" w:rsidP="00D55628">
                            <w:r w:rsidRPr="00D55628">
                              <w:rPr>
                                <w:noProof/>
                              </w:rPr>
                              <w:drawing>
                                <wp:inline distT="0" distB="0" distL="0" distR="0" wp14:anchorId="274F43FE" wp14:editId="26F0245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9D37B37" w14:textId="77777777" w:rsidR="003E762C" w:rsidRPr="00D55628" w:rsidRDefault="003E762C" w:rsidP="00D55628">
                            <w:r w:rsidRPr="00D55628">
                              <w:rPr>
                                <w:noProof/>
                              </w:rPr>
                              <w:drawing>
                                <wp:inline distT="0" distB="0" distL="0" distR="0" wp14:anchorId="65AEF8DE" wp14:editId="048E3FA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4339444" w14:textId="77777777" w:rsidR="003E762C" w:rsidRDefault="003E762C"/>
                  </w:txbxContent>
                </v:textbox>
                <w10:wrap anchorx="page" anchory="page"/>
              </v:shape>
            </w:pict>
          </mc:Fallback>
        </mc:AlternateContent>
      </w:r>
    </w:p>
    <w:p w14:paraId="35EF554C" w14:textId="77777777" w:rsidR="00D73B6C" w:rsidRPr="00D55628" w:rsidRDefault="00D73B6C">
      <w:pPr>
        <w:sectPr w:rsidR="00D73B6C" w:rsidRPr="00D55628" w:rsidSect="007C2F36">
          <w:headerReference w:type="default" r:id="rId30"/>
          <w:footerReference w:type="even" r:id="rId31"/>
          <w:footerReference w:type="default" r:id="rId32"/>
          <w:footerReference w:type="first" r:id="rId33"/>
          <w:pgSz w:w="11907" w:h="16840" w:code="9"/>
          <w:pgMar w:top="2268" w:right="1134" w:bottom="1134" w:left="1134" w:header="284" w:footer="284" w:gutter="0"/>
          <w:cols w:space="708"/>
          <w:titlePg/>
          <w:docGrid w:linePitch="360"/>
        </w:sectPr>
      </w:pPr>
    </w:p>
    <w:p w14:paraId="39A8238C" w14:textId="77777777" w:rsidR="003C4209" w:rsidRPr="006D0741" w:rsidRDefault="006D0741" w:rsidP="006D0741">
      <w:pPr>
        <w:rPr>
          <w:sz w:val="12"/>
          <w:szCs w:val="12"/>
        </w:rPr>
      </w:pPr>
      <w:r w:rsidRPr="006D0741">
        <w:rPr>
          <w:sz w:val="12"/>
          <w:szCs w:val="12"/>
        </w:rPr>
        <w:lastRenderedPageBreak/>
        <w:t xml:space="preserve">  </w:t>
      </w:r>
    </w:p>
    <w:p w14:paraId="0268790C"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241" behindDoc="0" locked="0" layoutInCell="1" allowOverlap="1" wp14:anchorId="49557DDC" wp14:editId="6FCA2A0D">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E762C" w:rsidRPr="00AB780B" w14:paraId="37A0E0FB" w14:textId="77777777" w:rsidTr="00DC7231">
                              <w:trPr>
                                <w:trHeight w:hRule="exact" w:val="1247"/>
                                <w:tblCellSpacing w:w="71" w:type="dxa"/>
                              </w:trPr>
                              <w:tc>
                                <w:tcPr>
                                  <w:tcW w:w="1601" w:type="dxa"/>
                                  <w:vAlign w:val="center"/>
                                </w:tcPr>
                                <w:p w14:paraId="1CB3A5BE" w14:textId="77777777" w:rsidR="003E762C" w:rsidRPr="00D55628" w:rsidRDefault="003E762C" w:rsidP="00D55628">
                                  <w:r w:rsidRPr="00D55628">
                                    <w:rPr>
                                      <w:noProof/>
                                    </w:rPr>
                                    <w:drawing>
                                      <wp:inline distT="0" distB="0" distL="0" distR="0" wp14:anchorId="602BDB4D" wp14:editId="0D8914AF">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2EA2FEF" w14:textId="77777777" w:rsidR="003E762C" w:rsidRPr="00D55628" w:rsidRDefault="003E762C" w:rsidP="00D55628">
                                  <w:r w:rsidRPr="00D55628">
                                    <w:rPr>
                                      <w:noProof/>
                                    </w:rPr>
                                    <w:drawing>
                                      <wp:inline distT="0" distB="0" distL="0" distR="0" wp14:anchorId="5EEB2CC7" wp14:editId="7F21B8C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D3DA95B" w14:textId="77777777" w:rsidR="003E762C" w:rsidRPr="00D55628" w:rsidRDefault="003E762C" w:rsidP="00D55628">
                                  <w:r w:rsidRPr="00D55628">
                                    <w:rPr>
                                      <w:noProof/>
                                    </w:rPr>
                                    <w:drawing>
                                      <wp:inline distT="0" distB="0" distL="0" distR="0" wp14:anchorId="4BBA1550" wp14:editId="3CD07D4C">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196F77B" w14:textId="77777777" w:rsidR="003E762C" w:rsidRPr="00D55628" w:rsidRDefault="003E762C" w:rsidP="00D55628">
                                  <w:r w:rsidRPr="00D55628">
                                    <w:rPr>
                                      <w:noProof/>
                                    </w:rPr>
                                    <w:drawing>
                                      <wp:inline distT="0" distB="0" distL="0" distR="0" wp14:anchorId="2563A148" wp14:editId="7A2F045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1E3D8F9" w14:textId="77777777" w:rsidR="003E762C" w:rsidRPr="00D55628" w:rsidRDefault="003E762C"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557DDC" id="InsideCoverCoBrand" o:spid="_x0000_s1030" type="#_x0000_t202" alt="Title: Co-Branding Logos" style="position:absolute;margin-left:0;margin-top:0;width:595.5pt;height:126.75pt;z-index:251658241;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TDoQ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G7LdMO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E762C" w:rsidRPr="00AB780B" w14:paraId="37A0E0FB" w14:textId="77777777" w:rsidTr="00DC7231">
                        <w:trPr>
                          <w:trHeight w:hRule="exact" w:val="1247"/>
                          <w:tblCellSpacing w:w="71" w:type="dxa"/>
                        </w:trPr>
                        <w:tc>
                          <w:tcPr>
                            <w:tcW w:w="1601" w:type="dxa"/>
                            <w:vAlign w:val="center"/>
                          </w:tcPr>
                          <w:p w14:paraId="1CB3A5BE" w14:textId="77777777" w:rsidR="003E762C" w:rsidRPr="00D55628" w:rsidRDefault="003E762C" w:rsidP="00D55628">
                            <w:r w:rsidRPr="00D55628">
                              <w:rPr>
                                <w:noProof/>
                              </w:rPr>
                              <w:drawing>
                                <wp:inline distT="0" distB="0" distL="0" distR="0" wp14:anchorId="602BDB4D" wp14:editId="0D8914AF">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2EA2FEF" w14:textId="77777777" w:rsidR="003E762C" w:rsidRPr="00D55628" w:rsidRDefault="003E762C" w:rsidP="00D55628">
                            <w:r w:rsidRPr="00D55628">
                              <w:rPr>
                                <w:noProof/>
                              </w:rPr>
                              <w:drawing>
                                <wp:inline distT="0" distB="0" distL="0" distR="0" wp14:anchorId="5EEB2CC7" wp14:editId="7F21B8C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D3DA95B" w14:textId="77777777" w:rsidR="003E762C" w:rsidRPr="00D55628" w:rsidRDefault="003E762C" w:rsidP="00D55628">
                            <w:r w:rsidRPr="00D55628">
                              <w:rPr>
                                <w:noProof/>
                              </w:rPr>
                              <w:drawing>
                                <wp:inline distT="0" distB="0" distL="0" distR="0" wp14:anchorId="4BBA1550" wp14:editId="3CD07D4C">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196F77B" w14:textId="77777777" w:rsidR="003E762C" w:rsidRPr="00D55628" w:rsidRDefault="003E762C" w:rsidP="00D55628">
                            <w:r w:rsidRPr="00D55628">
                              <w:rPr>
                                <w:noProof/>
                              </w:rPr>
                              <w:drawing>
                                <wp:inline distT="0" distB="0" distL="0" distR="0" wp14:anchorId="2563A148" wp14:editId="7A2F045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1E3D8F9" w14:textId="77777777" w:rsidR="003E762C" w:rsidRPr="00D55628" w:rsidRDefault="003E762C" w:rsidP="00D55628">
                      <w:pPr>
                        <w:pStyle w:val="xDisclaimerText"/>
                      </w:pPr>
                    </w:p>
                  </w:txbxContent>
                </v:textbox>
                <w10:wrap type="topAndBottom" anchorx="page" anchory="page"/>
              </v:shape>
            </w:pict>
          </mc:Fallback>
        </mc:AlternateContent>
      </w:r>
      <w:r w:rsidRPr="00D55628">
        <w:t>Acknowledgements</w:t>
      </w:r>
    </w:p>
    <w:p w14:paraId="6B28B4AE" w14:textId="77777777" w:rsidR="0015548A" w:rsidRDefault="0015548A" w:rsidP="0015548A">
      <w:pPr>
        <w:ind w:left="-5"/>
      </w:pPr>
      <w:r>
        <w:t xml:space="preserve">Local Government Victoria acknowledges the input of the LGPro Corporate Planners Network, the Chartered Accountants in Australia and New Zealand Model Budget Taskforce, the Municipal Association of Victoria and the Victorian Auditor-General’s Office for the use of material. </w:t>
      </w:r>
    </w:p>
    <w:p w14:paraId="601D64A4" w14:textId="77777777" w:rsidR="00AB780B" w:rsidRDefault="00AB780B" w:rsidP="00446920">
      <w:pPr>
        <w:pStyle w:val="SmallHeading"/>
      </w:pPr>
      <w:r>
        <w:t>Author</w:t>
      </w:r>
    </w:p>
    <w:p w14:paraId="125035FD" w14:textId="77777777" w:rsidR="00BB7520" w:rsidRDefault="00BB7520" w:rsidP="00BB7520">
      <w:pPr>
        <w:spacing w:after="39" w:line="259" w:lineRule="auto"/>
        <w:ind w:left="-5"/>
      </w:pPr>
      <w:r>
        <w:rPr>
          <w:sz w:val="18"/>
        </w:rPr>
        <w:t xml:space="preserve">Local Government Victoria in the Department of Environment, Land Water and Planning </w:t>
      </w:r>
    </w:p>
    <w:p w14:paraId="2A33D6E6" w14:textId="77777777" w:rsidR="00BB7520" w:rsidRDefault="00BB7520" w:rsidP="00BB7520">
      <w:pPr>
        <w:spacing w:after="39" w:line="259" w:lineRule="auto"/>
        <w:ind w:left="-5"/>
      </w:pPr>
      <w:r>
        <w:rPr>
          <w:sz w:val="18"/>
        </w:rPr>
        <w:t xml:space="preserve">2 Lonsdale Street Melbourne 3000 </w:t>
      </w:r>
    </w:p>
    <w:p w14:paraId="522AB4B8" w14:textId="77777777" w:rsidR="00AB780B" w:rsidRDefault="00AB780B" w:rsidP="00446920">
      <w:pPr>
        <w:pStyle w:val="SmallHeading"/>
      </w:pPr>
      <w:r>
        <w:t>Photo credit</w:t>
      </w:r>
    </w:p>
    <w:p w14:paraId="4B63CBE3" w14:textId="46DA60F5" w:rsidR="00BF162E" w:rsidRDefault="00EF52C6" w:rsidP="00446920">
      <w:pPr>
        <w:pStyle w:val="SmallBodyText"/>
      </w:pPr>
      <w:r>
        <w:t xml:space="preserve">Title: </w:t>
      </w:r>
      <w:r w:rsidR="00D74FD4">
        <w:t>“</w:t>
      </w:r>
      <w:r>
        <w:t>Koala</w:t>
      </w:r>
      <w:r w:rsidR="00D74FD4">
        <w:t>”</w:t>
      </w:r>
    </w:p>
    <w:p w14:paraId="1F36ADA6" w14:textId="03A52D77" w:rsidR="00EF52C6" w:rsidRDefault="00EF52C6" w:rsidP="00446920">
      <w:pPr>
        <w:pStyle w:val="SmallBodyText"/>
      </w:pPr>
      <w:bookmarkStart w:id="0" w:name="_AboriginalAcknowledgement"/>
      <w:bookmarkEnd w:id="0"/>
      <w:r>
        <w:t xml:space="preserve">Author: </w:t>
      </w:r>
      <w:r w:rsidR="00D74FD4">
        <w:t>“</w:t>
      </w:r>
      <w:r w:rsidR="00165B4C">
        <w:t>Mathias Appel”</w:t>
      </w:r>
    </w:p>
    <w:p w14:paraId="72CDEEBE" w14:textId="548DD485" w:rsidR="00D20514" w:rsidRDefault="00D20514" w:rsidP="00446920">
      <w:pPr>
        <w:pStyle w:val="SmallBodyText"/>
      </w:pPr>
      <w:r>
        <w:t xml:space="preserve">“Koala” </w:t>
      </w:r>
      <w:r w:rsidR="003C65DE">
        <w:t xml:space="preserve">is licenced under </w:t>
      </w:r>
      <w:hyperlink r:id="rId34" w:history="1">
        <w:r w:rsidR="003C65DE" w:rsidRPr="00C946C2">
          <w:rPr>
            <w:rStyle w:val="Hyperlink"/>
          </w:rPr>
          <w:t>CC</w:t>
        </w:r>
      </w:hyperlink>
      <w:r w:rsidR="003C65DE">
        <w:t xml:space="preserve"> by the Department of Environment, Land, Water and Planning.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02F23EF5" w14:textId="77777777" w:rsidTr="007A4821">
        <w:tc>
          <w:tcPr>
            <w:tcW w:w="5000" w:type="pct"/>
            <w:shd w:val="clear" w:color="auto" w:fill="E5F7F6"/>
            <w:tcMar>
              <w:top w:w="0" w:type="dxa"/>
              <w:right w:w="0" w:type="dxa"/>
            </w:tcMar>
            <w:vAlign w:val="bottom"/>
          </w:tcPr>
          <w:p w14:paraId="4E91A386" w14:textId="77777777" w:rsidR="007A4821" w:rsidRPr="00035BAD" w:rsidRDefault="007A4821" w:rsidP="007A4821">
            <w:pPr>
              <w:pStyle w:val="xDisclaimertext6"/>
              <w:framePr w:hSpace="0" w:wrap="auto" w:hAnchor="text" w:yAlign="inline"/>
              <w:suppressOverlap w:val="0"/>
            </w:pPr>
            <w:r w:rsidRPr="00035BAD">
              <w:rPr>
                <w:noProof/>
              </w:rPr>
              <w:drawing>
                <wp:anchor distT="0" distB="0" distL="114300" distR="114300" simplePos="0" relativeHeight="251658254" behindDoc="0" locked="1" layoutInCell="1" allowOverlap="1" wp14:anchorId="39BC195A" wp14:editId="58849226">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5">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43B2046"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B51FA0B"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B70A57E" w14:textId="77777777" w:rsidTr="00F12357">
        <w:tc>
          <w:tcPr>
            <w:tcW w:w="5000" w:type="pct"/>
            <w:tcMar>
              <w:top w:w="227" w:type="dxa"/>
            </w:tcMar>
            <w:vAlign w:val="bottom"/>
          </w:tcPr>
          <w:p w14:paraId="2265F102" w14:textId="77777777" w:rsidR="009E7150" w:rsidRPr="00D55628" w:rsidRDefault="009E7150" w:rsidP="00DF7CB7">
            <w:pPr>
              <w:pStyle w:val="xDisclaimertext3"/>
            </w:pPr>
            <w:r>
              <w:t xml:space="preserve">© The State of Victoria Department of Environment, Land, Water and Planning </w:t>
            </w:r>
            <w:r w:rsidR="009852F8">
              <w:t>2020</w:t>
            </w:r>
          </w:p>
          <w:p w14:paraId="3BDB8F74" w14:textId="03E37843" w:rsidR="009E7150" w:rsidRPr="00D55628" w:rsidRDefault="009E7150" w:rsidP="00DF7CB7">
            <w:pPr>
              <w:pStyle w:val="xDisclaimertext3"/>
            </w:pPr>
            <w:bookmarkStart w:id="1" w:name="_CreativeCommonsMarker"/>
            <w:bookmarkEnd w:id="1"/>
            <w:r w:rsidRPr="00D55628">
              <w:rPr>
                <w:noProof/>
              </w:rPr>
              <w:drawing>
                <wp:anchor distT="0" distB="0" distL="114300" distR="114300" simplePos="0" relativeHeight="251658247" behindDoc="0" locked="1" layoutInCell="1" allowOverlap="1" wp14:anchorId="364ABC10" wp14:editId="6C1D8B80">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7" w:history="1">
              <w:r w:rsidRPr="00D55628">
                <w:t>http://creativecommons.org/licenses/by/4.0/</w:t>
              </w:r>
            </w:hyperlink>
            <w:r w:rsidRPr="00D55628">
              <w:t xml:space="preserve"> </w:t>
            </w:r>
          </w:p>
          <w:p w14:paraId="3045AD36" w14:textId="77777777" w:rsidR="009E7150" w:rsidRPr="00D55628" w:rsidRDefault="009E7150" w:rsidP="00DF7CB7">
            <w:pPr>
              <w:pStyle w:val="xDisclaimerHeading"/>
            </w:pPr>
            <w:r>
              <w:t>Disclaimer</w:t>
            </w:r>
          </w:p>
          <w:p w14:paraId="7C12CF8C"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8B13361" w14:textId="77777777" w:rsidR="009E7150" w:rsidRPr="00D55628" w:rsidRDefault="009E7150" w:rsidP="00DF7CB7">
            <w:pPr>
              <w:pStyle w:val="xAccessibilityHeading"/>
            </w:pPr>
            <w:r w:rsidRPr="0084503F">
              <w:t>Accessibility</w:t>
            </w:r>
          </w:p>
          <w:p w14:paraId="410D0474" w14:textId="4B7CC7B7"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w:t>
            </w:r>
            <w:r w:rsidR="00E67AFE">
              <w:t xml:space="preserve"> local.government@delwp.vic.gov.au</w:t>
            </w:r>
            <w:r w:rsidRPr="00D55628">
              <w:t xml:space="preserve">, or via the National Relay Service on 133 677 </w:t>
            </w:r>
            <w:hyperlink r:id="rId38" w:history="1">
              <w:r w:rsidRPr="00D55628">
                <w:t>www.relayservice.com.au</w:t>
              </w:r>
            </w:hyperlink>
            <w:r w:rsidRPr="00D55628">
              <w:t xml:space="preserve">. This document is also available on the internet at </w:t>
            </w:r>
            <w:hyperlink r:id="rId39" w:history="1">
              <w:r w:rsidRPr="00D55628">
                <w:t>www.delwp.vic.gov.au</w:t>
              </w:r>
            </w:hyperlink>
            <w:r w:rsidRPr="00D55628">
              <w:t>.</w:t>
            </w:r>
          </w:p>
        </w:tc>
      </w:tr>
    </w:tbl>
    <w:p w14:paraId="1B8993F7" w14:textId="77777777" w:rsidR="00AB780B" w:rsidRDefault="00AB780B"/>
    <w:p w14:paraId="07FE1F42" w14:textId="77777777" w:rsidR="004561E6" w:rsidRDefault="004561E6">
      <w:pPr>
        <w:sectPr w:rsidR="004561E6" w:rsidSect="007C2F36">
          <w:headerReference w:type="even" r:id="rId40"/>
          <w:footerReference w:type="even" r:id="rId41"/>
          <w:headerReference w:type="first" r:id="rId42"/>
          <w:footerReference w:type="first" r:id="rId43"/>
          <w:pgSz w:w="11907" w:h="16840" w:code="9"/>
          <w:pgMar w:top="2268" w:right="1134" w:bottom="1134" w:left="1134" w:header="284" w:footer="284" w:gutter="0"/>
          <w:cols w:space="708"/>
          <w:titlePg/>
          <w:docGrid w:linePitch="360"/>
        </w:sectPr>
      </w:pPr>
    </w:p>
    <w:sdt>
      <w:sdtPr>
        <w:rPr>
          <w:b w:val="0"/>
          <w:bCs w:val="0"/>
          <w:iCs w:val="0"/>
          <w:color w:val="363534"/>
          <w:kern w:val="0"/>
          <w:sz w:val="20"/>
          <w:szCs w:val="20"/>
        </w:rPr>
        <w:id w:val="1398710817"/>
        <w:docPartObj>
          <w:docPartGallery w:val="Table of Contents"/>
        </w:docPartObj>
      </w:sdtPr>
      <w:sdtEndPr>
        <w:rPr>
          <w:color w:val="363534" w:themeColor="text1"/>
        </w:rPr>
      </w:sdtEndPr>
      <w:sdtContent>
        <w:p w14:paraId="2A17DEB4" w14:textId="77777777" w:rsidR="0026750B" w:rsidRDefault="0026750B" w:rsidP="0026750B">
          <w:pPr>
            <w:pStyle w:val="Heading2"/>
            <w:spacing w:after="645"/>
            <w:ind w:left="-5"/>
          </w:pPr>
          <w:r w:rsidRPr="00843E0F">
            <w:rPr>
              <w:sz w:val="40"/>
              <w:szCs w:val="40"/>
            </w:rPr>
            <w:t>Contents</w:t>
          </w:r>
          <w:r>
            <w:t xml:space="preserve"> </w:t>
          </w:r>
        </w:p>
        <w:p w14:paraId="41FAFD17" w14:textId="237F18C8" w:rsidR="00C61A06" w:rsidRDefault="0026750B">
          <w:pPr>
            <w:pStyle w:val="TOC1"/>
            <w:rPr>
              <w:rFonts w:eastAsiaTheme="minorEastAsia" w:cstheme="minorBidi"/>
              <w:b w:val="0"/>
              <w:color w:val="auto"/>
              <w:sz w:val="22"/>
              <w:szCs w:val="22"/>
            </w:rPr>
          </w:pPr>
          <w:r>
            <w:rPr>
              <w:color w:val="B3272F"/>
            </w:rPr>
            <w:fldChar w:fldCharType="begin"/>
          </w:r>
          <w:r>
            <w:instrText xml:space="preserve"> TOC \o "1-1" \h \z \u </w:instrText>
          </w:r>
          <w:r>
            <w:rPr>
              <w:color w:val="B3272F"/>
            </w:rPr>
            <w:fldChar w:fldCharType="separate"/>
          </w:r>
          <w:hyperlink w:anchor="_Toc32910962" w:history="1">
            <w:r w:rsidR="00C61A06" w:rsidRPr="007559C6">
              <w:rPr>
                <w:rStyle w:val="Hyperlink"/>
                <w:rFonts w:ascii="Arial" w:eastAsia="Arial" w:hAnsi="Arial"/>
              </w:rPr>
              <w:t>Acronyms and Abbreviations</w:t>
            </w:r>
            <w:r w:rsidR="00C61A06">
              <w:rPr>
                <w:webHidden/>
              </w:rPr>
              <w:tab/>
            </w:r>
            <w:r w:rsidR="00C61A06">
              <w:rPr>
                <w:webHidden/>
              </w:rPr>
              <w:fldChar w:fldCharType="begin"/>
            </w:r>
            <w:r w:rsidR="00C61A06">
              <w:rPr>
                <w:webHidden/>
              </w:rPr>
              <w:instrText xml:space="preserve"> PAGEREF _Toc32910962 \h </w:instrText>
            </w:r>
            <w:r w:rsidR="00C61A06">
              <w:rPr>
                <w:webHidden/>
              </w:rPr>
            </w:r>
            <w:r w:rsidR="00C61A06">
              <w:rPr>
                <w:webHidden/>
              </w:rPr>
              <w:fldChar w:fldCharType="separate"/>
            </w:r>
            <w:r w:rsidR="00C61A06">
              <w:rPr>
                <w:webHidden/>
              </w:rPr>
              <w:t>1</w:t>
            </w:r>
            <w:r w:rsidR="00C61A06">
              <w:rPr>
                <w:webHidden/>
              </w:rPr>
              <w:fldChar w:fldCharType="end"/>
            </w:r>
          </w:hyperlink>
        </w:p>
        <w:p w14:paraId="54CC380A" w14:textId="6BD3385A" w:rsidR="00C61A06" w:rsidRDefault="00C61A06">
          <w:pPr>
            <w:pStyle w:val="TOC1"/>
            <w:rPr>
              <w:rFonts w:eastAsiaTheme="minorEastAsia" w:cstheme="minorBidi"/>
              <w:b w:val="0"/>
              <w:color w:val="auto"/>
              <w:sz w:val="22"/>
              <w:szCs w:val="22"/>
            </w:rPr>
          </w:pPr>
          <w:hyperlink w:anchor="_Toc32910963" w:history="1">
            <w:r w:rsidRPr="007559C6">
              <w:rPr>
                <w:rStyle w:val="Hyperlink"/>
                <w:rFonts w:ascii="Arial" w:eastAsia="Arial" w:hAnsi="Arial"/>
              </w:rPr>
              <w:t>1. Introduction</w:t>
            </w:r>
            <w:r>
              <w:rPr>
                <w:webHidden/>
              </w:rPr>
              <w:tab/>
            </w:r>
            <w:r>
              <w:rPr>
                <w:webHidden/>
              </w:rPr>
              <w:fldChar w:fldCharType="begin"/>
            </w:r>
            <w:r>
              <w:rPr>
                <w:webHidden/>
              </w:rPr>
              <w:instrText xml:space="preserve"> PAGEREF _Toc32910963 \h </w:instrText>
            </w:r>
            <w:r>
              <w:rPr>
                <w:webHidden/>
              </w:rPr>
            </w:r>
            <w:r>
              <w:rPr>
                <w:webHidden/>
              </w:rPr>
              <w:fldChar w:fldCharType="separate"/>
            </w:r>
            <w:r>
              <w:rPr>
                <w:webHidden/>
              </w:rPr>
              <w:t>2</w:t>
            </w:r>
            <w:r>
              <w:rPr>
                <w:webHidden/>
              </w:rPr>
              <w:fldChar w:fldCharType="end"/>
            </w:r>
          </w:hyperlink>
        </w:p>
        <w:p w14:paraId="398ECBEC" w14:textId="54A5A25B" w:rsidR="00C61A06" w:rsidRDefault="00C61A06">
          <w:pPr>
            <w:pStyle w:val="TOC1"/>
            <w:rPr>
              <w:rFonts w:eastAsiaTheme="minorEastAsia" w:cstheme="minorBidi"/>
              <w:b w:val="0"/>
              <w:color w:val="auto"/>
              <w:sz w:val="22"/>
              <w:szCs w:val="22"/>
            </w:rPr>
          </w:pPr>
          <w:hyperlink w:anchor="_Toc32910964" w:history="1">
            <w:r w:rsidRPr="007559C6">
              <w:rPr>
                <w:rStyle w:val="Hyperlink"/>
                <w:rFonts w:ascii="Arial" w:eastAsia="Arial" w:hAnsi="Arial"/>
              </w:rPr>
              <w:t>2. Planning and accountability framework</w:t>
            </w:r>
            <w:r>
              <w:rPr>
                <w:webHidden/>
              </w:rPr>
              <w:tab/>
            </w:r>
            <w:r>
              <w:rPr>
                <w:webHidden/>
              </w:rPr>
              <w:fldChar w:fldCharType="begin"/>
            </w:r>
            <w:r>
              <w:rPr>
                <w:webHidden/>
              </w:rPr>
              <w:instrText xml:space="preserve"> PAGEREF _Toc32910964 \h </w:instrText>
            </w:r>
            <w:r>
              <w:rPr>
                <w:webHidden/>
              </w:rPr>
            </w:r>
            <w:r>
              <w:rPr>
                <w:webHidden/>
              </w:rPr>
              <w:fldChar w:fldCharType="separate"/>
            </w:r>
            <w:r>
              <w:rPr>
                <w:webHidden/>
              </w:rPr>
              <w:t>4</w:t>
            </w:r>
            <w:r>
              <w:rPr>
                <w:webHidden/>
              </w:rPr>
              <w:fldChar w:fldCharType="end"/>
            </w:r>
          </w:hyperlink>
        </w:p>
        <w:p w14:paraId="3631F2FA" w14:textId="21C67161" w:rsidR="00C61A06" w:rsidRDefault="00C61A06">
          <w:pPr>
            <w:pStyle w:val="TOC1"/>
            <w:rPr>
              <w:rFonts w:eastAsiaTheme="minorEastAsia" w:cstheme="minorBidi"/>
              <w:b w:val="0"/>
              <w:color w:val="auto"/>
              <w:sz w:val="22"/>
              <w:szCs w:val="22"/>
            </w:rPr>
          </w:pPr>
          <w:hyperlink w:anchor="_Toc32910965" w:history="1">
            <w:r w:rsidRPr="007559C6">
              <w:rPr>
                <w:rStyle w:val="Hyperlink"/>
                <w:rFonts w:ascii="Arial" w:eastAsia="Arial" w:hAnsi="Arial"/>
              </w:rPr>
              <w:t>3. Planning</w:t>
            </w:r>
            <w:r>
              <w:rPr>
                <w:webHidden/>
              </w:rPr>
              <w:tab/>
            </w:r>
            <w:r>
              <w:rPr>
                <w:webHidden/>
              </w:rPr>
              <w:fldChar w:fldCharType="begin"/>
            </w:r>
            <w:r>
              <w:rPr>
                <w:webHidden/>
              </w:rPr>
              <w:instrText xml:space="preserve"> PAGEREF _Toc32910965 \h </w:instrText>
            </w:r>
            <w:r>
              <w:rPr>
                <w:webHidden/>
              </w:rPr>
            </w:r>
            <w:r>
              <w:rPr>
                <w:webHidden/>
              </w:rPr>
              <w:fldChar w:fldCharType="separate"/>
            </w:r>
            <w:r>
              <w:rPr>
                <w:webHidden/>
              </w:rPr>
              <w:t>6</w:t>
            </w:r>
            <w:r>
              <w:rPr>
                <w:webHidden/>
              </w:rPr>
              <w:fldChar w:fldCharType="end"/>
            </w:r>
          </w:hyperlink>
        </w:p>
        <w:p w14:paraId="35433D48" w14:textId="7CBE7C37" w:rsidR="00C61A06" w:rsidRDefault="00C61A06">
          <w:pPr>
            <w:pStyle w:val="TOC1"/>
            <w:rPr>
              <w:rFonts w:eastAsiaTheme="minorEastAsia" w:cstheme="minorBidi"/>
              <w:b w:val="0"/>
              <w:color w:val="auto"/>
              <w:sz w:val="22"/>
              <w:szCs w:val="22"/>
            </w:rPr>
          </w:pPr>
          <w:hyperlink w:anchor="_Toc32910966" w:history="1">
            <w:r w:rsidRPr="007559C6">
              <w:rPr>
                <w:rStyle w:val="Hyperlink"/>
                <w:rFonts w:ascii="Arial" w:eastAsia="Arial" w:hAnsi="Arial"/>
              </w:rPr>
              <w:t>4. Reporting</w:t>
            </w:r>
            <w:r>
              <w:rPr>
                <w:webHidden/>
              </w:rPr>
              <w:tab/>
            </w:r>
            <w:r>
              <w:rPr>
                <w:webHidden/>
              </w:rPr>
              <w:fldChar w:fldCharType="begin"/>
            </w:r>
            <w:r>
              <w:rPr>
                <w:webHidden/>
              </w:rPr>
              <w:instrText xml:space="preserve"> PAGEREF _Toc32910966 \h </w:instrText>
            </w:r>
            <w:r>
              <w:rPr>
                <w:webHidden/>
              </w:rPr>
            </w:r>
            <w:r>
              <w:rPr>
                <w:webHidden/>
              </w:rPr>
              <w:fldChar w:fldCharType="separate"/>
            </w:r>
            <w:r>
              <w:rPr>
                <w:webHidden/>
              </w:rPr>
              <w:t>16</w:t>
            </w:r>
            <w:r>
              <w:rPr>
                <w:webHidden/>
              </w:rPr>
              <w:fldChar w:fldCharType="end"/>
            </w:r>
          </w:hyperlink>
        </w:p>
        <w:p w14:paraId="6F92D28A" w14:textId="1A937E39" w:rsidR="00C61A06" w:rsidRDefault="00C61A06">
          <w:pPr>
            <w:pStyle w:val="TOC1"/>
            <w:rPr>
              <w:rFonts w:eastAsiaTheme="minorEastAsia" w:cstheme="minorBidi"/>
              <w:b w:val="0"/>
              <w:color w:val="auto"/>
              <w:sz w:val="22"/>
              <w:szCs w:val="22"/>
            </w:rPr>
          </w:pPr>
          <w:hyperlink w:anchor="_Toc32910967" w:history="1">
            <w:r w:rsidRPr="007559C6">
              <w:rPr>
                <w:rStyle w:val="Hyperlink"/>
                <w:rFonts w:ascii="Arial" w:eastAsia="Arial" w:hAnsi="Arial"/>
              </w:rPr>
              <w:t>5. Glossary</w:t>
            </w:r>
            <w:r>
              <w:rPr>
                <w:webHidden/>
              </w:rPr>
              <w:tab/>
            </w:r>
            <w:r>
              <w:rPr>
                <w:webHidden/>
              </w:rPr>
              <w:fldChar w:fldCharType="begin"/>
            </w:r>
            <w:r>
              <w:rPr>
                <w:webHidden/>
              </w:rPr>
              <w:instrText xml:space="preserve"> PAGEREF _Toc32910967 \h </w:instrText>
            </w:r>
            <w:r>
              <w:rPr>
                <w:webHidden/>
              </w:rPr>
            </w:r>
            <w:r>
              <w:rPr>
                <w:webHidden/>
              </w:rPr>
              <w:fldChar w:fldCharType="separate"/>
            </w:r>
            <w:r>
              <w:rPr>
                <w:webHidden/>
              </w:rPr>
              <w:t>20</w:t>
            </w:r>
            <w:r>
              <w:rPr>
                <w:webHidden/>
              </w:rPr>
              <w:fldChar w:fldCharType="end"/>
            </w:r>
          </w:hyperlink>
        </w:p>
        <w:p w14:paraId="6EA3DABC" w14:textId="5FDDD729" w:rsidR="00C61A06" w:rsidRDefault="00C61A06">
          <w:pPr>
            <w:pStyle w:val="TOC1"/>
            <w:rPr>
              <w:rFonts w:eastAsiaTheme="minorEastAsia" w:cstheme="minorBidi"/>
              <w:b w:val="0"/>
              <w:color w:val="auto"/>
              <w:sz w:val="22"/>
              <w:szCs w:val="22"/>
            </w:rPr>
          </w:pPr>
          <w:hyperlink w:anchor="_Toc32910968" w:history="1">
            <w:r w:rsidRPr="007559C6">
              <w:rPr>
                <w:rStyle w:val="Hyperlink"/>
                <w:rFonts w:ascii="Arial" w:eastAsia="Arial" w:hAnsi="Arial"/>
              </w:rPr>
              <w:t>6. References</w:t>
            </w:r>
            <w:r>
              <w:rPr>
                <w:webHidden/>
              </w:rPr>
              <w:tab/>
            </w:r>
            <w:r>
              <w:rPr>
                <w:webHidden/>
              </w:rPr>
              <w:fldChar w:fldCharType="begin"/>
            </w:r>
            <w:r>
              <w:rPr>
                <w:webHidden/>
              </w:rPr>
              <w:instrText xml:space="preserve"> PAGEREF _Toc32910968 \h </w:instrText>
            </w:r>
            <w:r>
              <w:rPr>
                <w:webHidden/>
              </w:rPr>
            </w:r>
            <w:r>
              <w:rPr>
                <w:webHidden/>
              </w:rPr>
              <w:fldChar w:fldCharType="separate"/>
            </w:r>
            <w:r>
              <w:rPr>
                <w:webHidden/>
              </w:rPr>
              <w:t>24</w:t>
            </w:r>
            <w:r>
              <w:rPr>
                <w:webHidden/>
              </w:rPr>
              <w:fldChar w:fldCharType="end"/>
            </w:r>
          </w:hyperlink>
        </w:p>
        <w:p w14:paraId="0B6A7304" w14:textId="42AB557A" w:rsidR="0026750B" w:rsidRDefault="0026750B" w:rsidP="0026750B">
          <w:r>
            <w:fldChar w:fldCharType="end"/>
          </w:r>
        </w:p>
      </w:sdtContent>
    </w:sdt>
    <w:p w14:paraId="0DA59945" w14:textId="2131B7B4" w:rsidR="003636EA" w:rsidRDefault="003636EA" w:rsidP="00756F57">
      <w:pPr>
        <w:pStyle w:val="BodyText"/>
      </w:pPr>
    </w:p>
    <w:p w14:paraId="53A53B80" w14:textId="77777777" w:rsidR="00710ECC" w:rsidRPr="00710ECC" w:rsidRDefault="00710ECC" w:rsidP="00710ECC">
      <w:pPr>
        <w:keepNext/>
        <w:keepLines/>
        <w:spacing w:after="255" w:line="265" w:lineRule="auto"/>
        <w:ind w:left="-5" w:hanging="10"/>
        <w:outlineLvl w:val="0"/>
        <w:rPr>
          <w:rFonts w:ascii="Arial" w:eastAsia="Arial" w:hAnsi="Arial"/>
          <w:b/>
          <w:color w:val="B3272F"/>
          <w:sz w:val="40"/>
          <w:szCs w:val="22"/>
        </w:rPr>
      </w:pPr>
      <w:bookmarkStart w:id="2" w:name="_Toc32910962"/>
      <w:r w:rsidRPr="00710ECC">
        <w:rPr>
          <w:rFonts w:ascii="Arial" w:eastAsia="Arial" w:hAnsi="Arial"/>
          <w:b/>
          <w:color w:val="B3272F"/>
          <w:sz w:val="40"/>
          <w:szCs w:val="22"/>
        </w:rPr>
        <w:t>Acronyms and Abbreviations</w:t>
      </w:r>
      <w:bookmarkEnd w:id="2"/>
      <w:r w:rsidRPr="00710ECC">
        <w:rPr>
          <w:rFonts w:ascii="Arial" w:eastAsia="Arial" w:hAnsi="Arial"/>
          <w:b/>
          <w:color w:val="B3272F"/>
          <w:sz w:val="40"/>
          <w:szCs w:val="22"/>
        </w:rPr>
        <w:t xml:space="preserve"> </w:t>
      </w:r>
    </w:p>
    <w:p w14:paraId="04E88BCC" w14:textId="77777777" w:rsidR="00710ECC" w:rsidRPr="00710ECC" w:rsidRDefault="00710ECC" w:rsidP="00710ECC">
      <w:pPr>
        <w:tabs>
          <w:tab w:val="center" w:pos="3739"/>
        </w:tabs>
        <w:spacing w:after="248" w:line="248" w:lineRule="auto"/>
        <w:ind w:left="-15"/>
        <w:rPr>
          <w:rFonts w:ascii="Arial" w:eastAsia="Arial" w:hAnsi="Arial"/>
          <w:color w:val="363534"/>
          <w:szCs w:val="22"/>
        </w:rPr>
      </w:pPr>
      <w:r w:rsidRPr="00710ECC">
        <w:rPr>
          <w:rFonts w:ascii="Arial" w:eastAsia="Arial" w:hAnsi="Arial"/>
          <w:color w:val="363534"/>
          <w:szCs w:val="22"/>
        </w:rPr>
        <w:t xml:space="preserve">CAANZ </w:t>
      </w:r>
      <w:r w:rsidRPr="00710ECC">
        <w:rPr>
          <w:rFonts w:ascii="Arial" w:eastAsia="Arial" w:hAnsi="Arial"/>
          <w:color w:val="363534"/>
          <w:szCs w:val="22"/>
        </w:rPr>
        <w:tab/>
        <w:t xml:space="preserve">Chartered Accountants in Australia and New Zealand </w:t>
      </w:r>
    </w:p>
    <w:p w14:paraId="6847D2F8" w14:textId="032FFD02" w:rsidR="00710ECC" w:rsidRPr="00710ECC" w:rsidRDefault="00710ECC" w:rsidP="00710ECC">
      <w:pPr>
        <w:tabs>
          <w:tab w:val="center" w:pos="2779"/>
        </w:tabs>
        <w:spacing w:after="248" w:line="248" w:lineRule="auto"/>
        <w:ind w:left="-15"/>
        <w:rPr>
          <w:rFonts w:ascii="Arial" w:eastAsia="Arial" w:hAnsi="Arial"/>
          <w:color w:val="363534"/>
          <w:szCs w:val="22"/>
        </w:rPr>
      </w:pPr>
      <w:r w:rsidRPr="00710ECC">
        <w:rPr>
          <w:rFonts w:ascii="Arial" w:eastAsia="Arial" w:hAnsi="Arial"/>
          <w:color w:val="363534"/>
          <w:szCs w:val="22"/>
        </w:rPr>
        <w:t xml:space="preserve">ESC </w:t>
      </w:r>
      <w:r w:rsidRPr="00710ECC">
        <w:rPr>
          <w:rFonts w:ascii="Arial" w:eastAsia="Arial" w:hAnsi="Arial"/>
          <w:color w:val="363534"/>
          <w:szCs w:val="22"/>
        </w:rPr>
        <w:tab/>
        <w:t xml:space="preserve">Essential Services Commission </w:t>
      </w:r>
    </w:p>
    <w:p w14:paraId="6309F018" w14:textId="4F72666D" w:rsidR="00997DA9" w:rsidRPr="00710ECC" w:rsidRDefault="00997DA9" w:rsidP="00814140">
      <w:pPr>
        <w:tabs>
          <w:tab w:val="center" w:pos="2779"/>
        </w:tabs>
        <w:spacing w:after="248" w:line="248" w:lineRule="auto"/>
        <w:ind w:left="-15" w:firstLine="15"/>
        <w:rPr>
          <w:rFonts w:ascii="Arial" w:eastAsia="Arial" w:hAnsi="Arial"/>
          <w:color w:val="363534"/>
          <w:szCs w:val="22"/>
        </w:rPr>
      </w:pPr>
      <w:r>
        <w:rPr>
          <w:rFonts w:ascii="Arial" w:eastAsia="Arial" w:hAnsi="Arial"/>
          <w:color w:val="363534"/>
          <w:szCs w:val="22"/>
        </w:rPr>
        <w:t>LGPRF</w:t>
      </w:r>
      <w:r w:rsidR="00814140">
        <w:rPr>
          <w:rFonts w:ascii="Arial" w:eastAsia="Arial" w:hAnsi="Arial"/>
          <w:color w:val="363534"/>
          <w:szCs w:val="22"/>
        </w:rPr>
        <w:t xml:space="preserve">             </w:t>
      </w:r>
      <w:r w:rsidR="00814140">
        <w:rPr>
          <w:rFonts w:ascii="Arial" w:eastAsia="Arial" w:hAnsi="Arial"/>
          <w:color w:val="363534"/>
          <w:szCs w:val="22"/>
        </w:rPr>
        <w:tab/>
        <w:t>Local Government Performance Reporting Framework</w:t>
      </w:r>
    </w:p>
    <w:p w14:paraId="26756756" w14:textId="77777777" w:rsidR="00710ECC" w:rsidRPr="00710ECC" w:rsidRDefault="00710ECC" w:rsidP="00710ECC">
      <w:pPr>
        <w:tabs>
          <w:tab w:val="center" w:pos="2828"/>
        </w:tabs>
        <w:spacing w:after="248" w:line="248" w:lineRule="auto"/>
        <w:ind w:left="-15"/>
        <w:rPr>
          <w:rFonts w:ascii="Arial" w:eastAsia="Arial" w:hAnsi="Arial"/>
          <w:color w:val="363534"/>
          <w:szCs w:val="22"/>
        </w:rPr>
      </w:pPr>
      <w:r w:rsidRPr="00710ECC">
        <w:rPr>
          <w:rFonts w:ascii="Arial" w:eastAsia="Arial" w:hAnsi="Arial"/>
          <w:color w:val="363534"/>
          <w:szCs w:val="22"/>
        </w:rPr>
        <w:t xml:space="preserve">LGPro </w:t>
      </w:r>
      <w:r w:rsidRPr="00710ECC">
        <w:rPr>
          <w:rFonts w:ascii="Arial" w:eastAsia="Arial" w:hAnsi="Arial"/>
          <w:color w:val="363534"/>
          <w:szCs w:val="22"/>
        </w:rPr>
        <w:tab/>
        <w:t xml:space="preserve">Local Government Professionals </w:t>
      </w:r>
    </w:p>
    <w:p w14:paraId="010A0FA9" w14:textId="77777777" w:rsidR="00710ECC" w:rsidRPr="00710ECC" w:rsidRDefault="00710ECC" w:rsidP="00710ECC">
      <w:pPr>
        <w:tabs>
          <w:tab w:val="center" w:pos="2562"/>
        </w:tabs>
        <w:spacing w:after="249" w:line="248" w:lineRule="auto"/>
        <w:ind w:left="-15"/>
        <w:rPr>
          <w:rFonts w:ascii="Arial" w:eastAsia="Arial" w:hAnsi="Arial"/>
          <w:color w:val="363534"/>
          <w:szCs w:val="22"/>
        </w:rPr>
      </w:pPr>
      <w:r w:rsidRPr="00710ECC">
        <w:rPr>
          <w:rFonts w:ascii="Arial" w:eastAsia="Arial" w:hAnsi="Arial"/>
          <w:color w:val="363534"/>
          <w:szCs w:val="22"/>
        </w:rPr>
        <w:t xml:space="preserve">LGV </w:t>
      </w:r>
      <w:r w:rsidRPr="00710ECC">
        <w:rPr>
          <w:rFonts w:ascii="Arial" w:eastAsia="Arial" w:hAnsi="Arial"/>
          <w:color w:val="363534"/>
          <w:szCs w:val="22"/>
        </w:rPr>
        <w:tab/>
        <w:t xml:space="preserve">Local Government Victoria </w:t>
      </w:r>
    </w:p>
    <w:p w14:paraId="7A076975" w14:textId="7965E3D5" w:rsidR="00710ECC" w:rsidRPr="00710ECC" w:rsidRDefault="00710ECC" w:rsidP="00710ECC">
      <w:pPr>
        <w:tabs>
          <w:tab w:val="center" w:pos="2818"/>
        </w:tabs>
        <w:spacing w:after="262" w:line="248" w:lineRule="auto"/>
        <w:ind w:left="-15"/>
        <w:rPr>
          <w:rFonts w:ascii="Arial" w:eastAsia="Arial" w:hAnsi="Arial"/>
          <w:color w:val="363534"/>
          <w:szCs w:val="22"/>
        </w:rPr>
      </w:pPr>
      <w:r w:rsidRPr="00710ECC">
        <w:rPr>
          <w:rFonts w:ascii="Arial" w:eastAsia="Arial" w:hAnsi="Arial"/>
          <w:color w:val="363534"/>
          <w:szCs w:val="22"/>
        </w:rPr>
        <w:t xml:space="preserve">MAV </w:t>
      </w:r>
      <w:r w:rsidR="00715318">
        <w:rPr>
          <w:rFonts w:ascii="Arial" w:eastAsia="Arial" w:hAnsi="Arial"/>
          <w:color w:val="363534"/>
          <w:szCs w:val="22"/>
        </w:rPr>
        <w:t xml:space="preserve">                </w:t>
      </w:r>
      <w:r w:rsidRPr="00710ECC">
        <w:rPr>
          <w:rFonts w:ascii="Arial" w:eastAsia="Arial" w:hAnsi="Arial"/>
          <w:color w:val="363534"/>
          <w:szCs w:val="22"/>
        </w:rPr>
        <w:t xml:space="preserve">Municipal Association of Victoria </w:t>
      </w:r>
    </w:p>
    <w:p w14:paraId="0B613BEA" w14:textId="54B090BA" w:rsidR="00843E0F" w:rsidRDefault="00710ECC" w:rsidP="00710ECC">
      <w:pPr>
        <w:pStyle w:val="BodyText"/>
        <w:rPr>
          <w:rFonts w:ascii="Arial" w:eastAsia="Arial" w:hAnsi="Arial" w:cs="Arial"/>
          <w:color w:val="363534"/>
          <w:szCs w:val="22"/>
          <w:lang w:eastAsia="en-AU"/>
        </w:rPr>
      </w:pPr>
      <w:r w:rsidRPr="00710ECC">
        <w:rPr>
          <w:rFonts w:ascii="Arial" w:eastAsia="Arial" w:hAnsi="Arial" w:cs="Arial"/>
          <w:color w:val="363534"/>
          <w:szCs w:val="22"/>
          <w:lang w:eastAsia="en-AU"/>
        </w:rPr>
        <w:t xml:space="preserve">VAGO </w:t>
      </w:r>
      <w:r w:rsidRPr="00710ECC">
        <w:rPr>
          <w:rFonts w:ascii="Arial" w:eastAsia="Arial" w:hAnsi="Arial" w:cs="Arial"/>
          <w:color w:val="363534"/>
          <w:szCs w:val="22"/>
          <w:lang w:eastAsia="en-AU"/>
        </w:rPr>
        <w:tab/>
      </w:r>
      <w:r w:rsidR="00715318">
        <w:rPr>
          <w:rFonts w:ascii="Arial" w:eastAsia="Arial" w:hAnsi="Arial" w:cs="Arial"/>
          <w:color w:val="363534"/>
          <w:szCs w:val="22"/>
          <w:lang w:eastAsia="en-AU"/>
        </w:rPr>
        <w:t xml:space="preserve">    </w:t>
      </w:r>
      <w:r w:rsidRPr="00710ECC">
        <w:rPr>
          <w:rFonts w:ascii="Arial" w:eastAsia="Arial" w:hAnsi="Arial" w:cs="Arial"/>
          <w:color w:val="363534"/>
          <w:szCs w:val="22"/>
          <w:lang w:eastAsia="en-AU"/>
        </w:rPr>
        <w:t>Victorian Auditor-General’s Office</w:t>
      </w:r>
    </w:p>
    <w:p w14:paraId="5812DF5F" w14:textId="6710238A" w:rsidR="00710ECC" w:rsidRDefault="00710ECC" w:rsidP="00710ECC">
      <w:pPr>
        <w:pStyle w:val="BodyText"/>
        <w:rPr>
          <w:rFonts w:ascii="Arial" w:eastAsia="Arial" w:hAnsi="Arial" w:cs="Arial"/>
          <w:color w:val="363534"/>
          <w:szCs w:val="22"/>
          <w:lang w:eastAsia="en-AU"/>
        </w:rPr>
      </w:pPr>
    </w:p>
    <w:p w14:paraId="713051C7" w14:textId="65BE27AB" w:rsidR="00710ECC" w:rsidRDefault="00710ECC" w:rsidP="00710ECC">
      <w:pPr>
        <w:pStyle w:val="BodyText"/>
        <w:rPr>
          <w:rFonts w:ascii="Arial" w:eastAsia="Arial" w:hAnsi="Arial" w:cs="Arial"/>
          <w:color w:val="363534"/>
          <w:szCs w:val="22"/>
          <w:lang w:eastAsia="en-AU"/>
        </w:rPr>
      </w:pPr>
    </w:p>
    <w:p w14:paraId="4B04A602" w14:textId="0C61813B" w:rsidR="00710ECC" w:rsidRDefault="00710ECC" w:rsidP="00710ECC">
      <w:pPr>
        <w:pStyle w:val="BodyText"/>
        <w:rPr>
          <w:rFonts w:ascii="Arial" w:eastAsia="Arial" w:hAnsi="Arial" w:cs="Arial"/>
          <w:color w:val="363534"/>
          <w:szCs w:val="22"/>
          <w:lang w:eastAsia="en-AU"/>
        </w:rPr>
      </w:pPr>
    </w:p>
    <w:p w14:paraId="13A77A7F" w14:textId="1B13073F" w:rsidR="00710ECC" w:rsidRDefault="00710ECC" w:rsidP="00710ECC">
      <w:pPr>
        <w:pStyle w:val="BodyText"/>
        <w:rPr>
          <w:rFonts w:ascii="Arial" w:eastAsia="Arial" w:hAnsi="Arial" w:cs="Arial"/>
          <w:color w:val="363534"/>
          <w:szCs w:val="22"/>
          <w:lang w:eastAsia="en-AU"/>
        </w:rPr>
      </w:pPr>
    </w:p>
    <w:p w14:paraId="4409BCB3" w14:textId="4498FD70" w:rsidR="00710ECC" w:rsidRDefault="00710ECC" w:rsidP="00710ECC">
      <w:pPr>
        <w:pStyle w:val="BodyText"/>
        <w:rPr>
          <w:rFonts w:ascii="Arial" w:eastAsia="Arial" w:hAnsi="Arial" w:cs="Arial"/>
          <w:color w:val="363534"/>
          <w:szCs w:val="22"/>
          <w:lang w:eastAsia="en-AU"/>
        </w:rPr>
      </w:pPr>
    </w:p>
    <w:p w14:paraId="3C3F866F" w14:textId="6C151482" w:rsidR="00710ECC" w:rsidRDefault="00710ECC" w:rsidP="00710ECC">
      <w:pPr>
        <w:pStyle w:val="BodyText"/>
        <w:rPr>
          <w:rFonts w:ascii="Arial" w:eastAsia="Arial" w:hAnsi="Arial" w:cs="Arial"/>
          <w:color w:val="363534"/>
          <w:szCs w:val="22"/>
          <w:lang w:eastAsia="en-AU"/>
        </w:rPr>
      </w:pPr>
    </w:p>
    <w:p w14:paraId="7FC0A44D" w14:textId="1C6C1F87" w:rsidR="00710ECC" w:rsidRDefault="00710ECC" w:rsidP="00710ECC">
      <w:pPr>
        <w:pStyle w:val="BodyText"/>
        <w:rPr>
          <w:rFonts w:ascii="Arial" w:eastAsia="Arial" w:hAnsi="Arial" w:cs="Arial"/>
          <w:color w:val="363534"/>
          <w:szCs w:val="22"/>
          <w:lang w:eastAsia="en-AU"/>
        </w:rPr>
      </w:pPr>
    </w:p>
    <w:p w14:paraId="7B0233C3" w14:textId="1E88C91C" w:rsidR="00710ECC" w:rsidRDefault="00710ECC" w:rsidP="00710ECC">
      <w:pPr>
        <w:pStyle w:val="BodyText"/>
        <w:rPr>
          <w:rFonts w:ascii="Arial" w:eastAsia="Arial" w:hAnsi="Arial" w:cs="Arial"/>
          <w:color w:val="363534"/>
          <w:szCs w:val="22"/>
          <w:lang w:eastAsia="en-AU"/>
        </w:rPr>
      </w:pPr>
    </w:p>
    <w:p w14:paraId="00980806" w14:textId="63788147" w:rsidR="00710ECC" w:rsidRDefault="00710ECC" w:rsidP="00710ECC">
      <w:pPr>
        <w:pStyle w:val="BodyText"/>
        <w:rPr>
          <w:rFonts w:ascii="Arial" w:eastAsia="Arial" w:hAnsi="Arial" w:cs="Arial"/>
          <w:color w:val="363534"/>
          <w:szCs w:val="22"/>
          <w:lang w:eastAsia="en-AU"/>
        </w:rPr>
      </w:pPr>
    </w:p>
    <w:p w14:paraId="21047C5A" w14:textId="44235BCA" w:rsidR="00710ECC" w:rsidRDefault="00710ECC" w:rsidP="00710ECC">
      <w:pPr>
        <w:pStyle w:val="BodyText"/>
        <w:rPr>
          <w:rFonts w:ascii="Arial" w:eastAsia="Arial" w:hAnsi="Arial" w:cs="Arial"/>
          <w:color w:val="363534"/>
          <w:szCs w:val="22"/>
          <w:lang w:eastAsia="en-AU"/>
        </w:rPr>
      </w:pPr>
    </w:p>
    <w:p w14:paraId="1B853F15" w14:textId="61D1D547" w:rsidR="00710ECC" w:rsidRDefault="00710ECC" w:rsidP="00710ECC">
      <w:pPr>
        <w:pStyle w:val="BodyText"/>
        <w:rPr>
          <w:rFonts w:ascii="Arial" w:eastAsia="Arial" w:hAnsi="Arial" w:cs="Arial"/>
          <w:color w:val="363534"/>
          <w:szCs w:val="22"/>
          <w:lang w:eastAsia="en-AU"/>
        </w:rPr>
      </w:pPr>
    </w:p>
    <w:p w14:paraId="6F798855" w14:textId="77777777" w:rsidR="004D51AC" w:rsidRPr="004D51AC" w:rsidRDefault="004D51AC" w:rsidP="004D51AC">
      <w:pPr>
        <w:keepNext/>
        <w:keepLines/>
        <w:spacing w:after="221" w:line="265" w:lineRule="auto"/>
        <w:ind w:left="-5" w:hanging="10"/>
        <w:outlineLvl w:val="0"/>
        <w:rPr>
          <w:rFonts w:ascii="Arial" w:eastAsia="Arial" w:hAnsi="Arial"/>
          <w:b/>
          <w:color w:val="B3272F"/>
          <w:sz w:val="40"/>
          <w:szCs w:val="22"/>
        </w:rPr>
      </w:pPr>
      <w:bookmarkStart w:id="3" w:name="_Toc32910963"/>
      <w:r w:rsidRPr="004D51AC">
        <w:rPr>
          <w:rFonts w:ascii="Arial" w:eastAsia="Arial" w:hAnsi="Arial"/>
          <w:b/>
          <w:color w:val="B3272F"/>
          <w:sz w:val="40"/>
          <w:szCs w:val="22"/>
        </w:rPr>
        <w:t>1. Introduction</w:t>
      </w:r>
      <w:bookmarkEnd w:id="3"/>
      <w:r w:rsidRPr="004D51AC">
        <w:rPr>
          <w:rFonts w:ascii="Arial" w:eastAsia="Arial" w:hAnsi="Arial"/>
          <w:b/>
          <w:color w:val="B3272F"/>
          <w:sz w:val="40"/>
          <w:szCs w:val="22"/>
        </w:rPr>
        <w:t xml:space="preserve"> </w:t>
      </w:r>
    </w:p>
    <w:p w14:paraId="24701127" w14:textId="7A5BECD6" w:rsidR="004D51AC" w:rsidRPr="004D51AC" w:rsidRDefault="004D51AC" w:rsidP="004D51AC">
      <w:pPr>
        <w:spacing w:after="100" w:line="238" w:lineRule="auto"/>
        <w:ind w:right="195"/>
        <w:jc w:val="both"/>
        <w:rPr>
          <w:rFonts w:ascii="Arial" w:eastAsia="Arial" w:hAnsi="Arial"/>
          <w:color w:val="B3272F"/>
          <w:sz w:val="32"/>
          <w:szCs w:val="22"/>
        </w:rPr>
      </w:pPr>
      <w:r w:rsidRPr="004D51AC">
        <w:rPr>
          <w:rFonts w:ascii="Arial" w:eastAsia="Arial" w:hAnsi="Arial"/>
          <w:color w:val="B3272F"/>
          <w:sz w:val="32"/>
          <w:szCs w:val="22"/>
        </w:rPr>
        <w:t>Local government in Victoria manages approximately $</w:t>
      </w:r>
      <w:r w:rsidRPr="005D466C">
        <w:rPr>
          <w:rFonts w:ascii="Arial" w:eastAsia="Arial" w:hAnsi="Arial"/>
          <w:color w:val="B3272F"/>
          <w:sz w:val="32"/>
          <w:szCs w:val="22"/>
        </w:rPr>
        <w:t>103.3 billion</w:t>
      </w:r>
      <w:r w:rsidR="00332AB9" w:rsidRPr="00C10DE1">
        <w:rPr>
          <w:rStyle w:val="FootnoteReference"/>
          <w:rFonts w:ascii="Arial" w:eastAsia="Arial" w:hAnsi="Arial"/>
          <w:color w:val="B3272F" w:themeColor="text2"/>
          <w:sz w:val="32"/>
          <w:szCs w:val="22"/>
        </w:rPr>
        <w:footnoteReference w:id="2"/>
      </w:r>
      <w:r w:rsidRPr="005D466C">
        <w:rPr>
          <w:rFonts w:ascii="Arial" w:eastAsia="Arial" w:hAnsi="Arial"/>
          <w:color w:val="B3272F"/>
          <w:sz w:val="32"/>
          <w:szCs w:val="22"/>
        </w:rPr>
        <w:t xml:space="preserve"> of community assets and infrastructure and spends around $9 billion</w:t>
      </w:r>
      <w:r w:rsidR="00C336D6" w:rsidRPr="00C10DE1">
        <w:rPr>
          <w:rStyle w:val="FootnoteReference"/>
          <w:rFonts w:ascii="Arial" w:eastAsia="Arial" w:hAnsi="Arial"/>
          <w:color w:val="B3272F" w:themeColor="text2"/>
          <w:sz w:val="32"/>
          <w:szCs w:val="22"/>
        </w:rPr>
        <w:footnoteReference w:id="3"/>
      </w:r>
      <w:r w:rsidRPr="005D466C">
        <w:rPr>
          <w:rFonts w:ascii="Arial" w:eastAsia="Arial" w:hAnsi="Arial"/>
          <w:color w:val="B3272F"/>
          <w:sz w:val="32"/>
          <w:szCs w:val="22"/>
        </w:rPr>
        <w:t xml:space="preserve"> on the provision of services annually. Local government</w:t>
      </w:r>
      <w:r w:rsidRPr="004D51AC">
        <w:rPr>
          <w:rFonts w:ascii="Arial" w:eastAsia="Arial" w:hAnsi="Arial"/>
          <w:color w:val="B3272F"/>
          <w:sz w:val="32"/>
          <w:szCs w:val="22"/>
        </w:rPr>
        <w:t xml:space="preserve">, in partnership with other levels of government, is responsible for aspects of everyday life that people care about deeply – from vibrant and safe public spaces, to accessible libraries, to strong local business and employment opportunities. Effective planning and reporting by councils </w:t>
      </w:r>
      <w:proofErr w:type="gramStart"/>
      <w:r w:rsidRPr="004D51AC">
        <w:rPr>
          <w:rFonts w:ascii="Arial" w:eastAsia="Arial" w:hAnsi="Arial"/>
          <w:color w:val="B3272F"/>
          <w:sz w:val="32"/>
          <w:szCs w:val="22"/>
        </w:rPr>
        <w:t>is</w:t>
      </w:r>
      <w:proofErr w:type="gramEnd"/>
      <w:r w:rsidRPr="004D51AC">
        <w:rPr>
          <w:rFonts w:ascii="Arial" w:eastAsia="Arial" w:hAnsi="Arial"/>
          <w:color w:val="B3272F"/>
          <w:sz w:val="32"/>
          <w:szCs w:val="22"/>
        </w:rPr>
        <w:t xml:space="preserve"> essential for ensuring transparency and accountability to the community and other levels of government as to how public money is being spent and the quality of services delivered.  </w:t>
      </w:r>
    </w:p>
    <w:p w14:paraId="49EFFE07" w14:textId="36A070F7" w:rsidR="00710ECC" w:rsidRDefault="00710ECC" w:rsidP="00710ECC">
      <w:pPr>
        <w:pStyle w:val="BodyText"/>
      </w:pPr>
    </w:p>
    <w:p w14:paraId="761CC3FD" w14:textId="77777777" w:rsidR="00A42EA2" w:rsidRPr="00516FDE" w:rsidRDefault="002C50D0" w:rsidP="00516FDE">
      <w:pPr>
        <w:pStyle w:val="BodyText"/>
        <w:rPr>
          <w:rFonts w:eastAsia="Arial"/>
          <w:b/>
          <w:color w:val="B3272F" w:themeColor="text2"/>
          <w:sz w:val="36"/>
        </w:rPr>
      </w:pPr>
      <w:r w:rsidRPr="00516FDE">
        <w:rPr>
          <w:rFonts w:eastAsia="Arial"/>
          <w:b/>
          <w:color w:val="B3272F" w:themeColor="text2"/>
          <w:sz w:val="24"/>
        </w:rPr>
        <w:t xml:space="preserve">The Local Government Act 1989 </w:t>
      </w:r>
    </w:p>
    <w:p w14:paraId="725ACC68" w14:textId="25C5D3A8" w:rsidR="002C50D0" w:rsidRPr="00A42EA2" w:rsidRDefault="002C50D0" w:rsidP="00057036">
      <w:pPr>
        <w:pStyle w:val="BodyText"/>
        <w:jc w:val="both"/>
        <w:rPr>
          <w:rStyle w:val="BodyTextChar"/>
          <w:rFonts w:ascii="Arial" w:eastAsia="Arial" w:hAnsi="Arial" w:cs="Arial"/>
          <w:b/>
          <w:color w:val="B3272F"/>
          <w:sz w:val="28"/>
          <w:szCs w:val="22"/>
          <w:lang w:eastAsia="en-AU"/>
        </w:rPr>
      </w:pPr>
      <w:r w:rsidRPr="002C50D0">
        <w:rPr>
          <w:rFonts w:eastAsia="Arial"/>
        </w:rPr>
        <w:t xml:space="preserve">The </w:t>
      </w:r>
      <w:r w:rsidRPr="002C50D0">
        <w:rPr>
          <w:rFonts w:eastAsia="Arial"/>
          <w:i/>
        </w:rPr>
        <w:t>Local Government Act 1989</w:t>
      </w:r>
      <w:r w:rsidRPr="002C50D0">
        <w:rPr>
          <w:rFonts w:eastAsia="Arial"/>
        </w:rPr>
        <w:t xml:space="preserve"> (the Act) states the primary objective of a council is to endeavour to achieve the best outcomes for the local community having regard to the long-term and cumulative effects of decisions.</w:t>
      </w:r>
      <w:r w:rsidR="00C10DE1">
        <w:rPr>
          <w:rStyle w:val="FootnoteReference"/>
          <w:rFonts w:eastAsia="Arial"/>
        </w:rPr>
        <w:footnoteReference w:id="4"/>
      </w:r>
      <w:r w:rsidRPr="002C50D0">
        <w:rPr>
          <w:rFonts w:eastAsia="Arial"/>
        </w:rPr>
        <w:t xml:space="preserve"> The Act sets out local government in Victoria: </w:t>
      </w:r>
    </w:p>
    <w:p w14:paraId="2060A732" w14:textId="15A40DB8" w:rsidR="002C50D0" w:rsidRPr="002C50D0" w:rsidRDefault="002C50D0" w:rsidP="00057036">
      <w:pPr>
        <w:pStyle w:val="BodyText"/>
        <w:numPr>
          <w:ilvl w:val="0"/>
          <w:numId w:val="51"/>
        </w:numPr>
        <w:jc w:val="both"/>
        <w:rPr>
          <w:rFonts w:eastAsia="Arial"/>
        </w:rPr>
      </w:pPr>
      <w:r w:rsidRPr="002C50D0">
        <w:rPr>
          <w:rFonts w:eastAsia="Arial"/>
        </w:rPr>
        <w:t>is a distinct and essential tier of government</w:t>
      </w:r>
      <w:r w:rsidR="004E4871">
        <w:rPr>
          <w:rStyle w:val="FootnoteReference"/>
          <w:rFonts w:eastAsia="Arial"/>
        </w:rPr>
        <w:footnoteReference w:id="5"/>
      </w:r>
      <w:r w:rsidRPr="002C50D0">
        <w:rPr>
          <w:rFonts w:eastAsia="Arial"/>
        </w:rPr>
        <w:t xml:space="preserve">, and </w:t>
      </w:r>
    </w:p>
    <w:p w14:paraId="36FAF4EB" w14:textId="1793C4A8" w:rsidR="002C50D0" w:rsidRPr="002C50D0" w:rsidRDefault="002C50D0" w:rsidP="00057036">
      <w:pPr>
        <w:pStyle w:val="BodyText"/>
        <w:numPr>
          <w:ilvl w:val="0"/>
          <w:numId w:val="51"/>
        </w:numPr>
        <w:jc w:val="both"/>
        <w:rPr>
          <w:rFonts w:eastAsia="Arial"/>
        </w:rPr>
      </w:pPr>
      <w:r w:rsidRPr="002C50D0">
        <w:rPr>
          <w:rFonts w:eastAsia="Arial"/>
        </w:rPr>
        <w:t>must provide governance and leadership for the local community through advocacy, decision</w:t>
      </w:r>
      <w:r w:rsidR="00373F6F">
        <w:rPr>
          <w:rFonts w:eastAsia="Arial"/>
        </w:rPr>
        <w:t xml:space="preserve"> </w:t>
      </w:r>
      <w:r w:rsidRPr="002C50D0">
        <w:rPr>
          <w:rFonts w:eastAsia="Arial"/>
        </w:rPr>
        <w:t>making and action.</w:t>
      </w:r>
      <w:r w:rsidR="0002774E">
        <w:rPr>
          <w:rStyle w:val="FootnoteReference"/>
          <w:rFonts w:eastAsia="Arial"/>
        </w:rPr>
        <w:footnoteReference w:id="6"/>
      </w:r>
    </w:p>
    <w:p w14:paraId="5492A759" w14:textId="28029182" w:rsidR="002C50D0" w:rsidRPr="002C50D0" w:rsidRDefault="002C50D0" w:rsidP="00057036">
      <w:pPr>
        <w:pStyle w:val="BodyText"/>
        <w:jc w:val="both"/>
        <w:rPr>
          <w:rFonts w:eastAsia="Arial"/>
        </w:rPr>
      </w:pPr>
      <w:r w:rsidRPr="002C50D0">
        <w:rPr>
          <w:rFonts w:eastAsia="Arial"/>
        </w:rPr>
        <w:t>The Act also states it is essential there is a legislative framework that provides for councils to be accountable to their local communities in the performance of functions and the exercise of powers and the use of resources.</w:t>
      </w:r>
      <w:r w:rsidR="0025162A">
        <w:rPr>
          <w:rStyle w:val="FootnoteReference"/>
          <w:rFonts w:eastAsia="Arial"/>
        </w:rPr>
        <w:footnoteReference w:id="7"/>
      </w:r>
      <w:r w:rsidRPr="002C50D0">
        <w:rPr>
          <w:rFonts w:eastAsia="Arial"/>
          <w:vertAlign w:val="superscript"/>
        </w:rPr>
        <w:t xml:space="preserve"> </w:t>
      </w:r>
    </w:p>
    <w:p w14:paraId="4814F7E7" w14:textId="78CA4EFB" w:rsidR="0017460C" w:rsidRPr="0017460C" w:rsidRDefault="002C50D0" w:rsidP="00057036">
      <w:pPr>
        <w:pStyle w:val="BodyText"/>
        <w:jc w:val="both"/>
        <w:rPr>
          <w:rFonts w:ascii="Arial" w:eastAsia="Arial" w:hAnsi="Arial"/>
          <w:color w:val="363534"/>
          <w:szCs w:val="22"/>
        </w:rPr>
      </w:pPr>
      <w:r w:rsidRPr="002C50D0">
        <w:rPr>
          <w:rFonts w:eastAsia="Arial"/>
        </w:rPr>
        <w:t>It is a statutory requirement under the Act that councils prepare and report on medium and short-term plans to discharge their duties of accountability and transparency to their communities</w:t>
      </w:r>
      <w:r>
        <w:rPr>
          <w:rFonts w:eastAsia="Arial"/>
        </w:rPr>
        <w:t>.</w:t>
      </w:r>
      <w:r w:rsidR="00674F58">
        <w:rPr>
          <w:rFonts w:ascii="Arial" w:eastAsia="Arial" w:hAnsi="Arial"/>
          <w:color w:val="363534"/>
          <w:szCs w:val="22"/>
        </w:rPr>
        <w:br w:type="page"/>
      </w:r>
    </w:p>
    <w:p w14:paraId="53FE6681" w14:textId="77777777" w:rsidR="002F11C0" w:rsidRDefault="002F11C0">
      <w:pPr>
        <w:rPr>
          <w:rFonts w:ascii="Arial" w:eastAsia="Arial" w:hAnsi="Arial"/>
          <w:color w:val="363534"/>
          <w:szCs w:val="22"/>
        </w:rPr>
      </w:pPr>
    </w:p>
    <w:p w14:paraId="1D352C81" w14:textId="0AE58682" w:rsidR="002C50D0" w:rsidRPr="002C50D0" w:rsidRDefault="002C50D0" w:rsidP="002C50D0">
      <w:pPr>
        <w:keepNext/>
        <w:keepLines/>
        <w:spacing w:after="69" w:line="259" w:lineRule="auto"/>
        <w:ind w:left="-5" w:hanging="10"/>
        <w:outlineLvl w:val="2"/>
        <w:rPr>
          <w:rFonts w:ascii="Arial" w:eastAsia="Arial" w:hAnsi="Arial"/>
          <w:b/>
          <w:color w:val="B3272F"/>
          <w:sz w:val="28"/>
          <w:szCs w:val="22"/>
        </w:rPr>
      </w:pPr>
      <w:r w:rsidRPr="002C50D0">
        <w:rPr>
          <w:rFonts w:ascii="Arial" w:eastAsia="Arial" w:hAnsi="Arial"/>
          <w:b/>
          <w:color w:val="B3272F"/>
          <w:sz w:val="24"/>
          <w:szCs w:val="22"/>
        </w:rPr>
        <w:t xml:space="preserve">About this guide </w:t>
      </w:r>
    </w:p>
    <w:p w14:paraId="1BF90025" w14:textId="77777777" w:rsidR="002C50D0" w:rsidRPr="002C50D0" w:rsidRDefault="002C50D0" w:rsidP="00674F58">
      <w:pPr>
        <w:spacing w:after="124" w:line="248" w:lineRule="auto"/>
        <w:ind w:left="-5" w:right="199" w:hanging="10"/>
        <w:jc w:val="both"/>
        <w:rPr>
          <w:rFonts w:ascii="Arial" w:eastAsia="Arial" w:hAnsi="Arial"/>
          <w:color w:val="363534"/>
          <w:szCs w:val="22"/>
        </w:rPr>
      </w:pPr>
      <w:r w:rsidRPr="002C50D0">
        <w:rPr>
          <w:rFonts w:ascii="Arial" w:eastAsia="Arial" w:hAnsi="Arial"/>
          <w:color w:val="363534"/>
          <w:szCs w:val="22"/>
        </w:rPr>
        <w:t xml:space="preserve">This guide has been developed to assist local government to meet the statutory planning and accountability requirements. The guide is presented in the following three sections. </w:t>
      </w:r>
    </w:p>
    <w:p w14:paraId="3A875685" w14:textId="77777777" w:rsidR="002C50D0" w:rsidRPr="002C50D0" w:rsidRDefault="002C50D0" w:rsidP="00674F58">
      <w:pPr>
        <w:spacing w:after="124" w:line="248" w:lineRule="auto"/>
        <w:ind w:left="326" w:right="199"/>
        <w:jc w:val="both"/>
        <w:rPr>
          <w:rFonts w:ascii="Arial" w:eastAsia="Arial" w:hAnsi="Arial"/>
          <w:color w:val="363534"/>
          <w:szCs w:val="22"/>
        </w:rPr>
      </w:pPr>
      <w:r w:rsidRPr="002C50D0">
        <w:rPr>
          <w:rFonts w:ascii="Arial" w:eastAsia="Arial" w:hAnsi="Arial"/>
          <w:color w:val="363534"/>
          <w:szCs w:val="22"/>
        </w:rPr>
        <w:t xml:space="preserve">1. </w:t>
      </w:r>
      <w:r w:rsidRPr="002C50D0">
        <w:rPr>
          <w:rFonts w:ascii="Arial" w:eastAsia="Arial" w:hAnsi="Arial"/>
          <w:b/>
          <w:color w:val="363534"/>
          <w:szCs w:val="22"/>
        </w:rPr>
        <w:t>Planning and accountability framework:</w:t>
      </w:r>
      <w:r w:rsidRPr="002C50D0">
        <w:rPr>
          <w:rFonts w:ascii="Arial" w:eastAsia="Arial" w:hAnsi="Arial"/>
          <w:color w:val="363534"/>
          <w:szCs w:val="22"/>
        </w:rPr>
        <w:t xml:space="preserve"> provides an overview of the relationship between the key planning and reporting documents </w:t>
      </w:r>
    </w:p>
    <w:p w14:paraId="29316089" w14:textId="77777777" w:rsidR="002C50D0" w:rsidRPr="002C50D0" w:rsidRDefault="002C50D0" w:rsidP="00674F58">
      <w:pPr>
        <w:numPr>
          <w:ilvl w:val="0"/>
          <w:numId w:val="15"/>
        </w:numPr>
        <w:spacing w:after="124" w:line="248" w:lineRule="auto"/>
        <w:ind w:right="199"/>
        <w:jc w:val="both"/>
        <w:rPr>
          <w:rFonts w:ascii="Arial" w:eastAsia="Arial" w:hAnsi="Arial"/>
          <w:color w:val="363534"/>
          <w:szCs w:val="22"/>
        </w:rPr>
      </w:pPr>
      <w:r w:rsidRPr="002C50D0">
        <w:rPr>
          <w:rFonts w:ascii="Arial" w:eastAsia="Arial" w:hAnsi="Arial"/>
          <w:b/>
          <w:color w:val="363534"/>
          <w:szCs w:val="22"/>
        </w:rPr>
        <w:t>Planning</w:t>
      </w:r>
      <w:r w:rsidRPr="002C50D0">
        <w:rPr>
          <w:rFonts w:ascii="Arial" w:eastAsia="Arial" w:hAnsi="Arial"/>
          <w:color w:val="363534"/>
          <w:szCs w:val="22"/>
        </w:rPr>
        <w:t xml:space="preserve">: outlines the statutory requirements and better practice guidance for preparing a council plan, strategic resource plan and budget </w:t>
      </w:r>
    </w:p>
    <w:p w14:paraId="66512F2D" w14:textId="77777777" w:rsidR="002C50D0" w:rsidRPr="002C50D0" w:rsidRDefault="002C50D0" w:rsidP="00674F58">
      <w:pPr>
        <w:numPr>
          <w:ilvl w:val="0"/>
          <w:numId w:val="15"/>
        </w:numPr>
        <w:spacing w:after="124" w:line="248" w:lineRule="auto"/>
        <w:ind w:right="199"/>
        <w:jc w:val="both"/>
        <w:rPr>
          <w:rFonts w:ascii="Arial" w:eastAsia="Arial" w:hAnsi="Arial"/>
          <w:color w:val="363534"/>
          <w:szCs w:val="22"/>
        </w:rPr>
      </w:pPr>
      <w:r w:rsidRPr="002C50D0">
        <w:rPr>
          <w:rFonts w:ascii="Arial" w:eastAsia="Arial" w:hAnsi="Arial"/>
          <w:b/>
          <w:color w:val="363534"/>
          <w:szCs w:val="22"/>
        </w:rPr>
        <w:t>Reporting</w:t>
      </w:r>
      <w:r w:rsidRPr="002C50D0">
        <w:rPr>
          <w:rFonts w:ascii="Arial" w:eastAsia="Arial" w:hAnsi="Arial"/>
          <w:color w:val="363534"/>
          <w:szCs w:val="22"/>
        </w:rPr>
        <w:t xml:space="preserve">: outlines the statutory requirements and better practice guidance for preparing an annual report including a report of operations, financial statements and performance statement. </w:t>
      </w:r>
    </w:p>
    <w:p w14:paraId="538BAF28" w14:textId="77777777" w:rsidR="002C50D0" w:rsidRPr="002C50D0" w:rsidRDefault="002C50D0" w:rsidP="00674F58">
      <w:pPr>
        <w:spacing w:after="124" w:line="248" w:lineRule="auto"/>
        <w:ind w:left="-5" w:right="199" w:hanging="10"/>
        <w:jc w:val="both"/>
        <w:rPr>
          <w:rFonts w:ascii="Arial" w:eastAsia="Arial" w:hAnsi="Arial"/>
          <w:color w:val="363534"/>
          <w:szCs w:val="22"/>
        </w:rPr>
      </w:pPr>
      <w:r w:rsidRPr="002C50D0">
        <w:rPr>
          <w:rFonts w:ascii="Arial" w:eastAsia="Arial" w:hAnsi="Arial"/>
          <w:color w:val="363534"/>
          <w:szCs w:val="22"/>
        </w:rPr>
        <w:t xml:space="preserve">This guide is intended for use by specialists in the field of local government planning and reporting. It will also be instructive for senior officers including chief executive officers (CEOs) and councillors. Each council retains the responsibility for meeting their planning and reporting obligations.  </w:t>
      </w:r>
    </w:p>
    <w:p w14:paraId="441A8FE4" w14:textId="43A0CFDA" w:rsidR="004D51AC" w:rsidRDefault="002C50D0" w:rsidP="00674F58">
      <w:pPr>
        <w:pStyle w:val="BodyText"/>
        <w:jc w:val="both"/>
      </w:pPr>
      <w:r w:rsidRPr="002C50D0">
        <w:rPr>
          <w:rFonts w:ascii="Arial" w:eastAsia="Arial" w:hAnsi="Arial" w:cs="Arial"/>
          <w:color w:val="363534"/>
          <w:szCs w:val="22"/>
          <w:lang w:eastAsia="en-AU"/>
        </w:rPr>
        <w:t xml:space="preserve">Within this guide there are references to related information and further guidance. A full list of resources can be found in the reference section. </w:t>
      </w:r>
      <w:r w:rsidR="00A473D0">
        <w:rPr>
          <w:rFonts w:ascii="Arial" w:eastAsia="Arial" w:hAnsi="Arial" w:cs="Arial"/>
          <w:color w:val="363534"/>
          <w:szCs w:val="22"/>
          <w:lang w:eastAsia="en-AU"/>
        </w:rPr>
        <w:t>Foot</w:t>
      </w:r>
      <w:r w:rsidRPr="002C50D0">
        <w:rPr>
          <w:rFonts w:ascii="Arial" w:eastAsia="Arial" w:hAnsi="Arial" w:cs="Arial"/>
          <w:color w:val="363534"/>
          <w:szCs w:val="22"/>
          <w:lang w:eastAsia="en-AU"/>
        </w:rPr>
        <w:t>notes are used to reference legislative provisions and other</w:t>
      </w:r>
      <w:r w:rsidR="00490539" w:rsidRPr="00490539">
        <w:t xml:space="preserve"> </w:t>
      </w:r>
      <w:r w:rsidR="00490539">
        <w:t>information. Illustrative information and examples are provided in tables and boxed text.</w:t>
      </w:r>
    </w:p>
    <w:p w14:paraId="0B52AD9F" w14:textId="77777777" w:rsidR="00E623B3" w:rsidRDefault="00E623B3" w:rsidP="00674F58">
      <w:pPr>
        <w:pStyle w:val="BodyText"/>
        <w:jc w:val="both"/>
      </w:pPr>
    </w:p>
    <w:p w14:paraId="28C4912E" w14:textId="1CDEDB49" w:rsidR="00490539" w:rsidRDefault="00490539" w:rsidP="002C50D0">
      <w:pPr>
        <w:pStyle w:val="BodyText"/>
      </w:pPr>
    </w:p>
    <w:p w14:paraId="2C8F3A44" w14:textId="0DBB05C4" w:rsidR="00B53C4A" w:rsidRDefault="00B53C4A" w:rsidP="002C50D0">
      <w:pPr>
        <w:pStyle w:val="BodyText"/>
      </w:pPr>
    </w:p>
    <w:p w14:paraId="5AD8F97B" w14:textId="50E7D640" w:rsidR="00B53C4A" w:rsidRDefault="00B53C4A" w:rsidP="002C50D0">
      <w:pPr>
        <w:pStyle w:val="BodyText"/>
      </w:pPr>
    </w:p>
    <w:p w14:paraId="691324AC" w14:textId="1E72C902" w:rsidR="00B53C4A" w:rsidRDefault="00B53C4A" w:rsidP="002C50D0">
      <w:pPr>
        <w:pStyle w:val="BodyText"/>
      </w:pPr>
    </w:p>
    <w:p w14:paraId="34960222" w14:textId="79DC92DD" w:rsidR="00B53C4A" w:rsidRDefault="00B53C4A" w:rsidP="002C50D0">
      <w:pPr>
        <w:pStyle w:val="BodyText"/>
      </w:pPr>
    </w:p>
    <w:p w14:paraId="1DFB1130" w14:textId="43CF1D4D" w:rsidR="00B53C4A" w:rsidRDefault="00B53C4A" w:rsidP="002C50D0">
      <w:pPr>
        <w:pStyle w:val="BodyText"/>
      </w:pPr>
    </w:p>
    <w:p w14:paraId="7BA3FC05" w14:textId="5D083EFB" w:rsidR="00B53C4A" w:rsidRDefault="00B53C4A" w:rsidP="002C50D0">
      <w:pPr>
        <w:pStyle w:val="BodyText"/>
      </w:pPr>
    </w:p>
    <w:p w14:paraId="20650411" w14:textId="5E59D4B2" w:rsidR="00B53C4A" w:rsidRDefault="00B53C4A" w:rsidP="002C50D0">
      <w:pPr>
        <w:pStyle w:val="BodyText"/>
      </w:pPr>
    </w:p>
    <w:p w14:paraId="3741864F" w14:textId="67773527" w:rsidR="00B53C4A" w:rsidRDefault="00B53C4A" w:rsidP="002C50D0">
      <w:pPr>
        <w:pStyle w:val="BodyText"/>
      </w:pPr>
    </w:p>
    <w:p w14:paraId="633F0A02" w14:textId="046FDDB3" w:rsidR="0017460C" w:rsidRDefault="0017460C" w:rsidP="002C50D0">
      <w:pPr>
        <w:pStyle w:val="BodyText"/>
      </w:pPr>
    </w:p>
    <w:p w14:paraId="5298CFE0" w14:textId="77777777" w:rsidR="0017460C" w:rsidRDefault="0017460C" w:rsidP="002C50D0">
      <w:pPr>
        <w:pStyle w:val="BodyText"/>
      </w:pPr>
    </w:p>
    <w:p w14:paraId="57635F48" w14:textId="1A4B2CC4" w:rsidR="00B53C4A" w:rsidRDefault="00B53C4A" w:rsidP="002C50D0">
      <w:pPr>
        <w:pStyle w:val="BodyText"/>
      </w:pPr>
    </w:p>
    <w:p w14:paraId="5FEB51FF" w14:textId="61B5991F" w:rsidR="00B53C4A" w:rsidRDefault="00B53C4A" w:rsidP="002C50D0">
      <w:pPr>
        <w:pStyle w:val="BodyText"/>
      </w:pPr>
    </w:p>
    <w:p w14:paraId="0EDFBE8A" w14:textId="77777777" w:rsidR="00921129" w:rsidRDefault="00921129">
      <w:pPr>
        <w:rPr>
          <w:rFonts w:ascii="Arial" w:eastAsia="Arial" w:hAnsi="Arial"/>
          <w:b/>
          <w:color w:val="B3272F"/>
          <w:sz w:val="40"/>
          <w:szCs w:val="22"/>
        </w:rPr>
      </w:pPr>
      <w:r>
        <w:rPr>
          <w:rFonts w:ascii="Arial" w:eastAsia="Arial" w:hAnsi="Arial"/>
          <w:b/>
          <w:color w:val="B3272F"/>
          <w:sz w:val="40"/>
          <w:szCs w:val="22"/>
        </w:rPr>
        <w:br w:type="page"/>
      </w:r>
    </w:p>
    <w:p w14:paraId="5256EF0F" w14:textId="5E12B612" w:rsidR="00317DC0" w:rsidRPr="00317DC0" w:rsidRDefault="00317DC0" w:rsidP="00317DC0">
      <w:pPr>
        <w:keepNext/>
        <w:keepLines/>
        <w:spacing w:after="131" w:line="265" w:lineRule="auto"/>
        <w:ind w:left="-5" w:hanging="10"/>
        <w:outlineLvl w:val="0"/>
        <w:rPr>
          <w:rFonts w:ascii="Arial" w:eastAsia="Arial" w:hAnsi="Arial"/>
          <w:b/>
          <w:color w:val="B3272F"/>
          <w:sz w:val="40"/>
          <w:szCs w:val="22"/>
        </w:rPr>
      </w:pPr>
      <w:bookmarkStart w:id="4" w:name="_Toc32910964"/>
      <w:r w:rsidRPr="00317DC0">
        <w:rPr>
          <w:rFonts w:ascii="Arial" w:eastAsia="Arial" w:hAnsi="Arial"/>
          <w:b/>
          <w:color w:val="B3272F"/>
          <w:sz w:val="40"/>
          <w:szCs w:val="22"/>
        </w:rPr>
        <w:lastRenderedPageBreak/>
        <w:t>2. P</w:t>
      </w:r>
      <w:r w:rsidRPr="00317DC0">
        <w:rPr>
          <w:rFonts w:ascii="Arial" w:eastAsia="Arial" w:hAnsi="Arial"/>
          <w:b/>
          <w:color w:val="C00000"/>
          <w:sz w:val="40"/>
          <w:szCs w:val="22"/>
        </w:rPr>
        <w:t xml:space="preserve">lanning </w:t>
      </w:r>
      <w:r w:rsidRPr="00317DC0">
        <w:rPr>
          <w:rFonts w:ascii="Arial" w:eastAsia="Arial" w:hAnsi="Arial"/>
          <w:b/>
          <w:color w:val="B3272F"/>
          <w:sz w:val="40"/>
          <w:szCs w:val="22"/>
        </w:rPr>
        <w:t>and accountability framework</w:t>
      </w:r>
      <w:bookmarkEnd w:id="4"/>
      <w:r w:rsidRPr="00317DC0">
        <w:rPr>
          <w:rFonts w:ascii="Arial" w:eastAsia="Arial" w:hAnsi="Arial"/>
          <w:b/>
          <w:color w:val="B3272F"/>
          <w:sz w:val="40"/>
          <w:szCs w:val="22"/>
        </w:rPr>
        <w:t xml:space="preserve"> </w:t>
      </w:r>
    </w:p>
    <w:p w14:paraId="6C1DF521" w14:textId="77777777" w:rsidR="00317DC0" w:rsidRPr="00317DC0" w:rsidRDefault="00317DC0" w:rsidP="00317DC0">
      <w:pPr>
        <w:keepNext/>
        <w:keepLines/>
        <w:spacing w:after="69" w:line="259" w:lineRule="auto"/>
        <w:ind w:left="-5" w:hanging="10"/>
        <w:outlineLvl w:val="2"/>
        <w:rPr>
          <w:rFonts w:ascii="Arial" w:eastAsia="Arial" w:hAnsi="Arial"/>
          <w:b/>
          <w:color w:val="B3272F"/>
          <w:sz w:val="28"/>
          <w:szCs w:val="22"/>
        </w:rPr>
      </w:pPr>
      <w:r w:rsidRPr="00317DC0">
        <w:rPr>
          <w:rFonts w:ascii="Arial" w:eastAsia="Arial" w:hAnsi="Arial"/>
          <w:b/>
          <w:color w:val="B3272F"/>
          <w:sz w:val="24"/>
          <w:szCs w:val="22"/>
        </w:rPr>
        <w:t>Statutory requirements</w:t>
      </w:r>
      <w:r w:rsidRPr="00317DC0">
        <w:rPr>
          <w:rFonts w:ascii="Arial" w:eastAsia="Arial" w:hAnsi="Arial"/>
          <w:b/>
          <w:i/>
          <w:color w:val="47999C"/>
          <w:sz w:val="24"/>
          <w:szCs w:val="22"/>
        </w:rPr>
        <w:t xml:space="preserve"> </w:t>
      </w:r>
    </w:p>
    <w:p w14:paraId="5451D54B" w14:textId="345C497B" w:rsidR="00317DC0" w:rsidRDefault="00317DC0" w:rsidP="00674F58">
      <w:pPr>
        <w:spacing w:after="124" w:line="248" w:lineRule="auto"/>
        <w:ind w:left="-5" w:right="199" w:hanging="10"/>
        <w:jc w:val="both"/>
        <w:rPr>
          <w:rFonts w:ascii="Arial" w:eastAsia="Arial" w:hAnsi="Arial"/>
          <w:color w:val="363534"/>
          <w:szCs w:val="22"/>
        </w:rPr>
      </w:pPr>
      <w:r w:rsidRPr="00317DC0">
        <w:rPr>
          <w:rFonts w:ascii="Arial" w:eastAsia="Arial" w:hAnsi="Arial"/>
          <w:color w:val="363534"/>
          <w:szCs w:val="22"/>
        </w:rPr>
        <w:t>The planning and accountability framework is found in part 6 of the Act and in the regulations</w:t>
      </w:r>
      <w:r w:rsidRPr="00317DC0">
        <w:rPr>
          <w:rFonts w:ascii="Arial" w:eastAsia="Arial" w:hAnsi="Arial"/>
          <w:i/>
          <w:color w:val="363534"/>
          <w:szCs w:val="22"/>
        </w:rPr>
        <w:t xml:space="preserve">. </w:t>
      </w:r>
      <w:r w:rsidRPr="00317DC0">
        <w:rPr>
          <w:rFonts w:ascii="Arial" w:eastAsia="Arial" w:hAnsi="Arial"/>
          <w:color w:val="363534"/>
          <w:szCs w:val="22"/>
        </w:rPr>
        <w:t xml:space="preserve">The legislation requires councils to prepare the following documents: </w:t>
      </w:r>
    </w:p>
    <w:p w14:paraId="00FEAB5C" w14:textId="7EA56FCB" w:rsidR="00250833" w:rsidRPr="00250833" w:rsidRDefault="00250833" w:rsidP="00674F58">
      <w:pPr>
        <w:numPr>
          <w:ilvl w:val="0"/>
          <w:numId w:val="16"/>
        </w:numPr>
        <w:spacing w:after="146" w:line="248" w:lineRule="auto"/>
        <w:ind w:left="570" w:right="199" w:hanging="286"/>
        <w:jc w:val="both"/>
        <w:rPr>
          <w:rFonts w:ascii="Arial" w:eastAsia="Arial" w:hAnsi="Arial"/>
          <w:color w:val="363534"/>
          <w:szCs w:val="22"/>
        </w:rPr>
      </w:pPr>
      <w:r w:rsidRPr="00250833">
        <w:rPr>
          <w:rFonts w:ascii="Arial" w:eastAsia="Arial" w:hAnsi="Arial"/>
          <w:color w:val="363534"/>
          <w:szCs w:val="22"/>
        </w:rPr>
        <w:t>a council plan within the period of six months after each general election or by 30 June, whichever is later</w:t>
      </w:r>
      <w:r w:rsidR="00577DA6">
        <w:rPr>
          <w:rStyle w:val="FootnoteReference"/>
          <w:rFonts w:ascii="Arial" w:eastAsia="Arial" w:hAnsi="Arial"/>
          <w:szCs w:val="22"/>
        </w:rPr>
        <w:footnoteReference w:id="8"/>
      </w:r>
      <w:r w:rsidRPr="00250833">
        <w:rPr>
          <w:rFonts w:ascii="Arial" w:eastAsia="Arial" w:hAnsi="Arial"/>
          <w:color w:val="363534"/>
          <w:szCs w:val="22"/>
        </w:rPr>
        <w:t xml:space="preserve"> </w:t>
      </w:r>
    </w:p>
    <w:p w14:paraId="4500A7E3" w14:textId="0A12FD83" w:rsidR="00250833" w:rsidRPr="00250833" w:rsidRDefault="00250833" w:rsidP="00674F58">
      <w:pPr>
        <w:numPr>
          <w:ilvl w:val="0"/>
          <w:numId w:val="16"/>
        </w:numPr>
        <w:spacing w:after="124" w:line="248" w:lineRule="auto"/>
        <w:ind w:left="570" w:right="199" w:hanging="286"/>
        <w:jc w:val="both"/>
        <w:rPr>
          <w:rFonts w:ascii="Arial" w:eastAsia="Arial" w:hAnsi="Arial"/>
          <w:color w:val="363534"/>
          <w:szCs w:val="22"/>
        </w:rPr>
      </w:pPr>
      <w:r w:rsidRPr="00250833">
        <w:rPr>
          <w:rFonts w:ascii="Arial" w:eastAsia="Arial" w:hAnsi="Arial"/>
          <w:color w:val="363534"/>
          <w:szCs w:val="22"/>
        </w:rPr>
        <w:t>a strategic resource plan for a period of at least four years and include this in the council plan</w:t>
      </w:r>
      <w:r w:rsidR="006D1534">
        <w:rPr>
          <w:rStyle w:val="FootnoteReference"/>
          <w:rFonts w:ascii="Arial" w:eastAsia="Arial" w:hAnsi="Arial"/>
          <w:szCs w:val="22"/>
        </w:rPr>
        <w:footnoteReference w:id="9"/>
      </w:r>
      <w:r w:rsidRPr="00250833">
        <w:rPr>
          <w:rFonts w:ascii="Arial" w:eastAsia="Arial" w:hAnsi="Arial"/>
          <w:color w:val="363534"/>
          <w:szCs w:val="22"/>
        </w:rPr>
        <w:t xml:space="preserve"> </w:t>
      </w:r>
    </w:p>
    <w:p w14:paraId="45358389" w14:textId="743E548B" w:rsidR="00250833" w:rsidRPr="00250833" w:rsidRDefault="00250833" w:rsidP="00674F58">
      <w:pPr>
        <w:numPr>
          <w:ilvl w:val="0"/>
          <w:numId w:val="16"/>
        </w:numPr>
        <w:spacing w:after="124" w:line="248" w:lineRule="auto"/>
        <w:ind w:left="570" w:right="199" w:hanging="286"/>
        <w:jc w:val="both"/>
        <w:rPr>
          <w:rFonts w:ascii="Arial" w:eastAsia="Arial" w:hAnsi="Arial"/>
          <w:color w:val="363534"/>
          <w:szCs w:val="22"/>
        </w:rPr>
      </w:pPr>
      <w:r w:rsidRPr="00250833">
        <w:rPr>
          <w:rFonts w:ascii="Arial" w:eastAsia="Arial" w:hAnsi="Arial"/>
          <w:color w:val="363534"/>
          <w:szCs w:val="22"/>
        </w:rPr>
        <w:t>a budget for each financial year</w:t>
      </w:r>
      <w:r w:rsidR="00893BB9">
        <w:rPr>
          <w:rStyle w:val="FootnoteReference"/>
          <w:rFonts w:ascii="Arial" w:eastAsia="Arial" w:hAnsi="Arial"/>
          <w:szCs w:val="22"/>
        </w:rPr>
        <w:footnoteReference w:id="10"/>
      </w:r>
      <w:r w:rsidRPr="00250833">
        <w:rPr>
          <w:rFonts w:ascii="Arial" w:eastAsia="Arial" w:hAnsi="Arial"/>
          <w:color w:val="363534"/>
          <w:szCs w:val="22"/>
        </w:rPr>
        <w:t xml:space="preserve"> </w:t>
      </w:r>
    </w:p>
    <w:p w14:paraId="3103FC6E" w14:textId="693EFAC5" w:rsidR="00250833" w:rsidRPr="00250833" w:rsidRDefault="00250833" w:rsidP="00674F58">
      <w:pPr>
        <w:numPr>
          <w:ilvl w:val="0"/>
          <w:numId w:val="16"/>
        </w:numPr>
        <w:spacing w:after="124" w:line="248" w:lineRule="auto"/>
        <w:ind w:left="570" w:right="199" w:hanging="286"/>
        <w:jc w:val="both"/>
        <w:rPr>
          <w:rFonts w:ascii="Arial" w:eastAsia="Arial" w:hAnsi="Arial"/>
          <w:color w:val="363534"/>
          <w:szCs w:val="22"/>
        </w:rPr>
      </w:pPr>
      <w:r w:rsidRPr="00250833">
        <w:rPr>
          <w:rFonts w:ascii="Arial" w:eastAsia="Arial" w:hAnsi="Arial"/>
          <w:color w:val="363534"/>
          <w:szCs w:val="22"/>
        </w:rPr>
        <w:t>an annual report for each financial year</w:t>
      </w:r>
      <w:r w:rsidR="00D62C2C">
        <w:rPr>
          <w:rStyle w:val="FootnoteReference"/>
          <w:rFonts w:ascii="Arial" w:eastAsia="Arial" w:hAnsi="Arial"/>
          <w:szCs w:val="22"/>
        </w:rPr>
        <w:footnoteReference w:id="11"/>
      </w:r>
      <w:r w:rsidRPr="00250833">
        <w:rPr>
          <w:rFonts w:ascii="Arial" w:eastAsia="Arial" w:hAnsi="Arial"/>
          <w:color w:val="363534"/>
          <w:szCs w:val="22"/>
        </w:rPr>
        <w:t xml:space="preserve">. </w:t>
      </w:r>
    </w:p>
    <w:p w14:paraId="00BDCDB4" w14:textId="6AC26936" w:rsidR="00317DC0" w:rsidRDefault="00317DC0" w:rsidP="00674F58">
      <w:pPr>
        <w:spacing w:after="3" w:line="248" w:lineRule="auto"/>
        <w:ind w:left="-5" w:right="199" w:hanging="10"/>
        <w:jc w:val="both"/>
        <w:rPr>
          <w:rFonts w:ascii="Arial" w:eastAsia="Arial" w:hAnsi="Arial"/>
          <w:color w:val="363534"/>
          <w:szCs w:val="22"/>
        </w:rPr>
      </w:pPr>
      <w:r w:rsidRPr="00317DC0">
        <w:rPr>
          <w:rFonts w:ascii="Arial" w:eastAsia="Arial" w:hAnsi="Arial"/>
          <w:color w:val="363534"/>
          <w:szCs w:val="22"/>
        </w:rPr>
        <w:t xml:space="preserve">The following diagram shows the relationships between the key planning and reporting documents that make up the planning and accountability framework for local government. It also shows </w:t>
      </w:r>
      <w:r w:rsidR="00870E24">
        <w:rPr>
          <w:rFonts w:ascii="Arial" w:eastAsia="Arial" w:hAnsi="Arial"/>
          <w:color w:val="363534"/>
          <w:szCs w:val="22"/>
        </w:rPr>
        <w:t>the</w:t>
      </w:r>
      <w:r w:rsidRPr="00317DC0">
        <w:rPr>
          <w:rFonts w:ascii="Arial" w:eastAsia="Arial" w:hAnsi="Arial"/>
          <w:color w:val="363534"/>
          <w:szCs w:val="22"/>
        </w:rPr>
        <w:t xml:space="preserve"> opportunities for community and stakeholder input at each stage of the planning and reporting cycle. </w:t>
      </w:r>
    </w:p>
    <w:p w14:paraId="7F8EC4B7" w14:textId="77777777" w:rsidR="00FE74E1" w:rsidRPr="00317DC0" w:rsidRDefault="00FE74E1" w:rsidP="00317DC0">
      <w:pPr>
        <w:spacing w:after="3" w:line="248" w:lineRule="auto"/>
        <w:ind w:left="-5" w:right="199" w:hanging="10"/>
        <w:rPr>
          <w:rFonts w:ascii="Arial" w:eastAsia="Arial" w:hAnsi="Arial"/>
          <w:color w:val="363534"/>
          <w:szCs w:val="22"/>
        </w:rPr>
      </w:pPr>
    </w:p>
    <w:p w14:paraId="0C891A68" w14:textId="77777777" w:rsidR="00317DC0" w:rsidRPr="00317DC0" w:rsidRDefault="00317DC0" w:rsidP="00317DC0">
      <w:pPr>
        <w:spacing w:line="259" w:lineRule="auto"/>
        <w:ind w:left="-29"/>
        <w:rPr>
          <w:rFonts w:ascii="Arial" w:eastAsia="Arial" w:hAnsi="Arial"/>
          <w:color w:val="363534"/>
          <w:szCs w:val="22"/>
        </w:rPr>
      </w:pPr>
      <w:r w:rsidRPr="00317DC0">
        <w:rPr>
          <w:rFonts w:ascii="Calibri" w:eastAsia="Calibri" w:hAnsi="Calibri" w:cs="Calibri"/>
          <w:noProof/>
          <w:color w:val="000000"/>
          <w:sz w:val="22"/>
          <w:szCs w:val="22"/>
        </w:rPr>
        <mc:AlternateContent>
          <mc:Choice Requires="wpg">
            <w:drawing>
              <wp:inline distT="0" distB="0" distL="0" distR="0" wp14:anchorId="7E05DE4E" wp14:editId="422E4D79">
                <wp:extent cx="6158484" cy="4181935"/>
                <wp:effectExtent l="0" t="0" r="0" b="0"/>
                <wp:docPr id="28360" name="Group 28360"/>
                <wp:cNvGraphicFramePr/>
                <a:graphic xmlns:a="http://schemas.openxmlformats.org/drawingml/2006/main">
                  <a:graphicData uri="http://schemas.microsoft.com/office/word/2010/wordprocessingGroup">
                    <wpg:wgp>
                      <wpg:cNvGrpSpPr/>
                      <wpg:grpSpPr>
                        <a:xfrm>
                          <a:off x="0" y="0"/>
                          <a:ext cx="6158484" cy="4181935"/>
                          <a:chOff x="0" y="0"/>
                          <a:chExt cx="6158484" cy="4181935"/>
                        </a:xfrm>
                      </wpg:grpSpPr>
                      <wps:wsp>
                        <wps:cNvPr id="668" name="Rectangle 668"/>
                        <wps:cNvSpPr/>
                        <wps:spPr>
                          <a:xfrm>
                            <a:off x="3079369" y="256238"/>
                            <a:ext cx="281572" cy="1130008"/>
                          </a:xfrm>
                          <a:prstGeom prst="rect">
                            <a:avLst/>
                          </a:prstGeom>
                          <a:ln>
                            <a:noFill/>
                          </a:ln>
                        </wps:spPr>
                        <wps:txbx>
                          <w:txbxContent>
                            <w:p w14:paraId="01A41229" w14:textId="77777777" w:rsidR="003E762C" w:rsidRDefault="003E762C" w:rsidP="00317DC0">
                              <w:pPr>
                                <w:spacing w:after="160" w:line="259" w:lineRule="auto"/>
                              </w:pPr>
                              <w:r>
                                <w:rPr>
                                  <w:color w:val="EAEAEA"/>
                                  <w:sz w:val="120"/>
                                </w:rPr>
                                <w:t xml:space="preserve"> </w:t>
                              </w:r>
                            </w:p>
                          </w:txbxContent>
                        </wps:txbx>
                        <wps:bodyPr horzOverflow="overflow" vert="horz" lIns="0" tIns="0" rIns="0" bIns="0" rtlCol="0">
                          <a:noAutofit/>
                        </wps:bodyPr>
                      </wps:wsp>
                      <wps:wsp>
                        <wps:cNvPr id="726" name="Rectangle 726"/>
                        <wps:cNvSpPr/>
                        <wps:spPr>
                          <a:xfrm>
                            <a:off x="18288" y="0"/>
                            <a:ext cx="564513" cy="151421"/>
                          </a:xfrm>
                          <a:prstGeom prst="rect">
                            <a:avLst/>
                          </a:prstGeom>
                          <a:ln>
                            <a:noFill/>
                          </a:ln>
                        </wps:spPr>
                        <wps:txbx>
                          <w:txbxContent>
                            <w:p w14:paraId="0E59715C" w14:textId="77777777" w:rsidR="003E762C" w:rsidRDefault="003E762C" w:rsidP="00317DC0">
                              <w:pPr>
                                <w:spacing w:after="160" w:line="259" w:lineRule="auto"/>
                              </w:pPr>
                              <w:r>
                                <w:rPr>
                                  <w:b/>
                                  <w:sz w:val="16"/>
                                </w:rPr>
                                <w:t xml:space="preserve">Figure 1 </w:t>
                              </w:r>
                            </w:p>
                          </w:txbxContent>
                        </wps:txbx>
                        <wps:bodyPr horzOverflow="overflow" vert="horz" lIns="0" tIns="0" rIns="0" bIns="0" rtlCol="0">
                          <a:noAutofit/>
                        </wps:bodyPr>
                      </wps:wsp>
                      <wps:wsp>
                        <wps:cNvPr id="727" name="Rectangle 727"/>
                        <wps:cNvSpPr/>
                        <wps:spPr>
                          <a:xfrm>
                            <a:off x="443789" y="0"/>
                            <a:ext cx="45224" cy="151421"/>
                          </a:xfrm>
                          <a:prstGeom prst="rect">
                            <a:avLst/>
                          </a:prstGeom>
                          <a:ln>
                            <a:noFill/>
                          </a:ln>
                        </wps:spPr>
                        <wps:txbx>
                          <w:txbxContent>
                            <w:p w14:paraId="185E8E53" w14:textId="77777777" w:rsidR="003E762C" w:rsidRDefault="003E762C" w:rsidP="00317DC0">
                              <w:pPr>
                                <w:spacing w:after="160" w:line="259" w:lineRule="auto"/>
                              </w:pPr>
                              <w:r>
                                <w:rPr>
                                  <w:b/>
                                  <w:sz w:val="16"/>
                                </w:rPr>
                                <w:t>-</w:t>
                              </w:r>
                            </w:p>
                          </w:txbxContent>
                        </wps:txbx>
                        <wps:bodyPr horzOverflow="overflow" vert="horz" lIns="0" tIns="0" rIns="0" bIns="0" rtlCol="0">
                          <a:noAutofit/>
                        </wps:bodyPr>
                      </wps:wsp>
                      <wps:wsp>
                        <wps:cNvPr id="728" name="Rectangle 728"/>
                        <wps:cNvSpPr/>
                        <wps:spPr>
                          <a:xfrm>
                            <a:off x="477317" y="0"/>
                            <a:ext cx="37731" cy="151421"/>
                          </a:xfrm>
                          <a:prstGeom prst="rect">
                            <a:avLst/>
                          </a:prstGeom>
                          <a:ln>
                            <a:noFill/>
                          </a:ln>
                        </wps:spPr>
                        <wps:txbx>
                          <w:txbxContent>
                            <w:p w14:paraId="7E86B218" w14:textId="77777777" w:rsidR="003E762C" w:rsidRDefault="003E762C" w:rsidP="00317DC0">
                              <w:pPr>
                                <w:spacing w:after="160" w:line="259" w:lineRule="auto"/>
                              </w:pPr>
                              <w:r>
                                <w:rPr>
                                  <w:b/>
                                  <w:sz w:val="16"/>
                                </w:rPr>
                                <w:t xml:space="preserve"> </w:t>
                              </w:r>
                            </w:p>
                          </w:txbxContent>
                        </wps:txbx>
                        <wps:bodyPr horzOverflow="overflow" vert="horz" lIns="0" tIns="0" rIns="0" bIns="0" rtlCol="0">
                          <a:noAutofit/>
                        </wps:bodyPr>
                      </wps:wsp>
                      <wps:wsp>
                        <wps:cNvPr id="729" name="Rectangle 729"/>
                        <wps:cNvSpPr/>
                        <wps:spPr>
                          <a:xfrm>
                            <a:off x="504749" y="0"/>
                            <a:ext cx="2551592" cy="151421"/>
                          </a:xfrm>
                          <a:prstGeom prst="rect">
                            <a:avLst/>
                          </a:prstGeom>
                          <a:ln>
                            <a:noFill/>
                          </a:ln>
                        </wps:spPr>
                        <wps:txbx>
                          <w:txbxContent>
                            <w:p w14:paraId="106B4429" w14:textId="77777777" w:rsidR="003E762C" w:rsidRDefault="003E762C" w:rsidP="00317DC0">
                              <w:pPr>
                                <w:spacing w:after="160" w:line="259" w:lineRule="auto"/>
                              </w:pPr>
                              <w:r>
                                <w:rPr>
                                  <w:b/>
                                  <w:sz w:val="16"/>
                                </w:rPr>
                                <w:t xml:space="preserve">Planning and accountability framework </w:t>
                              </w:r>
                            </w:p>
                          </w:txbxContent>
                        </wps:txbx>
                        <wps:bodyPr horzOverflow="overflow" vert="horz" lIns="0" tIns="0" rIns="0" bIns="0" rtlCol="0">
                          <a:noAutofit/>
                        </wps:bodyPr>
                      </wps:wsp>
                      <wps:wsp>
                        <wps:cNvPr id="730" name="Rectangle 730"/>
                        <wps:cNvSpPr/>
                        <wps:spPr>
                          <a:xfrm>
                            <a:off x="2423795" y="0"/>
                            <a:ext cx="37731" cy="151421"/>
                          </a:xfrm>
                          <a:prstGeom prst="rect">
                            <a:avLst/>
                          </a:prstGeom>
                          <a:ln>
                            <a:noFill/>
                          </a:ln>
                        </wps:spPr>
                        <wps:txbx>
                          <w:txbxContent>
                            <w:p w14:paraId="7E22974E" w14:textId="77777777" w:rsidR="003E762C" w:rsidRDefault="003E762C" w:rsidP="00317DC0">
                              <w:pPr>
                                <w:spacing w:after="160" w:line="259" w:lineRule="auto"/>
                              </w:pPr>
                              <w:r>
                                <w:rPr>
                                  <w:b/>
                                  <w:sz w:val="16"/>
                                </w:rPr>
                                <w:t xml:space="preserve"> </w:t>
                              </w:r>
                            </w:p>
                          </w:txbxContent>
                        </wps:txbx>
                        <wps:bodyPr horzOverflow="overflow" vert="horz" lIns="0" tIns="0" rIns="0" bIns="0" rtlCol="0">
                          <a:noAutofit/>
                        </wps:bodyPr>
                      </wps:wsp>
                      <wps:wsp>
                        <wps:cNvPr id="731" name="Rectangle 731"/>
                        <wps:cNvSpPr/>
                        <wps:spPr>
                          <a:xfrm>
                            <a:off x="18288" y="205009"/>
                            <a:ext cx="46741" cy="187581"/>
                          </a:xfrm>
                          <a:prstGeom prst="rect">
                            <a:avLst/>
                          </a:prstGeom>
                          <a:ln>
                            <a:noFill/>
                          </a:ln>
                        </wps:spPr>
                        <wps:txbx>
                          <w:txbxContent>
                            <w:p w14:paraId="1013974E" w14:textId="77777777" w:rsidR="003E762C" w:rsidRDefault="003E762C" w:rsidP="00317DC0">
                              <w:pPr>
                                <w:spacing w:after="160" w:line="259" w:lineRule="auto"/>
                              </w:pPr>
                              <w:r>
                                <w:t xml:space="preserve"> </w:t>
                              </w:r>
                            </w:p>
                          </w:txbxContent>
                        </wps:txbx>
                        <wps:bodyPr horzOverflow="overflow" vert="horz" lIns="0" tIns="0" rIns="0" bIns="0" rtlCol="0">
                          <a:noAutofit/>
                        </wps:bodyPr>
                      </wps:wsp>
                      <wps:wsp>
                        <wps:cNvPr id="732" name="Rectangle 732"/>
                        <wps:cNvSpPr/>
                        <wps:spPr>
                          <a:xfrm>
                            <a:off x="53645" y="205009"/>
                            <a:ext cx="46741" cy="187581"/>
                          </a:xfrm>
                          <a:prstGeom prst="rect">
                            <a:avLst/>
                          </a:prstGeom>
                          <a:ln>
                            <a:noFill/>
                          </a:ln>
                        </wps:spPr>
                        <wps:txbx>
                          <w:txbxContent>
                            <w:p w14:paraId="5AA04A80" w14:textId="77777777" w:rsidR="003E762C" w:rsidRDefault="003E762C" w:rsidP="00317DC0">
                              <w:pPr>
                                <w:spacing w:after="160" w:line="259" w:lineRule="auto"/>
                              </w:pPr>
                              <w:r>
                                <w:t xml:space="preserve"> </w:t>
                              </w:r>
                            </w:p>
                          </w:txbxContent>
                        </wps:txbx>
                        <wps:bodyPr horzOverflow="overflow" vert="horz" lIns="0" tIns="0" rIns="0" bIns="0" rtlCol="0">
                          <a:noAutofit/>
                        </wps:bodyPr>
                      </wps:wsp>
                      <wps:wsp>
                        <wps:cNvPr id="734" name="Shape 734"/>
                        <wps:cNvSpPr/>
                        <wps:spPr>
                          <a:xfrm>
                            <a:off x="0" y="4181935"/>
                            <a:ext cx="6158484" cy="0"/>
                          </a:xfrm>
                          <a:custGeom>
                            <a:avLst/>
                            <a:gdLst/>
                            <a:ahLst/>
                            <a:cxnLst/>
                            <a:rect l="0" t="0" r="0" b="0"/>
                            <a:pathLst>
                              <a:path w="6158484">
                                <a:moveTo>
                                  <a:pt x="0" y="0"/>
                                </a:moveTo>
                                <a:lnTo>
                                  <a:pt x="6158484" y="0"/>
                                </a:lnTo>
                              </a:path>
                            </a:pathLst>
                          </a:custGeom>
                          <a:noFill/>
                          <a:ln w="12192" cap="flat" cmpd="sng" algn="ctr">
                            <a:solidFill>
                              <a:srgbClr val="363534"/>
                            </a:solidFill>
                            <a:custDash>
                              <a:ds d="96000" sp="96000"/>
                            </a:custDash>
                            <a:round/>
                          </a:ln>
                          <a:effectLst/>
                        </wps:spPr>
                        <wps:bodyPr/>
                      </wps:wsp>
                      <pic:pic xmlns:pic="http://schemas.openxmlformats.org/drawingml/2006/picture">
                        <pic:nvPicPr>
                          <pic:cNvPr id="756" name="Picture 756"/>
                          <pic:cNvPicPr/>
                        </pic:nvPicPr>
                        <pic:blipFill>
                          <a:blip r:embed="rId44"/>
                          <a:stretch>
                            <a:fillRect/>
                          </a:stretch>
                        </pic:blipFill>
                        <pic:spPr>
                          <a:xfrm>
                            <a:off x="43180" y="222710"/>
                            <a:ext cx="5751830" cy="3854450"/>
                          </a:xfrm>
                          <a:prstGeom prst="rect">
                            <a:avLst/>
                          </a:prstGeom>
                        </pic:spPr>
                      </pic:pic>
                    </wpg:wgp>
                  </a:graphicData>
                </a:graphic>
              </wp:inline>
            </w:drawing>
          </mc:Choice>
          <mc:Fallback>
            <w:pict>
              <v:group w14:anchorId="7E05DE4E" id="Group 28360" o:spid="_x0000_s1031" style="width:484.9pt;height:329.3pt;mso-position-horizontal-relative:char;mso-position-vertical-relative:line" coordsize="61584,41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">
                <v:rect id="Rectangle 668" o:spid="_x0000_s1032" style="position:absolute;left:30793;top:2562;width:2816;height:1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01A41229" w14:textId="77777777" w:rsidR="003E762C" w:rsidRDefault="003E762C" w:rsidP="00317DC0">
                        <w:pPr>
                          <w:spacing w:after="160" w:line="259" w:lineRule="auto"/>
                        </w:pPr>
                        <w:r>
                          <w:rPr>
                            <w:color w:val="EAEAEA"/>
                            <w:sz w:val="120"/>
                          </w:rPr>
                          <w:t xml:space="preserve"> </w:t>
                        </w:r>
                      </w:p>
                    </w:txbxContent>
                  </v:textbox>
                </v:rect>
                <v:rect id="Rectangle 726" o:spid="_x0000_s1033" style="position:absolute;left:182;width:564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0E59715C" w14:textId="77777777" w:rsidR="003E762C" w:rsidRDefault="003E762C" w:rsidP="00317DC0">
                        <w:pPr>
                          <w:spacing w:after="160" w:line="259" w:lineRule="auto"/>
                        </w:pPr>
                        <w:r>
                          <w:rPr>
                            <w:b/>
                            <w:sz w:val="16"/>
                          </w:rPr>
                          <w:t xml:space="preserve">Figure 1 </w:t>
                        </w:r>
                      </w:p>
                    </w:txbxContent>
                  </v:textbox>
                </v:rect>
                <v:rect id="Rectangle 727" o:spid="_x0000_s1034" style="position:absolute;left:4437;width:45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185E8E53" w14:textId="77777777" w:rsidR="003E762C" w:rsidRDefault="003E762C" w:rsidP="00317DC0">
                        <w:pPr>
                          <w:spacing w:after="160" w:line="259" w:lineRule="auto"/>
                        </w:pPr>
                        <w:r>
                          <w:rPr>
                            <w:b/>
                            <w:sz w:val="16"/>
                          </w:rPr>
                          <w:t>-</w:t>
                        </w:r>
                      </w:p>
                    </w:txbxContent>
                  </v:textbox>
                </v:rect>
                <v:rect id="Rectangle 728" o:spid="_x0000_s1035" style="position:absolute;left:47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7E86B218" w14:textId="77777777" w:rsidR="003E762C" w:rsidRDefault="003E762C" w:rsidP="00317DC0">
                        <w:pPr>
                          <w:spacing w:after="160" w:line="259" w:lineRule="auto"/>
                        </w:pPr>
                        <w:r>
                          <w:rPr>
                            <w:b/>
                            <w:sz w:val="16"/>
                          </w:rPr>
                          <w:t xml:space="preserve"> </w:t>
                        </w:r>
                      </w:p>
                    </w:txbxContent>
                  </v:textbox>
                </v:rect>
                <v:rect id="Rectangle 729" o:spid="_x0000_s1036" style="position:absolute;left:5047;width:2551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106B4429" w14:textId="77777777" w:rsidR="003E762C" w:rsidRDefault="003E762C" w:rsidP="00317DC0">
                        <w:pPr>
                          <w:spacing w:after="160" w:line="259" w:lineRule="auto"/>
                        </w:pPr>
                        <w:r>
                          <w:rPr>
                            <w:b/>
                            <w:sz w:val="16"/>
                          </w:rPr>
                          <w:t xml:space="preserve">Planning and accountability framework </w:t>
                        </w:r>
                      </w:p>
                    </w:txbxContent>
                  </v:textbox>
                </v:rect>
                <v:rect id="Rectangle 730" o:spid="_x0000_s1037" style="position:absolute;left:2423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7E22974E" w14:textId="77777777" w:rsidR="003E762C" w:rsidRDefault="003E762C" w:rsidP="00317DC0">
                        <w:pPr>
                          <w:spacing w:after="160" w:line="259" w:lineRule="auto"/>
                        </w:pPr>
                        <w:r>
                          <w:rPr>
                            <w:b/>
                            <w:sz w:val="16"/>
                          </w:rPr>
                          <w:t xml:space="preserve"> </w:t>
                        </w:r>
                      </w:p>
                    </w:txbxContent>
                  </v:textbox>
                </v:rect>
                <v:rect id="Rectangle 731" o:spid="_x0000_s1038" style="position:absolute;left:182;top:2050;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1013974E" w14:textId="77777777" w:rsidR="003E762C" w:rsidRDefault="003E762C" w:rsidP="00317DC0">
                        <w:pPr>
                          <w:spacing w:after="160" w:line="259" w:lineRule="auto"/>
                        </w:pPr>
                        <w:r>
                          <w:t xml:space="preserve"> </w:t>
                        </w:r>
                      </w:p>
                    </w:txbxContent>
                  </v:textbox>
                </v:rect>
                <v:rect id="Rectangle 732" o:spid="_x0000_s1039" style="position:absolute;left:536;top:205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5AA04A80" w14:textId="77777777" w:rsidR="003E762C" w:rsidRDefault="003E762C" w:rsidP="00317DC0">
                        <w:pPr>
                          <w:spacing w:after="160" w:line="259" w:lineRule="auto"/>
                        </w:pPr>
                        <w:r>
                          <w:t xml:space="preserve"> </w:t>
                        </w:r>
                      </w:p>
                    </w:txbxContent>
                  </v:textbox>
                </v:rect>
                <v:shape id="Shape 734" o:spid="_x0000_s1040" style="position:absolute;top:41819;width:61584;height:0;visibility:visible;mso-wrap-style:square;v-text-anchor:top" coordsize="615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" path="m,l6158484,e" filled="f" strokecolor="#363534" strokeweight=".96pt">
                  <v:path arrowok="t" textboxrect="0,0,615848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 o:spid="_x0000_s1041" type="#_x0000_t75" style="position:absolute;left:431;top:2227;width:57519;height:38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">
                  <v:imagedata r:id="rId45" o:title=""/>
                </v:shape>
                <w10:anchorlock/>
              </v:group>
            </w:pict>
          </mc:Fallback>
        </mc:AlternateContent>
      </w:r>
    </w:p>
    <w:p w14:paraId="471DE20F" w14:textId="480FFEDA" w:rsidR="00E12020" w:rsidRDefault="00E12020" w:rsidP="00542208">
      <w:pPr>
        <w:spacing w:after="153" w:line="259" w:lineRule="auto"/>
        <w:rPr>
          <w:rFonts w:ascii="Arial" w:eastAsia="Arial" w:hAnsi="Arial"/>
          <w:color w:val="000000"/>
          <w:sz w:val="14"/>
          <w:szCs w:val="22"/>
        </w:rPr>
        <w:sectPr w:rsidR="00E12020" w:rsidSect="007C2F36">
          <w:headerReference w:type="even" r:id="rId46"/>
          <w:headerReference w:type="default" r:id="rId47"/>
          <w:footerReference w:type="even" r:id="rId48"/>
          <w:footerReference w:type="default" r:id="rId49"/>
          <w:headerReference w:type="first" r:id="rId50"/>
          <w:footerReference w:type="first" r:id="rId51"/>
          <w:pgSz w:w="11907" w:h="16840" w:code="9"/>
          <w:pgMar w:top="2268" w:right="1134" w:bottom="1134" w:left="1134" w:header="284" w:footer="284" w:gutter="0"/>
          <w:pgNumType w:start="1"/>
          <w:cols w:space="283"/>
          <w:docGrid w:linePitch="360"/>
        </w:sectPr>
      </w:pPr>
    </w:p>
    <w:p w14:paraId="3097BB32" w14:textId="77777777" w:rsidR="00E12020" w:rsidRDefault="00E12020" w:rsidP="003B55F6">
      <w:pPr>
        <w:keepNext/>
        <w:keepLines/>
        <w:spacing w:after="69" w:line="259" w:lineRule="auto"/>
        <w:outlineLvl w:val="2"/>
        <w:rPr>
          <w:rFonts w:ascii="Arial" w:eastAsia="Arial" w:hAnsi="Arial"/>
          <w:b/>
          <w:color w:val="B3272F"/>
          <w:sz w:val="24"/>
          <w:szCs w:val="22"/>
        </w:rPr>
        <w:sectPr w:rsidR="00E12020" w:rsidSect="007C2F36">
          <w:type w:val="continuous"/>
          <w:pgSz w:w="11907" w:h="16840" w:code="9"/>
          <w:pgMar w:top="2268" w:right="1134" w:bottom="1134" w:left="1134" w:header="284" w:footer="284" w:gutter="0"/>
          <w:pgNumType w:start="1"/>
          <w:cols w:num="2" w:space="283"/>
          <w:docGrid w:linePitch="360"/>
        </w:sectPr>
      </w:pPr>
    </w:p>
    <w:p w14:paraId="10CED2CE" w14:textId="23E3F7D8" w:rsidR="00317DC0" w:rsidRPr="00317DC0" w:rsidRDefault="00317DC0" w:rsidP="00317DC0">
      <w:pPr>
        <w:keepNext/>
        <w:keepLines/>
        <w:spacing w:after="69" w:line="259" w:lineRule="auto"/>
        <w:ind w:left="-5" w:hanging="10"/>
        <w:outlineLvl w:val="2"/>
        <w:rPr>
          <w:rFonts w:ascii="Arial" w:eastAsia="Arial" w:hAnsi="Arial"/>
          <w:b/>
          <w:color w:val="B3272F"/>
          <w:sz w:val="28"/>
          <w:szCs w:val="22"/>
        </w:rPr>
      </w:pPr>
      <w:r w:rsidRPr="00317DC0">
        <w:rPr>
          <w:rFonts w:ascii="Arial" w:eastAsia="Arial" w:hAnsi="Arial"/>
          <w:b/>
          <w:color w:val="B3272F"/>
          <w:sz w:val="24"/>
          <w:szCs w:val="22"/>
        </w:rPr>
        <w:lastRenderedPageBreak/>
        <w:t xml:space="preserve">Better practice guidance </w:t>
      </w:r>
    </w:p>
    <w:p w14:paraId="6979F2B7" w14:textId="77777777" w:rsidR="00317DC0" w:rsidRPr="00317DC0" w:rsidRDefault="00317DC0" w:rsidP="005C0DEB">
      <w:pPr>
        <w:spacing w:after="124" w:line="248" w:lineRule="auto"/>
        <w:ind w:left="-5" w:right="199" w:hanging="10"/>
        <w:jc w:val="both"/>
        <w:rPr>
          <w:rFonts w:ascii="Arial" w:eastAsia="Arial" w:hAnsi="Arial"/>
          <w:color w:val="363534"/>
          <w:szCs w:val="22"/>
        </w:rPr>
      </w:pPr>
      <w:r w:rsidRPr="00317DC0">
        <w:rPr>
          <w:rFonts w:ascii="Arial" w:eastAsia="Arial" w:hAnsi="Arial"/>
          <w:color w:val="363534"/>
          <w:szCs w:val="22"/>
        </w:rPr>
        <w:t xml:space="preserve">As the closest level of government to the community, local government is best placed to observe community needs and concerns and respond accordingly. The role of local government is not only one of leadership, but also planning, advocacy and facilitating community participation.  </w:t>
      </w:r>
    </w:p>
    <w:p w14:paraId="06613412" w14:textId="77777777" w:rsidR="00317DC0" w:rsidRPr="00317DC0" w:rsidRDefault="00317DC0" w:rsidP="005C0DEB">
      <w:pPr>
        <w:spacing w:after="124" w:line="248" w:lineRule="auto"/>
        <w:ind w:left="-5" w:right="199" w:hanging="10"/>
        <w:jc w:val="both"/>
        <w:rPr>
          <w:rFonts w:ascii="Arial" w:eastAsia="Arial" w:hAnsi="Arial"/>
          <w:color w:val="363534"/>
          <w:szCs w:val="22"/>
        </w:rPr>
      </w:pPr>
      <w:r w:rsidRPr="00317DC0">
        <w:rPr>
          <w:rFonts w:ascii="Arial" w:eastAsia="Arial" w:hAnsi="Arial"/>
          <w:color w:val="363534"/>
          <w:szCs w:val="22"/>
        </w:rPr>
        <w:t xml:space="preserve">Council planning is about envisioning and making choices that will shape the future. These choices can be based on a range of factors but should fundamentally be informed by local community aspirations, needs, values and priorities. Councils should actively pursue community input into the planning and reporting process. </w:t>
      </w:r>
    </w:p>
    <w:p w14:paraId="5A1744FE" w14:textId="77777777" w:rsidR="00317DC0" w:rsidRPr="00317DC0" w:rsidRDefault="00317DC0" w:rsidP="005C0DEB">
      <w:pPr>
        <w:spacing w:after="124" w:line="248" w:lineRule="auto"/>
        <w:ind w:left="-5" w:right="199" w:hanging="10"/>
        <w:jc w:val="both"/>
        <w:rPr>
          <w:rFonts w:ascii="Arial" w:eastAsia="Arial" w:hAnsi="Arial"/>
          <w:color w:val="363534"/>
          <w:szCs w:val="22"/>
        </w:rPr>
      </w:pPr>
      <w:r w:rsidRPr="00317DC0">
        <w:rPr>
          <w:rFonts w:ascii="Arial" w:eastAsia="Arial" w:hAnsi="Arial"/>
          <w:b/>
          <w:color w:val="363534"/>
          <w:szCs w:val="22"/>
        </w:rPr>
        <w:t>Council plan</w:t>
      </w:r>
      <w:r w:rsidRPr="00317DC0">
        <w:rPr>
          <w:rFonts w:ascii="Arial" w:eastAsia="Arial" w:hAnsi="Arial"/>
          <w:color w:val="363534"/>
          <w:szCs w:val="22"/>
        </w:rPr>
        <w:t xml:space="preserve">: This is council’s key medium-term strategic plan and should reflect the outcome of stakeholder and community engagement. The council plan describes the organisation’s strategic objectives, strategies for achieving the objectives, strategic indicators for measuring progress and the resources required to implement the council plan for a period of at least four years. </w:t>
      </w:r>
    </w:p>
    <w:p w14:paraId="49BEB5CA" w14:textId="2EA88A0A" w:rsidR="00317DC0" w:rsidRDefault="00317DC0" w:rsidP="005C0DEB">
      <w:pPr>
        <w:spacing w:line="248" w:lineRule="auto"/>
        <w:ind w:left="-5" w:right="199" w:hanging="10"/>
        <w:jc w:val="both"/>
        <w:rPr>
          <w:rFonts w:ascii="Arial" w:eastAsia="Arial" w:hAnsi="Arial"/>
          <w:color w:val="363534"/>
          <w:szCs w:val="22"/>
        </w:rPr>
      </w:pPr>
      <w:r w:rsidRPr="00317DC0">
        <w:rPr>
          <w:rFonts w:ascii="Arial" w:eastAsia="Arial" w:hAnsi="Arial"/>
          <w:b/>
          <w:color w:val="363534"/>
          <w:szCs w:val="22"/>
        </w:rPr>
        <w:t>Strategic resource plan</w:t>
      </w:r>
      <w:r w:rsidRPr="00317DC0">
        <w:rPr>
          <w:rFonts w:ascii="Arial" w:eastAsia="Arial" w:hAnsi="Arial"/>
          <w:color w:val="363534"/>
          <w:szCs w:val="22"/>
        </w:rPr>
        <w:t xml:space="preserve">: This is a rolling plan of at least four years and forms part of the council plan. The strategic resource plan outlines the financial and non-financial resources that council requires to achieve the strategic objectives described in the council plan and must </w:t>
      </w:r>
      <w:r w:rsidR="00D903E4">
        <w:rPr>
          <w:rFonts w:ascii="Arial" w:eastAsia="Arial" w:hAnsi="Arial"/>
          <w:color w:val="363534"/>
          <w:szCs w:val="22"/>
        </w:rPr>
        <w:t>consider</w:t>
      </w:r>
      <w:r w:rsidRPr="00317DC0">
        <w:rPr>
          <w:rFonts w:ascii="Arial" w:eastAsia="Arial" w:hAnsi="Arial"/>
          <w:color w:val="363534"/>
          <w:szCs w:val="22"/>
        </w:rPr>
        <w:t xml:space="preserve"> services and initiatives contained in </w:t>
      </w:r>
      <w:r w:rsidRPr="00317DC0">
        <w:rPr>
          <w:rFonts w:ascii="Arial" w:eastAsia="Arial" w:hAnsi="Arial"/>
          <w:i/>
          <w:color w:val="363534"/>
          <w:szCs w:val="22"/>
          <w:u w:val="single" w:color="363534"/>
        </w:rPr>
        <w:t>any</w:t>
      </w:r>
      <w:r w:rsidRPr="00317DC0">
        <w:rPr>
          <w:rFonts w:ascii="Arial" w:eastAsia="Arial" w:hAnsi="Arial"/>
          <w:color w:val="363534"/>
          <w:szCs w:val="22"/>
        </w:rPr>
        <w:t xml:space="preserve"> plan adopted by the council. It must also contain financial statements, statements of non</w:t>
      </w:r>
      <w:r w:rsidR="006C2111">
        <w:rPr>
          <w:rFonts w:ascii="Arial" w:eastAsia="Arial" w:hAnsi="Arial"/>
          <w:color w:val="363534"/>
          <w:szCs w:val="22"/>
        </w:rPr>
        <w:t>-</w:t>
      </w:r>
      <w:r w:rsidRPr="00317DC0">
        <w:rPr>
          <w:rFonts w:ascii="Arial" w:eastAsia="Arial" w:hAnsi="Arial"/>
          <w:color w:val="363534"/>
          <w:szCs w:val="22"/>
        </w:rPr>
        <w:t>financial resources and other information such as capital works and human resource requirements</w:t>
      </w:r>
      <w:r w:rsidR="00FE3CF2">
        <w:rPr>
          <w:rFonts w:ascii="Arial" w:eastAsia="Arial" w:hAnsi="Arial"/>
          <w:color w:val="363534"/>
          <w:szCs w:val="22"/>
        </w:rPr>
        <w:t>,</w:t>
      </w:r>
      <w:r w:rsidRPr="00317DC0">
        <w:rPr>
          <w:rFonts w:ascii="Arial" w:eastAsia="Arial" w:hAnsi="Arial"/>
          <w:color w:val="363534"/>
          <w:szCs w:val="22"/>
        </w:rPr>
        <w:t xml:space="preserve"> as</w:t>
      </w:r>
      <w:r w:rsidR="00FE3CF2">
        <w:rPr>
          <w:rFonts w:ascii="Arial" w:eastAsia="Arial" w:hAnsi="Arial"/>
          <w:color w:val="363534"/>
          <w:szCs w:val="22"/>
        </w:rPr>
        <w:t xml:space="preserve"> well</w:t>
      </w:r>
      <w:r w:rsidRPr="00317DC0">
        <w:rPr>
          <w:rFonts w:ascii="Arial" w:eastAsia="Arial" w:hAnsi="Arial"/>
          <w:color w:val="363534"/>
          <w:szCs w:val="22"/>
        </w:rPr>
        <w:t xml:space="preserve"> as initiatives and major initiatives to be funded</w:t>
      </w:r>
      <w:r w:rsidR="00FE3CF2">
        <w:rPr>
          <w:rFonts w:ascii="Arial" w:eastAsia="Arial" w:hAnsi="Arial"/>
          <w:color w:val="363534"/>
          <w:szCs w:val="22"/>
        </w:rPr>
        <w:t>,</w:t>
      </w:r>
      <w:r w:rsidRPr="00317DC0">
        <w:rPr>
          <w:rFonts w:ascii="Arial" w:eastAsia="Arial" w:hAnsi="Arial"/>
          <w:color w:val="363534"/>
          <w:szCs w:val="22"/>
        </w:rPr>
        <w:t xml:space="preserve"> including service performance outcome indicators for monitoring </w:t>
      </w:r>
      <w:r w:rsidR="00ED1C96">
        <w:rPr>
          <w:rFonts w:ascii="Arial" w:eastAsia="Arial" w:hAnsi="Arial"/>
          <w:color w:val="363534"/>
          <w:szCs w:val="22"/>
        </w:rPr>
        <w:t xml:space="preserve">(as </w:t>
      </w:r>
      <w:r w:rsidRPr="00317DC0">
        <w:rPr>
          <w:rFonts w:ascii="Arial" w:eastAsia="Arial" w:hAnsi="Arial"/>
          <w:color w:val="363534"/>
          <w:szCs w:val="22"/>
        </w:rPr>
        <w:t>prescribed by the regulations</w:t>
      </w:r>
      <w:r w:rsidR="00ED1C96">
        <w:rPr>
          <w:rFonts w:ascii="Arial" w:eastAsia="Arial" w:hAnsi="Arial"/>
          <w:color w:val="363534"/>
          <w:szCs w:val="22"/>
        </w:rPr>
        <w:t>)</w:t>
      </w:r>
      <w:r w:rsidRPr="00317DC0">
        <w:rPr>
          <w:rFonts w:ascii="Arial" w:eastAsia="Arial" w:hAnsi="Arial"/>
          <w:color w:val="363534"/>
          <w:szCs w:val="22"/>
        </w:rPr>
        <w:t xml:space="preserve">. </w:t>
      </w:r>
    </w:p>
    <w:p w14:paraId="5CA28460" w14:textId="77777777" w:rsidR="00082AAD" w:rsidRPr="00317DC0" w:rsidRDefault="00082AAD" w:rsidP="005C0DEB">
      <w:pPr>
        <w:spacing w:line="248" w:lineRule="auto"/>
        <w:ind w:left="-5" w:right="199" w:hanging="10"/>
        <w:jc w:val="both"/>
        <w:rPr>
          <w:rFonts w:ascii="Arial" w:eastAsia="Arial" w:hAnsi="Arial"/>
          <w:color w:val="363534"/>
          <w:szCs w:val="22"/>
        </w:rPr>
      </w:pPr>
    </w:p>
    <w:p w14:paraId="1EC7D018" w14:textId="7889352A" w:rsidR="00317DC0" w:rsidRPr="00317DC0" w:rsidRDefault="001B05D5" w:rsidP="005C0DEB">
      <w:pPr>
        <w:spacing w:after="151" w:line="240" w:lineRule="auto"/>
        <w:ind w:left="-6" w:right="198" w:hanging="11"/>
        <w:jc w:val="both"/>
        <w:rPr>
          <w:rFonts w:ascii="Arial" w:eastAsia="Arial" w:hAnsi="Arial"/>
          <w:color w:val="363534"/>
          <w:szCs w:val="22"/>
        </w:rPr>
      </w:pPr>
      <w:r w:rsidRPr="0099519C">
        <w:rPr>
          <w:b/>
        </w:rPr>
        <w:t>Budget</w:t>
      </w:r>
      <w:r w:rsidRPr="0099519C">
        <w:t>: This is a plan which reflects the first year of the strategic resource plan. It describes the services, initiatives and major initiatives to be funded including service performance outcome indicators for monitoring performance. The budget must contain financial statements and other information including capital works, human resources, grants and rating information as prescribed by the regulations.</w:t>
      </w:r>
      <w:r w:rsidR="00317DC0" w:rsidRPr="00317DC0">
        <w:rPr>
          <w:rFonts w:ascii="Arial" w:eastAsia="Arial" w:hAnsi="Arial"/>
          <w:color w:val="363534"/>
          <w:szCs w:val="22"/>
        </w:rPr>
        <w:t xml:space="preserve"> </w:t>
      </w:r>
    </w:p>
    <w:p w14:paraId="7286FA3D" w14:textId="5BA398EB" w:rsidR="00317DC0" w:rsidRDefault="00317DC0" w:rsidP="005C0DEB">
      <w:pPr>
        <w:spacing w:after="124" w:line="248" w:lineRule="auto"/>
        <w:ind w:left="-5" w:right="199" w:hanging="10"/>
        <w:jc w:val="both"/>
        <w:rPr>
          <w:rFonts w:ascii="Arial" w:eastAsia="Arial" w:hAnsi="Arial"/>
          <w:color w:val="363534"/>
          <w:szCs w:val="22"/>
        </w:rPr>
      </w:pPr>
      <w:r w:rsidRPr="00317DC0">
        <w:rPr>
          <w:rFonts w:ascii="Arial" w:eastAsia="Arial" w:hAnsi="Arial"/>
          <w:b/>
          <w:color w:val="363534"/>
          <w:szCs w:val="22"/>
        </w:rPr>
        <w:t>Annual report</w:t>
      </w:r>
      <w:r w:rsidRPr="00317DC0">
        <w:rPr>
          <w:rFonts w:ascii="Arial" w:eastAsia="Arial" w:hAnsi="Arial"/>
          <w:color w:val="363534"/>
          <w:szCs w:val="22"/>
        </w:rPr>
        <w:t xml:space="preserve">: The annual report outlines the council’s performance for the year as measured against the council plan and budget. The annual report contains information on what the council has achieved during the financial year in the report of operations including service performance indicator results, achievement of major initiatives and </w:t>
      </w:r>
      <w:r w:rsidR="00FA1ADD">
        <w:rPr>
          <w:rFonts w:ascii="Arial" w:eastAsia="Arial" w:hAnsi="Arial"/>
          <w:color w:val="363534"/>
          <w:szCs w:val="22"/>
        </w:rPr>
        <w:t>the</w:t>
      </w:r>
      <w:r w:rsidRPr="00317DC0">
        <w:rPr>
          <w:rFonts w:ascii="Arial" w:eastAsia="Arial" w:hAnsi="Arial"/>
          <w:color w:val="363534"/>
          <w:szCs w:val="22"/>
        </w:rPr>
        <w:t xml:space="preserve"> governance and management checklist. The annual report must also contain financial statements and a performance statement to report performance against service performance, financial performance and sustainable capacity indicators. The financial statements and performance statement included in the annual report are audited at the end of the financial year by VAGO. </w:t>
      </w:r>
    </w:p>
    <w:tbl>
      <w:tblPr>
        <w:tblStyle w:val="TableGrid0"/>
        <w:tblpPr w:leftFromText="180" w:rightFromText="180" w:vertAnchor="text" w:horzAnchor="margin" w:tblpY="196"/>
        <w:tblW w:w="9778" w:type="dxa"/>
        <w:tblInd w:w="0" w:type="dxa"/>
        <w:tblCellMar>
          <w:left w:w="152" w:type="dxa"/>
          <w:right w:w="115" w:type="dxa"/>
        </w:tblCellMar>
        <w:tblLook w:val="04A0" w:firstRow="1" w:lastRow="0" w:firstColumn="1" w:lastColumn="0" w:noHBand="0" w:noVBand="1"/>
      </w:tblPr>
      <w:tblGrid>
        <w:gridCol w:w="9778"/>
      </w:tblGrid>
      <w:tr w:rsidR="00F124BC" w:rsidRPr="00317DC0" w14:paraId="516483B6" w14:textId="77777777" w:rsidTr="00F124BC">
        <w:trPr>
          <w:trHeight w:val="1268"/>
        </w:trPr>
        <w:tc>
          <w:tcPr>
            <w:tcW w:w="9778" w:type="dxa"/>
            <w:tcBorders>
              <w:top w:val="single" w:sz="6" w:space="0" w:color="C00000"/>
              <w:left w:val="single" w:sz="6" w:space="0" w:color="C00000"/>
              <w:bottom w:val="single" w:sz="6" w:space="0" w:color="C00000"/>
              <w:right w:val="single" w:sz="6" w:space="0" w:color="C00000"/>
            </w:tcBorders>
            <w:vAlign w:val="center"/>
          </w:tcPr>
          <w:p w14:paraId="3D7083DC" w14:textId="77777777" w:rsidR="00F124BC" w:rsidRPr="00317DC0" w:rsidRDefault="00F124BC" w:rsidP="00F124BC">
            <w:pPr>
              <w:spacing w:after="74" w:line="259" w:lineRule="auto"/>
              <w:rPr>
                <w:rFonts w:ascii="Arial" w:eastAsia="Arial" w:hAnsi="Arial"/>
                <w:color w:val="363534"/>
                <w:sz w:val="20"/>
              </w:rPr>
            </w:pPr>
            <w:r w:rsidRPr="00317DC0">
              <w:rPr>
                <w:rFonts w:ascii="Arial" w:eastAsia="Arial" w:hAnsi="Arial"/>
                <w:color w:val="B3272F"/>
                <w:sz w:val="24"/>
              </w:rPr>
              <w:t xml:space="preserve">For </w:t>
            </w:r>
            <w:r w:rsidRPr="00317DC0">
              <w:rPr>
                <w:rFonts w:ascii="Arial" w:eastAsia="Arial" w:hAnsi="Arial"/>
                <w:b/>
                <w:color w:val="B3272F"/>
                <w:sz w:val="24"/>
              </w:rPr>
              <w:t>further information</w:t>
            </w:r>
            <w:r w:rsidRPr="00317DC0">
              <w:rPr>
                <w:rFonts w:ascii="Arial" w:eastAsia="Arial" w:hAnsi="Arial"/>
                <w:color w:val="B3272F"/>
                <w:sz w:val="24"/>
              </w:rPr>
              <w:t xml:space="preserve"> refer to: </w:t>
            </w:r>
          </w:p>
          <w:p w14:paraId="207F5ECC" w14:textId="46D45C33" w:rsidR="00F124BC" w:rsidRPr="001555D6" w:rsidRDefault="003E762C" w:rsidP="001555D6">
            <w:pPr>
              <w:spacing w:line="259" w:lineRule="auto"/>
              <w:ind w:left="756" w:hanging="360"/>
              <w:rPr>
                <w:rFonts w:ascii="Arial" w:eastAsia="Arial" w:hAnsi="Arial"/>
                <w:color w:val="000000"/>
                <w:sz w:val="20"/>
                <w:u w:val="single" w:color="000000"/>
              </w:rPr>
            </w:pPr>
            <w:hyperlink r:id="rId52">
              <w:r w:rsidR="00F124BC" w:rsidRPr="00317DC0">
                <w:rPr>
                  <w:rFonts w:ascii="Wingdings" w:eastAsia="Wingdings" w:hAnsi="Wingdings" w:cs="Wingdings"/>
                  <w:color w:val="363534"/>
                  <w:sz w:val="20"/>
                </w:rPr>
                <w:t></w:t>
              </w:r>
            </w:hyperlink>
            <w:hyperlink r:id="rId53">
              <w:r w:rsidR="00F124BC" w:rsidRPr="00317DC0">
                <w:rPr>
                  <w:rFonts w:ascii="Arial" w:eastAsia="Arial" w:hAnsi="Arial"/>
                  <w:color w:val="363534"/>
                  <w:sz w:val="20"/>
                </w:rPr>
                <w:t xml:space="preserve"> </w:t>
              </w:r>
            </w:hyperlink>
            <w:r w:rsidR="00F124BC" w:rsidRPr="00317DC0">
              <w:rPr>
                <w:rFonts w:ascii="Arial" w:eastAsia="Arial" w:hAnsi="Arial"/>
                <w:color w:val="363534"/>
                <w:sz w:val="20"/>
              </w:rPr>
              <w:tab/>
            </w:r>
            <w:hyperlink r:id="rId54">
              <w:r w:rsidR="00F124BC" w:rsidRPr="00317DC0">
                <w:rPr>
                  <w:rFonts w:ascii="Arial" w:eastAsia="Arial" w:hAnsi="Arial"/>
                  <w:color w:val="000000"/>
                  <w:sz w:val="20"/>
                  <w:u w:val="single" w:color="000000"/>
                </w:rPr>
                <w:t>https://www.localgovernment.vic.gov.au/strengthening</w:t>
              </w:r>
            </w:hyperlink>
            <w:hyperlink r:id="rId55">
              <w:r w:rsidR="00F124BC" w:rsidRPr="00317DC0">
                <w:rPr>
                  <w:rFonts w:ascii="Arial" w:eastAsia="Arial" w:hAnsi="Arial"/>
                  <w:color w:val="000000"/>
                  <w:sz w:val="20"/>
                  <w:u w:val="single" w:color="000000"/>
                </w:rPr>
                <w:t>-</w:t>
              </w:r>
            </w:hyperlink>
            <w:hyperlink r:id="rId56">
              <w:r w:rsidR="00F124BC" w:rsidRPr="00317DC0">
                <w:rPr>
                  <w:rFonts w:ascii="Arial" w:eastAsia="Arial" w:hAnsi="Arial"/>
                  <w:color w:val="000000"/>
                  <w:sz w:val="20"/>
                  <w:u w:val="single" w:color="000000"/>
                </w:rPr>
                <w:t>councils/sector</w:t>
              </w:r>
            </w:hyperlink>
            <w:hyperlink r:id="rId57">
              <w:r w:rsidR="00F124BC" w:rsidRPr="00317DC0">
                <w:rPr>
                  <w:rFonts w:ascii="Arial" w:eastAsia="Arial" w:hAnsi="Arial"/>
                  <w:color w:val="000000"/>
                  <w:sz w:val="20"/>
                  <w:u w:val="single" w:color="000000"/>
                </w:rPr>
                <w:t>-</w:t>
              </w:r>
            </w:hyperlink>
            <w:hyperlink r:id="rId58">
              <w:r w:rsidR="00F124BC" w:rsidRPr="00317DC0">
                <w:rPr>
                  <w:rFonts w:ascii="Arial" w:eastAsia="Arial" w:hAnsi="Arial"/>
                  <w:color w:val="000000"/>
                  <w:sz w:val="20"/>
                  <w:u w:val="single" w:color="000000"/>
                </w:rPr>
                <w:t>guidance</w:t>
              </w:r>
            </w:hyperlink>
            <w:hyperlink r:id="rId59">
              <w:r w:rsidR="00F124BC" w:rsidRPr="00317DC0">
                <w:rPr>
                  <w:rFonts w:ascii="Arial" w:eastAsia="Arial" w:hAnsi="Arial"/>
                  <w:color w:val="000000"/>
                  <w:sz w:val="20"/>
                  <w:u w:val="single" w:color="000000"/>
                </w:rPr>
                <w:t>-</w:t>
              </w:r>
            </w:hyperlink>
            <w:hyperlink r:id="rId60">
              <w:r w:rsidR="00F124BC" w:rsidRPr="00317DC0">
                <w:rPr>
                  <w:rFonts w:ascii="Arial" w:eastAsia="Arial" w:hAnsi="Arial"/>
                  <w:color w:val="000000"/>
                  <w:sz w:val="20"/>
                  <w:u w:val="single" w:color="000000"/>
                </w:rPr>
                <w:t>planning</w:t>
              </w:r>
            </w:hyperlink>
            <w:hyperlink r:id="rId61">
              <w:r w:rsidR="00F124BC" w:rsidRPr="00317DC0">
                <w:rPr>
                  <w:rFonts w:ascii="Arial" w:eastAsia="Arial" w:hAnsi="Arial"/>
                  <w:color w:val="000000"/>
                  <w:sz w:val="20"/>
                  <w:u w:val="single" w:color="000000"/>
                </w:rPr>
                <w:t>-</w:t>
              </w:r>
            </w:hyperlink>
            <w:r w:rsidR="00F124BC" w:rsidRPr="00317DC0">
              <w:rPr>
                <w:rFonts w:ascii="Arial" w:eastAsia="Arial" w:hAnsi="Arial"/>
                <w:color w:val="000000"/>
                <w:sz w:val="20"/>
                <w:u w:val="single" w:color="000000"/>
              </w:rPr>
              <w:t>and</w:t>
            </w:r>
            <w:r w:rsidR="001555D6">
              <w:rPr>
                <w:rFonts w:ascii="Arial" w:eastAsia="Arial" w:hAnsi="Arial"/>
                <w:color w:val="000000"/>
                <w:sz w:val="20"/>
                <w:u w:val="single" w:color="000000"/>
              </w:rPr>
              <w:t xml:space="preserve"> reporting</w:t>
            </w:r>
          </w:p>
        </w:tc>
      </w:tr>
    </w:tbl>
    <w:p w14:paraId="47107585" w14:textId="77777777" w:rsidR="00A401BF" w:rsidRDefault="00A401BF" w:rsidP="00A401BF"/>
    <w:tbl>
      <w:tblPr>
        <w:tblStyle w:val="TableGrid"/>
        <w:tblW w:w="5000" w:type="pct"/>
        <w:tblLook w:val="04A0" w:firstRow="1" w:lastRow="0" w:firstColumn="1" w:lastColumn="0" w:noHBand="0" w:noVBand="1"/>
      </w:tblPr>
      <w:tblGrid>
        <w:gridCol w:w="9639"/>
      </w:tblGrid>
      <w:tr w:rsidR="00A401BF" w14:paraId="2FBF8027" w14:textId="77777777" w:rsidTr="008D316D">
        <w:trPr>
          <w:cnfStyle w:val="100000000000" w:firstRow="1" w:lastRow="0" w:firstColumn="0" w:lastColumn="0" w:oddVBand="0" w:evenVBand="0" w:oddHBand="0" w:evenHBand="0" w:firstRowFirstColumn="0" w:firstRowLastColumn="0" w:lastRowFirstColumn="0" w:lastRowLastColumn="0"/>
          <w:trHeight w:val="2266"/>
        </w:trPr>
        <w:tc>
          <w:tcPr>
            <w:cnfStyle w:val="000000000100" w:firstRow="0" w:lastRow="0" w:firstColumn="0" w:lastColumn="0" w:oddVBand="0" w:evenVBand="0" w:oddHBand="0" w:evenHBand="0" w:firstRowFirstColumn="1" w:firstRowLastColumn="0" w:lastRowFirstColumn="0" w:lastRowLastColumn="0"/>
            <w:tcW w:w="5000" w:type="pct"/>
          </w:tcPr>
          <w:p w14:paraId="35332D79" w14:textId="77777777" w:rsidR="00A401BF" w:rsidRPr="007C4A46" w:rsidRDefault="00A401BF" w:rsidP="008D316D">
            <w:pPr>
              <w:pStyle w:val="HighlightBoxHeading"/>
            </w:pPr>
            <w:r w:rsidRPr="007C4A46">
              <w:t>Community plan</w:t>
            </w:r>
          </w:p>
          <w:p w14:paraId="07645938" w14:textId="77777777" w:rsidR="00A401BF" w:rsidRDefault="00A401BF" w:rsidP="008D316D">
            <w:pPr>
              <w:pStyle w:val="HighlightBoxText"/>
            </w:pPr>
            <w:r w:rsidRPr="00686B7C">
              <w:rPr>
                <w:sz w:val="22"/>
              </w:rPr>
              <w:t>Councils should take a leadership role in developing and facilitating community engagement and involvement to inform the preparation of their council plan. Although not a legislative requirement, the council plan can also be informed by long-term plans such as a community plan. A community plan typically describes the community’s long-term vision and aspirations and is a way of directly involving the community in the lead up to the council plan preparation process.</w:t>
            </w:r>
          </w:p>
        </w:tc>
      </w:tr>
    </w:tbl>
    <w:p w14:paraId="6AE1857D" w14:textId="77777777" w:rsidR="003E762C" w:rsidRPr="003E762C" w:rsidRDefault="003E762C" w:rsidP="003E762C">
      <w:pPr>
        <w:rPr>
          <w:rFonts w:ascii="Arial" w:eastAsia="Arial" w:hAnsi="Arial"/>
          <w:b/>
          <w:color w:val="B3272F"/>
        </w:rPr>
      </w:pPr>
      <w:r w:rsidRPr="003E762C">
        <w:rPr>
          <w:rFonts w:ascii="Arial" w:eastAsia="Arial" w:hAnsi="Arial"/>
          <w:b/>
          <w:color w:val="B3272F"/>
        </w:rPr>
        <w:br w:type="page"/>
      </w:r>
    </w:p>
    <w:p w14:paraId="21C18FF3" w14:textId="77777777" w:rsidR="00113D85" w:rsidRDefault="00113D85" w:rsidP="003E762C">
      <w:pPr>
        <w:spacing w:after="124" w:line="248" w:lineRule="auto"/>
        <w:ind w:right="199"/>
        <w:rPr>
          <w:rFonts w:ascii="Arial" w:eastAsia="Arial" w:hAnsi="Arial"/>
          <w:color w:val="363534"/>
          <w:szCs w:val="22"/>
        </w:rPr>
      </w:pPr>
    </w:p>
    <w:p w14:paraId="78C5561F" w14:textId="6898E474" w:rsidR="00007B30" w:rsidRPr="00007B30" w:rsidRDefault="00007B30" w:rsidP="00007B30">
      <w:pPr>
        <w:keepNext/>
        <w:keepLines/>
        <w:spacing w:after="200" w:line="265" w:lineRule="auto"/>
        <w:ind w:left="-5" w:hanging="10"/>
        <w:outlineLvl w:val="0"/>
        <w:rPr>
          <w:rFonts w:ascii="Arial" w:eastAsia="Arial" w:hAnsi="Arial"/>
          <w:b/>
          <w:color w:val="B3272F"/>
          <w:sz w:val="40"/>
          <w:szCs w:val="22"/>
        </w:rPr>
      </w:pPr>
      <w:bookmarkStart w:id="5" w:name="_Toc32910965"/>
      <w:r w:rsidRPr="00007B30">
        <w:rPr>
          <w:rFonts w:ascii="Arial" w:eastAsia="Arial" w:hAnsi="Arial"/>
          <w:b/>
          <w:color w:val="B3272F"/>
          <w:sz w:val="40"/>
          <w:szCs w:val="22"/>
        </w:rPr>
        <w:t>3. Planning</w:t>
      </w:r>
      <w:bookmarkEnd w:id="5"/>
      <w:r w:rsidRPr="00007B30">
        <w:rPr>
          <w:rFonts w:ascii="Arial" w:eastAsia="Arial" w:hAnsi="Arial"/>
          <w:b/>
          <w:color w:val="B3272F"/>
          <w:sz w:val="40"/>
          <w:szCs w:val="22"/>
        </w:rPr>
        <w:t xml:space="preserve">  </w:t>
      </w:r>
    </w:p>
    <w:p w14:paraId="4585CCD6" w14:textId="77777777" w:rsidR="00007B30" w:rsidRPr="00007B30" w:rsidRDefault="00007B30" w:rsidP="00007B30">
      <w:pPr>
        <w:keepNext/>
        <w:keepLines/>
        <w:spacing w:after="99" w:line="259" w:lineRule="auto"/>
        <w:ind w:left="-5" w:right="5123" w:hanging="10"/>
        <w:outlineLvl w:val="2"/>
        <w:rPr>
          <w:rFonts w:ascii="Arial" w:eastAsia="Arial" w:hAnsi="Arial"/>
          <w:b/>
          <w:color w:val="B3272F"/>
          <w:sz w:val="28"/>
          <w:szCs w:val="22"/>
        </w:rPr>
      </w:pPr>
      <w:r w:rsidRPr="00007B30">
        <w:rPr>
          <w:rFonts w:ascii="Arial" w:eastAsia="Arial" w:hAnsi="Arial"/>
          <w:b/>
          <w:color w:val="B3272F"/>
          <w:sz w:val="28"/>
          <w:szCs w:val="22"/>
        </w:rPr>
        <w:t xml:space="preserve">3.1 Council plan </w:t>
      </w:r>
    </w:p>
    <w:p w14:paraId="39100509" w14:textId="77777777" w:rsidR="00007B30" w:rsidRPr="00007B30" w:rsidRDefault="00007B30" w:rsidP="00007B30">
      <w:pPr>
        <w:keepNext/>
        <w:keepLines/>
        <w:spacing w:line="259" w:lineRule="auto"/>
        <w:ind w:left="-5" w:hanging="10"/>
        <w:outlineLvl w:val="3"/>
        <w:rPr>
          <w:rFonts w:ascii="Arial" w:eastAsia="Arial" w:hAnsi="Arial"/>
          <w:b/>
          <w:color w:val="B3272F"/>
          <w:sz w:val="24"/>
          <w:szCs w:val="22"/>
        </w:rPr>
      </w:pPr>
      <w:r w:rsidRPr="00007B30">
        <w:rPr>
          <w:rFonts w:ascii="Arial" w:eastAsia="Arial" w:hAnsi="Arial"/>
          <w:b/>
          <w:color w:val="B3272F"/>
          <w:sz w:val="24"/>
          <w:szCs w:val="22"/>
        </w:rPr>
        <w:t xml:space="preserve">Statutory requirements </w:t>
      </w:r>
    </w:p>
    <w:p w14:paraId="369DF533" w14:textId="77777777" w:rsidR="00007B30" w:rsidRPr="00007B30" w:rsidRDefault="00007B30" w:rsidP="00007B30">
      <w:pPr>
        <w:spacing w:after="304" w:line="259" w:lineRule="auto"/>
        <w:ind w:left="-29"/>
        <w:rPr>
          <w:rFonts w:ascii="Arial" w:eastAsia="Arial" w:hAnsi="Arial"/>
          <w:color w:val="363534"/>
          <w:szCs w:val="22"/>
        </w:rPr>
      </w:pPr>
      <w:r w:rsidRPr="00007B30">
        <w:rPr>
          <w:rFonts w:ascii="Calibri" w:eastAsia="Calibri" w:hAnsi="Calibri" w:cs="Calibri"/>
          <w:noProof/>
          <w:color w:val="000000"/>
          <w:sz w:val="22"/>
          <w:szCs w:val="22"/>
        </w:rPr>
        <mc:AlternateContent>
          <mc:Choice Requires="wpg">
            <w:drawing>
              <wp:inline distT="0" distB="0" distL="0" distR="0" wp14:anchorId="24121927" wp14:editId="655BA0F1">
                <wp:extent cx="6158484" cy="12192"/>
                <wp:effectExtent l="0" t="0" r="0" b="0"/>
                <wp:docPr id="27560" name="Group 27560"/>
                <wp:cNvGraphicFramePr/>
                <a:graphic xmlns:a="http://schemas.openxmlformats.org/drawingml/2006/main">
                  <a:graphicData uri="http://schemas.microsoft.com/office/word/2010/wordprocessingGroup">
                    <wpg:wgp>
                      <wpg:cNvGrpSpPr/>
                      <wpg:grpSpPr>
                        <a:xfrm>
                          <a:off x="0" y="0"/>
                          <a:ext cx="6158484" cy="12192"/>
                          <a:chOff x="0" y="0"/>
                          <a:chExt cx="6158484" cy="12192"/>
                        </a:xfrm>
                      </wpg:grpSpPr>
                      <wps:wsp>
                        <wps:cNvPr id="941" name="Shape 941"/>
                        <wps:cNvSpPr/>
                        <wps:spPr>
                          <a:xfrm>
                            <a:off x="0" y="0"/>
                            <a:ext cx="6158484" cy="0"/>
                          </a:xfrm>
                          <a:custGeom>
                            <a:avLst/>
                            <a:gdLst/>
                            <a:ahLst/>
                            <a:cxnLst/>
                            <a:rect l="0" t="0" r="0" b="0"/>
                            <a:pathLst>
                              <a:path w="6158484">
                                <a:moveTo>
                                  <a:pt x="0" y="0"/>
                                </a:moveTo>
                                <a:lnTo>
                                  <a:pt x="6158484" y="0"/>
                                </a:lnTo>
                              </a:path>
                            </a:pathLst>
                          </a:custGeom>
                          <a:noFill/>
                          <a:ln w="12192" cap="flat" cmpd="sng" algn="ctr">
                            <a:solidFill>
                              <a:srgbClr val="00838E"/>
                            </a:solidFill>
                            <a:custDash>
                              <a:ds d="96000" sp="96000"/>
                            </a:custDash>
                            <a:round/>
                          </a:ln>
                          <a:effectLst/>
                        </wps:spPr>
                        <wps:bodyPr/>
                      </wps:wsp>
                    </wpg:wgp>
                  </a:graphicData>
                </a:graphic>
              </wp:inline>
            </w:drawing>
          </mc:Choice>
          <mc:Fallback>
            <w:pict>
              <v:group w14:anchorId="5DD575BB" id="Group 27560" o:spid="_x0000_s1026" style="width:484.9pt;height:.95pt;mso-position-horizontal-relative:char;mso-position-vertical-relative:line" coordsize="615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">
                <v:shape id="Shape 941" o:spid="_x0000_s1027" style="position:absolute;width:61584;height:0;visibility:visible;mso-wrap-style:square;v-text-anchor:top" coordsize="615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" path="m,l6158484,e" filled="f" strokecolor="#00838e" strokeweight=".96pt">
                  <v:path arrowok="t" textboxrect="0,0,6158484,0"/>
                </v:shape>
                <w10:anchorlock/>
              </v:group>
            </w:pict>
          </mc:Fallback>
        </mc:AlternateContent>
      </w:r>
    </w:p>
    <w:p w14:paraId="64D47194" w14:textId="77777777" w:rsidR="00007B30" w:rsidRPr="00007B30" w:rsidRDefault="00007B30" w:rsidP="00007B30">
      <w:pPr>
        <w:keepNext/>
        <w:keepLines/>
        <w:spacing w:line="259" w:lineRule="auto"/>
        <w:ind w:left="-5" w:right="21" w:hanging="10"/>
        <w:outlineLvl w:val="4"/>
        <w:rPr>
          <w:rFonts w:ascii="Arial" w:eastAsia="Arial" w:hAnsi="Arial"/>
          <w:b/>
          <w:i/>
          <w:color w:val="B3272F"/>
          <w:sz w:val="22"/>
          <w:szCs w:val="22"/>
        </w:rPr>
      </w:pPr>
      <w:r w:rsidRPr="00007B30">
        <w:rPr>
          <w:rFonts w:ascii="Arial" w:eastAsia="Arial" w:hAnsi="Arial"/>
          <w:b/>
          <w:i/>
          <w:color w:val="B3272F"/>
          <w:sz w:val="22"/>
          <w:szCs w:val="22"/>
        </w:rPr>
        <w:t xml:space="preserve">“The Act requires councils to prepare a council plan.” </w:t>
      </w:r>
    </w:p>
    <w:p w14:paraId="4516229E" w14:textId="77777777" w:rsidR="00007B30" w:rsidRPr="00007B30" w:rsidRDefault="00007B30" w:rsidP="00007B30">
      <w:pPr>
        <w:spacing w:after="144" w:line="259" w:lineRule="auto"/>
        <w:ind w:left="-29"/>
        <w:rPr>
          <w:rFonts w:ascii="Arial" w:eastAsia="Arial" w:hAnsi="Arial"/>
          <w:color w:val="363534"/>
          <w:szCs w:val="22"/>
        </w:rPr>
      </w:pPr>
      <w:r w:rsidRPr="00007B30">
        <w:rPr>
          <w:rFonts w:ascii="Calibri" w:eastAsia="Calibri" w:hAnsi="Calibri" w:cs="Calibri"/>
          <w:noProof/>
          <w:color w:val="000000"/>
          <w:sz w:val="22"/>
          <w:szCs w:val="22"/>
        </w:rPr>
        <mc:AlternateContent>
          <mc:Choice Requires="wpg">
            <w:drawing>
              <wp:inline distT="0" distB="0" distL="0" distR="0" wp14:anchorId="073A2B1A" wp14:editId="5D9426FC">
                <wp:extent cx="6158484" cy="12192"/>
                <wp:effectExtent l="0" t="0" r="0" b="0"/>
                <wp:docPr id="27561" name="Group 27561"/>
                <wp:cNvGraphicFramePr/>
                <a:graphic xmlns:a="http://schemas.openxmlformats.org/drawingml/2006/main">
                  <a:graphicData uri="http://schemas.microsoft.com/office/word/2010/wordprocessingGroup">
                    <wpg:wgp>
                      <wpg:cNvGrpSpPr/>
                      <wpg:grpSpPr>
                        <a:xfrm>
                          <a:off x="0" y="0"/>
                          <a:ext cx="6158484" cy="12192"/>
                          <a:chOff x="0" y="0"/>
                          <a:chExt cx="6158484" cy="12192"/>
                        </a:xfrm>
                      </wpg:grpSpPr>
                      <wps:wsp>
                        <wps:cNvPr id="942" name="Shape 942"/>
                        <wps:cNvSpPr/>
                        <wps:spPr>
                          <a:xfrm>
                            <a:off x="0" y="0"/>
                            <a:ext cx="6158484" cy="0"/>
                          </a:xfrm>
                          <a:custGeom>
                            <a:avLst/>
                            <a:gdLst/>
                            <a:ahLst/>
                            <a:cxnLst/>
                            <a:rect l="0" t="0" r="0" b="0"/>
                            <a:pathLst>
                              <a:path w="6158484">
                                <a:moveTo>
                                  <a:pt x="0" y="0"/>
                                </a:moveTo>
                                <a:lnTo>
                                  <a:pt x="6158484" y="0"/>
                                </a:lnTo>
                              </a:path>
                            </a:pathLst>
                          </a:custGeom>
                          <a:noFill/>
                          <a:ln w="12192" cap="flat" cmpd="sng" algn="ctr">
                            <a:solidFill>
                              <a:srgbClr val="00838E"/>
                            </a:solidFill>
                            <a:custDash>
                              <a:ds d="96000" sp="96000"/>
                            </a:custDash>
                            <a:round/>
                          </a:ln>
                          <a:effectLst/>
                        </wps:spPr>
                        <wps:bodyPr/>
                      </wps:wsp>
                    </wpg:wgp>
                  </a:graphicData>
                </a:graphic>
              </wp:inline>
            </w:drawing>
          </mc:Choice>
          <mc:Fallback>
            <w:pict>
              <v:group w14:anchorId="4709B1E6" id="Group 27561" o:spid="_x0000_s1026" style="width:484.9pt;height:.95pt;mso-position-horizontal-relative:char;mso-position-vertical-relative:line" coordsize="615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">
                <v:shape id="Shape 942" o:spid="_x0000_s1027" style="position:absolute;width:61584;height:0;visibility:visible;mso-wrap-style:square;v-text-anchor:top" coordsize="615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" path="m,l6158484,e" filled="f" strokecolor="#00838e" strokeweight=".96pt">
                  <v:path arrowok="t" textboxrect="0,0,6158484,0"/>
                </v:shape>
                <w10:anchorlock/>
              </v:group>
            </w:pict>
          </mc:Fallback>
        </mc:AlternateContent>
      </w:r>
    </w:p>
    <w:p w14:paraId="7D3AD7CB" w14:textId="77777777" w:rsidR="00007B30" w:rsidRPr="00007B30" w:rsidRDefault="00007B30" w:rsidP="00007B30">
      <w:pPr>
        <w:spacing w:after="124" w:line="248" w:lineRule="auto"/>
        <w:ind w:left="-5" w:right="199" w:hanging="10"/>
        <w:rPr>
          <w:rFonts w:ascii="Arial" w:eastAsia="Arial" w:hAnsi="Arial"/>
          <w:color w:val="363534"/>
          <w:szCs w:val="22"/>
        </w:rPr>
      </w:pPr>
      <w:r w:rsidRPr="00007B30">
        <w:rPr>
          <w:rFonts w:ascii="Arial" w:eastAsia="Arial" w:hAnsi="Arial"/>
          <w:color w:val="363534"/>
          <w:szCs w:val="22"/>
        </w:rPr>
        <w:t xml:space="preserve">Section 125 of the Act states that: </w:t>
      </w:r>
    </w:p>
    <w:p w14:paraId="7A490E5B" w14:textId="77777777" w:rsidR="009A302E" w:rsidRPr="009A302E" w:rsidRDefault="009A302E" w:rsidP="009A302E">
      <w:pPr>
        <w:numPr>
          <w:ilvl w:val="0"/>
          <w:numId w:val="50"/>
        </w:numPr>
        <w:spacing w:before="120" w:after="120"/>
        <w:rPr>
          <w:rFonts w:eastAsia="Cambria"/>
          <w:lang w:val="en-GB" w:eastAsia="en-US"/>
        </w:rPr>
      </w:pPr>
      <w:r w:rsidRPr="009A302E">
        <w:rPr>
          <w:rFonts w:eastAsia="Cambria"/>
          <w:lang w:val="en-GB" w:eastAsia="en-US"/>
        </w:rPr>
        <w:t>council must prepare and approve a council plan within six months after a general election or by 30 June (whichever is later) and submit its council plan to the Minister for Local Government</w:t>
      </w:r>
      <w:r w:rsidRPr="009A302E">
        <w:rPr>
          <w:rFonts w:ascii="Arial" w:eastAsia="Cambria" w:hAnsi="Arial"/>
          <w:vertAlign w:val="superscript"/>
          <w:lang w:val="en-GB" w:eastAsia="en-US"/>
        </w:rPr>
        <w:footnoteReference w:id="12"/>
      </w:r>
    </w:p>
    <w:p w14:paraId="5FB8C15A" w14:textId="77777777" w:rsidR="009A302E" w:rsidRPr="009A302E" w:rsidRDefault="009A302E" w:rsidP="009A302E">
      <w:pPr>
        <w:numPr>
          <w:ilvl w:val="0"/>
          <w:numId w:val="50"/>
        </w:numPr>
        <w:spacing w:before="120" w:after="120"/>
        <w:rPr>
          <w:rFonts w:eastAsia="Cambria"/>
          <w:lang w:val="en-GB" w:eastAsia="en-US"/>
        </w:rPr>
      </w:pPr>
      <w:r w:rsidRPr="009A302E">
        <w:rPr>
          <w:rFonts w:eastAsia="Cambria"/>
          <w:lang w:val="en-GB" w:eastAsia="en-US"/>
        </w:rPr>
        <w:t>the council plan must include the strategic objectives, strategies for achieving these for at least the next four years, strategic indicators for monitoring achievement of the strategic objectives and a strategic resource plan</w:t>
      </w:r>
      <w:r w:rsidRPr="009A302E">
        <w:rPr>
          <w:rFonts w:ascii="Arial" w:eastAsia="Cambria" w:hAnsi="Arial"/>
          <w:vertAlign w:val="superscript"/>
          <w:lang w:val="en-GB" w:eastAsia="en-US"/>
        </w:rPr>
        <w:footnoteReference w:id="13"/>
      </w:r>
    </w:p>
    <w:p w14:paraId="4DDE831E" w14:textId="77777777" w:rsidR="009A302E" w:rsidRPr="009A302E" w:rsidRDefault="009A302E" w:rsidP="009A302E">
      <w:pPr>
        <w:numPr>
          <w:ilvl w:val="0"/>
          <w:numId w:val="50"/>
        </w:numPr>
        <w:spacing w:before="120" w:after="120"/>
        <w:rPr>
          <w:rFonts w:eastAsia="Cambria"/>
          <w:lang w:val="en-GB" w:eastAsia="en-US"/>
        </w:rPr>
      </w:pPr>
      <w:r w:rsidRPr="009A302E">
        <w:rPr>
          <w:rFonts w:eastAsia="Cambria"/>
          <w:lang w:val="en-GB" w:eastAsia="en-US"/>
        </w:rPr>
        <w:t>before adopting the plan, a council must give public notice of its intention to adopt the plan and invite public submissions, specifying the date by which submissions are to be submitted that is not less than 28 days after the date on which the public notice is published</w:t>
      </w:r>
      <w:r w:rsidRPr="009A302E">
        <w:rPr>
          <w:rFonts w:ascii="Arial" w:eastAsia="Cambria" w:hAnsi="Arial"/>
          <w:vertAlign w:val="superscript"/>
          <w:lang w:val="en-GB" w:eastAsia="en-US"/>
        </w:rPr>
        <w:footnoteReference w:id="14"/>
      </w:r>
    </w:p>
    <w:p w14:paraId="6C59058A" w14:textId="77777777" w:rsidR="009A302E" w:rsidRPr="009A302E" w:rsidRDefault="009A302E" w:rsidP="009A302E">
      <w:pPr>
        <w:numPr>
          <w:ilvl w:val="0"/>
          <w:numId w:val="50"/>
        </w:numPr>
        <w:spacing w:before="120" w:after="120"/>
        <w:rPr>
          <w:rFonts w:eastAsia="Cambria"/>
          <w:lang w:val="en-GB" w:eastAsia="en-US"/>
        </w:rPr>
      </w:pPr>
      <w:r w:rsidRPr="009A302E">
        <w:rPr>
          <w:rFonts w:eastAsia="Cambria"/>
          <w:lang w:val="en-GB" w:eastAsia="en-US"/>
        </w:rPr>
        <w:t>a copy of the proposed plan must be made available for public inspection at the council office and internet website</w:t>
      </w:r>
      <w:r w:rsidRPr="009A302E">
        <w:rPr>
          <w:rFonts w:ascii="Arial" w:eastAsia="Cambria" w:hAnsi="Arial"/>
          <w:vertAlign w:val="superscript"/>
          <w:lang w:val="en-GB" w:eastAsia="en-US"/>
        </w:rPr>
        <w:footnoteReference w:id="15"/>
      </w:r>
    </w:p>
    <w:p w14:paraId="2E3671B3" w14:textId="77777777" w:rsidR="009A302E" w:rsidRPr="009A302E" w:rsidRDefault="009A302E" w:rsidP="009A302E">
      <w:pPr>
        <w:numPr>
          <w:ilvl w:val="0"/>
          <w:numId w:val="50"/>
        </w:numPr>
        <w:spacing w:before="120" w:after="120"/>
        <w:rPr>
          <w:rFonts w:eastAsia="Cambria"/>
          <w:lang w:val="en-GB" w:eastAsia="en-US"/>
        </w:rPr>
      </w:pPr>
      <w:r w:rsidRPr="009A302E">
        <w:rPr>
          <w:rFonts w:eastAsia="Cambria"/>
          <w:lang w:val="en-GB" w:eastAsia="en-US"/>
        </w:rPr>
        <w:t>members of the public may make written submissions and, if they so desire, request to be heard in support of their submission</w:t>
      </w:r>
      <w:r w:rsidRPr="009A302E">
        <w:rPr>
          <w:rFonts w:ascii="Arial" w:eastAsia="Cambria" w:hAnsi="Arial"/>
          <w:vertAlign w:val="superscript"/>
          <w:lang w:val="en-GB" w:eastAsia="en-US"/>
        </w:rPr>
        <w:footnoteReference w:id="16"/>
      </w:r>
    </w:p>
    <w:p w14:paraId="79B4AF86" w14:textId="77777777" w:rsidR="009A302E" w:rsidRPr="009A302E" w:rsidRDefault="009A302E" w:rsidP="009A302E">
      <w:pPr>
        <w:numPr>
          <w:ilvl w:val="0"/>
          <w:numId w:val="50"/>
        </w:numPr>
        <w:spacing w:before="120" w:after="120"/>
        <w:rPr>
          <w:rFonts w:eastAsia="Cambria"/>
          <w:lang w:val="en-GB" w:eastAsia="en-US"/>
        </w:rPr>
      </w:pPr>
      <w:r w:rsidRPr="009A302E">
        <w:rPr>
          <w:rFonts w:eastAsia="Cambria"/>
          <w:lang w:val="en-GB" w:eastAsia="en-US"/>
        </w:rPr>
        <w:t>at least once each financial year a council must consider whether the council plan requires any adjustment in respect to the remaining period of the plan. If a council adjusts the strategic objectives, strategies or strategic indicators it must subject the revised plan to the public submission process</w:t>
      </w:r>
      <w:r w:rsidRPr="009A302E">
        <w:rPr>
          <w:rFonts w:ascii="Arial" w:eastAsia="Cambria" w:hAnsi="Arial"/>
          <w:vertAlign w:val="superscript"/>
          <w:lang w:val="en-GB" w:eastAsia="en-US"/>
        </w:rPr>
        <w:footnoteReference w:id="17"/>
      </w:r>
    </w:p>
    <w:p w14:paraId="23BE9D2B" w14:textId="77777777" w:rsidR="009A302E" w:rsidRPr="009A302E" w:rsidRDefault="009A302E" w:rsidP="009A302E">
      <w:pPr>
        <w:numPr>
          <w:ilvl w:val="0"/>
          <w:numId w:val="50"/>
        </w:numPr>
        <w:spacing w:before="120" w:after="120"/>
        <w:rPr>
          <w:rFonts w:eastAsia="Calibri"/>
          <w:lang w:eastAsia="en-US"/>
        </w:rPr>
      </w:pPr>
      <w:r w:rsidRPr="009A302E">
        <w:rPr>
          <w:rFonts w:eastAsia="Cambria"/>
          <w:lang w:val="en-GB" w:eastAsia="en-US"/>
        </w:rPr>
        <w:t>the finalised council plan must be available for public inspection at the council office and internet website as soon as is reasonably practical after its adoption.</w:t>
      </w:r>
      <w:r w:rsidRPr="009A302E">
        <w:rPr>
          <w:rFonts w:ascii="Arial" w:eastAsia="Cambria" w:hAnsi="Arial"/>
          <w:vertAlign w:val="superscript"/>
          <w:lang w:val="en-GB" w:eastAsia="en-US"/>
        </w:rPr>
        <w:footnoteReference w:id="18"/>
      </w:r>
    </w:p>
    <w:p w14:paraId="3237BDC2" w14:textId="77777777" w:rsidR="00891E00" w:rsidRDefault="00891E00" w:rsidP="00007B30">
      <w:pPr>
        <w:spacing w:after="124" w:line="248" w:lineRule="auto"/>
        <w:ind w:left="-5" w:right="199" w:hanging="10"/>
        <w:rPr>
          <w:rFonts w:ascii="Arial" w:eastAsia="Arial" w:hAnsi="Arial"/>
          <w:color w:val="363534"/>
          <w:szCs w:val="22"/>
        </w:rPr>
      </w:pPr>
    </w:p>
    <w:p w14:paraId="42114D73" w14:textId="183CD120" w:rsidR="00007B30" w:rsidRDefault="00007B30" w:rsidP="00007B30">
      <w:pPr>
        <w:spacing w:after="124" w:line="248" w:lineRule="auto"/>
        <w:ind w:left="-5" w:right="199" w:hanging="10"/>
        <w:rPr>
          <w:rFonts w:ascii="Arial" w:eastAsia="Arial" w:hAnsi="Arial"/>
          <w:color w:val="363534"/>
          <w:szCs w:val="22"/>
        </w:rPr>
      </w:pPr>
      <w:r w:rsidRPr="00007B30">
        <w:rPr>
          <w:rFonts w:ascii="Arial" w:eastAsia="Arial" w:hAnsi="Arial"/>
          <w:color w:val="363534"/>
          <w:szCs w:val="22"/>
        </w:rPr>
        <w:t>Councils should review section 125 of the Act for further details relating to the preparation of a council plan</w:t>
      </w:r>
      <w:r w:rsidR="00255336">
        <w:rPr>
          <w:rStyle w:val="FootnoteReference"/>
          <w:rFonts w:ascii="Arial" w:eastAsia="Arial" w:hAnsi="Arial"/>
          <w:szCs w:val="22"/>
        </w:rPr>
        <w:footnoteReference w:id="19"/>
      </w:r>
      <w:r w:rsidR="00EC46C0">
        <w:rPr>
          <w:rFonts w:ascii="Arial" w:eastAsia="Arial" w:hAnsi="Arial"/>
          <w:color w:val="363534"/>
          <w:szCs w:val="22"/>
        </w:rPr>
        <w:t>.</w:t>
      </w:r>
      <w:r w:rsidRPr="00007B30">
        <w:rPr>
          <w:rFonts w:ascii="Arial" w:eastAsia="Arial" w:hAnsi="Arial"/>
          <w:color w:val="363534"/>
          <w:szCs w:val="22"/>
        </w:rPr>
        <w:t xml:space="preserve"> </w:t>
      </w:r>
    </w:p>
    <w:tbl>
      <w:tblPr>
        <w:tblStyle w:val="TableGrid1"/>
        <w:tblpPr w:leftFromText="180" w:rightFromText="180" w:vertAnchor="text" w:horzAnchor="margin" w:tblpXSpec="center" w:tblpY="-361"/>
        <w:tblW w:w="9356" w:type="dxa"/>
        <w:tblInd w:w="0" w:type="dxa"/>
        <w:tblCellMar>
          <w:left w:w="228" w:type="dxa"/>
          <w:right w:w="115" w:type="dxa"/>
        </w:tblCellMar>
        <w:tblLook w:val="04A0" w:firstRow="1" w:lastRow="0" w:firstColumn="1" w:lastColumn="0" w:noHBand="0" w:noVBand="1"/>
      </w:tblPr>
      <w:tblGrid>
        <w:gridCol w:w="9356"/>
      </w:tblGrid>
      <w:tr w:rsidR="002C5E99" w:rsidRPr="00007B30" w14:paraId="5EB84EDF" w14:textId="77777777" w:rsidTr="005405D6">
        <w:trPr>
          <w:trHeight w:val="239"/>
        </w:trPr>
        <w:tc>
          <w:tcPr>
            <w:tcW w:w="9356" w:type="dxa"/>
            <w:tcBorders>
              <w:top w:val="single" w:sz="8" w:space="0" w:color="B3272F"/>
              <w:left w:val="nil"/>
              <w:bottom w:val="single" w:sz="8" w:space="0" w:color="B3272F"/>
              <w:right w:val="nil"/>
            </w:tcBorders>
            <w:shd w:val="clear" w:color="auto" w:fill="B3272F"/>
            <w:vAlign w:val="center"/>
          </w:tcPr>
          <w:p w14:paraId="46667763" w14:textId="77777777" w:rsidR="007574CC" w:rsidRPr="007574CC" w:rsidRDefault="007574CC" w:rsidP="008D316D">
            <w:pPr>
              <w:spacing w:after="127" w:line="259" w:lineRule="auto"/>
              <w:rPr>
                <w:rFonts w:ascii="Arial" w:eastAsia="Arial" w:hAnsi="Arial"/>
                <w:b/>
                <w:color w:val="FFFFFF"/>
                <w:sz w:val="10"/>
              </w:rPr>
            </w:pPr>
          </w:p>
          <w:p w14:paraId="1147C9EF" w14:textId="0332940D" w:rsidR="002C5E99" w:rsidRPr="00007B30" w:rsidRDefault="002C5E99" w:rsidP="008D316D">
            <w:pPr>
              <w:spacing w:after="127" w:line="259" w:lineRule="auto"/>
              <w:rPr>
                <w:rFonts w:ascii="Arial" w:eastAsia="Arial" w:hAnsi="Arial"/>
                <w:color w:val="363534"/>
                <w:sz w:val="20"/>
              </w:rPr>
            </w:pPr>
            <w:r w:rsidRPr="00007B30">
              <w:rPr>
                <w:rFonts w:ascii="Arial" w:eastAsia="Arial" w:hAnsi="Arial"/>
                <w:b/>
                <w:color w:val="FFFFFF"/>
                <w:sz w:val="24"/>
              </w:rPr>
              <w:t xml:space="preserve">Checklist </w:t>
            </w:r>
          </w:p>
          <w:p w14:paraId="0A1A8A34" w14:textId="77777777" w:rsidR="002C5E99" w:rsidRDefault="002C5E99" w:rsidP="008D316D">
            <w:pPr>
              <w:spacing w:after="147" w:line="259" w:lineRule="auto"/>
              <w:rPr>
                <w:rFonts w:ascii="Arial" w:eastAsia="Arial" w:hAnsi="Arial"/>
                <w:color w:val="FFFFFF"/>
              </w:rPr>
            </w:pPr>
            <w:r w:rsidRPr="00007B30">
              <w:rPr>
                <w:rFonts w:ascii="Arial" w:eastAsia="Arial" w:hAnsi="Arial"/>
                <w:color w:val="FFFFFF"/>
              </w:rPr>
              <w:t xml:space="preserve">The council plan must include: </w:t>
            </w:r>
          </w:p>
          <w:p w14:paraId="37349F18" w14:textId="77777777" w:rsidR="002C5E99" w:rsidRPr="004B4F43" w:rsidRDefault="002C5E99" w:rsidP="008D316D">
            <w:pPr>
              <w:pStyle w:val="TableTextBullet"/>
              <w:numPr>
                <w:ilvl w:val="0"/>
                <w:numId w:val="49"/>
              </w:numPr>
              <w:rPr>
                <w:color w:val="FFFFFF" w:themeColor="background1"/>
                <w:sz w:val="22"/>
              </w:rPr>
            </w:pPr>
            <w:r w:rsidRPr="004B4F43">
              <w:rPr>
                <w:color w:val="FFFFFF" w:themeColor="background1"/>
                <w:sz w:val="22"/>
              </w:rPr>
              <w:t>the strategic objectives of the council</w:t>
            </w:r>
          </w:p>
          <w:p w14:paraId="78C82A04" w14:textId="77777777" w:rsidR="002C5E99" w:rsidRPr="004B4F43" w:rsidRDefault="002C5E99" w:rsidP="008D316D">
            <w:pPr>
              <w:pStyle w:val="TableTextBullet"/>
              <w:numPr>
                <w:ilvl w:val="0"/>
                <w:numId w:val="49"/>
              </w:numPr>
              <w:rPr>
                <w:color w:val="FFFFFF" w:themeColor="background1"/>
                <w:sz w:val="22"/>
              </w:rPr>
            </w:pPr>
            <w:r w:rsidRPr="004B4F43">
              <w:rPr>
                <w:color w:val="FFFFFF" w:themeColor="background1"/>
                <w:sz w:val="22"/>
              </w:rPr>
              <w:t xml:space="preserve">strategies for achieving the objectives for at least the next four years </w:t>
            </w:r>
          </w:p>
          <w:p w14:paraId="3200D48A" w14:textId="77777777" w:rsidR="002C5E99" w:rsidRPr="004B4F43" w:rsidRDefault="002C5E99" w:rsidP="008D316D">
            <w:pPr>
              <w:pStyle w:val="TableTextBullet"/>
              <w:numPr>
                <w:ilvl w:val="0"/>
                <w:numId w:val="49"/>
              </w:numPr>
              <w:rPr>
                <w:color w:val="FFFFFF" w:themeColor="background1"/>
                <w:sz w:val="22"/>
              </w:rPr>
            </w:pPr>
            <w:r w:rsidRPr="004B4F43">
              <w:rPr>
                <w:color w:val="FFFFFF" w:themeColor="background1"/>
                <w:sz w:val="22"/>
              </w:rPr>
              <w:t xml:space="preserve">strategic indicators for monitoring the achievement of the objectives </w:t>
            </w:r>
          </w:p>
          <w:p w14:paraId="64E679FD" w14:textId="77777777" w:rsidR="002C5E99" w:rsidRPr="004B4F43" w:rsidRDefault="002C5E99" w:rsidP="008D316D">
            <w:pPr>
              <w:pStyle w:val="TableTextBullet"/>
              <w:numPr>
                <w:ilvl w:val="0"/>
                <w:numId w:val="49"/>
              </w:numPr>
              <w:rPr>
                <w:color w:val="FFFFFF" w:themeColor="background1"/>
                <w:sz w:val="22"/>
              </w:rPr>
            </w:pPr>
            <w:r w:rsidRPr="004B4F43">
              <w:rPr>
                <w:color w:val="FFFFFF" w:themeColor="background1"/>
                <w:sz w:val="22"/>
              </w:rPr>
              <w:t xml:space="preserve">a strategic resource plan containing the matters specified in section 126 </w:t>
            </w:r>
          </w:p>
          <w:p w14:paraId="78E2C02A" w14:textId="77777777" w:rsidR="002C5E99" w:rsidRPr="004B4F43" w:rsidRDefault="002C5E99" w:rsidP="008D316D">
            <w:pPr>
              <w:pStyle w:val="TableTextBullet"/>
              <w:numPr>
                <w:ilvl w:val="0"/>
                <w:numId w:val="49"/>
              </w:numPr>
              <w:rPr>
                <w:rFonts w:ascii="Arial" w:eastAsia="Arial" w:hAnsi="Arial"/>
                <w:color w:val="FFFFFF" w:themeColor="background1"/>
                <w:sz w:val="22"/>
              </w:rPr>
            </w:pPr>
            <w:r w:rsidRPr="004B4F43">
              <w:rPr>
                <w:color w:val="FFFFFF" w:themeColor="background1"/>
                <w:sz w:val="22"/>
              </w:rPr>
              <w:t>any other matters which are prescribed by the regulations.</w:t>
            </w:r>
            <w:r w:rsidRPr="004B4F43">
              <w:rPr>
                <w:rFonts w:ascii="Arial" w:eastAsia="Arial" w:hAnsi="Arial"/>
                <w:color w:val="FFFFFF" w:themeColor="background1"/>
                <w:sz w:val="22"/>
              </w:rPr>
              <w:t xml:space="preserve"> </w:t>
            </w:r>
          </w:p>
          <w:p w14:paraId="2DF3029F" w14:textId="77777777" w:rsidR="002C5E99" w:rsidRPr="00007B30" w:rsidRDefault="002C5E99" w:rsidP="008D316D">
            <w:pPr>
              <w:spacing w:line="259" w:lineRule="auto"/>
              <w:ind w:left="360"/>
              <w:rPr>
                <w:rFonts w:ascii="Arial" w:eastAsia="Arial" w:hAnsi="Arial"/>
                <w:color w:val="363534"/>
                <w:sz w:val="20"/>
              </w:rPr>
            </w:pPr>
          </w:p>
        </w:tc>
      </w:tr>
    </w:tbl>
    <w:p w14:paraId="16BC47C1" w14:textId="2A351E30" w:rsidR="00B3279F" w:rsidRPr="007574CC" w:rsidRDefault="00007B30" w:rsidP="007574CC">
      <w:pPr>
        <w:spacing w:line="259" w:lineRule="auto"/>
        <w:rPr>
          <w:rFonts w:ascii="Arial" w:eastAsia="Arial" w:hAnsi="Arial"/>
          <w:color w:val="363534"/>
          <w:szCs w:val="22"/>
        </w:rPr>
      </w:pPr>
      <w:r w:rsidRPr="00007B30">
        <w:rPr>
          <w:rFonts w:ascii="Arial" w:eastAsia="Arial" w:hAnsi="Arial"/>
          <w:color w:val="363534"/>
          <w:szCs w:val="22"/>
        </w:rPr>
        <w:t xml:space="preserve"> </w:t>
      </w:r>
    </w:p>
    <w:p w14:paraId="2E7DE835" w14:textId="2AB5AD0B" w:rsidR="00CE0BA9" w:rsidRPr="00CE0BA9" w:rsidRDefault="00CE0BA9" w:rsidP="00CE0BA9">
      <w:pPr>
        <w:keepNext/>
        <w:keepLines/>
        <w:spacing w:after="69" w:line="259" w:lineRule="auto"/>
        <w:ind w:left="-5" w:hanging="10"/>
        <w:outlineLvl w:val="3"/>
        <w:rPr>
          <w:rFonts w:ascii="Arial" w:eastAsia="Arial" w:hAnsi="Arial"/>
          <w:b/>
          <w:color w:val="B3272F"/>
          <w:sz w:val="24"/>
          <w:szCs w:val="22"/>
        </w:rPr>
      </w:pPr>
      <w:r w:rsidRPr="00CE0BA9">
        <w:rPr>
          <w:rFonts w:ascii="Arial" w:eastAsia="Arial" w:hAnsi="Arial"/>
          <w:b/>
          <w:color w:val="B3272F"/>
          <w:sz w:val="24"/>
          <w:szCs w:val="22"/>
        </w:rPr>
        <w:t xml:space="preserve">Better practice guidance </w:t>
      </w:r>
    </w:p>
    <w:p w14:paraId="2F41F220" w14:textId="77777777" w:rsidR="00CE0BA9" w:rsidRPr="00CE0BA9" w:rsidRDefault="00CE0BA9" w:rsidP="00405A6B">
      <w:pPr>
        <w:spacing w:after="124" w:line="248" w:lineRule="auto"/>
        <w:ind w:left="-5" w:right="199" w:hanging="10"/>
        <w:jc w:val="both"/>
        <w:rPr>
          <w:rFonts w:ascii="Arial" w:eastAsia="Arial" w:hAnsi="Arial"/>
          <w:color w:val="363534"/>
          <w:szCs w:val="22"/>
        </w:rPr>
      </w:pPr>
      <w:r w:rsidRPr="00CE0BA9">
        <w:rPr>
          <w:rFonts w:ascii="Arial" w:eastAsia="Arial" w:hAnsi="Arial"/>
          <w:color w:val="363534"/>
          <w:szCs w:val="22"/>
        </w:rPr>
        <w:t xml:space="preserve">The council plan is the key medium-term strategic plan produced by council for a period of at least four years and should reflect the vision and aspirations of the community and capture the character and identity of the municipality.  </w:t>
      </w:r>
    </w:p>
    <w:p w14:paraId="0FF28A4C" w14:textId="77777777" w:rsidR="00CE0BA9" w:rsidRPr="00CE0BA9" w:rsidRDefault="00CE0BA9" w:rsidP="00405A6B">
      <w:pPr>
        <w:spacing w:after="124" w:line="248" w:lineRule="auto"/>
        <w:ind w:left="-5" w:right="199" w:hanging="10"/>
        <w:jc w:val="both"/>
        <w:rPr>
          <w:rFonts w:ascii="Arial" w:eastAsia="Arial" w:hAnsi="Arial"/>
          <w:color w:val="363534"/>
          <w:szCs w:val="22"/>
        </w:rPr>
      </w:pPr>
      <w:r w:rsidRPr="00CE0BA9">
        <w:rPr>
          <w:rFonts w:ascii="Arial" w:eastAsia="Arial" w:hAnsi="Arial"/>
          <w:color w:val="363534"/>
          <w:szCs w:val="22"/>
        </w:rPr>
        <w:t xml:space="preserve">There are many different approaches for producing a council plan and it is up to each council to develop their plan in line with their requirements. To comply with the Act the council plan must include strategic objectives, strategies, strategic indicators and the strategic resource plan. </w:t>
      </w:r>
    </w:p>
    <w:tbl>
      <w:tblPr>
        <w:tblpPr w:leftFromText="180" w:rightFromText="180" w:vertAnchor="text" w:horzAnchor="margin" w:tblpXSpec="center" w:tblpY="977"/>
        <w:tblW w:w="10065" w:type="dxa"/>
        <w:shd w:val="clear" w:color="auto" w:fill="B3272F"/>
        <w:tblLook w:val="0000" w:firstRow="0" w:lastRow="0" w:firstColumn="0" w:lastColumn="0" w:noHBand="0" w:noVBand="0"/>
      </w:tblPr>
      <w:tblGrid>
        <w:gridCol w:w="3392"/>
        <w:gridCol w:w="3412"/>
        <w:gridCol w:w="3261"/>
      </w:tblGrid>
      <w:tr w:rsidR="00174550" w:rsidRPr="00CE0BA9" w14:paraId="157B94EC" w14:textId="77777777" w:rsidTr="00C83C9B">
        <w:trPr>
          <w:trHeight w:val="2957"/>
        </w:trPr>
        <w:tc>
          <w:tcPr>
            <w:tcW w:w="3392" w:type="dxa"/>
            <w:shd w:val="clear" w:color="auto" w:fill="B3272F"/>
          </w:tcPr>
          <w:p w14:paraId="08ADB3EA" w14:textId="77777777" w:rsidR="00174550" w:rsidRPr="00C83C9B" w:rsidRDefault="00174550" w:rsidP="00405A6B">
            <w:pPr>
              <w:spacing w:after="124" w:line="248" w:lineRule="auto"/>
              <w:ind w:left="10" w:hanging="10"/>
              <w:jc w:val="both"/>
              <w:rPr>
                <w:rFonts w:ascii="Arial" w:eastAsia="Arial" w:hAnsi="Arial"/>
                <w:b/>
                <w:color w:val="FFFFFF"/>
                <w:sz w:val="22"/>
                <w:szCs w:val="24"/>
              </w:rPr>
            </w:pPr>
            <w:r w:rsidRPr="00C83C9B">
              <w:rPr>
                <w:rFonts w:ascii="Arial" w:eastAsia="Arial" w:hAnsi="Arial"/>
                <w:b/>
                <w:color w:val="FFFFFF"/>
                <w:sz w:val="22"/>
                <w:szCs w:val="24"/>
              </w:rPr>
              <w:t>Sample content for council plan</w:t>
            </w:r>
          </w:p>
          <w:p w14:paraId="0ADBDE38" w14:textId="77777777" w:rsidR="00174550" w:rsidRPr="00CE0BA9" w:rsidRDefault="00174550" w:rsidP="00405A6B">
            <w:pPr>
              <w:numPr>
                <w:ilvl w:val="0"/>
                <w:numId w:val="20"/>
              </w:numPr>
              <w:spacing w:after="160" w:line="259" w:lineRule="auto"/>
              <w:contextualSpacing/>
              <w:jc w:val="both"/>
              <w:rPr>
                <w:rFonts w:ascii="Arial" w:eastAsia="Batang" w:hAnsi="Arial"/>
                <w:b/>
                <w:color w:val="FFFFFF"/>
                <w:sz w:val="22"/>
                <w:szCs w:val="22"/>
                <w:lang w:eastAsia="en-US"/>
              </w:rPr>
            </w:pPr>
            <w:r w:rsidRPr="00CE0BA9">
              <w:rPr>
                <w:rFonts w:ascii="Arial" w:eastAsia="Arial" w:hAnsi="Arial"/>
                <w:b/>
                <w:color w:val="FFFFFF"/>
                <w:sz w:val="22"/>
                <w:szCs w:val="22"/>
              </w:rPr>
              <w:t xml:space="preserve">Foreword </w:t>
            </w:r>
            <w:r w:rsidRPr="00CE0BA9">
              <w:rPr>
                <w:rFonts w:ascii="Wingdings 2" w:eastAsia="Wingdings 2" w:hAnsi="Wingdings 2"/>
                <w:color w:val="FFFFFF"/>
                <w:sz w:val="22"/>
                <w:szCs w:val="22"/>
              </w:rPr>
              <w:t></w:t>
            </w:r>
            <w:r w:rsidRPr="00CE0BA9">
              <w:rPr>
                <w:rFonts w:ascii="Arial" w:eastAsia="Wingdings 2" w:hAnsi="Arial"/>
                <w:b/>
                <w:color w:val="FFFFFF"/>
                <w:sz w:val="22"/>
                <w:szCs w:val="22"/>
              </w:rPr>
              <w:t xml:space="preserve">         </w:t>
            </w:r>
          </w:p>
          <w:p w14:paraId="2FE8C563" w14:textId="77777777" w:rsidR="00174550" w:rsidRPr="00CE0BA9" w:rsidRDefault="00174550" w:rsidP="00405A6B">
            <w:pPr>
              <w:numPr>
                <w:ilvl w:val="0"/>
                <w:numId w:val="20"/>
              </w:numPr>
              <w:spacing w:after="160" w:line="259" w:lineRule="auto"/>
              <w:contextualSpacing/>
              <w:jc w:val="both"/>
              <w:rPr>
                <w:rFonts w:ascii="Arial" w:eastAsia="Arial" w:hAnsi="Arial"/>
                <w:b/>
                <w:color w:val="FFFFFF"/>
                <w:sz w:val="22"/>
                <w:szCs w:val="22"/>
              </w:rPr>
            </w:pPr>
            <w:r w:rsidRPr="00CE0BA9">
              <w:rPr>
                <w:rFonts w:ascii="Arial" w:eastAsia="Arial" w:hAnsi="Arial"/>
                <w:b/>
                <w:color w:val="FFFFFF"/>
                <w:sz w:val="22"/>
                <w:szCs w:val="22"/>
              </w:rPr>
              <w:t xml:space="preserve">Mayor’s introduction </w:t>
            </w:r>
            <w:r w:rsidRPr="00CE0BA9">
              <w:rPr>
                <w:rFonts w:ascii="Wingdings 2" w:eastAsia="Wingdings 2" w:hAnsi="Wingdings 2"/>
                <w:color w:val="FFFFFF"/>
                <w:sz w:val="22"/>
                <w:szCs w:val="22"/>
              </w:rPr>
              <w:t></w:t>
            </w:r>
          </w:p>
          <w:p w14:paraId="0FE945E7" w14:textId="77777777" w:rsidR="00174550" w:rsidRPr="00CE0BA9" w:rsidRDefault="00174550" w:rsidP="00405A6B">
            <w:pPr>
              <w:numPr>
                <w:ilvl w:val="0"/>
                <w:numId w:val="20"/>
              </w:numPr>
              <w:spacing w:after="160" w:line="259" w:lineRule="auto"/>
              <w:contextualSpacing/>
              <w:jc w:val="both"/>
              <w:rPr>
                <w:rFonts w:ascii="Arial" w:eastAsia="Arial" w:hAnsi="Arial"/>
                <w:b/>
                <w:color w:val="FFFFFF"/>
                <w:sz w:val="22"/>
                <w:szCs w:val="22"/>
              </w:rPr>
            </w:pPr>
            <w:r w:rsidRPr="00CE0BA9">
              <w:rPr>
                <w:rFonts w:ascii="Arial" w:eastAsia="Arial" w:hAnsi="Arial"/>
                <w:b/>
                <w:color w:val="FFFFFF"/>
                <w:sz w:val="22"/>
                <w:szCs w:val="22"/>
              </w:rPr>
              <w:t xml:space="preserve">Introduction </w:t>
            </w:r>
            <w:r w:rsidRPr="00CE0BA9">
              <w:rPr>
                <w:rFonts w:ascii="Wingdings 2" w:eastAsia="Wingdings 2" w:hAnsi="Wingdings 2"/>
                <w:color w:val="FFFFFF"/>
                <w:sz w:val="22"/>
                <w:szCs w:val="22"/>
              </w:rPr>
              <w:t></w:t>
            </w:r>
          </w:p>
          <w:p w14:paraId="032B67B8" w14:textId="77777777" w:rsidR="00174550" w:rsidRPr="00CE0BA9" w:rsidRDefault="00174550" w:rsidP="00405A6B">
            <w:pPr>
              <w:numPr>
                <w:ilvl w:val="0"/>
                <w:numId w:val="20"/>
              </w:numPr>
              <w:spacing w:after="160" w:line="259" w:lineRule="auto"/>
              <w:contextualSpacing/>
              <w:jc w:val="both"/>
              <w:rPr>
                <w:rFonts w:ascii="Arial" w:eastAsia="Arial" w:hAnsi="Arial"/>
                <w:b/>
                <w:color w:val="FFFFFF"/>
                <w:sz w:val="22"/>
                <w:szCs w:val="22"/>
              </w:rPr>
            </w:pPr>
            <w:r w:rsidRPr="00CE0BA9">
              <w:rPr>
                <w:rFonts w:ascii="Arial" w:eastAsia="Arial" w:hAnsi="Arial"/>
                <w:b/>
                <w:color w:val="FFFFFF"/>
                <w:sz w:val="22"/>
                <w:szCs w:val="22"/>
              </w:rPr>
              <w:t xml:space="preserve">Council’s values </w:t>
            </w:r>
            <w:r w:rsidRPr="00CE0BA9">
              <w:rPr>
                <w:rFonts w:ascii="Wingdings 2" w:eastAsia="Wingdings 2" w:hAnsi="Wingdings 2"/>
                <w:color w:val="FFFFFF"/>
                <w:sz w:val="22"/>
                <w:szCs w:val="22"/>
              </w:rPr>
              <w:t></w:t>
            </w:r>
          </w:p>
          <w:p w14:paraId="3336A52F" w14:textId="77777777" w:rsidR="00174550" w:rsidRPr="00CE0BA9" w:rsidRDefault="00174550" w:rsidP="00405A6B">
            <w:pPr>
              <w:numPr>
                <w:ilvl w:val="0"/>
                <w:numId w:val="20"/>
              </w:numPr>
              <w:spacing w:after="160" w:line="259" w:lineRule="auto"/>
              <w:contextualSpacing/>
              <w:jc w:val="both"/>
              <w:rPr>
                <w:rFonts w:ascii="Arial" w:eastAsia="Arial" w:hAnsi="Arial"/>
                <w:b/>
                <w:color w:val="FFFFFF"/>
                <w:sz w:val="22"/>
                <w:szCs w:val="22"/>
              </w:rPr>
            </w:pPr>
            <w:r w:rsidRPr="00CE0BA9">
              <w:rPr>
                <w:rFonts w:ascii="Arial" w:eastAsia="Arial" w:hAnsi="Arial"/>
                <w:b/>
                <w:color w:val="FFFFFF"/>
                <w:sz w:val="22"/>
                <w:szCs w:val="22"/>
              </w:rPr>
              <w:t xml:space="preserve">Council’s vision </w:t>
            </w:r>
            <w:r w:rsidRPr="00CE0BA9">
              <w:rPr>
                <w:rFonts w:ascii="Wingdings 2" w:eastAsia="Wingdings 2" w:hAnsi="Wingdings 2"/>
                <w:color w:val="FFFFFF"/>
                <w:sz w:val="22"/>
                <w:szCs w:val="22"/>
              </w:rPr>
              <w:t></w:t>
            </w:r>
          </w:p>
          <w:p w14:paraId="526BBD6A" w14:textId="77777777" w:rsidR="00174550" w:rsidRPr="00CE0BA9" w:rsidRDefault="00174550" w:rsidP="00405A6B">
            <w:pPr>
              <w:numPr>
                <w:ilvl w:val="0"/>
                <w:numId w:val="20"/>
              </w:numPr>
              <w:spacing w:after="160" w:line="259" w:lineRule="auto"/>
              <w:contextualSpacing/>
              <w:jc w:val="both"/>
              <w:rPr>
                <w:rFonts w:ascii="Arial" w:eastAsia="Arial" w:hAnsi="Arial"/>
                <w:b/>
                <w:color w:val="FFFFFF"/>
                <w:sz w:val="22"/>
                <w:szCs w:val="22"/>
              </w:rPr>
            </w:pPr>
            <w:r w:rsidRPr="00CE0BA9">
              <w:rPr>
                <w:rFonts w:ascii="Arial" w:eastAsia="Arial" w:hAnsi="Arial"/>
                <w:b/>
                <w:color w:val="FFFFFF"/>
                <w:sz w:val="22"/>
                <w:szCs w:val="22"/>
              </w:rPr>
              <w:t xml:space="preserve">Council’s mission </w:t>
            </w:r>
            <w:r w:rsidRPr="00CE0BA9">
              <w:rPr>
                <w:rFonts w:ascii="Wingdings 2" w:eastAsia="Wingdings 2" w:hAnsi="Wingdings 2"/>
                <w:color w:val="FFFFFF"/>
                <w:sz w:val="22"/>
                <w:szCs w:val="22"/>
              </w:rPr>
              <w:t></w:t>
            </w:r>
          </w:p>
          <w:p w14:paraId="0A4E64FA" w14:textId="77777777" w:rsidR="00174550" w:rsidRPr="00CE0BA9" w:rsidRDefault="00174550" w:rsidP="00405A6B">
            <w:pPr>
              <w:numPr>
                <w:ilvl w:val="0"/>
                <w:numId w:val="20"/>
              </w:numPr>
              <w:spacing w:after="160" w:line="259" w:lineRule="auto"/>
              <w:contextualSpacing/>
              <w:jc w:val="both"/>
              <w:rPr>
                <w:rFonts w:ascii="Arial" w:eastAsia="Arial" w:hAnsi="Arial"/>
                <w:b/>
                <w:color w:val="FFFFFF"/>
                <w:sz w:val="22"/>
                <w:szCs w:val="22"/>
              </w:rPr>
            </w:pPr>
            <w:r w:rsidRPr="00CE0BA9">
              <w:rPr>
                <w:rFonts w:ascii="Arial" w:eastAsia="Arial" w:hAnsi="Arial"/>
                <w:b/>
                <w:color w:val="FFFFFF"/>
                <w:sz w:val="22"/>
                <w:szCs w:val="22"/>
              </w:rPr>
              <w:t xml:space="preserve">The Council / Councillors </w:t>
            </w:r>
            <w:r w:rsidRPr="00CE0BA9">
              <w:rPr>
                <w:rFonts w:ascii="Wingdings 2" w:eastAsia="Wingdings 2" w:hAnsi="Wingdings 2"/>
                <w:color w:val="FFFFFF"/>
                <w:sz w:val="22"/>
                <w:szCs w:val="22"/>
              </w:rPr>
              <w:t></w:t>
            </w:r>
          </w:p>
          <w:p w14:paraId="7C8479A6" w14:textId="77777777" w:rsidR="00174550" w:rsidRPr="00C83C9B" w:rsidRDefault="00174550" w:rsidP="00405A6B">
            <w:pPr>
              <w:numPr>
                <w:ilvl w:val="0"/>
                <w:numId w:val="20"/>
              </w:numPr>
              <w:spacing w:after="160" w:line="259" w:lineRule="auto"/>
              <w:contextualSpacing/>
              <w:jc w:val="both"/>
              <w:rPr>
                <w:rFonts w:ascii="Arial" w:eastAsia="Arial" w:hAnsi="Arial"/>
                <w:b/>
                <w:color w:val="FFFFFF"/>
                <w:sz w:val="22"/>
                <w:szCs w:val="24"/>
              </w:rPr>
            </w:pPr>
            <w:r w:rsidRPr="00CE0BA9">
              <w:rPr>
                <w:rFonts w:ascii="Arial" w:eastAsia="Arial" w:hAnsi="Arial"/>
                <w:b/>
                <w:color w:val="FFFFFF"/>
                <w:sz w:val="22"/>
                <w:szCs w:val="22"/>
              </w:rPr>
              <w:t xml:space="preserve">CEO’s message </w:t>
            </w:r>
            <w:r w:rsidRPr="00CE0BA9">
              <w:rPr>
                <w:rFonts w:ascii="Wingdings 2" w:eastAsia="Wingdings 2" w:hAnsi="Wingdings 2"/>
                <w:color w:val="FFFFFF"/>
                <w:sz w:val="22"/>
                <w:szCs w:val="22"/>
              </w:rPr>
              <w:t></w:t>
            </w:r>
          </w:p>
        </w:tc>
        <w:tc>
          <w:tcPr>
            <w:tcW w:w="3412" w:type="dxa"/>
            <w:shd w:val="clear" w:color="auto" w:fill="B3272F"/>
          </w:tcPr>
          <w:p w14:paraId="013BC34E" w14:textId="77777777" w:rsidR="00174550" w:rsidRPr="00C83C9B" w:rsidRDefault="00174550" w:rsidP="00174550">
            <w:pPr>
              <w:spacing w:after="124" w:line="248" w:lineRule="auto"/>
              <w:ind w:left="10" w:hanging="10"/>
              <w:rPr>
                <w:rFonts w:ascii="Arial" w:eastAsia="Arial" w:hAnsi="Arial"/>
                <w:b/>
                <w:color w:val="FFFFFF"/>
                <w:sz w:val="22"/>
                <w:szCs w:val="24"/>
              </w:rPr>
            </w:pPr>
          </w:p>
          <w:p w14:paraId="6CC02D52" w14:textId="77777777" w:rsidR="00174550" w:rsidRPr="00CE0BA9" w:rsidRDefault="00174550" w:rsidP="00174550">
            <w:pPr>
              <w:numPr>
                <w:ilvl w:val="0"/>
                <w:numId w:val="20"/>
              </w:numPr>
              <w:spacing w:after="160" w:line="259" w:lineRule="auto"/>
              <w:contextualSpacing/>
              <w:rPr>
                <w:rFonts w:ascii="Arial" w:eastAsia="Arial" w:hAnsi="Arial"/>
                <w:b/>
                <w:color w:val="FFFFFF"/>
                <w:sz w:val="22"/>
                <w:szCs w:val="22"/>
              </w:rPr>
            </w:pPr>
            <w:r w:rsidRPr="00CE0BA9">
              <w:rPr>
                <w:rFonts w:ascii="Arial" w:eastAsia="Arial" w:hAnsi="Arial"/>
                <w:b/>
                <w:color w:val="FFFFFF"/>
                <w:sz w:val="22"/>
                <w:szCs w:val="22"/>
              </w:rPr>
              <w:t xml:space="preserve">Organisational structure </w:t>
            </w:r>
            <w:r w:rsidRPr="00CE0BA9">
              <w:rPr>
                <w:rFonts w:ascii="Wingdings 2" w:eastAsia="Wingdings 2" w:hAnsi="Wingdings 2"/>
                <w:color w:val="FFFFFF"/>
                <w:sz w:val="22"/>
                <w:szCs w:val="22"/>
              </w:rPr>
              <w:t></w:t>
            </w:r>
          </w:p>
          <w:p w14:paraId="2397A684" w14:textId="77777777" w:rsidR="00174550" w:rsidRPr="00CE0BA9" w:rsidRDefault="00174550" w:rsidP="00174550">
            <w:pPr>
              <w:numPr>
                <w:ilvl w:val="0"/>
                <w:numId w:val="20"/>
              </w:numPr>
              <w:spacing w:after="160" w:line="259" w:lineRule="auto"/>
              <w:contextualSpacing/>
              <w:rPr>
                <w:rFonts w:ascii="Arial" w:eastAsia="Arial" w:hAnsi="Arial"/>
                <w:b/>
                <w:color w:val="FFFFFF"/>
                <w:sz w:val="22"/>
                <w:szCs w:val="22"/>
              </w:rPr>
            </w:pPr>
            <w:r w:rsidRPr="00CE0BA9">
              <w:rPr>
                <w:rFonts w:ascii="Arial" w:eastAsia="Arial" w:hAnsi="Arial"/>
                <w:b/>
                <w:color w:val="FFFFFF"/>
                <w:sz w:val="22"/>
                <w:szCs w:val="22"/>
              </w:rPr>
              <w:t xml:space="preserve">Planning framework </w:t>
            </w:r>
            <w:r w:rsidRPr="00CE0BA9">
              <w:rPr>
                <w:rFonts w:ascii="Wingdings 2" w:eastAsia="Wingdings 2" w:hAnsi="Wingdings 2"/>
                <w:color w:val="FFFFFF"/>
                <w:sz w:val="22"/>
                <w:szCs w:val="22"/>
              </w:rPr>
              <w:t></w:t>
            </w:r>
          </w:p>
          <w:p w14:paraId="0BDBE169" w14:textId="77777777" w:rsidR="00174550" w:rsidRPr="00CE0BA9" w:rsidRDefault="00174550" w:rsidP="00174550">
            <w:pPr>
              <w:numPr>
                <w:ilvl w:val="0"/>
                <w:numId w:val="20"/>
              </w:numPr>
              <w:spacing w:after="160" w:line="259" w:lineRule="auto"/>
              <w:contextualSpacing/>
              <w:rPr>
                <w:rFonts w:ascii="Arial" w:eastAsia="Arial" w:hAnsi="Arial"/>
                <w:b/>
                <w:color w:val="FFFFFF"/>
                <w:sz w:val="22"/>
                <w:szCs w:val="22"/>
              </w:rPr>
            </w:pPr>
            <w:r w:rsidRPr="00CE0BA9">
              <w:rPr>
                <w:rFonts w:ascii="Arial" w:eastAsia="Arial" w:hAnsi="Arial"/>
                <w:b/>
                <w:color w:val="FFFFFF"/>
                <w:sz w:val="22"/>
                <w:szCs w:val="22"/>
              </w:rPr>
              <w:t xml:space="preserve">Best value </w:t>
            </w:r>
            <w:r w:rsidRPr="00CE0BA9">
              <w:rPr>
                <w:rFonts w:ascii="Wingdings 2" w:eastAsia="Wingdings 2" w:hAnsi="Wingdings 2"/>
                <w:color w:val="FFFFFF"/>
                <w:sz w:val="22"/>
                <w:szCs w:val="22"/>
              </w:rPr>
              <w:t></w:t>
            </w:r>
          </w:p>
          <w:p w14:paraId="0D632940" w14:textId="77777777" w:rsidR="00174550" w:rsidRPr="00CE0BA9" w:rsidRDefault="00174550" w:rsidP="00174550">
            <w:pPr>
              <w:numPr>
                <w:ilvl w:val="0"/>
                <w:numId w:val="20"/>
              </w:numPr>
              <w:spacing w:after="160" w:line="259" w:lineRule="auto"/>
              <w:contextualSpacing/>
              <w:rPr>
                <w:rFonts w:ascii="Arial" w:eastAsia="Arial" w:hAnsi="Arial"/>
                <w:b/>
                <w:color w:val="FFFFFF"/>
                <w:sz w:val="22"/>
                <w:szCs w:val="22"/>
              </w:rPr>
            </w:pPr>
            <w:r w:rsidRPr="00CE0BA9">
              <w:rPr>
                <w:rFonts w:ascii="Arial" w:eastAsia="Arial" w:hAnsi="Arial"/>
                <w:b/>
                <w:color w:val="FFFFFF"/>
                <w:sz w:val="22"/>
                <w:szCs w:val="22"/>
              </w:rPr>
              <w:t xml:space="preserve">Snapshot of council </w:t>
            </w:r>
            <w:r w:rsidRPr="00CE0BA9">
              <w:rPr>
                <w:rFonts w:ascii="Wingdings 2" w:eastAsia="Wingdings 2" w:hAnsi="Wingdings 2"/>
                <w:color w:val="FFFFFF"/>
                <w:sz w:val="22"/>
                <w:szCs w:val="22"/>
              </w:rPr>
              <w:t></w:t>
            </w:r>
          </w:p>
          <w:p w14:paraId="30324741" w14:textId="77777777" w:rsidR="00174550" w:rsidRPr="00CE0BA9" w:rsidRDefault="00174550" w:rsidP="00174550">
            <w:pPr>
              <w:numPr>
                <w:ilvl w:val="0"/>
                <w:numId w:val="20"/>
              </w:numPr>
              <w:spacing w:after="160" w:line="259" w:lineRule="auto"/>
              <w:contextualSpacing/>
              <w:rPr>
                <w:rFonts w:ascii="Arial" w:eastAsia="Arial" w:hAnsi="Arial"/>
                <w:b/>
                <w:color w:val="FFFFFF"/>
                <w:sz w:val="22"/>
                <w:szCs w:val="22"/>
              </w:rPr>
            </w:pPr>
            <w:r w:rsidRPr="00CE0BA9">
              <w:rPr>
                <w:rFonts w:ascii="Arial" w:eastAsia="Arial" w:hAnsi="Arial"/>
                <w:b/>
                <w:color w:val="FFFFFF"/>
                <w:sz w:val="22"/>
                <w:szCs w:val="22"/>
              </w:rPr>
              <w:t xml:space="preserve">Strategic objectives </w:t>
            </w:r>
            <w:r w:rsidRPr="00CE0BA9">
              <w:rPr>
                <w:rFonts w:ascii="Wingdings 2" w:eastAsia="Wingdings 2" w:hAnsi="Wingdings 2"/>
                <w:color w:val="FFFFFF"/>
                <w:sz w:val="22"/>
                <w:szCs w:val="22"/>
              </w:rPr>
              <w:t></w:t>
            </w:r>
          </w:p>
          <w:p w14:paraId="13E45BA3" w14:textId="77777777" w:rsidR="00174550" w:rsidRPr="00C83C9B" w:rsidRDefault="00174550" w:rsidP="00174550">
            <w:pPr>
              <w:numPr>
                <w:ilvl w:val="0"/>
                <w:numId w:val="20"/>
              </w:numPr>
              <w:spacing w:after="160" w:line="259" w:lineRule="auto"/>
              <w:contextualSpacing/>
              <w:rPr>
                <w:rFonts w:ascii="Arial" w:eastAsia="Arial" w:hAnsi="Arial"/>
                <w:b/>
                <w:color w:val="FFFFFF"/>
                <w:sz w:val="22"/>
                <w:szCs w:val="22"/>
              </w:rPr>
            </w:pPr>
            <w:r w:rsidRPr="00CE0BA9">
              <w:rPr>
                <w:rFonts w:ascii="Arial" w:eastAsia="Arial" w:hAnsi="Arial"/>
                <w:b/>
                <w:color w:val="FFFFFF"/>
                <w:sz w:val="22"/>
                <w:szCs w:val="22"/>
              </w:rPr>
              <w:t xml:space="preserve">Strategies for achieving strategic objectives </w:t>
            </w:r>
            <w:r w:rsidRPr="00CE0BA9">
              <w:rPr>
                <w:rFonts w:ascii="Wingdings 2" w:eastAsia="Wingdings 2" w:hAnsi="Wingdings 2"/>
                <w:color w:val="FFFFFF"/>
                <w:sz w:val="22"/>
                <w:szCs w:val="22"/>
              </w:rPr>
              <w:t></w:t>
            </w:r>
          </w:p>
        </w:tc>
        <w:tc>
          <w:tcPr>
            <w:tcW w:w="3261" w:type="dxa"/>
            <w:shd w:val="clear" w:color="auto" w:fill="B3272F"/>
          </w:tcPr>
          <w:p w14:paraId="3A9C3995" w14:textId="77777777" w:rsidR="00174550" w:rsidRPr="00C83C9B" w:rsidRDefault="00174550" w:rsidP="00174550">
            <w:pPr>
              <w:spacing w:after="124" w:line="248" w:lineRule="auto"/>
              <w:ind w:left="10" w:hanging="10"/>
              <w:rPr>
                <w:rFonts w:ascii="Arial" w:eastAsia="Arial" w:hAnsi="Arial"/>
                <w:b/>
                <w:color w:val="FFFFFF"/>
                <w:sz w:val="22"/>
                <w:szCs w:val="24"/>
              </w:rPr>
            </w:pPr>
          </w:p>
          <w:p w14:paraId="1659D9E8" w14:textId="77777777" w:rsidR="00174550" w:rsidRPr="00CE0BA9" w:rsidRDefault="00174550" w:rsidP="00174550">
            <w:pPr>
              <w:numPr>
                <w:ilvl w:val="0"/>
                <w:numId w:val="20"/>
              </w:numPr>
              <w:spacing w:after="120" w:line="286" w:lineRule="auto"/>
              <w:ind w:right="185"/>
              <w:contextualSpacing/>
              <w:rPr>
                <w:rFonts w:ascii="Arial" w:eastAsia="Arial" w:hAnsi="Arial"/>
                <w:b/>
                <w:color w:val="FFFFFF"/>
                <w:sz w:val="22"/>
                <w:szCs w:val="22"/>
              </w:rPr>
            </w:pPr>
            <w:r w:rsidRPr="00CE0BA9">
              <w:rPr>
                <w:rFonts w:ascii="Arial" w:eastAsia="Arial" w:hAnsi="Arial"/>
                <w:b/>
                <w:color w:val="FFFFFF"/>
                <w:sz w:val="22"/>
                <w:szCs w:val="22"/>
              </w:rPr>
              <w:t xml:space="preserve">Strategic indicators for monitoring objectives </w:t>
            </w:r>
            <w:r w:rsidRPr="00CE0BA9">
              <w:rPr>
                <w:rFonts w:ascii="Wingdings 2" w:eastAsia="Wingdings 2" w:hAnsi="Wingdings 2"/>
                <w:color w:val="FFFFFF"/>
                <w:sz w:val="22"/>
                <w:szCs w:val="22"/>
              </w:rPr>
              <w:t></w:t>
            </w:r>
            <w:r w:rsidRPr="00CE0BA9">
              <w:rPr>
                <w:rFonts w:ascii="Arial" w:eastAsia="Arial" w:hAnsi="Arial"/>
                <w:b/>
                <w:color w:val="FFFFFF"/>
                <w:sz w:val="22"/>
                <w:szCs w:val="22"/>
              </w:rPr>
              <w:t xml:space="preserve"> </w:t>
            </w:r>
          </w:p>
          <w:p w14:paraId="1009456B" w14:textId="77777777" w:rsidR="00174550" w:rsidRPr="00CE0BA9" w:rsidRDefault="00174550" w:rsidP="00174550">
            <w:pPr>
              <w:numPr>
                <w:ilvl w:val="0"/>
                <w:numId w:val="20"/>
              </w:numPr>
              <w:spacing w:after="120" w:line="286" w:lineRule="auto"/>
              <w:ind w:right="185"/>
              <w:contextualSpacing/>
              <w:rPr>
                <w:rFonts w:ascii="Arial" w:eastAsia="Arial" w:hAnsi="Arial"/>
                <w:b/>
                <w:color w:val="FFFFFF"/>
                <w:sz w:val="22"/>
                <w:szCs w:val="22"/>
              </w:rPr>
            </w:pPr>
            <w:r w:rsidRPr="00CE0BA9">
              <w:rPr>
                <w:rFonts w:ascii="Arial" w:eastAsia="Arial" w:hAnsi="Arial"/>
                <w:b/>
                <w:color w:val="FFFFFF"/>
                <w:sz w:val="22"/>
                <w:szCs w:val="22"/>
              </w:rPr>
              <w:t xml:space="preserve">Council priorities </w:t>
            </w:r>
            <w:r w:rsidRPr="00CE0BA9">
              <w:rPr>
                <w:rFonts w:ascii="Wingdings 2" w:eastAsia="Wingdings 2" w:hAnsi="Wingdings 2"/>
                <w:color w:val="FFFFFF"/>
                <w:sz w:val="22"/>
                <w:szCs w:val="22"/>
              </w:rPr>
              <w:t></w:t>
            </w:r>
          </w:p>
          <w:p w14:paraId="4EB8CCD2" w14:textId="77777777" w:rsidR="00174550" w:rsidRPr="00CE0BA9" w:rsidRDefault="00174550" w:rsidP="00174550">
            <w:pPr>
              <w:numPr>
                <w:ilvl w:val="0"/>
                <w:numId w:val="20"/>
              </w:numPr>
              <w:spacing w:after="120" w:line="286" w:lineRule="auto"/>
              <w:ind w:right="185"/>
              <w:contextualSpacing/>
              <w:rPr>
                <w:rFonts w:ascii="Arial" w:eastAsia="Arial" w:hAnsi="Arial"/>
                <w:b/>
                <w:color w:val="FFFFFF"/>
                <w:sz w:val="22"/>
                <w:szCs w:val="22"/>
              </w:rPr>
            </w:pPr>
            <w:r w:rsidRPr="00CE0BA9">
              <w:rPr>
                <w:rFonts w:ascii="Arial" w:eastAsia="Arial" w:hAnsi="Arial"/>
                <w:b/>
                <w:color w:val="FFFFFF"/>
                <w:sz w:val="22"/>
                <w:szCs w:val="22"/>
              </w:rPr>
              <w:t xml:space="preserve">Strategic resource plan </w:t>
            </w:r>
            <w:r w:rsidRPr="00CE0BA9">
              <w:rPr>
                <w:rFonts w:ascii="Wingdings 2" w:eastAsia="Wingdings 2" w:hAnsi="Wingdings 2"/>
                <w:color w:val="FFFFFF"/>
                <w:sz w:val="22"/>
                <w:szCs w:val="22"/>
              </w:rPr>
              <w:t></w:t>
            </w:r>
          </w:p>
          <w:p w14:paraId="229681E9" w14:textId="77777777" w:rsidR="00174550" w:rsidRPr="00CE0BA9" w:rsidRDefault="00174550" w:rsidP="00174550">
            <w:pPr>
              <w:numPr>
                <w:ilvl w:val="0"/>
                <w:numId w:val="20"/>
              </w:numPr>
              <w:spacing w:after="120" w:line="286" w:lineRule="auto"/>
              <w:ind w:right="185"/>
              <w:contextualSpacing/>
              <w:rPr>
                <w:rFonts w:ascii="Arial" w:eastAsia="Arial" w:hAnsi="Arial"/>
                <w:b/>
                <w:color w:val="FFFFFF"/>
                <w:sz w:val="22"/>
                <w:szCs w:val="22"/>
              </w:rPr>
            </w:pPr>
            <w:r w:rsidRPr="00CE0BA9">
              <w:rPr>
                <w:rFonts w:ascii="Arial" w:eastAsia="Arial" w:hAnsi="Arial"/>
                <w:b/>
                <w:color w:val="FFFFFF"/>
                <w:sz w:val="22"/>
                <w:szCs w:val="22"/>
              </w:rPr>
              <w:t xml:space="preserve">Managing risks </w:t>
            </w:r>
            <w:r w:rsidRPr="00CE0BA9">
              <w:rPr>
                <w:rFonts w:ascii="Wingdings 2" w:eastAsia="Wingdings 2" w:hAnsi="Wingdings 2"/>
                <w:color w:val="FFFFFF"/>
                <w:sz w:val="22"/>
                <w:szCs w:val="22"/>
              </w:rPr>
              <w:t></w:t>
            </w:r>
          </w:p>
          <w:p w14:paraId="03029786" w14:textId="77777777" w:rsidR="00174550" w:rsidRPr="00CE0BA9" w:rsidRDefault="00174550" w:rsidP="00174550">
            <w:pPr>
              <w:numPr>
                <w:ilvl w:val="0"/>
                <w:numId w:val="20"/>
              </w:numPr>
              <w:spacing w:after="120" w:line="286" w:lineRule="auto"/>
              <w:ind w:right="185"/>
              <w:contextualSpacing/>
              <w:rPr>
                <w:rFonts w:ascii="Arial" w:eastAsia="Arial" w:hAnsi="Arial"/>
                <w:b/>
                <w:color w:val="FFFFFF"/>
                <w:sz w:val="22"/>
                <w:szCs w:val="22"/>
              </w:rPr>
            </w:pPr>
            <w:r w:rsidRPr="00CE0BA9">
              <w:rPr>
                <w:rFonts w:ascii="Arial" w:eastAsia="Arial" w:hAnsi="Arial"/>
                <w:b/>
                <w:color w:val="FFFFFF"/>
                <w:sz w:val="22"/>
                <w:szCs w:val="22"/>
              </w:rPr>
              <w:t xml:space="preserve">Supporting strategic plans </w:t>
            </w:r>
            <w:r w:rsidRPr="00CE0BA9">
              <w:rPr>
                <w:rFonts w:ascii="Wingdings 2" w:eastAsia="Wingdings 2" w:hAnsi="Wingdings 2"/>
                <w:color w:val="FFFFFF"/>
                <w:sz w:val="22"/>
                <w:szCs w:val="22"/>
              </w:rPr>
              <w:t></w:t>
            </w:r>
          </w:p>
        </w:tc>
      </w:tr>
    </w:tbl>
    <w:p w14:paraId="4A78894F" w14:textId="77777777" w:rsidR="00CE0BA9" w:rsidRPr="00CE0BA9" w:rsidRDefault="00CE0BA9" w:rsidP="00405A6B">
      <w:pPr>
        <w:spacing w:after="3685" w:line="248" w:lineRule="auto"/>
        <w:ind w:left="-5" w:right="199" w:hanging="10"/>
        <w:jc w:val="both"/>
        <w:rPr>
          <w:rFonts w:ascii="Arial" w:eastAsia="Arial" w:hAnsi="Arial"/>
          <w:color w:val="363534"/>
          <w:szCs w:val="22"/>
        </w:rPr>
      </w:pPr>
      <w:r w:rsidRPr="00CE0BA9">
        <w:rPr>
          <w:rFonts w:ascii="Arial" w:eastAsia="Arial" w:hAnsi="Arial"/>
          <w:color w:val="363534"/>
          <w:szCs w:val="22"/>
        </w:rPr>
        <w:t xml:space="preserve">Guidance has been developed by the LGPro Corporate Planners Network on the preparation of the council plan, a summary of which is provided below.  An alternative format is provided in the </w:t>
      </w:r>
      <w:r w:rsidRPr="00CE0BA9">
        <w:rPr>
          <w:rFonts w:ascii="Arial" w:eastAsia="Arial" w:hAnsi="Arial"/>
          <w:i/>
          <w:color w:val="000000"/>
          <w:szCs w:val="22"/>
        </w:rPr>
        <w:t>Council Plan Good Practice Guide</w:t>
      </w:r>
      <w:r w:rsidRPr="00CE0BA9">
        <w:rPr>
          <w:rFonts w:ascii="Arial" w:eastAsia="Arial" w:hAnsi="Arial"/>
          <w:color w:val="000000"/>
          <w:szCs w:val="22"/>
        </w:rPr>
        <w:t xml:space="preserve"> </w:t>
      </w:r>
      <w:r w:rsidRPr="00CE0BA9">
        <w:rPr>
          <w:rFonts w:ascii="Arial" w:eastAsia="Arial" w:hAnsi="Arial"/>
          <w:color w:val="363534"/>
          <w:szCs w:val="22"/>
        </w:rPr>
        <w:t xml:space="preserve">produced by the MAV. </w:t>
      </w:r>
    </w:p>
    <w:p w14:paraId="0D387278" w14:textId="3EC2798B" w:rsidR="00CE0BA9" w:rsidRPr="00CE0BA9" w:rsidRDefault="00CE0BA9" w:rsidP="00CE0BA9">
      <w:pPr>
        <w:tabs>
          <w:tab w:val="center" w:pos="4619"/>
        </w:tabs>
        <w:spacing w:after="9" w:line="248" w:lineRule="auto"/>
        <w:ind w:left="-15"/>
        <w:rPr>
          <w:rFonts w:ascii="Arial" w:eastAsia="Arial" w:hAnsi="Arial"/>
          <w:color w:val="363534"/>
          <w:szCs w:val="22"/>
        </w:rPr>
      </w:pPr>
      <w:r w:rsidRPr="00CE0BA9">
        <w:rPr>
          <w:rFonts w:ascii="Arial" w:eastAsia="Arial" w:hAnsi="Arial"/>
          <w:b/>
          <w:color w:val="363534"/>
          <w:szCs w:val="22"/>
        </w:rPr>
        <w:t>Key</w:t>
      </w:r>
      <w:r w:rsidRPr="00CE0BA9">
        <w:rPr>
          <w:rFonts w:ascii="Arial" w:eastAsia="Arial" w:hAnsi="Arial"/>
          <w:color w:val="363534"/>
          <w:szCs w:val="22"/>
        </w:rPr>
        <w:t xml:space="preserve"> </w:t>
      </w:r>
      <w:r w:rsidRPr="00CE0BA9">
        <w:rPr>
          <w:rFonts w:ascii="Wingdings 2" w:eastAsia="Wingdings 2" w:hAnsi="Wingdings 2" w:cs="Wingdings 2"/>
          <w:color w:val="363534"/>
          <w:szCs w:val="22"/>
        </w:rPr>
        <w:t></w:t>
      </w:r>
      <w:r w:rsidRPr="00CE0BA9">
        <w:rPr>
          <w:rFonts w:ascii="Arial" w:eastAsia="Arial" w:hAnsi="Arial"/>
          <w:color w:val="363534"/>
          <w:szCs w:val="22"/>
        </w:rPr>
        <w:t xml:space="preserve"> Optional </w:t>
      </w:r>
      <w:r w:rsidRPr="00CE0BA9">
        <w:rPr>
          <w:rFonts w:ascii="Wingdings 2" w:eastAsia="Wingdings 2" w:hAnsi="Wingdings 2" w:cs="Wingdings 2"/>
          <w:color w:val="363534"/>
          <w:szCs w:val="22"/>
        </w:rPr>
        <w:t></w:t>
      </w:r>
      <w:r w:rsidRPr="00CE0BA9">
        <w:rPr>
          <w:rFonts w:ascii="Arial" w:eastAsia="Arial" w:hAnsi="Arial"/>
          <w:color w:val="363534"/>
          <w:szCs w:val="22"/>
        </w:rPr>
        <w:t xml:space="preserve"> Commonly adopted </w:t>
      </w:r>
      <w:r w:rsidRPr="00CE0BA9">
        <w:rPr>
          <w:rFonts w:ascii="Wingdings 2" w:eastAsia="Wingdings 2" w:hAnsi="Wingdings 2" w:cs="Wingdings 2"/>
          <w:color w:val="363534"/>
          <w:szCs w:val="22"/>
        </w:rPr>
        <w:t></w:t>
      </w:r>
      <w:r w:rsidRPr="00CE0BA9">
        <w:rPr>
          <w:rFonts w:ascii="Arial" w:eastAsia="Arial" w:hAnsi="Arial"/>
          <w:color w:val="363534"/>
          <w:szCs w:val="22"/>
        </w:rPr>
        <w:t xml:space="preserve"> Prescribed</w:t>
      </w:r>
    </w:p>
    <w:p w14:paraId="498C261B" w14:textId="77777777" w:rsidR="00CE0BA9" w:rsidRPr="00CE0BA9" w:rsidRDefault="00CE0BA9" w:rsidP="00CE0BA9">
      <w:pPr>
        <w:spacing w:after="110" w:line="259" w:lineRule="auto"/>
        <w:rPr>
          <w:rFonts w:ascii="Arial" w:eastAsia="Arial" w:hAnsi="Arial"/>
          <w:color w:val="363534"/>
          <w:szCs w:val="22"/>
        </w:rPr>
      </w:pPr>
      <w:r w:rsidRPr="00CE0BA9">
        <w:rPr>
          <w:rFonts w:ascii="Arial" w:eastAsia="Arial" w:hAnsi="Arial"/>
          <w:color w:val="363534"/>
          <w:szCs w:val="22"/>
        </w:rPr>
        <w:t xml:space="preserve"> </w:t>
      </w:r>
    </w:p>
    <w:p w14:paraId="209EC2B6" w14:textId="38402AF9" w:rsidR="00CE0BA9" w:rsidRDefault="00CE0BA9" w:rsidP="00CE0BA9">
      <w:pPr>
        <w:spacing w:after="124" w:line="248" w:lineRule="auto"/>
        <w:ind w:left="-5" w:right="199" w:hanging="10"/>
        <w:rPr>
          <w:rFonts w:ascii="Arial" w:eastAsia="Arial" w:hAnsi="Arial"/>
          <w:color w:val="363534"/>
          <w:szCs w:val="22"/>
        </w:rPr>
      </w:pPr>
      <w:r w:rsidRPr="00CE0BA9">
        <w:rPr>
          <w:rFonts w:ascii="Arial" w:eastAsia="Arial" w:hAnsi="Arial"/>
          <w:color w:val="363534"/>
          <w:szCs w:val="22"/>
        </w:rPr>
        <w:t xml:space="preserve">As outlined in the 2012 VAGO report </w:t>
      </w:r>
      <w:r w:rsidRPr="00CE0BA9">
        <w:rPr>
          <w:rFonts w:ascii="Arial" w:eastAsia="Arial" w:hAnsi="Arial"/>
          <w:i/>
          <w:color w:val="000000"/>
          <w:szCs w:val="22"/>
        </w:rPr>
        <w:t>Performance Reporting by Local Government Victoria</w:t>
      </w:r>
      <w:r w:rsidRPr="00CE0BA9">
        <w:rPr>
          <w:rFonts w:ascii="Arial" w:eastAsia="Arial" w:hAnsi="Arial"/>
          <w:color w:val="363534"/>
          <w:szCs w:val="22"/>
        </w:rPr>
        <w:t xml:space="preserve">, effective performance reporting requires council’s strategic objectives to be well-expressed and measurable so that they clearly articulate the outcomes a council is seeking to achieve. Poor expression of strategic objectives can compromise the effectiveness of performance reporting and diminish accountability to the community.  Councils should ensure their strategic objectives and indicators are clearly expressed, measurable and aligned to one another. An example is provided in Table 1. </w:t>
      </w:r>
    </w:p>
    <w:p w14:paraId="10BD616F" w14:textId="4C4FA408" w:rsidR="00092222" w:rsidRDefault="00092222" w:rsidP="00CE0BA9">
      <w:pPr>
        <w:spacing w:after="124" w:line="248" w:lineRule="auto"/>
        <w:ind w:left="-5" w:right="199" w:hanging="10"/>
        <w:rPr>
          <w:rFonts w:ascii="Arial" w:eastAsia="Arial" w:hAnsi="Arial"/>
          <w:color w:val="363534"/>
          <w:szCs w:val="22"/>
        </w:rPr>
      </w:pPr>
    </w:p>
    <w:p w14:paraId="2654B667" w14:textId="77777777" w:rsidR="00092222" w:rsidRPr="00CE0BA9" w:rsidRDefault="00092222" w:rsidP="00CE0BA9">
      <w:pPr>
        <w:spacing w:after="124" w:line="248" w:lineRule="auto"/>
        <w:ind w:left="-5" w:right="199" w:hanging="10"/>
        <w:rPr>
          <w:rFonts w:ascii="Arial" w:eastAsia="Arial" w:hAnsi="Arial"/>
          <w:color w:val="363534"/>
          <w:szCs w:val="22"/>
        </w:rPr>
      </w:pPr>
    </w:p>
    <w:p w14:paraId="05A07EFC" w14:textId="77777777" w:rsidR="00CE0BA9" w:rsidRPr="00CE0BA9" w:rsidRDefault="00CE0BA9" w:rsidP="00CE0BA9">
      <w:pPr>
        <w:spacing w:line="259" w:lineRule="auto"/>
        <w:rPr>
          <w:rFonts w:ascii="Arial" w:eastAsia="Arial" w:hAnsi="Arial"/>
          <w:color w:val="363534"/>
          <w:szCs w:val="22"/>
        </w:rPr>
      </w:pPr>
    </w:p>
    <w:tbl>
      <w:tblPr>
        <w:tblStyle w:val="TableGrid2"/>
        <w:tblW w:w="9967" w:type="dxa"/>
        <w:tblInd w:w="0" w:type="dxa"/>
        <w:tblCellMar>
          <w:top w:w="70" w:type="dxa"/>
          <w:right w:w="115" w:type="dxa"/>
        </w:tblCellMar>
        <w:tblLook w:val="04A0" w:firstRow="1" w:lastRow="0" w:firstColumn="1" w:lastColumn="0" w:noHBand="0" w:noVBand="1"/>
      </w:tblPr>
      <w:tblGrid>
        <w:gridCol w:w="2595"/>
        <w:gridCol w:w="7372"/>
      </w:tblGrid>
      <w:tr w:rsidR="00CE0BA9" w:rsidRPr="00CE0BA9" w14:paraId="665D6699" w14:textId="77777777" w:rsidTr="00E75C44">
        <w:trPr>
          <w:trHeight w:val="427"/>
        </w:trPr>
        <w:tc>
          <w:tcPr>
            <w:tcW w:w="9967" w:type="dxa"/>
            <w:gridSpan w:val="2"/>
            <w:tcBorders>
              <w:top w:val="nil"/>
              <w:left w:val="nil"/>
              <w:bottom w:val="single" w:sz="8" w:space="0" w:color="B3272F"/>
              <w:right w:val="nil"/>
            </w:tcBorders>
            <w:shd w:val="clear" w:color="auto" w:fill="B3272F"/>
          </w:tcPr>
          <w:p w14:paraId="79344C3B" w14:textId="77777777" w:rsidR="00CE0BA9" w:rsidRPr="00CE0BA9" w:rsidRDefault="00CE0BA9" w:rsidP="00CE0BA9">
            <w:pPr>
              <w:spacing w:line="259" w:lineRule="auto"/>
              <w:ind w:left="113"/>
              <w:rPr>
                <w:rFonts w:ascii="Arial" w:eastAsia="Arial" w:hAnsi="Arial"/>
                <w:color w:val="363534"/>
                <w:sz w:val="20"/>
              </w:rPr>
            </w:pPr>
            <w:r w:rsidRPr="00CE0BA9">
              <w:rPr>
                <w:rFonts w:ascii="Arial" w:eastAsia="Arial" w:hAnsi="Arial"/>
                <w:b/>
                <w:color w:val="FFFFFF"/>
                <w:sz w:val="18"/>
              </w:rPr>
              <w:lastRenderedPageBreak/>
              <w:t xml:space="preserve">Table 1 - example strategic objective </w:t>
            </w:r>
          </w:p>
        </w:tc>
      </w:tr>
      <w:tr w:rsidR="00CE0BA9" w:rsidRPr="00CE0BA9" w14:paraId="7C18BC64" w14:textId="77777777" w:rsidTr="00E75C44">
        <w:trPr>
          <w:trHeight w:val="290"/>
        </w:trPr>
        <w:tc>
          <w:tcPr>
            <w:tcW w:w="2595" w:type="dxa"/>
            <w:tcBorders>
              <w:top w:val="single" w:sz="8" w:space="0" w:color="B3272F"/>
              <w:left w:val="nil"/>
              <w:bottom w:val="single" w:sz="8" w:space="0" w:color="B3272F"/>
              <w:right w:val="nil"/>
            </w:tcBorders>
          </w:tcPr>
          <w:p w14:paraId="2835DC77" w14:textId="77777777" w:rsidR="00CE0BA9" w:rsidRPr="00CE0BA9" w:rsidRDefault="00CE0BA9" w:rsidP="00CE0BA9">
            <w:pPr>
              <w:spacing w:line="259" w:lineRule="auto"/>
              <w:ind w:left="228"/>
              <w:rPr>
                <w:rFonts w:ascii="Arial" w:eastAsia="Arial" w:hAnsi="Arial"/>
                <w:color w:val="363534"/>
                <w:sz w:val="20"/>
              </w:rPr>
            </w:pPr>
            <w:r w:rsidRPr="00CE0BA9">
              <w:rPr>
                <w:rFonts w:ascii="Arial" w:eastAsia="Arial" w:hAnsi="Arial"/>
                <w:b/>
                <w:color w:val="363534"/>
                <w:sz w:val="18"/>
              </w:rPr>
              <w:t xml:space="preserve">Strategic objective </w:t>
            </w:r>
          </w:p>
        </w:tc>
        <w:tc>
          <w:tcPr>
            <w:tcW w:w="7372" w:type="dxa"/>
            <w:tcBorders>
              <w:top w:val="single" w:sz="8" w:space="0" w:color="B3272F"/>
              <w:left w:val="nil"/>
              <w:bottom w:val="single" w:sz="8" w:space="0" w:color="B3272F"/>
              <w:right w:val="nil"/>
            </w:tcBorders>
          </w:tcPr>
          <w:p w14:paraId="355795C0" w14:textId="77777777" w:rsidR="00CE0BA9" w:rsidRPr="00CE0BA9" w:rsidRDefault="00CE0BA9" w:rsidP="00CE0BA9">
            <w:pPr>
              <w:spacing w:line="259" w:lineRule="auto"/>
              <w:ind w:left="46"/>
              <w:rPr>
                <w:rFonts w:ascii="Arial" w:eastAsia="Arial" w:hAnsi="Arial"/>
                <w:color w:val="363534"/>
                <w:sz w:val="20"/>
              </w:rPr>
            </w:pPr>
            <w:r w:rsidRPr="00CE0BA9">
              <w:rPr>
                <w:rFonts w:ascii="Arial" w:eastAsia="Arial" w:hAnsi="Arial"/>
                <w:color w:val="363534"/>
                <w:sz w:val="18"/>
              </w:rPr>
              <w:t>Businesses within our region are supported to grow and diversify.</w:t>
            </w:r>
            <w:r w:rsidRPr="00CE0BA9">
              <w:rPr>
                <w:rFonts w:ascii="Arial" w:eastAsia="Arial" w:hAnsi="Arial"/>
                <w:b/>
                <w:color w:val="363534"/>
                <w:sz w:val="18"/>
              </w:rPr>
              <w:t xml:space="preserve"> </w:t>
            </w:r>
          </w:p>
        </w:tc>
      </w:tr>
      <w:tr w:rsidR="00CE0BA9" w:rsidRPr="00CE0BA9" w14:paraId="69E32D14" w14:textId="77777777" w:rsidTr="00E75C44">
        <w:trPr>
          <w:trHeight w:val="1500"/>
        </w:trPr>
        <w:tc>
          <w:tcPr>
            <w:tcW w:w="2595" w:type="dxa"/>
            <w:tcBorders>
              <w:top w:val="single" w:sz="8" w:space="0" w:color="B3272F"/>
              <w:left w:val="nil"/>
              <w:bottom w:val="single" w:sz="8" w:space="0" w:color="B3272F"/>
              <w:right w:val="nil"/>
            </w:tcBorders>
          </w:tcPr>
          <w:p w14:paraId="5C0039C5" w14:textId="77777777" w:rsidR="00CE0BA9" w:rsidRPr="00CE0BA9" w:rsidRDefault="00CE0BA9" w:rsidP="00CE0BA9">
            <w:pPr>
              <w:spacing w:line="259" w:lineRule="auto"/>
              <w:ind w:left="228"/>
              <w:rPr>
                <w:rFonts w:ascii="Arial" w:eastAsia="Arial" w:hAnsi="Arial"/>
                <w:color w:val="363534"/>
                <w:sz w:val="20"/>
              </w:rPr>
            </w:pPr>
            <w:r w:rsidRPr="00CE0BA9">
              <w:rPr>
                <w:rFonts w:ascii="Arial" w:eastAsia="Arial" w:hAnsi="Arial"/>
                <w:b/>
                <w:color w:val="363534"/>
                <w:sz w:val="18"/>
              </w:rPr>
              <w:t xml:space="preserve">Strategies  </w:t>
            </w:r>
          </w:p>
        </w:tc>
        <w:tc>
          <w:tcPr>
            <w:tcW w:w="7372" w:type="dxa"/>
            <w:tcBorders>
              <w:top w:val="single" w:sz="8" w:space="0" w:color="B3272F"/>
              <w:left w:val="nil"/>
              <w:bottom w:val="single" w:sz="8" w:space="0" w:color="B3272F"/>
              <w:right w:val="nil"/>
            </w:tcBorders>
          </w:tcPr>
          <w:p w14:paraId="34AC3576" w14:textId="77777777" w:rsidR="00A64B6F" w:rsidRDefault="00A64B6F" w:rsidP="00A64B6F">
            <w:pPr>
              <w:numPr>
                <w:ilvl w:val="0"/>
                <w:numId w:val="21"/>
              </w:numPr>
              <w:spacing w:after="43" w:line="259" w:lineRule="auto"/>
              <w:ind w:hanging="271"/>
            </w:pPr>
            <w:r>
              <w:rPr>
                <w:sz w:val="18"/>
              </w:rPr>
              <w:t xml:space="preserve">Advocate for business mentoring and facilitation services. </w:t>
            </w:r>
          </w:p>
          <w:p w14:paraId="4D8BCB0E" w14:textId="77777777" w:rsidR="00A64B6F" w:rsidRDefault="00A64B6F" w:rsidP="00A64B6F">
            <w:pPr>
              <w:numPr>
                <w:ilvl w:val="0"/>
                <w:numId w:val="21"/>
              </w:numPr>
              <w:spacing w:after="62" w:line="239" w:lineRule="auto"/>
              <w:ind w:hanging="271"/>
            </w:pPr>
            <w:r>
              <w:rPr>
                <w:sz w:val="18"/>
              </w:rPr>
              <w:t xml:space="preserve">Work with </w:t>
            </w:r>
            <w:proofErr w:type="spellStart"/>
            <w:r>
              <w:rPr>
                <w:sz w:val="18"/>
              </w:rPr>
              <w:t>AusIndustry</w:t>
            </w:r>
            <w:proofErr w:type="spellEnd"/>
            <w:r>
              <w:rPr>
                <w:sz w:val="18"/>
              </w:rPr>
              <w:t xml:space="preserve"> to link businesses to state and Commonwealth services to support growth and diversification. </w:t>
            </w:r>
          </w:p>
          <w:p w14:paraId="06F9B41A" w14:textId="77777777" w:rsidR="00A64B6F" w:rsidRDefault="00A64B6F" w:rsidP="00A64B6F">
            <w:pPr>
              <w:numPr>
                <w:ilvl w:val="0"/>
                <w:numId w:val="21"/>
              </w:numPr>
              <w:spacing w:after="43" w:line="259" w:lineRule="auto"/>
              <w:ind w:hanging="271"/>
            </w:pPr>
            <w:r>
              <w:rPr>
                <w:sz w:val="18"/>
              </w:rPr>
              <w:t xml:space="preserve">Continue to develop and distribute Business Connect as a business information service. </w:t>
            </w:r>
          </w:p>
          <w:p w14:paraId="5B912271" w14:textId="347EFF05" w:rsidR="00CE0BA9" w:rsidRPr="00CE0BA9" w:rsidRDefault="00A64B6F" w:rsidP="00A64B6F">
            <w:pPr>
              <w:numPr>
                <w:ilvl w:val="0"/>
                <w:numId w:val="21"/>
              </w:numPr>
              <w:spacing w:after="43" w:line="259" w:lineRule="auto"/>
              <w:ind w:hanging="271"/>
              <w:rPr>
                <w:rFonts w:ascii="Arial" w:eastAsia="Arial" w:hAnsi="Arial"/>
                <w:color w:val="363534"/>
                <w:sz w:val="20"/>
              </w:rPr>
            </w:pPr>
            <w:r>
              <w:rPr>
                <w:sz w:val="18"/>
              </w:rPr>
              <w:t>Support the growth of the region's manufacturing sector through partnerships, specific projects and infrastructure.</w:t>
            </w:r>
          </w:p>
        </w:tc>
      </w:tr>
      <w:tr w:rsidR="00CE0BA9" w:rsidRPr="00CE0BA9" w14:paraId="0D55A5A2" w14:textId="77777777" w:rsidTr="00E75C44">
        <w:trPr>
          <w:trHeight w:val="497"/>
        </w:trPr>
        <w:tc>
          <w:tcPr>
            <w:tcW w:w="2595" w:type="dxa"/>
            <w:tcBorders>
              <w:top w:val="single" w:sz="8" w:space="0" w:color="B3272F"/>
              <w:left w:val="nil"/>
              <w:bottom w:val="single" w:sz="8" w:space="0" w:color="B3272F"/>
              <w:right w:val="nil"/>
            </w:tcBorders>
          </w:tcPr>
          <w:p w14:paraId="4B4544E9" w14:textId="77777777" w:rsidR="00CE0BA9" w:rsidRPr="00CE0BA9" w:rsidRDefault="00CE0BA9" w:rsidP="00CE0BA9">
            <w:pPr>
              <w:spacing w:line="259" w:lineRule="auto"/>
              <w:ind w:left="228"/>
              <w:rPr>
                <w:rFonts w:ascii="Arial" w:eastAsia="Arial" w:hAnsi="Arial"/>
                <w:color w:val="363534"/>
                <w:sz w:val="20"/>
              </w:rPr>
            </w:pPr>
            <w:r w:rsidRPr="00CE0BA9">
              <w:rPr>
                <w:rFonts w:ascii="Arial" w:eastAsia="Arial" w:hAnsi="Arial"/>
                <w:b/>
                <w:color w:val="363534"/>
                <w:sz w:val="18"/>
              </w:rPr>
              <w:t xml:space="preserve">Strategic indicator </w:t>
            </w:r>
          </w:p>
        </w:tc>
        <w:tc>
          <w:tcPr>
            <w:tcW w:w="7372" w:type="dxa"/>
            <w:tcBorders>
              <w:top w:val="single" w:sz="8" w:space="0" w:color="B3272F"/>
              <w:left w:val="nil"/>
              <w:bottom w:val="single" w:sz="8" w:space="0" w:color="B3272F"/>
              <w:right w:val="nil"/>
            </w:tcBorders>
          </w:tcPr>
          <w:p w14:paraId="3B718705" w14:textId="77777777" w:rsidR="00CE0BA9" w:rsidRPr="00CE0BA9" w:rsidRDefault="00CE0BA9" w:rsidP="00CE0BA9">
            <w:pPr>
              <w:spacing w:line="259" w:lineRule="auto"/>
              <w:ind w:left="46"/>
              <w:rPr>
                <w:rFonts w:ascii="Arial" w:eastAsia="Arial" w:hAnsi="Arial"/>
                <w:color w:val="363534"/>
                <w:sz w:val="20"/>
              </w:rPr>
            </w:pPr>
            <w:r w:rsidRPr="00CE0BA9">
              <w:rPr>
                <w:rFonts w:ascii="Arial" w:eastAsia="Arial" w:hAnsi="Arial"/>
                <w:color w:val="363534"/>
                <w:sz w:val="18"/>
              </w:rPr>
              <w:t xml:space="preserve">Gross regional product shows positive growth that matches or exceeds growth across the state economy. </w:t>
            </w:r>
            <w:r w:rsidRPr="00CE0BA9">
              <w:rPr>
                <w:rFonts w:ascii="Arial" w:eastAsia="Arial" w:hAnsi="Arial"/>
                <w:b/>
                <w:color w:val="363534"/>
                <w:sz w:val="18"/>
              </w:rPr>
              <w:t xml:space="preserve"> </w:t>
            </w:r>
          </w:p>
        </w:tc>
      </w:tr>
    </w:tbl>
    <w:p w14:paraId="29BFF106" w14:textId="77777777" w:rsidR="00CE0BA9" w:rsidRPr="00CE0BA9" w:rsidRDefault="00CE0BA9" w:rsidP="00CE0BA9">
      <w:pPr>
        <w:spacing w:after="113" w:line="259" w:lineRule="auto"/>
        <w:rPr>
          <w:rFonts w:ascii="Arial" w:eastAsia="Arial" w:hAnsi="Arial"/>
          <w:color w:val="363534"/>
          <w:szCs w:val="22"/>
        </w:rPr>
      </w:pPr>
      <w:r w:rsidRPr="00CE0BA9">
        <w:rPr>
          <w:rFonts w:ascii="Arial" w:eastAsia="Arial" w:hAnsi="Arial"/>
          <w:color w:val="363534"/>
          <w:szCs w:val="22"/>
        </w:rPr>
        <w:t xml:space="preserve"> </w:t>
      </w:r>
    </w:p>
    <w:p w14:paraId="438E3D5C" w14:textId="77777777" w:rsidR="00CE0BA9" w:rsidRPr="00CE0BA9" w:rsidRDefault="00CE0BA9" w:rsidP="00CE0BA9">
      <w:pPr>
        <w:spacing w:line="259" w:lineRule="auto"/>
        <w:rPr>
          <w:rFonts w:ascii="Arial" w:eastAsia="Arial" w:hAnsi="Arial"/>
          <w:color w:val="363534"/>
          <w:szCs w:val="22"/>
        </w:rPr>
      </w:pPr>
      <w:r w:rsidRPr="00CE0BA9">
        <w:rPr>
          <w:rFonts w:ascii="Arial" w:eastAsia="Arial" w:hAnsi="Arial"/>
          <w:color w:val="363534"/>
          <w:szCs w:val="22"/>
        </w:rPr>
        <w:t xml:space="preserve"> </w:t>
      </w:r>
    </w:p>
    <w:tbl>
      <w:tblPr>
        <w:tblStyle w:val="TableGrid2"/>
        <w:tblW w:w="9699" w:type="dxa"/>
        <w:tblInd w:w="16" w:type="dxa"/>
        <w:tblCellMar>
          <w:top w:w="203" w:type="dxa"/>
          <w:left w:w="152" w:type="dxa"/>
          <w:right w:w="115" w:type="dxa"/>
        </w:tblCellMar>
        <w:tblLook w:val="04A0" w:firstRow="1" w:lastRow="0" w:firstColumn="1" w:lastColumn="0" w:noHBand="0" w:noVBand="1"/>
      </w:tblPr>
      <w:tblGrid>
        <w:gridCol w:w="9699"/>
      </w:tblGrid>
      <w:tr w:rsidR="00CE0BA9" w:rsidRPr="00CE0BA9" w14:paraId="6B952F0E" w14:textId="77777777" w:rsidTr="00E75C44">
        <w:trPr>
          <w:trHeight w:val="1720"/>
        </w:trPr>
        <w:tc>
          <w:tcPr>
            <w:tcW w:w="9699" w:type="dxa"/>
            <w:tcBorders>
              <w:top w:val="single" w:sz="6" w:space="0" w:color="B3272F"/>
              <w:left w:val="single" w:sz="6" w:space="0" w:color="B3272F"/>
              <w:bottom w:val="single" w:sz="6" w:space="0" w:color="B3272F"/>
              <w:right w:val="single" w:sz="6" w:space="0" w:color="B3272F"/>
            </w:tcBorders>
          </w:tcPr>
          <w:p w14:paraId="42D4C584" w14:textId="77777777" w:rsidR="00CE0BA9" w:rsidRPr="00CE0BA9" w:rsidRDefault="00CE0BA9" w:rsidP="00CE0BA9">
            <w:pPr>
              <w:spacing w:after="72" w:line="259" w:lineRule="auto"/>
              <w:rPr>
                <w:rFonts w:ascii="Arial" w:eastAsia="Arial" w:hAnsi="Arial"/>
                <w:color w:val="363534"/>
                <w:sz w:val="20"/>
              </w:rPr>
            </w:pPr>
            <w:r w:rsidRPr="00CE0BA9">
              <w:rPr>
                <w:rFonts w:ascii="Arial" w:eastAsia="Arial" w:hAnsi="Arial"/>
                <w:color w:val="B3272F"/>
                <w:sz w:val="24"/>
              </w:rPr>
              <w:t xml:space="preserve">For </w:t>
            </w:r>
            <w:r w:rsidRPr="00CE0BA9">
              <w:rPr>
                <w:rFonts w:ascii="Arial" w:eastAsia="Arial" w:hAnsi="Arial"/>
                <w:b/>
                <w:color w:val="B3272F"/>
                <w:sz w:val="24"/>
              </w:rPr>
              <w:t>further information</w:t>
            </w:r>
            <w:r w:rsidRPr="00CE0BA9">
              <w:rPr>
                <w:rFonts w:ascii="Arial" w:eastAsia="Arial" w:hAnsi="Arial"/>
                <w:color w:val="B3272F"/>
                <w:sz w:val="24"/>
              </w:rPr>
              <w:t xml:space="preserve"> refer to: </w:t>
            </w:r>
          </w:p>
          <w:p w14:paraId="77AA43A6" w14:textId="77777777" w:rsidR="00CE0BA9" w:rsidRPr="00CE0BA9" w:rsidRDefault="00CE0BA9" w:rsidP="00373F6F">
            <w:pPr>
              <w:numPr>
                <w:ilvl w:val="0"/>
                <w:numId w:val="22"/>
              </w:numPr>
              <w:spacing w:after="124" w:line="259" w:lineRule="auto"/>
              <w:rPr>
                <w:rFonts w:ascii="Arial" w:eastAsia="Arial" w:hAnsi="Arial"/>
                <w:color w:val="363534"/>
                <w:sz w:val="20"/>
              </w:rPr>
            </w:pPr>
            <w:r w:rsidRPr="00CE0BA9">
              <w:rPr>
                <w:rFonts w:ascii="Arial" w:eastAsia="Arial" w:hAnsi="Arial"/>
                <w:color w:val="363534"/>
                <w:sz w:val="20"/>
              </w:rPr>
              <w:t>Municipal Association of Victoria (2012),</w:t>
            </w:r>
            <w:r w:rsidRPr="00CE0BA9">
              <w:rPr>
                <w:rFonts w:ascii="Arial" w:eastAsia="Arial" w:hAnsi="Arial"/>
                <w:i/>
                <w:color w:val="363534"/>
                <w:sz w:val="20"/>
              </w:rPr>
              <w:t xml:space="preserve"> Council Plan Good Practice Guide</w:t>
            </w:r>
            <w:r w:rsidRPr="00CE0BA9">
              <w:rPr>
                <w:rFonts w:ascii="Arial" w:eastAsia="Arial" w:hAnsi="Arial"/>
                <w:color w:val="363534"/>
                <w:sz w:val="20"/>
              </w:rPr>
              <w:t xml:space="preserve">  </w:t>
            </w:r>
          </w:p>
          <w:p w14:paraId="59F22A52" w14:textId="77777777" w:rsidR="00CE0BA9" w:rsidRPr="00CE0BA9" w:rsidRDefault="00CE0BA9" w:rsidP="00373F6F">
            <w:pPr>
              <w:numPr>
                <w:ilvl w:val="0"/>
                <w:numId w:val="22"/>
              </w:numPr>
              <w:spacing w:after="124" w:line="259" w:lineRule="auto"/>
              <w:rPr>
                <w:rFonts w:ascii="Arial" w:eastAsia="Arial" w:hAnsi="Arial"/>
                <w:color w:val="363534"/>
                <w:sz w:val="20"/>
              </w:rPr>
            </w:pPr>
            <w:r w:rsidRPr="00CE0BA9">
              <w:rPr>
                <w:rFonts w:ascii="Arial" w:eastAsia="Arial" w:hAnsi="Arial"/>
                <w:color w:val="363534"/>
                <w:sz w:val="20"/>
              </w:rPr>
              <w:t xml:space="preserve">LGPro Corporate Planners Network (2008), </w:t>
            </w:r>
            <w:r w:rsidRPr="00CE0BA9">
              <w:rPr>
                <w:rFonts w:ascii="Arial" w:eastAsia="Arial" w:hAnsi="Arial"/>
                <w:i/>
                <w:color w:val="363534"/>
                <w:sz w:val="20"/>
              </w:rPr>
              <w:t xml:space="preserve">So you want to write a Council Plan? </w:t>
            </w:r>
            <w:r w:rsidRPr="00CE0BA9">
              <w:rPr>
                <w:rFonts w:ascii="Arial" w:eastAsia="Arial" w:hAnsi="Arial"/>
                <w:color w:val="363534"/>
                <w:sz w:val="20"/>
              </w:rPr>
              <w:t xml:space="preserve"> </w:t>
            </w:r>
          </w:p>
          <w:p w14:paraId="3A4E5EBC" w14:textId="77777777" w:rsidR="00CE0BA9" w:rsidRPr="00CE0BA9" w:rsidRDefault="00CE0BA9" w:rsidP="00373F6F">
            <w:pPr>
              <w:numPr>
                <w:ilvl w:val="0"/>
                <w:numId w:val="22"/>
              </w:numPr>
              <w:spacing w:after="124" w:line="259" w:lineRule="auto"/>
              <w:rPr>
                <w:rFonts w:ascii="Arial" w:eastAsia="Arial" w:hAnsi="Arial"/>
                <w:color w:val="363534"/>
                <w:sz w:val="20"/>
              </w:rPr>
            </w:pPr>
            <w:r w:rsidRPr="00CE0BA9">
              <w:rPr>
                <w:rFonts w:ascii="Arial" w:eastAsia="Arial" w:hAnsi="Arial"/>
                <w:color w:val="363534"/>
                <w:sz w:val="20"/>
              </w:rPr>
              <w:t xml:space="preserve">LGPro Corporate Planners Network (2005), </w:t>
            </w:r>
            <w:r w:rsidRPr="00CE0BA9">
              <w:rPr>
                <w:rFonts w:ascii="Arial" w:eastAsia="Arial" w:hAnsi="Arial"/>
                <w:i/>
                <w:color w:val="363534"/>
                <w:sz w:val="20"/>
              </w:rPr>
              <w:t>The</w:t>
            </w:r>
            <w:r w:rsidRPr="00CE0BA9">
              <w:rPr>
                <w:rFonts w:ascii="Arial" w:eastAsia="Arial" w:hAnsi="Arial"/>
                <w:color w:val="363534"/>
                <w:sz w:val="20"/>
              </w:rPr>
              <w:t xml:space="preserve"> </w:t>
            </w:r>
            <w:r w:rsidRPr="00CE0BA9">
              <w:rPr>
                <w:rFonts w:ascii="Arial" w:eastAsia="Arial" w:hAnsi="Arial"/>
                <w:i/>
                <w:color w:val="363534"/>
                <w:sz w:val="20"/>
              </w:rPr>
              <w:t>Council Plan Development Guide</w:t>
            </w:r>
            <w:r w:rsidRPr="00CE0BA9">
              <w:rPr>
                <w:rFonts w:ascii="Arial" w:eastAsia="Arial" w:hAnsi="Arial"/>
                <w:color w:val="363534"/>
                <w:sz w:val="20"/>
              </w:rPr>
              <w:t xml:space="preserve"> </w:t>
            </w:r>
          </w:p>
        </w:tc>
      </w:tr>
    </w:tbl>
    <w:p w14:paraId="27A98E8D" w14:textId="553B2758" w:rsidR="00D55BD9" w:rsidRDefault="00D55BD9" w:rsidP="00007B30">
      <w:pPr>
        <w:pStyle w:val="BodyText"/>
      </w:pPr>
    </w:p>
    <w:p w14:paraId="1BFDFA6F" w14:textId="77777777" w:rsidR="00A370A8" w:rsidRDefault="00A370A8">
      <w:pPr>
        <w:rPr>
          <w:rFonts w:ascii="Arial" w:eastAsia="Arial" w:hAnsi="Arial"/>
          <w:b/>
          <w:color w:val="B3272F"/>
          <w:sz w:val="28"/>
          <w:szCs w:val="22"/>
        </w:rPr>
      </w:pPr>
      <w:r>
        <w:rPr>
          <w:rFonts w:ascii="Arial" w:eastAsia="Arial" w:hAnsi="Arial"/>
          <w:b/>
          <w:color w:val="B3272F"/>
          <w:sz w:val="28"/>
          <w:szCs w:val="22"/>
        </w:rPr>
        <w:br w:type="page"/>
      </w:r>
    </w:p>
    <w:p w14:paraId="1BB4CE61" w14:textId="3E960300" w:rsidR="00253AFD" w:rsidRPr="00253AFD" w:rsidRDefault="00253AFD" w:rsidP="00253AFD">
      <w:pPr>
        <w:keepNext/>
        <w:keepLines/>
        <w:spacing w:line="388" w:lineRule="auto"/>
        <w:ind w:left="-5" w:right="5123" w:hanging="10"/>
        <w:outlineLvl w:val="2"/>
        <w:rPr>
          <w:rFonts w:ascii="Arial" w:eastAsia="Arial" w:hAnsi="Arial"/>
          <w:b/>
          <w:color w:val="B3272F"/>
          <w:sz w:val="28"/>
          <w:szCs w:val="22"/>
        </w:rPr>
      </w:pPr>
      <w:r w:rsidRPr="00253AFD">
        <w:rPr>
          <w:rFonts w:ascii="Arial" w:eastAsia="Arial" w:hAnsi="Arial"/>
          <w:b/>
          <w:color w:val="B3272F"/>
          <w:sz w:val="28"/>
          <w:szCs w:val="22"/>
        </w:rPr>
        <w:lastRenderedPageBreak/>
        <w:t xml:space="preserve">3.2 Strategic resource plan </w:t>
      </w:r>
      <w:r w:rsidRPr="00253AFD">
        <w:rPr>
          <w:rFonts w:ascii="Arial" w:eastAsia="Arial" w:hAnsi="Arial"/>
          <w:b/>
          <w:color w:val="B3272F"/>
          <w:sz w:val="24"/>
          <w:szCs w:val="22"/>
        </w:rPr>
        <w:t xml:space="preserve">Statutory requirements </w:t>
      </w:r>
    </w:p>
    <w:p w14:paraId="025E22E7" w14:textId="77777777" w:rsidR="00253AFD" w:rsidRPr="00253AFD" w:rsidRDefault="00253AFD" w:rsidP="00253AFD">
      <w:pPr>
        <w:spacing w:after="302" w:line="259" w:lineRule="auto"/>
        <w:ind w:left="-29"/>
        <w:rPr>
          <w:rFonts w:ascii="Arial" w:eastAsia="Arial" w:hAnsi="Arial"/>
          <w:color w:val="363534"/>
          <w:szCs w:val="22"/>
        </w:rPr>
      </w:pPr>
      <w:r w:rsidRPr="00253AFD">
        <w:rPr>
          <w:rFonts w:ascii="Calibri" w:eastAsia="Calibri" w:hAnsi="Calibri" w:cs="Calibri"/>
          <w:noProof/>
          <w:color w:val="000000"/>
          <w:sz w:val="22"/>
          <w:szCs w:val="22"/>
        </w:rPr>
        <mc:AlternateContent>
          <mc:Choice Requires="wpg">
            <w:drawing>
              <wp:inline distT="0" distB="0" distL="0" distR="0" wp14:anchorId="031E5036" wp14:editId="3CF7DEB1">
                <wp:extent cx="6158484" cy="12192"/>
                <wp:effectExtent l="0" t="0" r="0" b="0"/>
                <wp:docPr id="27738" name="Group 27738"/>
                <wp:cNvGraphicFramePr/>
                <a:graphic xmlns:a="http://schemas.openxmlformats.org/drawingml/2006/main">
                  <a:graphicData uri="http://schemas.microsoft.com/office/word/2010/wordprocessingGroup">
                    <wpg:wgp>
                      <wpg:cNvGrpSpPr/>
                      <wpg:grpSpPr>
                        <a:xfrm>
                          <a:off x="0" y="0"/>
                          <a:ext cx="6158484" cy="12192"/>
                          <a:chOff x="0" y="0"/>
                          <a:chExt cx="6158484" cy="12192"/>
                        </a:xfrm>
                      </wpg:grpSpPr>
                      <wps:wsp>
                        <wps:cNvPr id="1428" name="Shape 1428"/>
                        <wps:cNvSpPr/>
                        <wps:spPr>
                          <a:xfrm>
                            <a:off x="0" y="0"/>
                            <a:ext cx="6158484" cy="0"/>
                          </a:xfrm>
                          <a:custGeom>
                            <a:avLst/>
                            <a:gdLst/>
                            <a:ahLst/>
                            <a:cxnLst/>
                            <a:rect l="0" t="0" r="0" b="0"/>
                            <a:pathLst>
                              <a:path w="6158484">
                                <a:moveTo>
                                  <a:pt x="0" y="0"/>
                                </a:moveTo>
                                <a:lnTo>
                                  <a:pt x="6158484" y="0"/>
                                </a:lnTo>
                              </a:path>
                            </a:pathLst>
                          </a:custGeom>
                          <a:noFill/>
                          <a:ln w="12192" cap="flat" cmpd="sng" algn="ctr">
                            <a:solidFill>
                              <a:srgbClr val="00838E"/>
                            </a:solidFill>
                            <a:custDash>
                              <a:ds d="96000" sp="96000"/>
                            </a:custDash>
                            <a:round/>
                          </a:ln>
                          <a:effectLst/>
                        </wps:spPr>
                        <wps:bodyPr/>
                      </wps:wsp>
                    </wpg:wgp>
                  </a:graphicData>
                </a:graphic>
              </wp:inline>
            </w:drawing>
          </mc:Choice>
          <mc:Fallback>
            <w:pict>
              <v:group w14:anchorId="6F5C67A0" id="Group 27738" o:spid="_x0000_s1026" style="width:484.9pt;height:.95pt;mso-position-horizontal-relative:char;mso-position-vertical-relative:line" coordsize="615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">
                <v:shape id="Shape 1428" o:spid="_x0000_s1027" style="position:absolute;width:61584;height:0;visibility:visible;mso-wrap-style:square;v-text-anchor:top" coordsize="615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" path="m,l6158484,e" filled="f" strokecolor="#00838e" strokeweight=".96pt">
                  <v:path arrowok="t" textboxrect="0,0,6158484,0"/>
                </v:shape>
                <w10:anchorlock/>
              </v:group>
            </w:pict>
          </mc:Fallback>
        </mc:AlternateContent>
      </w:r>
    </w:p>
    <w:p w14:paraId="706DAC37" w14:textId="77777777" w:rsidR="00253AFD" w:rsidRPr="00253AFD" w:rsidRDefault="00253AFD" w:rsidP="00253AFD">
      <w:pPr>
        <w:keepNext/>
        <w:keepLines/>
        <w:spacing w:line="259" w:lineRule="auto"/>
        <w:ind w:left="-5" w:right="21" w:hanging="10"/>
        <w:outlineLvl w:val="3"/>
        <w:rPr>
          <w:rFonts w:ascii="Arial" w:eastAsia="Arial" w:hAnsi="Arial"/>
          <w:b/>
          <w:color w:val="B3272F"/>
          <w:sz w:val="24"/>
          <w:szCs w:val="22"/>
        </w:rPr>
      </w:pPr>
      <w:r w:rsidRPr="00253AFD">
        <w:rPr>
          <w:rFonts w:ascii="Arial" w:eastAsia="Arial" w:hAnsi="Arial"/>
          <w:b/>
          <w:i/>
          <w:color w:val="B3272F"/>
          <w:sz w:val="22"/>
          <w:szCs w:val="22"/>
        </w:rPr>
        <w:t xml:space="preserve">“The Act requires councils to prepare a strategic resource plan and include this in the council plan.” </w:t>
      </w:r>
      <w:r w:rsidRPr="00253AFD">
        <w:rPr>
          <w:rFonts w:ascii="Arial" w:eastAsia="Arial" w:hAnsi="Arial"/>
          <w:i/>
          <w:color w:val="B3272F"/>
          <w:sz w:val="22"/>
          <w:szCs w:val="22"/>
        </w:rPr>
        <w:t xml:space="preserve"> </w:t>
      </w:r>
    </w:p>
    <w:p w14:paraId="3A74B1F2" w14:textId="77777777" w:rsidR="00253AFD" w:rsidRPr="00253AFD" w:rsidRDefault="00253AFD" w:rsidP="00253AFD">
      <w:pPr>
        <w:spacing w:after="144" w:line="259" w:lineRule="auto"/>
        <w:ind w:left="-29"/>
        <w:rPr>
          <w:rFonts w:ascii="Arial" w:eastAsia="Arial" w:hAnsi="Arial"/>
          <w:color w:val="363534"/>
          <w:szCs w:val="22"/>
        </w:rPr>
      </w:pPr>
      <w:r w:rsidRPr="00253AFD">
        <w:rPr>
          <w:rFonts w:ascii="Calibri" w:eastAsia="Calibri" w:hAnsi="Calibri" w:cs="Calibri"/>
          <w:noProof/>
          <w:color w:val="000000"/>
          <w:sz w:val="22"/>
          <w:szCs w:val="22"/>
        </w:rPr>
        <mc:AlternateContent>
          <mc:Choice Requires="wpg">
            <w:drawing>
              <wp:inline distT="0" distB="0" distL="0" distR="0" wp14:anchorId="0C26F330" wp14:editId="4D4C3C79">
                <wp:extent cx="6158484" cy="12192"/>
                <wp:effectExtent l="0" t="0" r="0" b="0"/>
                <wp:docPr id="27739" name="Group 27739"/>
                <wp:cNvGraphicFramePr/>
                <a:graphic xmlns:a="http://schemas.openxmlformats.org/drawingml/2006/main">
                  <a:graphicData uri="http://schemas.microsoft.com/office/word/2010/wordprocessingGroup">
                    <wpg:wgp>
                      <wpg:cNvGrpSpPr/>
                      <wpg:grpSpPr>
                        <a:xfrm>
                          <a:off x="0" y="0"/>
                          <a:ext cx="6158484" cy="12192"/>
                          <a:chOff x="0" y="0"/>
                          <a:chExt cx="6158484" cy="12192"/>
                        </a:xfrm>
                      </wpg:grpSpPr>
                      <wps:wsp>
                        <wps:cNvPr id="1431" name="Shape 1431"/>
                        <wps:cNvSpPr/>
                        <wps:spPr>
                          <a:xfrm>
                            <a:off x="0" y="0"/>
                            <a:ext cx="6158484" cy="0"/>
                          </a:xfrm>
                          <a:custGeom>
                            <a:avLst/>
                            <a:gdLst/>
                            <a:ahLst/>
                            <a:cxnLst/>
                            <a:rect l="0" t="0" r="0" b="0"/>
                            <a:pathLst>
                              <a:path w="6158484">
                                <a:moveTo>
                                  <a:pt x="0" y="0"/>
                                </a:moveTo>
                                <a:lnTo>
                                  <a:pt x="6158484" y="0"/>
                                </a:lnTo>
                              </a:path>
                            </a:pathLst>
                          </a:custGeom>
                          <a:noFill/>
                          <a:ln w="12192" cap="flat" cmpd="sng" algn="ctr">
                            <a:solidFill>
                              <a:srgbClr val="00838E"/>
                            </a:solidFill>
                            <a:custDash>
                              <a:ds d="96000" sp="96000"/>
                            </a:custDash>
                            <a:round/>
                          </a:ln>
                          <a:effectLst/>
                        </wps:spPr>
                        <wps:bodyPr/>
                      </wps:wsp>
                    </wpg:wgp>
                  </a:graphicData>
                </a:graphic>
              </wp:inline>
            </w:drawing>
          </mc:Choice>
          <mc:Fallback>
            <w:pict>
              <v:group w14:anchorId="0644C384" id="Group 27739" o:spid="_x0000_s1026" style="width:484.9pt;height:.95pt;mso-position-horizontal-relative:char;mso-position-vertical-relative:line" coordsize="615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">
                <v:shape id="Shape 1431" o:spid="_x0000_s1027" style="position:absolute;width:61584;height:0;visibility:visible;mso-wrap-style:square;v-text-anchor:top" coordsize="615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" path="m,l6158484,e" filled="f" strokecolor="#00838e" strokeweight=".96pt">
                  <v:path arrowok="t" textboxrect="0,0,6158484,0"/>
                </v:shape>
                <w10:anchorlock/>
              </v:group>
            </w:pict>
          </mc:Fallback>
        </mc:AlternateContent>
      </w:r>
    </w:p>
    <w:p w14:paraId="29DB53FA" w14:textId="77777777" w:rsidR="00253AFD" w:rsidRPr="00253AFD" w:rsidRDefault="00253AFD" w:rsidP="00253AFD">
      <w:pPr>
        <w:spacing w:after="124" w:line="248" w:lineRule="auto"/>
        <w:ind w:left="-5" w:right="199" w:hanging="10"/>
        <w:rPr>
          <w:rFonts w:ascii="Arial" w:eastAsia="Arial" w:hAnsi="Arial"/>
          <w:color w:val="363534"/>
          <w:szCs w:val="22"/>
        </w:rPr>
      </w:pPr>
      <w:r w:rsidRPr="00253AFD">
        <w:rPr>
          <w:rFonts w:ascii="Arial" w:eastAsia="Arial" w:hAnsi="Arial"/>
          <w:color w:val="363534"/>
          <w:szCs w:val="22"/>
        </w:rPr>
        <w:t xml:space="preserve">Section 126 of the Act states that: </w:t>
      </w:r>
    </w:p>
    <w:p w14:paraId="429F5E6D" w14:textId="499E2B5C" w:rsidR="00E71BD9" w:rsidRPr="00E71BD9" w:rsidRDefault="00E71BD9" w:rsidP="00373F6F">
      <w:pPr>
        <w:numPr>
          <w:ilvl w:val="0"/>
          <w:numId w:val="23"/>
        </w:numPr>
        <w:spacing w:after="156" w:line="248" w:lineRule="auto"/>
        <w:ind w:left="570" w:right="199" w:hanging="286"/>
        <w:rPr>
          <w:rFonts w:ascii="Arial" w:eastAsia="Arial" w:hAnsi="Arial"/>
          <w:color w:val="363534"/>
          <w:szCs w:val="22"/>
        </w:rPr>
      </w:pPr>
      <w:r w:rsidRPr="00E71BD9">
        <w:rPr>
          <w:rFonts w:ascii="Arial" w:eastAsia="Arial" w:hAnsi="Arial"/>
          <w:color w:val="363534"/>
          <w:szCs w:val="22"/>
        </w:rPr>
        <w:t>the strategic resource plan is a plan of the resources required to achieve the council plan strategic objectives</w:t>
      </w:r>
      <w:r w:rsidR="003114AF">
        <w:rPr>
          <w:rStyle w:val="FootnoteReference"/>
          <w:rFonts w:ascii="Arial" w:eastAsia="Arial" w:hAnsi="Arial"/>
          <w:szCs w:val="22"/>
        </w:rPr>
        <w:footnoteReference w:id="20"/>
      </w:r>
      <w:r w:rsidRPr="00E71BD9">
        <w:rPr>
          <w:rFonts w:ascii="Arial" w:eastAsia="Arial" w:hAnsi="Arial"/>
          <w:color w:val="363534"/>
          <w:szCs w:val="22"/>
        </w:rPr>
        <w:t xml:space="preserve"> </w:t>
      </w:r>
    </w:p>
    <w:p w14:paraId="76F6500A" w14:textId="3E64C666" w:rsidR="00E71BD9" w:rsidRPr="00E71BD9" w:rsidRDefault="00E71BD9" w:rsidP="00373F6F">
      <w:pPr>
        <w:numPr>
          <w:ilvl w:val="0"/>
          <w:numId w:val="23"/>
        </w:numPr>
        <w:spacing w:after="146" w:line="248" w:lineRule="auto"/>
        <w:ind w:left="570" w:right="199" w:hanging="286"/>
        <w:rPr>
          <w:rFonts w:ascii="Arial" w:eastAsia="Arial" w:hAnsi="Arial"/>
          <w:color w:val="363534"/>
          <w:szCs w:val="22"/>
        </w:rPr>
      </w:pPr>
      <w:r w:rsidRPr="00E71BD9">
        <w:rPr>
          <w:rFonts w:ascii="Arial" w:eastAsia="Arial" w:hAnsi="Arial"/>
          <w:color w:val="363534"/>
          <w:szCs w:val="22"/>
        </w:rPr>
        <w:t>the strategic resource plan must take into account services and initiatives contained in any plan adopted by council and if the council proposes to adopt a plan to provide services or take initiatives, the resources required must be consistent with the strategic resource plan</w:t>
      </w:r>
      <w:r w:rsidR="009F1271">
        <w:rPr>
          <w:rStyle w:val="FootnoteReference"/>
          <w:rFonts w:ascii="Arial" w:eastAsia="Arial" w:hAnsi="Arial"/>
          <w:szCs w:val="22"/>
        </w:rPr>
        <w:footnoteReference w:id="21"/>
      </w:r>
      <w:r w:rsidRPr="00E71BD9">
        <w:rPr>
          <w:rFonts w:ascii="Arial" w:eastAsia="Arial" w:hAnsi="Arial"/>
          <w:color w:val="363534"/>
          <w:szCs w:val="22"/>
        </w:rPr>
        <w:t xml:space="preserve"> </w:t>
      </w:r>
    </w:p>
    <w:p w14:paraId="626984AB" w14:textId="7CB8B95A" w:rsidR="00E71BD9" w:rsidRPr="00E71BD9" w:rsidRDefault="00E71BD9" w:rsidP="00373F6F">
      <w:pPr>
        <w:numPr>
          <w:ilvl w:val="0"/>
          <w:numId w:val="23"/>
        </w:numPr>
        <w:spacing w:after="148" w:line="248" w:lineRule="auto"/>
        <w:ind w:left="570" w:right="199" w:hanging="286"/>
        <w:rPr>
          <w:rFonts w:ascii="Arial" w:eastAsia="Arial" w:hAnsi="Arial"/>
          <w:color w:val="363534"/>
          <w:szCs w:val="22"/>
        </w:rPr>
      </w:pPr>
      <w:r w:rsidRPr="00E71BD9">
        <w:rPr>
          <w:rFonts w:ascii="Arial" w:eastAsia="Arial" w:hAnsi="Arial"/>
          <w:color w:val="363534"/>
          <w:szCs w:val="22"/>
        </w:rPr>
        <w:t>the strategic resource plan must include the financial statements describing the financial resources in respect of at least the next four financial years</w:t>
      </w:r>
      <w:r w:rsidR="00CA6CD8">
        <w:rPr>
          <w:rStyle w:val="FootnoteReference"/>
          <w:rFonts w:ascii="Arial" w:eastAsia="Arial" w:hAnsi="Arial"/>
          <w:szCs w:val="22"/>
        </w:rPr>
        <w:footnoteReference w:id="22"/>
      </w:r>
      <w:r w:rsidRPr="00E71BD9">
        <w:rPr>
          <w:rFonts w:ascii="Arial" w:eastAsia="Arial" w:hAnsi="Arial"/>
          <w:color w:val="363534"/>
          <w:szCs w:val="22"/>
        </w:rPr>
        <w:t xml:space="preserve"> </w:t>
      </w:r>
    </w:p>
    <w:p w14:paraId="051389D6" w14:textId="686A5E66" w:rsidR="00E71BD9" w:rsidRPr="00E71BD9" w:rsidRDefault="00E71BD9" w:rsidP="00373F6F">
      <w:pPr>
        <w:numPr>
          <w:ilvl w:val="0"/>
          <w:numId w:val="23"/>
        </w:numPr>
        <w:spacing w:after="124" w:line="248" w:lineRule="auto"/>
        <w:ind w:left="570" w:right="199" w:hanging="286"/>
        <w:rPr>
          <w:rFonts w:ascii="Arial" w:eastAsia="Arial" w:hAnsi="Arial"/>
          <w:color w:val="363534"/>
          <w:szCs w:val="22"/>
        </w:rPr>
      </w:pPr>
      <w:r w:rsidRPr="00E71BD9">
        <w:rPr>
          <w:rFonts w:ascii="Arial" w:eastAsia="Arial" w:hAnsi="Arial"/>
          <w:color w:val="363534"/>
          <w:szCs w:val="22"/>
        </w:rPr>
        <w:t>the strategic resource plan must include statements describing the non-financial resources including human resources in respect of at least the next four financial years</w:t>
      </w:r>
      <w:r w:rsidR="00834476">
        <w:rPr>
          <w:rStyle w:val="FootnoteReference"/>
          <w:rFonts w:ascii="Arial" w:eastAsia="Arial" w:hAnsi="Arial"/>
          <w:szCs w:val="22"/>
        </w:rPr>
        <w:footnoteReference w:id="23"/>
      </w:r>
      <w:r w:rsidRPr="00E71BD9">
        <w:rPr>
          <w:rFonts w:ascii="Arial" w:eastAsia="Arial" w:hAnsi="Arial"/>
          <w:color w:val="363534"/>
          <w:szCs w:val="22"/>
        </w:rPr>
        <w:t xml:space="preserve"> </w:t>
      </w:r>
    </w:p>
    <w:p w14:paraId="599B97EE" w14:textId="0FB7318A" w:rsidR="00E71BD9" w:rsidRPr="00E71BD9" w:rsidRDefault="00E71BD9" w:rsidP="00373F6F">
      <w:pPr>
        <w:numPr>
          <w:ilvl w:val="0"/>
          <w:numId w:val="23"/>
        </w:numPr>
        <w:spacing w:after="124" w:line="248" w:lineRule="auto"/>
        <w:ind w:left="570" w:right="199" w:hanging="286"/>
        <w:rPr>
          <w:rFonts w:ascii="Arial" w:eastAsia="Arial" w:hAnsi="Arial"/>
          <w:color w:val="363534"/>
          <w:szCs w:val="22"/>
        </w:rPr>
      </w:pPr>
      <w:r w:rsidRPr="00E71BD9">
        <w:rPr>
          <w:rFonts w:ascii="Arial" w:eastAsia="Arial" w:hAnsi="Arial"/>
          <w:color w:val="363534"/>
          <w:szCs w:val="22"/>
        </w:rPr>
        <w:t>council must review their strategic resource plan during the preparation of the council plan</w:t>
      </w:r>
      <w:r w:rsidR="004D3608">
        <w:rPr>
          <w:rStyle w:val="FootnoteReference"/>
          <w:rFonts w:ascii="Arial" w:eastAsia="Arial" w:hAnsi="Arial"/>
          <w:szCs w:val="22"/>
        </w:rPr>
        <w:footnoteReference w:id="24"/>
      </w:r>
      <w:r w:rsidRPr="00E71BD9">
        <w:rPr>
          <w:rFonts w:ascii="Arial" w:eastAsia="Arial" w:hAnsi="Arial"/>
          <w:color w:val="363534"/>
          <w:szCs w:val="22"/>
        </w:rPr>
        <w:t xml:space="preserve"> </w:t>
      </w:r>
    </w:p>
    <w:p w14:paraId="25C4259E" w14:textId="586DC501" w:rsidR="00253AFD" w:rsidRPr="00453A61" w:rsidRDefault="00E71BD9" w:rsidP="009366F9">
      <w:pPr>
        <w:numPr>
          <w:ilvl w:val="0"/>
          <w:numId w:val="23"/>
        </w:numPr>
        <w:spacing w:after="124" w:line="240" w:lineRule="auto"/>
        <w:ind w:left="568" w:right="198" w:hanging="284"/>
        <w:rPr>
          <w:rFonts w:ascii="Arial" w:eastAsia="Arial" w:hAnsi="Arial"/>
          <w:color w:val="363534"/>
          <w:szCs w:val="22"/>
        </w:rPr>
      </w:pPr>
      <w:r w:rsidRPr="00E71BD9">
        <w:rPr>
          <w:rFonts w:ascii="Arial" w:eastAsia="Arial" w:hAnsi="Arial"/>
          <w:color w:val="363534"/>
          <w:szCs w:val="22"/>
        </w:rPr>
        <w:t xml:space="preserve">council must adopt the strategic resource plan not later than 30 June each year or such other date </w:t>
      </w:r>
      <w:r w:rsidR="009366F9" w:rsidRPr="009366F9">
        <w:rPr>
          <w:rFonts w:ascii="Arial" w:eastAsia="Arial" w:hAnsi="Arial"/>
          <w:color w:val="363534"/>
          <w:szCs w:val="22"/>
        </w:rPr>
        <w:t xml:space="preserve">fixed by the Minister and a copy must be available for public inspection at the council office and its </w:t>
      </w:r>
      <w:r w:rsidR="009366F9" w:rsidRPr="009366F9">
        <w:rPr>
          <w:rFonts w:ascii="Arial" w:eastAsia="Arial" w:hAnsi="Arial"/>
          <w:color w:val="EAEAEA"/>
          <w:sz w:val="120"/>
          <w:szCs w:val="22"/>
        </w:rPr>
        <w:t xml:space="preserve"> </w:t>
      </w:r>
      <w:r w:rsidRPr="00E71BD9">
        <w:rPr>
          <w:rFonts w:ascii="Arial" w:eastAsia="Arial" w:hAnsi="Arial"/>
          <w:color w:val="363534"/>
          <w:szCs w:val="22"/>
        </w:rPr>
        <w:t>internet website.</w:t>
      </w:r>
      <w:r w:rsidR="00ED2165">
        <w:rPr>
          <w:rStyle w:val="FootnoteReference"/>
          <w:rFonts w:ascii="Arial" w:eastAsia="Arial" w:hAnsi="Arial"/>
          <w:szCs w:val="22"/>
        </w:rPr>
        <w:footnoteReference w:id="25"/>
      </w:r>
      <w:r w:rsidRPr="00E71BD9">
        <w:rPr>
          <w:rFonts w:ascii="Arial" w:eastAsia="Arial" w:hAnsi="Arial"/>
          <w:color w:val="363534"/>
          <w:szCs w:val="22"/>
        </w:rPr>
        <w:t xml:space="preserve"> </w:t>
      </w:r>
    </w:p>
    <w:p w14:paraId="70E3DD43" w14:textId="5E086544" w:rsidR="00253AFD" w:rsidRPr="00253AFD" w:rsidRDefault="00253AFD" w:rsidP="00253AFD">
      <w:pPr>
        <w:spacing w:after="124" w:line="248" w:lineRule="auto"/>
        <w:ind w:left="-5" w:right="199" w:hanging="10"/>
        <w:rPr>
          <w:rFonts w:ascii="Arial" w:eastAsia="Arial" w:hAnsi="Arial"/>
          <w:color w:val="363534"/>
          <w:szCs w:val="22"/>
        </w:rPr>
      </w:pPr>
      <w:r w:rsidRPr="00253AFD">
        <w:rPr>
          <w:rFonts w:ascii="Arial" w:eastAsia="Arial" w:hAnsi="Arial"/>
          <w:color w:val="363534"/>
          <w:szCs w:val="22"/>
        </w:rPr>
        <w:t>In preparing the strategic resource plan, councils should comply with the principles of sound financial management as prescribed in the Act</w:t>
      </w:r>
      <w:r w:rsidR="001242C8">
        <w:rPr>
          <w:rStyle w:val="FootnoteReference"/>
          <w:rFonts w:ascii="Arial" w:eastAsia="Arial" w:hAnsi="Arial"/>
          <w:szCs w:val="22"/>
        </w:rPr>
        <w:footnoteReference w:id="26"/>
      </w:r>
      <w:r w:rsidRPr="00253AFD">
        <w:rPr>
          <w:rFonts w:ascii="Arial" w:eastAsia="Arial" w:hAnsi="Arial"/>
          <w:color w:val="363534"/>
          <w:szCs w:val="22"/>
        </w:rPr>
        <w:t xml:space="preserve"> being to: </w:t>
      </w:r>
    </w:p>
    <w:p w14:paraId="70AC3C63" w14:textId="77777777" w:rsidR="00253AFD" w:rsidRPr="00253AFD" w:rsidRDefault="00253AFD" w:rsidP="00373F6F">
      <w:pPr>
        <w:numPr>
          <w:ilvl w:val="0"/>
          <w:numId w:val="23"/>
        </w:numPr>
        <w:spacing w:after="124" w:line="248" w:lineRule="auto"/>
        <w:ind w:left="570" w:right="199"/>
        <w:rPr>
          <w:rFonts w:ascii="Arial" w:eastAsia="Arial" w:hAnsi="Arial"/>
          <w:color w:val="363534"/>
          <w:szCs w:val="22"/>
        </w:rPr>
      </w:pPr>
      <w:r w:rsidRPr="00253AFD">
        <w:rPr>
          <w:rFonts w:ascii="Arial" w:eastAsia="Arial" w:hAnsi="Arial"/>
          <w:color w:val="363534"/>
          <w:szCs w:val="22"/>
        </w:rPr>
        <w:t xml:space="preserve">prudently manage financial risks relating to debt, assets and liabilities </w:t>
      </w:r>
    </w:p>
    <w:p w14:paraId="1A959548" w14:textId="77777777" w:rsidR="00253AFD" w:rsidRPr="00253AFD" w:rsidRDefault="00253AFD" w:rsidP="00373F6F">
      <w:pPr>
        <w:numPr>
          <w:ilvl w:val="0"/>
          <w:numId w:val="23"/>
        </w:numPr>
        <w:spacing w:after="124" w:line="248" w:lineRule="auto"/>
        <w:ind w:left="570" w:right="199"/>
        <w:rPr>
          <w:rFonts w:ascii="Arial" w:eastAsia="Arial" w:hAnsi="Arial"/>
          <w:color w:val="363534"/>
          <w:szCs w:val="22"/>
        </w:rPr>
      </w:pPr>
      <w:r w:rsidRPr="00253AFD">
        <w:rPr>
          <w:rFonts w:ascii="Arial" w:eastAsia="Arial" w:hAnsi="Arial"/>
          <w:color w:val="363534"/>
          <w:szCs w:val="22"/>
        </w:rPr>
        <w:t xml:space="preserve">provide reasonable stability in the level of rate burden </w:t>
      </w:r>
    </w:p>
    <w:p w14:paraId="4E707AF0" w14:textId="77777777" w:rsidR="00ED5ABA" w:rsidRDefault="00253AFD" w:rsidP="00373F6F">
      <w:pPr>
        <w:numPr>
          <w:ilvl w:val="0"/>
          <w:numId w:val="23"/>
        </w:numPr>
        <w:spacing w:after="124" w:line="378" w:lineRule="auto"/>
        <w:ind w:left="570" w:right="199"/>
        <w:rPr>
          <w:rFonts w:ascii="Arial" w:eastAsia="Arial" w:hAnsi="Arial"/>
          <w:color w:val="363534"/>
          <w:szCs w:val="22"/>
        </w:rPr>
      </w:pPr>
      <w:r w:rsidRPr="00253AFD">
        <w:rPr>
          <w:rFonts w:ascii="Arial" w:eastAsia="Arial" w:hAnsi="Arial"/>
          <w:color w:val="363534"/>
          <w:szCs w:val="22"/>
        </w:rPr>
        <w:t xml:space="preserve">consider the financial effects of council decisions on future generations </w:t>
      </w:r>
    </w:p>
    <w:p w14:paraId="6BD35A4F" w14:textId="41365361" w:rsidR="00253AFD" w:rsidRPr="003547E1" w:rsidRDefault="00253AFD" w:rsidP="003547E1">
      <w:pPr>
        <w:numPr>
          <w:ilvl w:val="0"/>
          <w:numId w:val="23"/>
        </w:numPr>
        <w:spacing w:after="124" w:line="248" w:lineRule="auto"/>
        <w:ind w:left="570" w:right="199"/>
        <w:rPr>
          <w:rFonts w:ascii="Arial" w:eastAsia="Arial" w:hAnsi="Arial"/>
          <w:color w:val="363534"/>
          <w:szCs w:val="22"/>
        </w:rPr>
      </w:pPr>
      <w:r w:rsidRPr="00253AFD">
        <w:rPr>
          <w:rFonts w:ascii="Arial" w:eastAsia="Arial" w:hAnsi="Arial"/>
          <w:color w:val="363534"/>
          <w:szCs w:val="22"/>
        </w:rPr>
        <w:t xml:space="preserve">provide full, accurate and timely disclosure of financial information. </w:t>
      </w:r>
    </w:p>
    <w:p w14:paraId="7ADE5D5A" w14:textId="0E5D0A21" w:rsidR="00253AFD" w:rsidRPr="00253AFD" w:rsidRDefault="00253AFD" w:rsidP="00CD59B4">
      <w:pPr>
        <w:spacing w:after="124" w:line="248" w:lineRule="auto"/>
        <w:ind w:left="-5" w:right="199" w:hanging="10"/>
        <w:rPr>
          <w:rFonts w:ascii="Arial" w:eastAsia="Arial" w:hAnsi="Arial"/>
          <w:color w:val="363534"/>
          <w:szCs w:val="22"/>
        </w:rPr>
      </w:pPr>
      <w:r w:rsidRPr="00253AFD">
        <w:rPr>
          <w:rFonts w:ascii="Arial" w:eastAsia="Arial" w:hAnsi="Arial"/>
          <w:color w:val="363534"/>
          <w:szCs w:val="22"/>
        </w:rPr>
        <w:t xml:space="preserve">In addition to section 126 of the Act, part 2 of the regulations also prescribes further details about the preparation of a strategic resource plan. </w:t>
      </w:r>
    </w:p>
    <w:p w14:paraId="2DE57688" w14:textId="09453090" w:rsidR="00253AFD" w:rsidRPr="00253AFD" w:rsidRDefault="00253AFD" w:rsidP="009F1271">
      <w:pPr>
        <w:spacing w:after="153" w:line="259" w:lineRule="auto"/>
        <w:ind w:left="-29"/>
        <w:rPr>
          <w:rFonts w:ascii="Arial" w:eastAsia="Arial" w:hAnsi="Arial"/>
          <w:color w:val="363534"/>
          <w:szCs w:val="22"/>
        </w:rPr>
      </w:pPr>
    </w:p>
    <w:tbl>
      <w:tblPr>
        <w:tblStyle w:val="TableGrid3"/>
        <w:tblW w:w="9643" w:type="dxa"/>
        <w:tblInd w:w="0" w:type="dxa"/>
        <w:tblCellMar>
          <w:left w:w="228" w:type="dxa"/>
          <w:right w:w="115" w:type="dxa"/>
        </w:tblCellMar>
        <w:tblLook w:val="04A0" w:firstRow="1" w:lastRow="0" w:firstColumn="1" w:lastColumn="0" w:noHBand="0" w:noVBand="1"/>
      </w:tblPr>
      <w:tblGrid>
        <w:gridCol w:w="9643"/>
      </w:tblGrid>
      <w:tr w:rsidR="00253AFD" w:rsidRPr="00253AFD" w14:paraId="41F0F012" w14:textId="77777777" w:rsidTr="00E75C44">
        <w:trPr>
          <w:trHeight w:val="3256"/>
        </w:trPr>
        <w:tc>
          <w:tcPr>
            <w:tcW w:w="9643" w:type="dxa"/>
            <w:tcBorders>
              <w:top w:val="single" w:sz="8" w:space="0" w:color="B3272F"/>
              <w:left w:val="nil"/>
              <w:bottom w:val="single" w:sz="8" w:space="0" w:color="B3272F"/>
              <w:right w:val="nil"/>
            </w:tcBorders>
            <w:shd w:val="clear" w:color="auto" w:fill="B3272F"/>
            <w:vAlign w:val="center"/>
          </w:tcPr>
          <w:p w14:paraId="5700FA86" w14:textId="77777777" w:rsidR="00253AFD" w:rsidRPr="00253AFD" w:rsidRDefault="00253AFD" w:rsidP="00253AFD">
            <w:pPr>
              <w:spacing w:after="127" w:line="259" w:lineRule="auto"/>
              <w:rPr>
                <w:rFonts w:ascii="Arial" w:eastAsia="Arial" w:hAnsi="Arial"/>
                <w:color w:val="363534"/>
                <w:sz w:val="20"/>
              </w:rPr>
            </w:pPr>
            <w:r w:rsidRPr="00253AFD">
              <w:rPr>
                <w:rFonts w:ascii="Arial" w:eastAsia="Arial" w:hAnsi="Arial"/>
                <w:b/>
                <w:color w:val="FFFFFF"/>
                <w:sz w:val="24"/>
              </w:rPr>
              <w:lastRenderedPageBreak/>
              <w:t xml:space="preserve">Checklist </w:t>
            </w:r>
          </w:p>
          <w:p w14:paraId="5B97CC95" w14:textId="77777777" w:rsidR="00253AFD" w:rsidRPr="00253AFD" w:rsidRDefault="00253AFD" w:rsidP="00253AFD">
            <w:pPr>
              <w:spacing w:after="147" w:line="259" w:lineRule="auto"/>
              <w:rPr>
                <w:rFonts w:ascii="Arial" w:eastAsia="Arial" w:hAnsi="Arial"/>
                <w:color w:val="363534"/>
                <w:sz w:val="20"/>
              </w:rPr>
            </w:pPr>
            <w:r w:rsidRPr="00253AFD">
              <w:rPr>
                <w:rFonts w:ascii="Arial" w:eastAsia="Arial" w:hAnsi="Arial"/>
                <w:color w:val="FFFFFF"/>
              </w:rPr>
              <w:t xml:space="preserve">The strategic resource plan must: </w:t>
            </w:r>
          </w:p>
          <w:p w14:paraId="413611C1" w14:textId="77777777" w:rsidR="00117AF9" w:rsidRDefault="00117AF9" w:rsidP="00117AF9">
            <w:pPr>
              <w:numPr>
                <w:ilvl w:val="0"/>
                <w:numId w:val="30"/>
              </w:numPr>
              <w:spacing w:after="147" w:line="259" w:lineRule="auto"/>
              <w:ind w:hanging="360"/>
            </w:pPr>
            <w:r>
              <w:rPr>
                <w:color w:val="FFFFFF"/>
              </w:rPr>
              <w:t xml:space="preserve">take into account services and initiatives contained in </w:t>
            </w:r>
            <w:r>
              <w:rPr>
                <w:i/>
                <w:color w:val="FFFFFF"/>
                <w:u w:val="single" w:color="FFFFFF"/>
              </w:rPr>
              <w:t>any</w:t>
            </w:r>
            <w:r>
              <w:rPr>
                <w:color w:val="FFFFFF"/>
              </w:rPr>
              <w:t xml:space="preserve"> plan adopted by council </w:t>
            </w:r>
          </w:p>
          <w:p w14:paraId="5253E145" w14:textId="77777777" w:rsidR="00117AF9" w:rsidRDefault="00117AF9" w:rsidP="00117AF9">
            <w:pPr>
              <w:numPr>
                <w:ilvl w:val="0"/>
                <w:numId w:val="30"/>
              </w:numPr>
              <w:spacing w:after="120" w:line="284" w:lineRule="auto"/>
              <w:ind w:hanging="360"/>
            </w:pPr>
            <w:r>
              <w:rPr>
                <w:color w:val="FFFFFF"/>
              </w:rPr>
              <w:t xml:space="preserve">include financial statements describing the required financial resources for the next four financial years </w:t>
            </w:r>
          </w:p>
          <w:p w14:paraId="76F5EAD5" w14:textId="77777777" w:rsidR="00117AF9" w:rsidRDefault="00117AF9" w:rsidP="00117AF9">
            <w:pPr>
              <w:numPr>
                <w:ilvl w:val="0"/>
                <w:numId w:val="30"/>
              </w:numPr>
              <w:spacing w:after="139" w:line="284" w:lineRule="auto"/>
              <w:ind w:hanging="360"/>
            </w:pPr>
            <w:r>
              <w:rPr>
                <w:color w:val="FFFFFF"/>
              </w:rPr>
              <w:t xml:space="preserve">include statements describing the required non-financial resources, including human resources for at least the next four financial years </w:t>
            </w:r>
          </w:p>
          <w:p w14:paraId="6BF570B0" w14:textId="533ED441" w:rsidR="00253AFD" w:rsidRPr="00253AFD" w:rsidRDefault="00117AF9" w:rsidP="00117AF9">
            <w:pPr>
              <w:numPr>
                <w:ilvl w:val="0"/>
                <w:numId w:val="30"/>
              </w:numPr>
              <w:spacing w:after="139" w:line="284" w:lineRule="auto"/>
              <w:ind w:hanging="360"/>
              <w:rPr>
                <w:rFonts w:ascii="Arial" w:eastAsia="Arial" w:hAnsi="Arial"/>
                <w:color w:val="363534"/>
                <w:sz w:val="20"/>
              </w:rPr>
            </w:pPr>
            <w:r>
              <w:rPr>
                <w:color w:val="FFFFFF"/>
              </w:rPr>
              <w:t>include any other information prescribed by the regulations.</w:t>
            </w:r>
          </w:p>
        </w:tc>
      </w:tr>
    </w:tbl>
    <w:p w14:paraId="5336BE2D" w14:textId="77777777" w:rsidR="00253AFD" w:rsidRPr="00253AFD" w:rsidRDefault="00253AFD" w:rsidP="00253AFD">
      <w:pPr>
        <w:spacing w:after="141" w:line="259" w:lineRule="auto"/>
        <w:rPr>
          <w:rFonts w:ascii="Arial" w:eastAsia="Arial" w:hAnsi="Arial"/>
          <w:color w:val="363534"/>
          <w:szCs w:val="22"/>
        </w:rPr>
      </w:pPr>
      <w:r w:rsidRPr="00253AFD">
        <w:rPr>
          <w:rFonts w:ascii="Arial" w:eastAsia="Arial" w:hAnsi="Arial"/>
          <w:b/>
          <w:color w:val="B3272F"/>
          <w:sz w:val="24"/>
          <w:szCs w:val="22"/>
        </w:rPr>
        <w:t xml:space="preserve"> </w:t>
      </w:r>
    </w:p>
    <w:p w14:paraId="762AA3CE" w14:textId="77777777" w:rsidR="00253AFD" w:rsidRPr="00253AFD" w:rsidRDefault="00253AFD" w:rsidP="00253AFD">
      <w:pPr>
        <w:keepNext/>
        <w:keepLines/>
        <w:spacing w:after="69" w:line="259" w:lineRule="auto"/>
        <w:ind w:left="-5" w:hanging="10"/>
        <w:outlineLvl w:val="3"/>
        <w:rPr>
          <w:rFonts w:ascii="Arial" w:eastAsia="Arial" w:hAnsi="Arial"/>
          <w:b/>
          <w:color w:val="B3272F"/>
          <w:sz w:val="24"/>
          <w:szCs w:val="22"/>
        </w:rPr>
      </w:pPr>
      <w:r w:rsidRPr="00253AFD">
        <w:rPr>
          <w:rFonts w:ascii="Arial" w:eastAsia="Arial" w:hAnsi="Arial"/>
          <w:b/>
          <w:color w:val="B3272F"/>
          <w:sz w:val="24"/>
          <w:szCs w:val="22"/>
        </w:rPr>
        <w:t xml:space="preserve">Better practice guidance </w:t>
      </w:r>
    </w:p>
    <w:p w14:paraId="75155C0F" w14:textId="77777777" w:rsidR="00286EB2" w:rsidRPr="00D95EA3" w:rsidRDefault="00286EB2" w:rsidP="00D95EA3">
      <w:pPr>
        <w:jc w:val="both"/>
      </w:pPr>
      <w:r w:rsidRPr="00D95EA3">
        <w:rPr>
          <w:bCs/>
          <w:color w:val="000000"/>
        </w:rPr>
        <w:t xml:space="preserve">The strategic resource plan is the key medium-term financial plan produced by council on a rolling basis </w:t>
      </w:r>
      <w:r w:rsidRPr="00D95EA3">
        <w:t>that summarises the resourcing forecasts of a council for at least four years and forms part of the council plan. Resource planning is important for ensuring that a council remains sustainable in the long term and good practice is to extend forecasting for a ten-year period, to take account of long-lived assets such as road and drainage infrastructure.</w:t>
      </w:r>
    </w:p>
    <w:p w14:paraId="42FBCA0B" w14:textId="77777777" w:rsidR="00E85F8F" w:rsidRPr="00D95EA3" w:rsidRDefault="00E85F8F" w:rsidP="00D80646">
      <w:pPr>
        <w:spacing w:line="248" w:lineRule="auto"/>
        <w:ind w:left="-5" w:right="199" w:hanging="10"/>
        <w:jc w:val="both"/>
        <w:rPr>
          <w:rFonts w:ascii="Arial" w:eastAsia="Arial" w:hAnsi="Arial"/>
          <w:color w:val="363534"/>
          <w:szCs w:val="22"/>
        </w:rPr>
      </w:pPr>
    </w:p>
    <w:p w14:paraId="410A139A" w14:textId="77777777" w:rsidR="006A5D7C" w:rsidRPr="0099519C" w:rsidRDefault="006A5D7C" w:rsidP="00D95EA3">
      <w:pPr>
        <w:spacing w:after="240"/>
        <w:jc w:val="both"/>
      </w:pPr>
      <w:r w:rsidRPr="00D95EA3">
        <w:t>The strategic resource plan summarises the financial and non-financial resources required to achieve the strategic objectives and strategies in the council plan and presents these in financial statements and statements of non-financial resources. It also describes the key assumptions underlying the forecasts for income, expenditure, assets, liabilities, equity, cash and capital works. The regulations require that the strategic resource plan must include:</w:t>
      </w:r>
    </w:p>
    <w:p w14:paraId="51F30DBD" w14:textId="77777777" w:rsidR="00B6558A" w:rsidRPr="00B6558A" w:rsidRDefault="00B6558A" w:rsidP="00D80646">
      <w:pPr>
        <w:numPr>
          <w:ilvl w:val="0"/>
          <w:numId w:val="25"/>
        </w:numPr>
        <w:spacing w:after="124" w:line="248" w:lineRule="auto"/>
        <w:ind w:left="570" w:right="199" w:hanging="286"/>
        <w:jc w:val="both"/>
        <w:rPr>
          <w:rFonts w:ascii="Arial" w:eastAsia="Arial" w:hAnsi="Arial"/>
          <w:color w:val="363534"/>
          <w:szCs w:val="22"/>
        </w:rPr>
      </w:pPr>
      <w:r w:rsidRPr="00B6558A">
        <w:rPr>
          <w:rFonts w:ascii="Arial" w:eastAsia="Arial" w:hAnsi="Arial"/>
          <w:color w:val="363534"/>
          <w:szCs w:val="22"/>
        </w:rPr>
        <w:t xml:space="preserve">financial statements including a statement of capital works in the form set out in the </w:t>
      </w:r>
      <w:r w:rsidRPr="00B6558A">
        <w:rPr>
          <w:rFonts w:ascii="Arial" w:eastAsia="Arial" w:hAnsi="Arial"/>
          <w:i/>
          <w:color w:val="363534"/>
          <w:szCs w:val="22"/>
        </w:rPr>
        <w:t>Local Government Model Financial Report</w:t>
      </w:r>
      <w:r w:rsidRPr="00B6558A">
        <w:rPr>
          <w:rFonts w:ascii="Arial" w:eastAsia="Arial" w:hAnsi="Arial"/>
          <w:color w:val="363534"/>
          <w:szCs w:val="22"/>
        </w:rPr>
        <w:t xml:space="preserve"> </w:t>
      </w:r>
    </w:p>
    <w:p w14:paraId="7462E2A6" w14:textId="0655E6F5" w:rsidR="00B6558A" w:rsidRPr="00B6558A" w:rsidRDefault="00B6558A" w:rsidP="00D80646">
      <w:pPr>
        <w:numPr>
          <w:ilvl w:val="0"/>
          <w:numId w:val="25"/>
        </w:numPr>
        <w:spacing w:after="153" w:line="248" w:lineRule="auto"/>
        <w:ind w:left="570" w:right="199" w:hanging="286"/>
        <w:jc w:val="both"/>
        <w:rPr>
          <w:rFonts w:ascii="Arial" w:eastAsia="Arial" w:hAnsi="Arial"/>
          <w:color w:val="363534"/>
          <w:szCs w:val="22"/>
        </w:rPr>
      </w:pPr>
      <w:r w:rsidRPr="00B6558A">
        <w:rPr>
          <w:rFonts w:ascii="Arial" w:eastAsia="Arial" w:hAnsi="Arial"/>
          <w:color w:val="363534"/>
          <w:szCs w:val="22"/>
        </w:rPr>
        <w:t xml:space="preserve">a summary of planned capital works expenditure in relation to non-current assets, classified in accordance with the asset classes and asset expenditure types specified in the </w:t>
      </w:r>
      <w:r w:rsidRPr="00B6558A">
        <w:rPr>
          <w:rFonts w:ascii="Arial" w:eastAsia="Arial" w:hAnsi="Arial"/>
          <w:i/>
          <w:color w:val="363534"/>
          <w:szCs w:val="22"/>
        </w:rPr>
        <w:t>Local Government Model Financial Report</w:t>
      </w:r>
      <w:r w:rsidRPr="00B6558A">
        <w:rPr>
          <w:rFonts w:ascii="Arial" w:eastAsia="Arial" w:hAnsi="Arial"/>
          <w:color w:val="363534"/>
          <w:szCs w:val="22"/>
        </w:rPr>
        <w:t xml:space="preserve"> and a summary of funding sources in relation to the planned capital works expenditure</w:t>
      </w:r>
      <w:r w:rsidR="00C35EC9">
        <w:rPr>
          <w:rStyle w:val="FootnoteReference"/>
          <w:rFonts w:ascii="Arial" w:eastAsia="Arial" w:hAnsi="Arial"/>
          <w:szCs w:val="22"/>
        </w:rPr>
        <w:footnoteReference w:id="27"/>
      </w:r>
      <w:r w:rsidRPr="00B6558A">
        <w:rPr>
          <w:rFonts w:ascii="Arial" w:eastAsia="Arial" w:hAnsi="Arial"/>
          <w:color w:val="363534"/>
          <w:szCs w:val="22"/>
        </w:rPr>
        <w:t xml:space="preserve"> </w:t>
      </w:r>
    </w:p>
    <w:p w14:paraId="109DF617" w14:textId="77777777" w:rsidR="00B6558A" w:rsidRPr="00B6558A" w:rsidRDefault="00B6558A" w:rsidP="00D80646">
      <w:pPr>
        <w:numPr>
          <w:ilvl w:val="0"/>
          <w:numId w:val="25"/>
        </w:numPr>
        <w:spacing w:after="124" w:line="248" w:lineRule="auto"/>
        <w:ind w:left="570" w:right="199" w:hanging="286"/>
        <w:jc w:val="both"/>
        <w:rPr>
          <w:rFonts w:ascii="Arial" w:eastAsia="Arial" w:hAnsi="Arial"/>
          <w:color w:val="363534"/>
          <w:szCs w:val="22"/>
        </w:rPr>
      </w:pPr>
      <w:r w:rsidRPr="00B6558A">
        <w:rPr>
          <w:rFonts w:ascii="Arial" w:eastAsia="Arial" w:hAnsi="Arial"/>
          <w:color w:val="363534"/>
          <w:szCs w:val="22"/>
        </w:rPr>
        <w:t xml:space="preserve">a statement of human resources </w:t>
      </w:r>
    </w:p>
    <w:p w14:paraId="16F68688" w14:textId="06722F6A" w:rsidR="00B6558A" w:rsidRPr="00B6558A" w:rsidRDefault="00B6558A" w:rsidP="00D80646">
      <w:pPr>
        <w:numPr>
          <w:ilvl w:val="0"/>
          <w:numId w:val="25"/>
        </w:numPr>
        <w:spacing w:after="124" w:line="248" w:lineRule="auto"/>
        <w:ind w:left="570" w:right="199" w:hanging="286"/>
        <w:jc w:val="both"/>
        <w:rPr>
          <w:rFonts w:ascii="Arial" w:eastAsia="Arial" w:hAnsi="Arial"/>
          <w:color w:val="363534"/>
          <w:szCs w:val="22"/>
        </w:rPr>
      </w:pPr>
      <w:r w:rsidRPr="00B6558A">
        <w:rPr>
          <w:rFonts w:ascii="Arial" w:eastAsia="Arial" w:hAnsi="Arial"/>
          <w:color w:val="363534"/>
          <w:szCs w:val="22"/>
        </w:rPr>
        <w:t xml:space="preserve">a summary of planned expenditure in relation to permanent human resources and a summary of the planned number of permanent </w:t>
      </w:r>
      <w:proofErr w:type="gramStart"/>
      <w:r w:rsidRPr="00B6558A">
        <w:rPr>
          <w:rFonts w:ascii="Arial" w:eastAsia="Arial" w:hAnsi="Arial"/>
          <w:color w:val="363534"/>
          <w:szCs w:val="22"/>
        </w:rPr>
        <w:t>full time</w:t>
      </w:r>
      <w:proofErr w:type="gramEnd"/>
      <w:r w:rsidRPr="00B6558A">
        <w:rPr>
          <w:rFonts w:ascii="Arial" w:eastAsia="Arial" w:hAnsi="Arial"/>
          <w:color w:val="363534"/>
          <w:szCs w:val="22"/>
        </w:rPr>
        <w:t xml:space="preserve"> equivalent staff by organisational structure.</w:t>
      </w:r>
      <w:r w:rsidR="004F4DE5">
        <w:rPr>
          <w:rStyle w:val="FootnoteReference"/>
          <w:rFonts w:ascii="Arial" w:eastAsia="Arial" w:hAnsi="Arial"/>
          <w:szCs w:val="22"/>
        </w:rPr>
        <w:footnoteReference w:id="28"/>
      </w:r>
      <w:r w:rsidRPr="00B6558A">
        <w:rPr>
          <w:rFonts w:ascii="Arial" w:eastAsia="Arial" w:hAnsi="Arial"/>
          <w:color w:val="363534"/>
          <w:szCs w:val="22"/>
        </w:rPr>
        <w:t xml:space="preserve"> </w:t>
      </w:r>
    </w:p>
    <w:p w14:paraId="4043A34D" w14:textId="77777777" w:rsidR="00253AFD" w:rsidRPr="00253AFD" w:rsidRDefault="00253AFD" w:rsidP="00D80646">
      <w:pPr>
        <w:spacing w:after="124" w:line="248" w:lineRule="auto"/>
        <w:ind w:left="-5" w:right="199" w:hanging="10"/>
        <w:jc w:val="both"/>
        <w:rPr>
          <w:rFonts w:ascii="Arial" w:eastAsia="Arial" w:hAnsi="Arial"/>
          <w:color w:val="363534"/>
          <w:szCs w:val="22"/>
        </w:rPr>
      </w:pPr>
      <w:r w:rsidRPr="00253AFD">
        <w:rPr>
          <w:rFonts w:ascii="Arial" w:eastAsia="Arial" w:hAnsi="Arial"/>
          <w:color w:val="363534"/>
          <w:szCs w:val="22"/>
        </w:rPr>
        <w:t xml:space="preserve">In preparing the strategic resource plan councils must </w:t>
      </w:r>
      <w:proofErr w:type="gramStart"/>
      <w:r w:rsidRPr="00253AFD">
        <w:rPr>
          <w:rFonts w:ascii="Arial" w:eastAsia="Arial" w:hAnsi="Arial"/>
          <w:color w:val="363534"/>
          <w:szCs w:val="22"/>
        </w:rPr>
        <w:t>take into account</w:t>
      </w:r>
      <w:proofErr w:type="gramEnd"/>
      <w:r w:rsidRPr="00253AFD">
        <w:rPr>
          <w:rFonts w:ascii="Arial" w:eastAsia="Arial" w:hAnsi="Arial"/>
          <w:color w:val="363534"/>
          <w:szCs w:val="22"/>
        </w:rPr>
        <w:t xml:space="preserve"> services and initiatives contained in </w:t>
      </w:r>
      <w:r w:rsidRPr="00253AFD">
        <w:rPr>
          <w:rFonts w:ascii="Arial" w:eastAsia="Arial" w:hAnsi="Arial"/>
          <w:b/>
          <w:color w:val="363534"/>
          <w:szCs w:val="22"/>
        </w:rPr>
        <w:t>any</w:t>
      </w:r>
      <w:r w:rsidRPr="00253AFD">
        <w:rPr>
          <w:rFonts w:ascii="Arial" w:eastAsia="Arial" w:hAnsi="Arial"/>
          <w:color w:val="363534"/>
          <w:szCs w:val="22"/>
        </w:rPr>
        <w:t xml:space="preserve"> plans adopted or proposed to be adopted by council. The resources required must then be presented in the strategic resource plan on the basis of what is able to be funded over the </w:t>
      </w:r>
      <w:proofErr w:type="gramStart"/>
      <w:r w:rsidRPr="00253AFD">
        <w:rPr>
          <w:rFonts w:ascii="Arial" w:eastAsia="Arial" w:hAnsi="Arial"/>
          <w:color w:val="363534"/>
          <w:szCs w:val="22"/>
        </w:rPr>
        <w:t>four year</w:t>
      </w:r>
      <w:proofErr w:type="gramEnd"/>
      <w:r w:rsidRPr="00253AFD">
        <w:rPr>
          <w:rFonts w:ascii="Arial" w:eastAsia="Arial" w:hAnsi="Arial"/>
          <w:color w:val="363534"/>
          <w:szCs w:val="22"/>
        </w:rPr>
        <w:t xml:space="preserve"> period. This will ensure that there is an integrated approach to financial planning for all council’s activities and avoids the risk of committing future resources that are unaffordable and/or place an added burden on future generations. </w:t>
      </w:r>
    </w:p>
    <w:p w14:paraId="1F28B91F" w14:textId="1ACDABD0" w:rsidR="00EF627D" w:rsidRDefault="00253AFD" w:rsidP="00D80646">
      <w:pPr>
        <w:spacing w:after="124" w:line="248" w:lineRule="auto"/>
        <w:ind w:left="-5" w:right="199" w:hanging="10"/>
        <w:jc w:val="both"/>
        <w:rPr>
          <w:rFonts w:ascii="Arial" w:eastAsia="Arial" w:hAnsi="Arial"/>
          <w:color w:val="363534"/>
          <w:szCs w:val="22"/>
        </w:rPr>
      </w:pPr>
      <w:r w:rsidRPr="00253AFD">
        <w:rPr>
          <w:rFonts w:ascii="Arial" w:eastAsia="Arial" w:hAnsi="Arial"/>
          <w:color w:val="363534"/>
          <w:szCs w:val="22"/>
        </w:rPr>
        <w:t xml:space="preserve">Modelling the impact of different options by changing the assumptions underlying the forecasts is essential when finalising the strategic resource plan as it enables councils to determine their ability to achieve the council plan strategic objectives while remaining financially sustainable in the long term. The </w:t>
      </w:r>
      <w:r w:rsidRPr="00253AFD">
        <w:rPr>
          <w:rFonts w:ascii="Arial" w:eastAsia="Arial" w:hAnsi="Arial"/>
          <w:i/>
          <w:color w:val="363534"/>
          <w:szCs w:val="22"/>
        </w:rPr>
        <w:t xml:space="preserve">Local </w:t>
      </w:r>
      <w:r w:rsidR="00EF627D" w:rsidRPr="00253AFD">
        <w:rPr>
          <w:rFonts w:ascii="Arial" w:eastAsia="Arial" w:hAnsi="Arial"/>
          <w:i/>
          <w:color w:val="363534"/>
          <w:szCs w:val="22"/>
        </w:rPr>
        <w:t xml:space="preserve">Government Better Practice Guide Strategic Resource Plan </w:t>
      </w:r>
      <w:r w:rsidR="00EF627D" w:rsidRPr="00253AFD">
        <w:rPr>
          <w:rFonts w:ascii="Arial" w:eastAsia="Arial" w:hAnsi="Arial"/>
          <w:color w:val="363534"/>
          <w:szCs w:val="22"/>
        </w:rPr>
        <w:t>assists councils in preparing strategic resource plans in accordance with statutory requirements and better practice.</w:t>
      </w:r>
      <w:r w:rsidR="00EF627D" w:rsidRPr="00253AFD">
        <w:rPr>
          <w:rFonts w:ascii="Arial" w:eastAsia="Arial" w:hAnsi="Arial"/>
          <w:b/>
          <w:color w:val="363534"/>
          <w:szCs w:val="22"/>
        </w:rPr>
        <w:t xml:space="preserve"> </w:t>
      </w:r>
      <w:r w:rsidR="00EF627D" w:rsidRPr="00253AFD">
        <w:rPr>
          <w:rFonts w:ascii="Arial" w:eastAsia="Arial" w:hAnsi="Arial"/>
          <w:color w:val="363534"/>
          <w:szCs w:val="22"/>
        </w:rPr>
        <w:t xml:space="preserve">A summary is outlined below. </w:t>
      </w:r>
    </w:p>
    <w:p w14:paraId="5F450767" w14:textId="7639E723" w:rsidR="00410561" w:rsidRDefault="00410561" w:rsidP="00D80646">
      <w:pPr>
        <w:spacing w:after="124" w:line="248" w:lineRule="auto"/>
        <w:ind w:left="-5" w:right="199" w:hanging="10"/>
        <w:jc w:val="both"/>
        <w:rPr>
          <w:rFonts w:ascii="Arial" w:eastAsia="Arial" w:hAnsi="Arial"/>
          <w:color w:val="363534"/>
          <w:szCs w:val="22"/>
        </w:rPr>
      </w:pPr>
    </w:p>
    <w:p w14:paraId="2665190F" w14:textId="77777777" w:rsidR="00410561" w:rsidRPr="00253AFD" w:rsidRDefault="00410561" w:rsidP="00D80646">
      <w:pPr>
        <w:spacing w:after="124" w:line="248" w:lineRule="auto"/>
        <w:ind w:left="-5" w:right="199" w:hanging="10"/>
        <w:jc w:val="both"/>
        <w:rPr>
          <w:rFonts w:ascii="Arial" w:eastAsia="Arial" w:hAnsi="Arial"/>
          <w:color w:val="363534"/>
          <w:szCs w:val="22"/>
        </w:rPr>
      </w:pPr>
    </w:p>
    <w:p w14:paraId="7DDC8740" w14:textId="77777777" w:rsidR="00253AFD" w:rsidRPr="00253AFD" w:rsidRDefault="00253AFD" w:rsidP="00253AFD">
      <w:pPr>
        <w:spacing w:after="63" w:line="248" w:lineRule="auto"/>
        <w:ind w:left="-5" w:right="199" w:hanging="10"/>
        <w:rPr>
          <w:rFonts w:ascii="Arial" w:eastAsia="Arial" w:hAnsi="Arial"/>
          <w:color w:val="363534"/>
          <w:szCs w:val="22"/>
        </w:rPr>
      </w:pPr>
    </w:p>
    <w:tbl>
      <w:tblPr>
        <w:tblStyle w:val="TableGrid"/>
        <w:tblW w:w="0" w:type="auto"/>
        <w:tblInd w:w="284" w:type="dxa"/>
        <w:tblLook w:val="04A0" w:firstRow="1" w:lastRow="0" w:firstColumn="1" w:lastColumn="0" w:noHBand="0" w:noVBand="1"/>
      </w:tblPr>
      <w:tblGrid>
        <w:gridCol w:w="9355"/>
      </w:tblGrid>
      <w:tr w:rsidR="00A12EA9" w14:paraId="22E5538E" w14:textId="77777777" w:rsidTr="00A12EA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39" w:type="dxa"/>
          </w:tcPr>
          <w:p w14:paraId="16690001" w14:textId="77777777" w:rsidR="000470BE" w:rsidRPr="000470BE" w:rsidRDefault="000470BE" w:rsidP="000470BE">
            <w:pPr>
              <w:spacing w:before="120" w:after="120" w:line="300" w:lineRule="atLeast"/>
              <w:ind w:left="227" w:right="227"/>
              <w:rPr>
                <w:rFonts w:cs="Arial"/>
                <w:b/>
                <w:color w:val="FFFFFF"/>
                <w:spacing w:val="-2"/>
                <w:sz w:val="24"/>
              </w:rPr>
            </w:pPr>
            <w:r w:rsidRPr="000470BE">
              <w:rPr>
                <w:rFonts w:cs="Arial"/>
                <w:b/>
                <w:color w:val="FFFFFF"/>
                <w:spacing w:val="-2"/>
                <w:sz w:val="24"/>
              </w:rPr>
              <w:t>Sample content for a better practice strategic resource plan</w:t>
            </w:r>
          </w:p>
          <w:p w14:paraId="5531EC58" w14:textId="77777777" w:rsidR="000470BE" w:rsidRPr="000470BE" w:rsidRDefault="000470BE" w:rsidP="000470BE">
            <w:pPr>
              <w:pStyle w:val="ListParagraph"/>
              <w:numPr>
                <w:ilvl w:val="0"/>
                <w:numId w:val="53"/>
              </w:numPr>
              <w:tabs>
                <w:tab w:val="left" w:pos="454"/>
              </w:tabs>
              <w:spacing w:before="120" w:after="120" w:line="300" w:lineRule="atLeast"/>
              <w:ind w:right="227"/>
              <w:rPr>
                <w:color w:val="FFFFFF"/>
                <w:spacing w:val="-2"/>
                <w:sz w:val="22"/>
              </w:rPr>
            </w:pPr>
            <w:r w:rsidRPr="000470BE">
              <w:rPr>
                <w:color w:val="FFFFFF"/>
                <w:spacing w:val="-2"/>
                <w:sz w:val="22"/>
              </w:rPr>
              <w:t>Objectives of the plan</w:t>
            </w:r>
          </w:p>
          <w:p w14:paraId="7744DED5" w14:textId="77777777" w:rsidR="000470BE" w:rsidRPr="000470BE" w:rsidRDefault="000470BE" w:rsidP="000470BE">
            <w:pPr>
              <w:pStyle w:val="ListParagraph"/>
              <w:numPr>
                <w:ilvl w:val="0"/>
                <w:numId w:val="53"/>
              </w:numPr>
              <w:tabs>
                <w:tab w:val="left" w:pos="454"/>
              </w:tabs>
              <w:spacing w:before="120" w:after="120" w:line="300" w:lineRule="atLeast"/>
              <w:ind w:right="227"/>
              <w:rPr>
                <w:color w:val="FFFFFF"/>
                <w:spacing w:val="-2"/>
                <w:sz w:val="22"/>
              </w:rPr>
            </w:pPr>
            <w:r w:rsidRPr="000470BE">
              <w:rPr>
                <w:color w:val="FFFFFF"/>
                <w:spacing w:val="-2"/>
                <w:sz w:val="22"/>
              </w:rPr>
              <w:t>How the plan was developed</w:t>
            </w:r>
          </w:p>
          <w:p w14:paraId="28257CAE" w14:textId="77777777" w:rsidR="000470BE" w:rsidRPr="000470BE" w:rsidRDefault="000470BE" w:rsidP="000470BE">
            <w:pPr>
              <w:pStyle w:val="ListParagraph"/>
              <w:numPr>
                <w:ilvl w:val="0"/>
                <w:numId w:val="53"/>
              </w:numPr>
              <w:tabs>
                <w:tab w:val="left" w:pos="454"/>
              </w:tabs>
              <w:spacing w:before="120" w:after="120" w:line="300" w:lineRule="atLeast"/>
              <w:ind w:right="227"/>
              <w:rPr>
                <w:color w:val="FFFFFF"/>
                <w:spacing w:val="-2"/>
                <w:sz w:val="22"/>
              </w:rPr>
            </w:pPr>
            <w:r w:rsidRPr="000470BE">
              <w:rPr>
                <w:color w:val="FFFFFF"/>
                <w:spacing w:val="-2"/>
                <w:sz w:val="22"/>
              </w:rPr>
              <w:t>Key assumptions underlying the forecasts</w:t>
            </w:r>
          </w:p>
          <w:p w14:paraId="412CD6E2" w14:textId="77777777" w:rsidR="000470BE" w:rsidRPr="000470BE" w:rsidRDefault="000470BE" w:rsidP="000470BE">
            <w:pPr>
              <w:pStyle w:val="ListParagraph"/>
              <w:numPr>
                <w:ilvl w:val="0"/>
                <w:numId w:val="53"/>
              </w:numPr>
              <w:tabs>
                <w:tab w:val="left" w:pos="454"/>
              </w:tabs>
              <w:spacing w:before="120" w:after="120" w:line="300" w:lineRule="atLeast"/>
              <w:ind w:right="227"/>
              <w:rPr>
                <w:color w:val="FFFFFF"/>
                <w:spacing w:val="-2"/>
                <w:sz w:val="22"/>
              </w:rPr>
            </w:pPr>
            <w:r w:rsidRPr="000470BE">
              <w:rPr>
                <w:color w:val="FFFFFF"/>
                <w:spacing w:val="-2"/>
                <w:sz w:val="22"/>
              </w:rPr>
              <w:t>The options considered</w:t>
            </w:r>
          </w:p>
          <w:p w14:paraId="703C745D" w14:textId="77777777" w:rsidR="000470BE" w:rsidRPr="000470BE" w:rsidRDefault="000470BE" w:rsidP="000470BE">
            <w:pPr>
              <w:pStyle w:val="ListParagraph"/>
              <w:numPr>
                <w:ilvl w:val="0"/>
                <w:numId w:val="53"/>
              </w:numPr>
              <w:tabs>
                <w:tab w:val="left" w:pos="454"/>
              </w:tabs>
              <w:spacing w:before="120" w:after="120" w:line="300" w:lineRule="atLeast"/>
              <w:ind w:right="227"/>
              <w:rPr>
                <w:color w:val="FFFFFF"/>
                <w:spacing w:val="-2"/>
                <w:sz w:val="22"/>
              </w:rPr>
            </w:pPr>
            <w:r w:rsidRPr="000470BE">
              <w:rPr>
                <w:color w:val="FFFFFF"/>
                <w:spacing w:val="-2"/>
                <w:sz w:val="22"/>
              </w:rPr>
              <w:t>Outcomes of the preferred option</w:t>
            </w:r>
          </w:p>
          <w:p w14:paraId="5A4912F0" w14:textId="19A8F45D" w:rsidR="000470BE" w:rsidRPr="000470BE" w:rsidRDefault="000470BE" w:rsidP="000470BE">
            <w:pPr>
              <w:pStyle w:val="ListParagraph"/>
              <w:numPr>
                <w:ilvl w:val="0"/>
                <w:numId w:val="53"/>
              </w:numPr>
              <w:tabs>
                <w:tab w:val="left" w:pos="454"/>
              </w:tabs>
              <w:spacing w:before="120" w:after="120" w:line="300" w:lineRule="atLeast"/>
              <w:ind w:right="227"/>
              <w:rPr>
                <w:color w:val="FFFFFF"/>
                <w:spacing w:val="-2"/>
                <w:sz w:val="22"/>
              </w:rPr>
            </w:pPr>
            <w:r w:rsidRPr="000470BE">
              <w:rPr>
                <w:color w:val="FFFFFF"/>
                <w:spacing w:val="-2"/>
                <w:sz w:val="22"/>
              </w:rPr>
              <w:t>How the plan achieves the strategic objectives in the council plan</w:t>
            </w:r>
          </w:p>
          <w:p w14:paraId="3DC0A777" w14:textId="6C3DBC5B" w:rsidR="00A12EA9" w:rsidRPr="008F4B25" w:rsidRDefault="000470BE" w:rsidP="008F4B25">
            <w:pPr>
              <w:pStyle w:val="ListParagraph"/>
              <w:numPr>
                <w:ilvl w:val="0"/>
                <w:numId w:val="53"/>
              </w:numPr>
              <w:tabs>
                <w:tab w:val="left" w:pos="454"/>
              </w:tabs>
              <w:spacing w:before="120" w:after="120" w:line="300" w:lineRule="atLeast"/>
              <w:ind w:right="227"/>
              <w:rPr>
                <w:color w:val="FFFFFF"/>
                <w:spacing w:val="-2"/>
                <w:sz w:val="22"/>
              </w:rPr>
            </w:pPr>
            <w:r w:rsidRPr="000470BE">
              <w:rPr>
                <w:color w:val="FFFFFF"/>
                <w:spacing w:val="-2"/>
                <w:sz w:val="22"/>
              </w:rPr>
              <w:t>Statutory disclosures required under the Act and regulations</w:t>
            </w:r>
          </w:p>
        </w:tc>
      </w:tr>
    </w:tbl>
    <w:p w14:paraId="26EAF46D" w14:textId="77777777" w:rsidR="00253AFD" w:rsidRDefault="00253AFD" w:rsidP="00705908">
      <w:pPr>
        <w:spacing w:after="124" w:line="248" w:lineRule="auto"/>
        <w:ind w:left="-5" w:right="553" w:hanging="10"/>
        <w:jc w:val="both"/>
        <w:rPr>
          <w:rFonts w:ascii="Arial" w:eastAsia="Arial" w:hAnsi="Arial"/>
          <w:color w:val="FFFFFF"/>
          <w:sz w:val="22"/>
          <w:szCs w:val="22"/>
        </w:rPr>
      </w:pPr>
    </w:p>
    <w:p w14:paraId="61BA36EF" w14:textId="77777777" w:rsidR="00122D33" w:rsidRPr="00122D33" w:rsidRDefault="00122D33" w:rsidP="0031699C">
      <w:pPr>
        <w:spacing w:before="120" w:after="120"/>
        <w:jc w:val="both"/>
      </w:pPr>
      <w:r w:rsidRPr="0031699C">
        <w:t>It is accepted practice to include an extract of the strategic resource plan in the budget to provide readers with information about how it fits within the planning and accountability framework and demonstrate the linkage with the council plan and budget. A model budget is prepared annually by LGV which provides further guidance on including an extract of the strategic resource plan within the budget.</w:t>
      </w:r>
    </w:p>
    <w:p w14:paraId="3DF43AF5" w14:textId="4075DC16" w:rsidR="00253AFD" w:rsidRPr="00253AFD" w:rsidRDefault="00253AFD" w:rsidP="00705908">
      <w:pPr>
        <w:spacing w:after="124" w:line="248" w:lineRule="auto"/>
        <w:ind w:left="-5" w:right="199" w:hanging="10"/>
        <w:jc w:val="both"/>
        <w:rPr>
          <w:rFonts w:ascii="Arial" w:eastAsia="Arial" w:hAnsi="Arial"/>
          <w:color w:val="363534"/>
          <w:szCs w:val="22"/>
        </w:rPr>
      </w:pPr>
      <w:r w:rsidRPr="00253AFD">
        <w:rPr>
          <w:rFonts w:ascii="Arial" w:eastAsia="Arial" w:hAnsi="Arial"/>
          <w:color w:val="363534"/>
          <w:szCs w:val="22"/>
        </w:rPr>
        <w:t xml:space="preserve">The financial statements must be included in the strategic resource plan, budget and annual report in accordance with the </w:t>
      </w:r>
      <w:r w:rsidRPr="00253AFD">
        <w:rPr>
          <w:rFonts w:ascii="Arial" w:eastAsia="Arial" w:hAnsi="Arial"/>
          <w:i/>
          <w:color w:val="363534"/>
          <w:szCs w:val="22"/>
        </w:rPr>
        <w:t>Local Government Model Financial Report</w:t>
      </w:r>
      <w:r w:rsidRPr="00253AFD">
        <w:rPr>
          <w:rFonts w:ascii="Arial" w:eastAsia="Arial" w:hAnsi="Arial"/>
          <w:color w:val="363534"/>
          <w:szCs w:val="22"/>
        </w:rPr>
        <w:t xml:space="preserve"> which is prepared annually by LGV. </w:t>
      </w:r>
      <w:r w:rsidR="00705908">
        <w:rPr>
          <w:rFonts w:ascii="Arial" w:eastAsia="Arial" w:hAnsi="Arial"/>
          <w:color w:val="363534"/>
          <w:szCs w:val="22"/>
        </w:rPr>
        <w:t>These</w:t>
      </w:r>
      <w:r w:rsidRPr="00253AFD">
        <w:rPr>
          <w:rFonts w:ascii="Arial" w:eastAsia="Arial" w:hAnsi="Arial"/>
          <w:color w:val="363534"/>
          <w:szCs w:val="22"/>
        </w:rPr>
        <w:t xml:space="preserve"> financial statements </w:t>
      </w:r>
      <w:r w:rsidR="00705908">
        <w:rPr>
          <w:rFonts w:ascii="Arial" w:eastAsia="Arial" w:hAnsi="Arial"/>
          <w:color w:val="363534"/>
          <w:szCs w:val="22"/>
        </w:rPr>
        <w:t>do differ slightly between</w:t>
      </w:r>
      <w:r w:rsidRPr="00253AFD">
        <w:rPr>
          <w:rFonts w:ascii="Arial" w:eastAsia="Arial" w:hAnsi="Arial"/>
          <w:color w:val="363534"/>
          <w:szCs w:val="22"/>
        </w:rPr>
        <w:t xml:space="preserve"> each </w:t>
      </w:r>
      <w:r w:rsidR="00705908">
        <w:rPr>
          <w:rFonts w:ascii="Arial" w:eastAsia="Arial" w:hAnsi="Arial"/>
          <w:color w:val="363534"/>
          <w:szCs w:val="22"/>
        </w:rPr>
        <w:t>report.</w:t>
      </w:r>
      <w:r w:rsidRPr="00253AFD">
        <w:rPr>
          <w:rFonts w:ascii="Arial" w:eastAsia="Arial" w:hAnsi="Arial"/>
          <w:color w:val="363534"/>
          <w:szCs w:val="22"/>
        </w:rPr>
        <w:t xml:space="preserve"> The form of the </w:t>
      </w:r>
      <w:r w:rsidRPr="00253AFD">
        <w:rPr>
          <w:rFonts w:ascii="Arial" w:eastAsia="Arial" w:hAnsi="Arial"/>
          <w:i/>
          <w:color w:val="363534"/>
          <w:szCs w:val="22"/>
        </w:rPr>
        <w:t>Local Government Model Financial Report</w:t>
      </w:r>
      <w:r w:rsidRPr="00253AFD">
        <w:rPr>
          <w:rFonts w:ascii="Arial" w:eastAsia="Arial" w:hAnsi="Arial"/>
          <w:color w:val="363534"/>
          <w:szCs w:val="22"/>
        </w:rPr>
        <w:t xml:space="preserve"> should be followed for the purposes of preparing the strategic resource plan and budget. Information supporting the statements should also be customised to reflect the differing purposes of strategy (strategic resource plan), operations (budget) and reporting (annual report) while remaining consistent with each other. For example, information presented in the strategic resource plan such as capital works expenditure should be presented at the summary level so readers can clearly understand the long term impacts of asset investment decisions as opposed to the budget where it should be shown at the detail level so readers can see what projects will be delivered during the year. </w:t>
      </w:r>
    </w:p>
    <w:p w14:paraId="048919B4" w14:textId="77777777" w:rsidR="00DB3FDD" w:rsidRPr="00253AFD" w:rsidRDefault="00DB3FDD" w:rsidP="00705908">
      <w:pPr>
        <w:spacing w:after="124" w:line="248" w:lineRule="auto"/>
        <w:ind w:left="-5" w:right="199" w:hanging="10"/>
        <w:jc w:val="both"/>
        <w:rPr>
          <w:rFonts w:ascii="Arial" w:eastAsia="Arial" w:hAnsi="Arial"/>
          <w:color w:val="363534"/>
          <w:szCs w:val="22"/>
        </w:rPr>
      </w:pPr>
    </w:p>
    <w:tbl>
      <w:tblPr>
        <w:tblStyle w:val="TableGrid3"/>
        <w:tblW w:w="9660" w:type="dxa"/>
        <w:tblInd w:w="-10" w:type="dxa"/>
        <w:tblCellMar>
          <w:left w:w="123" w:type="dxa"/>
          <w:right w:w="115" w:type="dxa"/>
        </w:tblCellMar>
        <w:tblLook w:val="04A0" w:firstRow="1" w:lastRow="0" w:firstColumn="1" w:lastColumn="0" w:noHBand="0" w:noVBand="1"/>
      </w:tblPr>
      <w:tblGrid>
        <w:gridCol w:w="9660"/>
      </w:tblGrid>
      <w:tr w:rsidR="00253AFD" w:rsidRPr="00253AFD" w14:paraId="7831E5AA" w14:textId="77777777" w:rsidTr="00E75C44">
        <w:trPr>
          <w:trHeight w:val="2636"/>
        </w:trPr>
        <w:tc>
          <w:tcPr>
            <w:tcW w:w="9660" w:type="dxa"/>
            <w:tcBorders>
              <w:top w:val="single" w:sz="8" w:space="0" w:color="B3272F"/>
              <w:left w:val="single" w:sz="8" w:space="0" w:color="B3272F"/>
              <w:bottom w:val="single" w:sz="8" w:space="0" w:color="B3272F"/>
              <w:right w:val="single" w:sz="8" w:space="0" w:color="B3272F"/>
            </w:tcBorders>
            <w:vAlign w:val="center"/>
          </w:tcPr>
          <w:p w14:paraId="5D86A53D" w14:textId="77777777" w:rsidR="00253AFD" w:rsidRPr="00253AFD" w:rsidRDefault="00253AFD" w:rsidP="00253AFD">
            <w:pPr>
              <w:spacing w:after="72" w:line="259" w:lineRule="auto"/>
              <w:rPr>
                <w:rFonts w:ascii="Arial" w:eastAsia="Arial" w:hAnsi="Arial"/>
                <w:color w:val="363534"/>
                <w:sz w:val="20"/>
              </w:rPr>
            </w:pPr>
            <w:r w:rsidRPr="00253AFD">
              <w:rPr>
                <w:rFonts w:ascii="Arial" w:eastAsia="Arial" w:hAnsi="Arial"/>
                <w:color w:val="B3272F"/>
                <w:sz w:val="24"/>
              </w:rPr>
              <w:t xml:space="preserve">For </w:t>
            </w:r>
            <w:r w:rsidRPr="00253AFD">
              <w:rPr>
                <w:rFonts w:ascii="Arial" w:eastAsia="Arial" w:hAnsi="Arial"/>
                <w:b/>
                <w:color w:val="B3272F"/>
                <w:sz w:val="24"/>
              </w:rPr>
              <w:t>further information</w:t>
            </w:r>
            <w:r w:rsidRPr="00253AFD">
              <w:rPr>
                <w:rFonts w:ascii="Arial" w:eastAsia="Arial" w:hAnsi="Arial"/>
                <w:color w:val="B3272F"/>
                <w:sz w:val="24"/>
              </w:rPr>
              <w:t xml:space="preserve"> refer to: </w:t>
            </w:r>
          </w:p>
          <w:p w14:paraId="117E0601" w14:textId="77777777" w:rsidR="00253AFD" w:rsidRPr="00253AFD" w:rsidRDefault="00253AFD" w:rsidP="00373F6F">
            <w:pPr>
              <w:numPr>
                <w:ilvl w:val="0"/>
                <w:numId w:val="44"/>
              </w:numPr>
              <w:spacing w:after="124" w:line="260" w:lineRule="auto"/>
              <w:rPr>
                <w:rFonts w:ascii="Arial" w:eastAsia="Arial" w:hAnsi="Arial"/>
                <w:color w:val="363534"/>
                <w:sz w:val="20"/>
              </w:rPr>
            </w:pPr>
            <w:r w:rsidRPr="00253AFD">
              <w:rPr>
                <w:rFonts w:ascii="Arial" w:eastAsia="Arial" w:hAnsi="Arial"/>
                <w:color w:val="363534"/>
                <w:sz w:val="18"/>
              </w:rPr>
              <w:t>Department of Environment, Land, Water and Planning (20</w:t>
            </w:r>
            <w:r w:rsidRPr="00DB3FDD">
              <w:rPr>
                <w:rFonts w:ascii="Arial" w:eastAsia="Arial" w:hAnsi="Arial"/>
                <w:color w:val="363534"/>
                <w:sz w:val="18"/>
              </w:rPr>
              <w:t>20</w:t>
            </w:r>
            <w:r w:rsidRPr="00253AFD">
              <w:rPr>
                <w:rFonts w:ascii="Arial" w:eastAsia="Arial" w:hAnsi="Arial"/>
                <w:color w:val="363534"/>
                <w:sz w:val="18"/>
              </w:rPr>
              <w:t xml:space="preserve">), </w:t>
            </w:r>
            <w:r w:rsidRPr="00253AFD">
              <w:rPr>
                <w:rFonts w:ascii="Arial" w:eastAsia="Arial" w:hAnsi="Arial"/>
                <w:i/>
                <w:color w:val="363534"/>
                <w:sz w:val="18"/>
              </w:rPr>
              <w:t xml:space="preserve">Local Government Better Practice Guide Strategic Resource Plan, </w:t>
            </w:r>
            <w:r w:rsidRPr="00253AFD">
              <w:rPr>
                <w:rFonts w:ascii="Arial" w:eastAsia="Arial" w:hAnsi="Arial"/>
                <w:color w:val="363534"/>
                <w:sz w:val="18"/>
              </w:rPr>
              <w:t>State of Victoria</w:t>
            </w:r>
            <w:r w:rsidRPr="00253AFD">
              <w:rPr>
                <w:rFonts w:ascii="Arial" w:eastAsia="Arial" w:hAnsi="Arial"/>
                <w:color w:val="363534"/>
                <w:sz w:val="20"/>
              </w:rPr>
              <w:t xml:space="preserve"> </w:t>
            </w:r>
          </w:p>
          <w:p w14:paraId="2AB91CF8" w14:textId="77777777" w:rsidR="00253AFD" w:rsidRPr="00253AFD" w:rsidRDefault="00253AFD" w:rsidP="00373F6F">
            <w:pPr>
              <w:numPr>
                <w:ilvl w:val="0"/>
                <w:numId w:val="44"/>
              </w:numPr>
              <w:spacing w:after="124" w:line="263" w:lineRule="auto"/>
              <w:rPr>
                <w:rFonts w:ascii="Arial" w:eastAsia="Arial" w:hAnsi="Arial"/>
                <w:color w:val="363534"/>
                <w:sz w:val="20"/>
              </w:rPr>
            </w:pPr>
            <w:r w:rsidRPr="00253AFD">
              <w:rPr>
                <w:rFonts w:ascii="Arial" w:eastAsia="Arial" w:hAnsi="Arial"/>
                <w:color w:val="363534"/>
                <w:sz w:val="18"/>
              </w:rPr>
              <w:t>Department of Environment, Land, Water and Planning (20</w:t>
            </w:r>
            <w:r w:rsidRPr="00DB3FDD">
              <w:rPr>
                <w:rFonts w:ascii="Arial" w:eastAsia="Arial" w:hAnsi="Arial"/>
                <w:color w:val="363534"/>
                <w:sz w:val="18"/>
              </w:rPr>
              <w:t>20</w:t>
            </w:r>
            <w:r w:rsidRPr="00253AFD">
              <w:rPr>
                <w:rFonts w:ascii="Arial" w:eastAsia="Arial" w:hAnsi="Arial"/>
                <w:color w:val="363534"/>
                <w:sz w:val="18"/>
              </w:rPr>
              <w:t xml:space="preserve">), </w:t>
            </w:r>
            <w:r w:rsidRPr="00253AFD">
              <w:rPr>
                <w:rFonts w:ascii="Arial" w:eastAsia="Arial" w:hAnsi="Arial"/>
                <w:i/>
                <w:color w:val="363534"/>
                <w:sz w:val="18"/>
              </w:rPr>
              <w:t xml:space="preserve">Local Government Model Financial Report, </w:t>
            </w:r>
            <w:r w:rsidRPr="00253AFD">
              <w:rPr>
                <w:rFonts w:ascii="Arial" w:eastAsia="Arial" w:hAnsi="Arial"/>
                <w:color w:val="363534"/>
                <w:sz w:val="18"/>
              </w:rPr>
              <w:t>State of Victoria</w:t>
            </w:r>
            <w:r w:rsidRPr="00253AFD">
              <w:rPr>
                <w:rFonts w:ascii="Arial" w:eastAsia="Arial" w:hAnsi="Arial"/>
                <w:color w:val="363534"/>
                <w:sz w:val="20"/>
              </w:rPr>
              <w:t xml:space="preserve"> </w:t>
            </w:r>
          </w:p>
          <w:p w14:paraId="1A99304F" w14:textId="77777777" w:rsidR="00253AFD" w:rsidRPr="00253AFD" w:rsidRDefault="00253AFD" w:rsidP="00373F6F">
            <w:pPr>
              <w:numPr>
                <w:ilvl w:val="0"/>
                <w:numId w:val="44"/>
              </w:numPr>
              <w:spacing w:after="11" w:line="260" w:lineRule="auto"/>
              <w:rPr>
                <w:rFonts w:ascii="Arial" w:eastAsia="Arial" w:hAnsi="Arial"/>
                <w:color w:val="363534"/>
                <w:sz w:val="20"/>
              </w:rPr>
            </w:pPr>
            <w:r w:rsidRPr="00253AFD">
              <w:rPr>
                <w:rFonts w:ascii="Arial" w:eastAsia="Arial" w:hAnsi="Arial"/>
                <w:color w:val="363534"/>
                <w:sz w:val="18"/>
              </w:rPr>
              <w:t xml:space="preserve">Department of Victorian Communities (2006), Local Government: Accounting for non-current physical assets under AASB 116: A Guide, State of Victoria </w:t>
            </w:r>
          </w:p>
          <w:p w14:paraId="01DF14DB" w14:textId="77777777" w:rsidR="00253AFD" w:rsidRPr="00253AFD" w:rsidRDefault="00253AFD" w:rsidP="00373F6F">
            <w:pPr>
              <w:numPr>
                <w:ilvl w:val="0"/>
                <w:numId w:val="44"/>
              </w:numPr>
              <w:spacing w:after="124" w:line="259" w:lineRule="auto"/>
              <w:rPr>
                <w:rFonts w:ascii="Arial" w:eastAsia="Arial" w:hAnsi="Arial"/>
                <w:color w:val="363534"/>
                <w:sz w:val="20"/>
              </w:rPr>
            </w:pPr>
            <w:r w:rsidRPr="00253AFD">
              <w:rPr>
                <w:rFonts w:ascii="Arial" w:eastAsia="Arial" w:hAnsi="Arial"/>
                <w:color w:val="000000"/>
                <w:sz w:val="18"/>
              </w:rPr>
              <w:t>Chartered Accountants in</w:t>
            </w:r>
            <w:r w:rsidRPr="00253AFD">
              <w:rPr>
                <w:rFonts w:ascii="Arial" w:eastAsia="Arial" w:hAnsi="Arial"/>
                <w:color w:val="363534"/>
                <w:sz w:val="18"/>
              </w:rPr>
              <w:t xml:space="preserve"> Australia and New Zealand (2017), </w:t>
            </w:r>
            <w:r w:rsidRPr="00253AFD">
              <w:rPr>
                <w:rFonts w:ascii="Arial" w:eastAsia="Arial" w:hAnsi="Arial"/>
                <w:i/>
                <w:color w:val="363534"/>
                <w:sz w:val="18"/>
              </w:rPr>
              <w:t>Victorian City Council Model Budget 2017-2018</w:t>
            </w:r>
            <w:r w:rsidRPr="00253AFD">
              <w:rPr>
                <w:rFonts w:ascii="Arial" w:eastAsia="Arial" w:hAnsi="Arial"/>
                <w:color w:val="363534"/>
                <w:sz w:val="20"/>
              </w:rPr>
              <w:t xml:space="preserve"> </w:t>
            </w:r>
          </w:p>
          <w:p w14:paraId="662FB3FA" w14:textId="7A47A9BD" w:rsidR="00253AFD" w:rsidRPr="00253AFD" w:rsidRDefault="00253AFD" w:rsidP="00373F6F">
            <w:pPr>
              <w:numPr>
                <w:ilvl w:val="0"/>
                <w:numId w:val="44"/>
              </w:numPr>
              <w:spacing w:after="1" w:line="259" w:lineRule="auto"/>
              <w:rPr>
                <w:rFonts w:ascii="Arial" w:eastAsia="Arial" w:hAnsi="Arial"/>
                <w:color w:val="363534"/>
                <w:sz w:val="20"/>
              </w:rPr>
            </w:pPr>
            <w:r w:rsidRPr="00253AFD">
              <w:rPr>
                <w:rFonts w:ascii="Arial" w:eastAsia="Arial" w:hAnsi="Arial"/>
                <w:color w:val="363534"/>
                <w:sz w:val="18"/>
              </w:rPr>
              <w:t>Department of Environment, Land, Water and Planning (20</w:t>
            </w:r>
            <w:r w:rsidRPr="00DB3FDD">
              <w:rPr>
                <w:rFonts w:ascii="Arial" w:eastAsia="Arial" w:hAnsi="Arial"/>
                <w:color w:val="363534"/>
                <w:sz w:val="18"/>
              </w:rPr>
              <w:t>20</w:t>
            </w:r>
            <w:r w:rsidRPr="00253AFD">
              <w:rPr>
                <w:rFonts w:ascii="Arial" w:eastAsia="Arial" w:hAnsi="Arial"/>
                <w:color w:val="363534"/>
                <w:sz w:val="18"/>
              </w:rPr>
              <w:t xml:space="preserve">), </w:t>
            </w:r>
            <w:r w:rsidRPr="00253AFD">
              <w:rPr>
                <w:rFonts w:ascii="Arial" w:eastAsia="Arial" w:hAnsi="Arial"/>
                <w:i/>
                <w:color w:val="363534"/>
                <w:sz w:val="18"/>
              </w:rPr>
              <w:t>Victorian City Council Model Budget 20</w:t>
            </w:r>
            <w:r w:rsidRPr="00DB3FDD">
              <w:rPr>
                <w:rFonts w:ascii="Arial" w:eastAsia="Arial" w:hAnsi="Arial"/>
                <w:i/>
                <w:color w:val="363534"/>
                <w:sz w:val="18"/>
              </w:rPr>
              <w:t>20</w:t>
            </w:r>
            <w:r w:rsidR="004143EC">
              <w:rPr>
                <w:rFonts w:ascii="Arial" w:eastAsia="Arial" w:hAnsi="Arial"/>
                <w:i/>
                <w:color w:val="363534"/>
                <w:sz w:val="18"/>
              </w:rPr>
              <w:t>-20</w:t>
            </w:r>
            <w:r w:rsidR="004143EC" w:rsidRPr="00DB3FDD">
              <w:rPr>
                <w:rFonts w:ascii="Arial" w:eastAsia="Arial" w:hAnsi="Arial"/>
                <w:i/>
                <w:color w:val="363534"/>
                <w:sz w:val="18"/>
              </w:rPr>
              <w:t>21</w:t>
            </w:r>
          </w:p>
          <w:p w14:paraId="4F187449" w14:textId="38ACA13D" w:rsidR="00253AFD" w:rsidRPr="00253AFD" w:rsidRDefault="00253AFD" w:rsidP="00253AFD">
            <w:pPr>
              <w:spacing w:line="259" w:lineRule="auto"/>
              <w:ind w:left="643"/>
              <w:rPr>
                <w:rFonts w:ascii="Arial" w:eastAsia="Arial" w:hAnsi="Arial"/>
                <w:color w:val="363534"/>
                <w:sz w:val="20"/>
              </w:rPr>
            </w:pPr>
            <w:r w:rsidRPr="00253AFD">
              <w:rPr>
                <w:rFonts w:ascii="Arial" w:eastAsia="Arial" w:hAnsi="Arial"/>
                <w:color w:val="363534"/>
                <w:sz w:val="18"/>
              </w:rPr>
              <w:t xml:space="preserve"> </w:t>
            </w:r>
          </w:p>
        </w:tc>
      </w:tr>
    </w:tbl>
    <w:p w14:paraId="2D44A019" w14:textId="2A47B0E5" w:rsidR="00253AFD" w:rsidRPr="00253AFD" w:rsidRDefault="00253AFD" w:rsidP="00253AFD">
      <w:pPr>
        <w:spacing w:line="259" w:lineRule="auto"/>
        <w:rPr>
          <w:rFonts w:ascii="Arial" w:eastAsia="Arial" w:hAnsi="Arial"/>
          <w:color w:val="363534"/>
          <w:szCs w:val="22"/>
        </w:rPr>
      </w:pPr>
    </w:p>
    <w:p w14:paraId="596E9ED1" w14:textId="77777777" w:rsidR="004506C7" w:rsidRDefault="004506C7">
      <w:pPr>
        <w:rPr>
          <w:rFonts w:ascii="Arial" w:eastAsia="Arial" w:hAnsi="Arial"/>
          <w:b/>
          <w:color w:val="B3272F"/>
          <w:sz w:val="28"/>
          <w:szCs w:val="22"/>
        </w:rPr>
      </w:pPr>
      <w:r>
        <w:rPr>
          <w:rFonts w:ascii="Arial" w:eastAsia="Arial" w:hAnsi="Arial"/>
          <w:b/>
          <w:color w:val="B3272F"/>
          <w:sz w:val="28"/>
          <w:szCs w:val="22"/>
        </w:rPr>
        <w:br w:type="page"/>
      </w:r>
    </w:p>
    <w:p w14:paraId="3CBEA3F1" w14:textId="2EC1BCA4" w:rsidR="00253AFD" w:rsidRPr="00253AFD" w:rsidRDefault="00253AFD" w:rsidP="00253AFD">
      <w:pPr>
        <w:keepNext/>
        <w:keepLines/>
        <w:spacing w:after="99" w:line="259" w:lineRule="auto"/>
        <w:ind w:left="-5" w:right="5123" w:hanging="10"/>
        <w:outlineLvl w:val="2"/>
        <w:rPr>
          <w:rFonts w:ascii="Arial" w:eastAsia="Arial" w:hAnsi="Arial"/>
          <w:b/>
          <w:color w:val="B3272F"/>
          <w:sz w:val="28"/>
          <w:szCs w:val="22"/>
        </w:rPr>
      </w:pPr>
      <w:r w:rsidRPr="00253AFD">
        <w:rPr>
          <w:rFonts w:ascii="Arial" w:eastAsia="Arial" w:hAnsi="Arial"/>
          <w:b/>
          <w:color w:val="B3272F"/>
          <w:sz w:val="28"/>
          <w:szCs w:val="22"/>
        </w:rPr>
        <w:lastRenderedPageBreak/>
        <w:t xml:space="preserve">3.3 Budget </w:t>
      </w:r>
    </w:p>
    <w:p w14:paraId="78A42B9D" w14:textId="77777777" w:rsidR="00253AFD" w:rsidRPr="00253AFD" w:rsidRDefault="00253AFD" w:rsidP="00253AFD">
      <w:pPr>
        <w:keepNext/>
        <w:keepLines/>
        <w:spacing w:line="259" w:lineRule="auto"/>
        <w:ind w:left="-5" w:hanging="10"/>
        <w:outlineLvl w:val="3"/>
        <w:rPr>
          <w:rFonts w:ascii="Arial" w:eastAsia="Arial" w:hAnsi="Arial"/>
          <w:b/>
          <w:color w:val="B3272F"/>
          <w:sz w:val="24"/>
          <w:szCs w:val="22"/>
        </w:rPr>
      </w:pPr>
      <w:r w:rsidRPr="00253AFD">
        <w:rPr>
          <w:rFonts w:ascii="Arial" w:eastAsia="Arial" w:hAnsi="Arial"/>
          <w:b/>
          <w:color w:val="B3272F"/>
          <w:sz w:val="24"/>
          <w:szCs w:val="22"/>
        </w:rPr>
        <w:t xml:space="preserve">Statutory requirements </w:t>
      </w:r>
    </w:p>
    <w:p w14:paraId="4D2A28C9" w14:textId="77777777" w:rsidR="00253AFD" w:rsidRPr="00253AFD" w:rsidRDefault="00253AFD" w:rsidP="00253AFD">
      <w:pPr>
        <w:spacing w:after="304" w:line="259" w:lineRule="auto"/>
        <w:ind w:left="-29"/>
        <w:rPr>
          <w:rFonts w:ascii="Arial" w:eastAsia="Arial" w:hAnsi="Arial"/>
          <w:color w:val="363534"/>
          <w:szCs w:val="22"/>
        </w:rPr>
      </w:pPr>
      <w:r w:rsidRPr="00253AFD">
        <w:rPr>
          <w:rFonts w:ascii="Calibri" w:eastAsia="Calibri" w:hAnsi="Calibri" w:cs="Calibri"/>
          <w:noProof/>
          <w:color w:val="000000"/>
          <w:sz w:val="22"/>
          <w:szCs w:val="22"/>
        </w:rPr>
        <mc:AlternateContent>
          <mc:Choice Requires="wpg">
            <w:drawing>
              <wp:inline distT="0" distB="0" distL="0" distR="0" wp14:anchorId="222C032D" wp14:editId="0D829D82">
                <wp:extent cx="6158484" cy="12192"/>
                <wp:effectExtent l="0" t="0" r="0" b="0"/>
                <wp:docPr id="28494" name="Group 28494"/>
                <wp:cNvGraphicFramePr/>
                <a:graphic xmlns:a="http://schemas.openxmlformats.org/drawingml/2006/main">
                  <a:graphicData uri="http://schemas.microsoft.com/office/word/2010/wordprocessingGroup">
                    <wpg:wgp>
                      <wpg:cNvGrpSpPr/>
                      <wpg:grpSpPr>
                        <a:xfrm>
                          <a:off x="0" y="0"/>
                          <a:ext cx="6158484" cy="12192"/>
                          <a:chOff x="0" y="0"/>
                          <a:chExt cx="6158484" cy="12192"/>
                        </a:xfrm>
                      </wpg:grpSpPr>
                      <wps:wsp>
                        <wps:cNvPr id="1894" name="Shape 1894"/>
                        <wps:cNvSpPr/>
                        <wps:spPr>
                          <a:xfrm>
                            <a:off x="0" y="0"/>
                            <a:ext cx="6158484" cy="0"/>
                          </a:xfrm>
                          <a:custGeom>
                            <a:avLst/>
                            <a:gdLst/>
                            <a:ahLst/>
                            <a:cxnLst/>
                            <a:rect l="0" t="0" r="0" b="0"/>
                            <a:pathLst>
                              <a:path w="6158484">
                                <a:moveTo>
                                  <a:pt x="0" y="0"/>
                                </a:moveTo>
                                <a:lnTo>
                                  <a:pt x="6158484" y="0"/>
                                </a:lnTo>
                              </a:path>
                            </a:pathLst>
                          </a:custGeom>
                          <a:noFill/>
                          <a:ln w="12192" cap="flat" cmpd="sng" algn="ctr">
                            <a:solidFill>
                              <a:srgbClr val="00838E"/>
                            </a:solidFill>
                            <a:custDash>
                              <a:ds d="96000" sp="96000"/>
                            </a:custDash>
                            <a:round/>
                          </a:ln>
                          <a:effectLst/>
                        </wps:spPr>
                        <wps:bodyPr/>
                      </wps:wsp>
                    </wpg:wgp>
                  </a:graphicData>
                </a:graphic>
              </wp:inline>
            </w:drawing>
          </mc:Choice>
          <mc:Fallback>
            <w:pict>
              <v:group w14:anchorId="37011DB4" id="Group 28494" o:spid="_x0000_s1026" style="width:484.9pt;height:.95pt;mso-position-horizontal-relative:char;mso-position-vertical-relative:line" coordsize="615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">
                <v:shape id="Shape 1894" o:spid="_x0000_s1027" style="position:absolute;width:61584;height:0;visibility:visible;mso-wrap-style:square;v-text-anchor:top" coordsize="615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" path="m,l6158484,e" filled="f" strokecolor="#00838e" strokeweight=".96pt">
                  <v:path arrowok="t" textboxrect="0,0,6158484,0"/>
                </v:shape>
                <w10:anchorlock/>
              </v:group>
            </w:pict>
          </mc:Fallback>
        </mc:AlternateContent>
      </w:r>
    </w:p>
    <w:p w14:paraId="656B7F82" w14:textId="77777777" w:rsidR="00253AFD" w:rsidRPr="00253AFD" w:rsidRDefault="00253AFD" w:rsidP="00253AFD">
      <w:pPr>
        <w:keepNext/>
        <w:keepLines/>
        <w:spacing w:line="259" w:lineRule="auto"/>
        <w:ind w:left="-5" w:right="21" w:hanging="10"/>
        <w:outlineLvl w:val="4"/>
        <w:rPr>
          <w:rFonts w:ascii="Arial" w:eastAsia="Arial" w:hAnsi="Arial"/>
          <w:b/>
          <w:i/>
          <w:color w:val="B3272F"/>
          <w:sz w:val="22"/>
          <w:szCs w:val="22"/>
        </w:rPr>
      </w:pPr>
      <w:r w:rsidRPr="00253AFD">
        <w:rPr>
          <w:rFonts w:ascii="Arial" w:eastAsia="Arial" w:hAnsi="Arial"/>
          <w:b/>
          <w:i/>
          <w:color w:val="B3272F"/>
          <w:sz w:val="22"/>
          <w:szCs w:val="22"/>
        </w:rPr>
        <w:t>“The Act requires councils to prepare a budget for each financial year.”</w:t>
      </w:r>
      <w:r w:rsidRPr="00253AFD">
        <w:rPr>
          <w:rFonts w:ascii="Arial" w:eastAsia="Arial" w:hAnsi="Arial"/>
          <w:i/>
          <w:color w:val="B3272F"/>
          <w:sz w:val="22"/>
          <w:szCs w:val="22"/>
        </w:rPr>
        <w:t xml:space="preserve"> </w:t>
      </w:r>
    </w:p>
    <w:p w14:paraId="68078BEB" w14:textId="77777777" w:rsidR="00253AFD" w:rsidRPr="00253AFD" w:rsidRDefault="00253AFD" w:rsidP="00253AFD">
      <w:pPr>
        <w:spacing w:after="144" w:line="259" w:lineRule="auto"/>
        <w:ind w:left="-29"/>
        <w:rPr>
          <w:rFonts w:ascii="Arial" w:eastAsia="Arial" w:hAnsi="Arial"/>
          <w:color w:val="363534"/>
          <w:szCs w:val="22"/>
        </w:rPr>
      </w:pPr>
      <w:r w:rsidRPr="00253AFD">
        <w:rPr>
          <w:rFonts w:ascii="Calibri" w:eastAsia="Calibri" w:hAnsi="Calibri" w:cs="Calibri"/>
          <w:noProof/>
          <w:color w:val="000000"/>
          <w:sz w:val="22"/>
          <w:szCs w:val="22"/>
        </w:rPr>
        <mc:AlternateContent>
          <mc:Choice Requires="wpg">
            <w:drawing>
              <wp:inline distT="0" distB="0" distL="0" distR="0" wp14:anchorId="66E134A1" wp14:editId="68ACEB5D">
                <wp:extent cx="6158484" cy="12192"/>
                <wp:effectExtent l="0" t="0" r="0" b="0"/>
                <wp:docPr id="28496" name="Group 28496"/>
                <wp:cNvGraphicFramePr/>
                <a:graphic xmlns:a="http://schemas.openxmlformats.org/drawingml/2006/main">
                  <a:graphicData uri="http://schemas.microsoft.com/office/word/2010/wordprocessingGroup">
                    <wpg:wgp>
                      <wpg:cNvGrpSpPr/>
                      <wpg:grpSpPr>
                        <a:xfrm>
                          <a:off x="0" y="0"/>
                          <a:ext cx="6158484" cy="12192"/>
                          <a:chOff x="0" y="0"/>
                          <a:chExt cx="6158484" cy="12192"/>
                        </a:xfrm>
                      </wpg:grpSpPr>
                      <wps:wsp>
                        <wps:cNvPr id="1895" name="Shape 1895"/>
                        <wps:cNvSpPr/>
                        <wps:spPr>
                          <a:xfrm>
                            <a:off x="0" y="0"/>
                            <a:ext cx="6158484" cy="0"/>
                          </a:xfrm>
                          <a:custGeom>
                            <a:avLst/>
                            <a:gdLst/>
                            <a:ahLst/>
                            <a:cxnLst/>
                            <a:rect l="0" t="0" r="0" b="0"/>
                            <a:pathLst>
                              <a:path w="6158484">
                                <a:moveTo>
                                  <a:pt x="0" y="0"/>
                                </a:moveTo>
                                <a:lnTo>
                                  <a:pt x="6158484" y="0"/>
                                </a:lnTo>
                              </a:path>
                            </a:pathLst>
                          </a:custGeom>
                          <a:noFill/>
                          <a:ln w="12192" cap="flat" cmpd="sng" algn="ctr">
                            <a:solidFill>
                              <a:srgbClr val="00838E"/>
                            </a:solidFill>
                            <a:custDash>
                              <a:ds d="96000" sp="96000"/>
                            </a:custDash>
                            <a:round/>
                          </a:ln>
                          <a:effectLst/>
                        </wps:spPr>
                        <wps:bodyPr/>
                      </wps:wsp>
                    </wpg:wgp>
                  </a:graphicData>
                </a:graphic>
              </wp:inline>
            </w:drawing>
          </mc:Choice>
          <mc:Fallback>
            <w:pict>
              <v:group w14:anchorId="1DD38FED" id="Group 28496" o:spid="_x0000_s1026" style="width:484.9pt;height:.95pt;mso-position-horizontal-relative:char;mso-position-vertical-relative:line" coordsize="615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">
                <v:shape id="Shape 1895" o:spid="_x0000_s1027" style="position:absolute;width:61584;height:0;visibility:visible;mso-wrap-style:square;v-text-anchor:top" coordsize="615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" path="m,l6158484,e" filled="f" strokecolor="#00838e" strokeweight=".96pt">
                  <v:path arrowok="t" textboxrect="0,0,6158484,0"/>
                </v:shape>
                <w10:anchorlock/>
              </v:group>
            </w:pict>
          </mc:Fallback>
        </mc:AlternateContent>
      </w:r>
    </w:p>
    <w:p w14:paraId="048FB395" w14:textId="77777777" w:rsidR="00253AFD" w:rsidRPr="00253AFD" w:rsidRDefault="00253AFD" w:rsidP="00253AFD">
      <w:pPr>
        <w:spacing w:after="124" w:line="248" w:lineRule="auto"/>
        <w:ind w:left="-5" w:right="199" w:hanging="10"/>
        <w:rPr>
          <w:rFonts w:ascii="Arial" w:eastAsia="Arial" w:hAnsi="Arial"/>
          <w:color w:val="363534"/>
          <w:szCs w:val="22"/>
        </w:rPr>
      </w:pPr>
      <w:r w:rsidRPr="00253AFD">
        <w:rPr>
          <w:rFonts w:ascii="Arial" w:eastAsia="Arial" w:hAnsi="Arial"/>
          <w:color w:val="363534"/>
          <w:szCs w:val="22"/>
        </w:rPr>
        <w:t xml:space="preserve">Sections 127, 128, 129 and 130 of the Act </w:t>
      </w:r>
      <w:proofErr w:type="gramStart"/>
      <w:r w:rsidRPr="00253AFD">
        <w:rPr>
          <w:rFonts w:ascii="Arial" w:eastAsia="Arial" w:hAnsi="Arial"/>
          <w:color w:val="363534"/>
          <w:szCs w:val="22"/>
        </w:rPr>
        <w:t>state</w:t>
      </w:r>
      <w:proofErr w:type="gramEnd"/>
      <w:r w:rsidRPr="00253AFD">
        <w:rPr>
          <w:rFonts w:ascii="Arial" w:eastAsia="Arial" w:hAnsi="Arial"/>
          <w:color w:val="363534"/>
          <w:szCs w:val="22"/>
        </w:rPr>
        <w:t xml:space="preserve"> that: </w:t>
      </w:r>
    </w:p>
    <w:p w14:paraId="1D84768B" w14:textId="7340085A" w:rsidR="00933009" w:rsidRPr="00933009" w:rsidRDefault="00933009" w:rsidP="00AF5AC2">
      <w:pPr>
        <w:numPr>
          <w:ilvl w:val="0"/>
          <w:numId w:val="28"/>
        </w:numPr>
        <w:spacing w:after="124" w:line="248" w:lineRule="auto"/>
        <w:ind w:left="570" w:right="199" w:hanging="286"/>
        <w:jc w:val="both"/>
        <w:rPr>
          <w:rFonts w:ascii="Arial" w:eastAsia="Arial" w:hAnsi="Arial"/>
          <w:color w:val="363534"/>
          <w:szCs w:val="22"/>
        </w:rPr>
      </w:pPr>
      <w:r w:rsidRPr="00933009">
        <w:rPr>
          <w:rFonts w:ascii="Arial" w:eastAsia="Arial" w:hAnsi="Arial"/>
          <w:color w:val="363534"/>
          <w:szCs w:val="22"/>
        </w:rPr>
        <w:t>a council must prepare a budget for each financial year which contains financial statements</w:t>
      </w:r>
      <w:r w:rsidR="00AF3D89">
        <w:rPr>
          <w:rStyle w:val="FootnoteReference"/>
          <w:rFonts w:ascii="Arial" w:eastAsia="Arial" w:hAnsi="Arial"/>
          <w:szCs w:val="22"/>
        </w:rPr>
        <w:footnoteReference w:id="29"/>
      </w:r>
      <w:r w:rsidRPr="00933009">
        <w:rPr>
          <w:rFonts w:ascii="Arial" w:eastAsia="Arial" w:hAnsi="Arial"/>
          <w:color w:val="363534"/>
          <w:szCs w:val="22"/>
        </w:rPr>
        <w:t xml:space="preserve"> </w:t>
      </w:r>
    </w:p>
    <w:p w14:paraId="7DC464FF" w14:textId="50BD7349" w:rsidR="00933009" w:rsidRPr="00933009" w:rsidRDefault="00933009" w:rsidP="00AF5AC2">
      <w:pPr>
        <w:numPr>
          <w:ilvl w:val="0"/>
          <w:numId w:val="28"/>
        </w:numPr>
        <w:spacing w:after="148" w:line="248" w:lineRule="auto"/>
        <w:ind w:left="570" w:right="199" w:hanging="286"/>
        <w:jc w:val="both"/>
        <w:rPr>
          <w:rFonts w:ascii="Arial" w:eastAsia="Arial" w:hAnsi="Arial"/>
          <w:color w:val="363534"/>
          <w:szCs w:val="22"/>
        </w:rPr>
      </w:pPr>
      <w:r w:rsidRPr="00933009">
        <w:rPr>
          <w:rFonts w:ascii="Arial" w:eastAsia="Arial" w:hAnsi="Arial"/>
          <w:color w:val="363534"/>
          <w:szCs w:val="22"/>
        </w:rPr>
        <w:t>the budget must include a description of services and initiatives to be funded and how they will contribute to achieving the strategic objectives as specified in the council plan</w:t>
      </w:r>
      <w:r w:rsidR="00B41E47">
        <w:rPr>
          <w:rStyle w:val="FootnoteReference"/>
          <w:rFonts w:ascii="Arial" w:eastAsia="Arial" w:hAnsi="Arial"/>
          <w:szCs w:val="22"/>
        </w:rPr>
        <w:footnoteReference w:id="30"/>
      </w:r>
      <w:r w:rsidRPr="00933009">
        <w:rPr>
          <w:rFonts w:ascii="Arial" w:eastAsia="Arial" w:hAnsi="Arial"/>
          <w:color w:val="363534"/>
          <w:szCs w:val="22"/>
        </w:rPr>
        <w:t xml:space="preserve"> </w:t>
      </w:r>
    </w:p>
    <w:p w14:paraId="726374CF" w14:textId="2EEC8D46" w:rsidR="00933009" w:rsidRPr="00933009" w:rsidRDefault="00933009" w:rsidP="00AF5AC2">
      <w:pPr>
        <w:numPr>
          <w:ilvl w:val="0"/>
          <w:numId w:val="28"/>
        </w:numPr>
        <w:spacing w:after="148" w:line="248" w:lineRule="auto"/>
        <w:ind w:left="570" w:right="199" w:hanging="286"/>
        <w:jc w:val="both"/>
        <w:rPr>
          <w:rFonts w:ascii="Arial" w:eastAsia="Arial" w:hAnsi="Arial"/>
          <w:color w:val="363534"/>
          <w:szCs w:val="22"/>
        </w:rPr>
      </w:pPr>
      <w:r w:rsidRPr="00933009">
        <w:rPr>
          <w:rFonts w:ascii="Arial" w:eastAsia="Arial" w:hAnsi="Arial"/>
          <w:color w:val="363534"/>
          <w:szCs w:val="22"/>
        </w:rPr>
        <w:t>the budget must contain for services to be funded in the budget, the prescribed indicators of service performance that must be reported against in the performance statement and the prescribed measures relating to those indicators</w:t>
      </w:r>
      <w:r w:rsidR="001F13BB">
        <w:rPr>
          <w:rStyle w:val="FootnoteReference"/>
          <w:rFonts w:ascii="Arial" w:eastAsia="Arial" w:hAnsi="Arial"/>
          <w:szCs w:val="22"/>
        </w:rPr>
        <w:footnoteReference w:id="31"/>
      </w:r>
      <w:r w:rsidRPr="00933009">
        <w:rPr>
          <w:rFonts w:ascii="Arial" w:eastAsia="Arial" w:hAnsi="Arial"/>
          <w:color w:val="363534"/>
          <w:szCs w:val="22"/>
        </w:rPr>
        <w:t xml:space="preserve"> </w:t>
      </w:r>
    </w:p>
    <w:p w14:paraId="6C8511DF" w14:textId="230AFB11" w:rsidR="00933009" w:rsidRPr="00933009" w:rsidRDefault="00933009" w:rsidP="00AF5AC2">
      <w:pPr>
        <w:numPr>
          <w:ilvl w:val="0"/>
          <w:numId w:val="28"/>
        </w:numPr>
        <w:spacing w:after="124" w:line="248" w:lineRule="auto"/>
        <w:ind w:left="570" w:right="199" w:hanging="286"/>
        <w:jc w:val="both"/>
        <w:rPr>
          <w:rFonts w:ascii="Arial" w:eastAsia="Arial" w:hAnsi="Arial"/>
          <w:color w:val="363534"/>
          <w:szCs w:val="22"/>
        </w:rPr>
      </w:pPr>
      <w:r w:rsidRPr="00933009">
        <w:rPr>
          <w:rFonts w:ascii="Arial" w:eastAsia="Arial" w:hAnsi="Arial"/>
          <w:color w:val="363534"/>
          <w:szCs w:val="22"/>
        </w:rPr>
        <w:t>the budget must identify major initiatives which will be undertaken during the financial year and the prescribed indicators and measures of service outcome performance</w:t>
      </w:r>
      <w:r w:rsidR="001F1866">
        <w:rPr>
          <w:rStyle w:val="FootnoteReference"/>
          <w:rFonts w:ascii="Arial" w:eastAsia="Arial" w:hAnsi="Arial"/>
          <w:szCs w:val="22"/>
        </w:rPr>
        <w:footnoteReference w:id="32"/>
      </w:r>
      <w:r w:rsidRPr="00933009">
        <w:rPr>
          <w:rFonts w:ascii="Arial" w:eastAsia="Arial" w:hAnsi="Arial"/>
          <w:color w:val="363534"/>
          <w:szCs w:val="22"/>
        </w:rPr>
        <w:t xml:space="preserve"> </w:t>
      </w:r>
    </w:p>
    <w:p w14:paraId="7E711805" w14:textId="4EA5B5F2" w:rsidR="00933009" w:rsidRPr="00933009" w:rsidRDefault="00933009" w:rsidP="001F1866">
      <w:pPr>
        <w:numPr>
          <w:ilvl w:val="0"/>
          <w:numId w:val="28"/>
        </w:numPr>
        <w:spacing w:after="124" w:line="240" w:lineRule="auto"/>
        <w:ind w:left="570" w:right="199" w:hanging="286"/>
        <w:jc w:val="both"/>
        <w:rPr>
          <w:rFonts w:ascii="Arial" w:eastAsia="Arial" w:hAnsi="Arial"/>
          <w:color w:val="363534"/>
          <w:szCs w:val="22"/>
        </w:rPr>
      </w:pPr>
      <w:r w:rsidRPr="00933009">
        <w:rPr>
          <w:rFonts w:ascii="Arial" w:eastAsia="Arial" w:hAnsi="Arial"/>
          <w:color w:val="363534"/>
          <w:szCs w:val="22"/>
        </w:rPr>
        <w:t xml:space="preserve">the budget must contain the amount which the council intends to raise by general rates, municipal charges, service rates and service charges and whether general rates will be raised by the application of a uniform rate, differential rate or limited differential </w:t>
      </w:r>
      <w:r w:rsidRPr="00AF5AC2">
        <w:rPr>
          <w:rFonts w:ascii="Arial" w:eastAsia="Arial" w:hAnsi="Arial"/>
          <w:color w:val="363534"/>
          <w:szCs w:val="22"/>
        </w:rPr>
        <w:t>rate</w:t>
      </w:r>
      <w:r w:rsidR="00EF2540">
        <w:rPr>
          <w:rStyle w:val="FootnoteReference"/>
          <w:rFonts w:ascii="Arial" w:eastAsia="Arial" w:hAnsi="Arial"/>
          <w:szCs w:val="22"/>
        </w:rPr>
        <w:footnoteReference w:id="33"/>
      </w:r>
      <w:r w:rsidRPr="00933009">
        <w:rPr>
          <w:rFonts w:ascii="Arial" w:eastAsia="Arial" w:hAnsi="Arial"/>
          <w:color w:val="363534"/>
          <w:szCs w:val="22"/>
        </w:rPr>
        <w:t xml:space="preserve"> </w:t>
      </w:r>
    </w:p>
    <w:p w14:paraId="6CD03F46" w14:textId="6F72F9C7" w:rsidR="00933009" w:rsidRPr="00933009" w:rsidRDefault="00933009" w:rsidP="001F1866">
      <w:pPr>
        <w:numPr>
          <w:ilvl w:val="0"/>
          <w:numId w:val="28"/>
        </w:numPr>
        <w:spacing w:after="124" w:line="240" w:lineRule="auto"/>
        <w:ind w:left="570" w:right="199" w:hanging="286"/>
        <w:jc w:val="both"/>
        <w:rPr>
          <w:rFonts w:ascii="Arial" w:eastAsia="Arial" w:hAnsi="Arial"/>
          <w:color w:val="363534"/>
          <w:szCs w:val="22"/>
        </w:rPr>
      </w:pPr>
      <w:r w:rsidRPr="00933009">
        <w:rPr>
          <w:rFonts w:ascii="Arial" w:eastAsia="Arial" w:hAnsi="Arial"/>
          <w:color w:val="363534"/>
          <w:szCs w:val="22"/>
        </w:rPr>
        <w:t>if the council intends to declare a differential rate for any land, it must include details of the differential rate in the budget</w:t>
      </w:r>
      <w:r w:rsidR="004B1014">
        <w:rPr>
          <w:rStyle w:val="FootnoteReference"/>
          <w:rFonts w:ascii="Arial" w:eastAsia="Arial" w:hAnsi="Arial"/>
          <w:szCs w:val="22"/>
        </w:rPr>
        <w:footnoteReference w:id="34"/>
      </w:r>
      <w:r w:rsidRPr="001F1866">
        <w:rPr>
          <w:rFonts w:ascii="Arial" w:eastAsia="Arial" w:hAnsi="Arial"/>
          <w:color w:val="363534"/>
          <w:szCs w:val="22"/>
        </w:rPr>
        <w:t xml:space="preserve"> </w:t>
      </w:r>
    </w:p>
    <w:p w14:paraId="255E1D05" w14:textId="6A528D4E" w:rsidR="00933009" w:rsidRPr="00933009" w:rsidRDefault="00933009" w:rsidP="00AF3D89">
      <w:pPr>
        <w:numPr>
          <w:ilvl w:val="0"/>
          <w:numId w:val="28"/>
        </w:numPr>
        <w:spacing w:after="124" w:line="240" w:lineRule="auto"/>
        <w:ind w:left="570" w:right="199" w:hanging="286"/>
        <w:jc w:val="both"/>
        <w:rPr>
          <w:rFonts w:ascii="Arial" w:eastAsia="Arial" w:hAnsi="Arial"/>
          <w:color w:val="363534"/>
          <w:szCs w:val="22"/>
        </w:rPr>
      </w:pPr>
      <w:r w:rsidRPr="00933009">
        <w:rPr>
          <w:rFonts w:ascii="Arial" w:eastAsia="Arial" w:hAnsi="Arial"/>
          <w:color w:val="363534"/>
          <w:szCs w:val="22"/>
        </w:rPr>
        <w:t xml:space="preserve">the budget must contain a statement if it intends to apply for a special order to increase the average rate cap, or if it has made an application to the ESC for a special order to increase the average rate cap, or if a special order has been made and a higher cap applies for the financial </w:t>
      </w:r>
      <w:r w:rsidRPr="003263F7">
        <w:rPr>
          <w:rFonts w:ascii="Arial" w:eastAsia="Arial" w:hAnsi="Arial"/>
          <w:color w:val="363534"/>
          <w:szCs w:val="22"/>
        </w:rPr>
        <w:t>year</w:t>
      </w:r>
      <w:r w:rsidR="0051351D">
        <w:rPr>
          <w:rStyle w:val="FootnoteReference"/>
          <w:rFonts w:ascii="Arial" w:eastAsia="Arial" w:hAnsi="Arial"/>
          <w:szCs w:val="22"/>
        </w:rPr>
        <w:footnoteReference w:id="35"/>
      </w:r>
      <w:r w:rsidRPr="003263F7">
        <w:rPr>
          <w:rFonts w:ascii="Arial" w:eastAsia="Arial" w:hAnsi="Arial"/>
          <w:color w:val="363534"/>
          <w:szCs w:val="22"/>
        </w:rPr>
        <w:t xml:space="preserve"> </w:t>
      </w:r>
    </w:p>
    <w:p w14:paraId="268C0450" w14:textId="75675E82" w:rsidR="00933009" w:rsidRPr="00933009" w:rsidRDefault="00933009" w:rsidP="00DB29E5">
      <w:pPr>
        <w:numPr>
          <w:ilvl w:val="0"/>
          <w:numId w:val="28"/>
        </w:numPr>
        <w:spacing w:after="155" w:line="248" w:lineRule="auto"/>
        <w:ind w:left="570" w:right="199" w:hanging="286"/>
        <w:jc w:val="both"/>
        <w:rPr>
          <w:rFonts w:ascii="Arial" w:eastAsia="Arial" w:hAnsi="Arial"/>
          <w:color w:val="363534"/>
          <w:szCs w:val="22"/>
        </w:rPr>
      </w:pPr>
      <w:r w:rsidRPr="00933009">
        <w:rPr>
          <w:rFonts w:ascii="Arial" w:eastAsia="Arial" w:hAnsi="Arial"/>
          <w:color w:val="363534"/>
          <w:szCs w:val="22"/>
        </w:rPr>
        <w:t>before adopting its budget, a council must give public notice and invite public submissions, specifying the date by which submissions must be lodged that is not less than 28 days after the public notice is published</w:t>
      </w:r>
      <w:r w:rsidR="004519BC">
        <w:rPr>
          <w:rStyle w:val="FootnoteReference"/>
          <w:rFonts w:ascii="Arial" w:eastAsia="Arial" w:hAnsi="Arial"/>
          <w:szCs w:val="22"/>
        </w:rPr>
        <w:footnoteReference w:id="36"/>
      </w:r>
      <w:r w:rsidRPr="00933009">
        <w:rPr>
          <w:rFonts w:ascii="Arial" w:eastAsia="Arial" w:hAnsi="Arial"/>
          <w:color w:val="363534"/>
          <w:szCs w:val="22"/>
        </w:rPr>
        <w:t xml:space="preserve"> </w:t>
      </w:r>
    </w:p>
    <w:p w14:paraId="648E2D14" w14:textId="19153092" w:rsidR="00933009" w:rsidRPr="00933009" w:rsidRDefault="00933009" w:rsidP="00DB29E5">
      <w:pPr>
        <w:numPr>
          <w:ilvl w:val="0"/>
          <w:numId w:val="28"/>
        </w:numPr>
        <w:spacing w:after="147" w:line="248" w:lineRule="auto"/>
        <w:ind w:left="570" w:right="199" w:hanging="286"/>
        <w:jc w:val="both"/>
        <w:rPr>
          <w:rFonts w:ascii="Arial" w:eastAsia="Arial" w:hAnsi="Arial"/>
          <w:color w:val="363534"/>
          <w:szCs w:val="22"/>
        </w:rPr>
      </w:pPr>
      <w:r w:rsidRPr="00933009">
        <w:rPr>
          <w:rFonts w:ascii="Arial" w:eastAsia="Arial" w:hAnsi="Arial"/>
          <w:color w:val="363534"/>
          <w:szCs w:val="22"/>
        </w:rPr>
        <w:t>a copy of the proposed budget must be made available for public inspection at the council office and internet website</w:t>
      </w:r>
      <w:r w:rsidR="00D533B4">
        <w:rPr>
          <w:rStyle w:val="FootnoteReference"/>
          <w:rFonts w:ascii="Arial" w:eastAsia="Arial" w:hAnsi="Arial"/>
          <w:szCs w:val="22"/>
        </w:rPr>
        <w:footnoteReference w:id="37"/>
      </w:r>
      <w:r w:rsidRPr="00933009">
        <w:rPr>
          <w:rFonts w:ascii="Arial" w:eastAsia="Arial" w:hAnsi="Arial"/>
          <w:color w:val="363534"/>
          <w:szCs w:val="22"/>
        </w:rPr>
        <w:t xml:space="preserve"> </w:t>
      </w:r>
    </w:p>
    <w:p w14:paraId="4C4606BF" w14:textId="127A4D5D" w:rsidR="00D738E0" w:rsidRPr="00D738E0" w:rsidRDefault="00933009" w:rsidP="003E762C">
      <w:pPr>
        <w:numPr>
          <w:ilvl w:val="0"/>
          <w:numId w:val="28"/>
        </w:numPr>
        <w:spacing w:after="150" w:line="248" w:lineRule="auto"/>
        <w:ind w:right="199" w:hanging="286"/>
        <w:jc w:val="both"/>
      </w:pPr>
      <w:r w:rsidRPr="00D738E0">
        <w:rPr>
          <w:rFonts w:ascii="Arial" w:eastAsia="Arial" w:hAnsi="Arial"/>
          <w:color w:val="363534"/>
          <w:szCs w:val="22"/>
        </w:rPr>
        <w:t xml:space="preserve">the proposed budget may be prepared </w:t>
      </w:r>
      <w:proofErr w:type="gramStart"/>
      <w:r w:rsidRPr="00D738E0">
        <w:rPr>
          <w:rFonts w:ascii="Arial" w:eastAsia="Arial" w:hAnsi="Arial"/>
          <w:color w:val="363534"/>
          <w:szCs w:val="22"/>
        </w:rPr>
        <w:t>on the basis of</w:t>
      </w:r>
      <w:proofErr w:type="gramEnd"/>
      <w:r w:rsidRPr="00D738E0">
        <w:rPr>
          <w:rFonts w:ascii="Arial" w:eastAsia="Arial" w:hAnsi="Arial"/>
          <w:color w:val="363534"/>
          <w:szCs w:val="22"/>
        </w:rPr>
        <w:t xml:space="preserve"> an average rate cap, or a higher proposed cap, or both an average rate cap and a proposed higher cap</w:t>
      </w:r>
      <w:r w:rsidR="002D4AF0">
        <w:rPr>
          <w:rStyle w:val="FootnoteReference"/>
          <w:rFonts w:ascii="Arial" w:eastAsia="Arial" w:hAnsi="Arial"/>
          <w:szCs w:val="22"/>
        </w:rPr>
        <w:footnoteReference w:id="38"/>
      </w:r>
      <w:r w:rsidRPr="00D738E0">
        <w:rPr>
          <w:rFonts w:ascii="Arial" w:eastAsia="Arial" w:hAnsi="Arial"/>
          <w:color w:val="363534"/>
          <w:szCs w:val="22"/>
        </w:rPr>
        <w:t xml:space="preserve"> </w:t>
      </w:r>
    </w:p>
    <w:p w14:paraId="6BF50BAC" w14:textId="3D3CCA1B" w:rsidR="00D738E0" w:rsidRDefault="00D738E0" w:rsidP="003E762C">
      <w:pPr>
        <w:numPr>
          <w:ilvl w:val="0"/>
          <w:numId w:val="28"/>
        </w:numPr>
        <w:spacing w:after="150" w:line="248" w:lineRule="auto"/>
        <w:ind w:right="199" w:hanging="286"/>
        <w:jc w:val="both"/>
      </w:pPr>
      <w:r>
        <w:t>members of the public may make written submissions and, if they so desire, request to be heard in support of their submission</w:t>
      </w:r>
      <w:r w:rsidR="005F4418">
        <w:rPr>
          <w:rStyle w:val="FootnoteReference"/>
        </w:rPr>
        <w:footnoteReference w:id="39"/>
      </w:r>
      <w:r>
        <w:t xml:space="preserve"> </w:t>
      </w:r>
    </w:p>
    <w:p w14:paraId="32CDB162" w14:textId="7C0D815D" w:rsidR="00D738E0" w:rsidRPr="009047D4" w:rsidRDefault="00D738E0" w:rsidP="00D738E0">
      <w:pPr>
        <w:numPr>
          <w:ilvl w:val="0"/>
          <w:numId w:val="28"/>
        </w:numPr>
        <w:spacing w:after="144" w:line="248" w:lineRule="auto"/>
        <w:ind w:right="199" w:hanging="286"/>
      </w:pPr>
      <w:r>
        <w:lastRenderedPageBreak/>
        <w:t>a council must adopt and submit a copy of the budget to the Minister by 30 June each year or such other date fixed by the Minister and a copy must be available for public inspection at the council office and internet website.</w:t>
      </w:r>
      <w:r w:rsidR="00F438B9">
        <w:rPr>
          <w:rStyle w:val="FootnoteReference"/>
        </w:rPr>
        <w:footnoteReference w:id="40"/>
      </w:r>
      <w:r>
        <w:rPr>
          <w:color w:val="000000"/>
        </w:rPr>
        <w:t xml:space="preserve"> </w:t>
      </w:r>
    </w:p>
    <w:p w14:paraId="2D28B95C" w14:textId="3B4AC5D0" w:rsidR="009047D4" w:rsidRDefault="009047D4" w:rsidP="009047D4">
      <w:pPr>
        <w:spacing w:after="144" w:line="248" w:lineRule="auto"/>
        <w:ind w:left="283" w:right="199"/>
      </w:pPr>
      <w:r w:rsidRPr="009047D4">
        <w:t>In addition to sections 127, 128, 129 and 130 of the Act, councils should review part 3 of the regulations for further details relating to the preparation of the budget or revised budget</w:t>
      </w:r>
      <w:r w:rsidR="00E47F68">
        <w:t>.</w:t>
      </w:r>
      <w:r w:rsidR="00E47F68">
        <w:rPr>
          <w:rStyle w:val="FootnoteReference"/>
        </w:rPr>
        <w:footnoteReference w:id="41"/>
      </w:r>
    </w:p>
    <w:p w14:paraId="390FAE06" w14:textId="016A9E9B" w:rsidR="00253AFD" w:rsidRPr="00253AFD" w:rsidRDefault="00253AFD" w:rsidP="00253AFD">
      <w:pPr>
        <w:spacing w:after="153" w:line="259" w:lineRule="auto"/>
        <w:ind w:left="-29"/>
        <w:rPr>
          <w:rFonts w:ascii="Arial" w:eastAsia="Arial" w:hAnsi="Arial"/>
          <w:color w:val="363534"/>
          <w:szCs w:val="22"/>
        </w:rPr>
      </w:pPr>
    </w:p>
    <w:p w14:paraId="01DC19B3" w14:textId="77777777" w:rsidR="00C81A8C" w:rsidRDefault="00C81A8C" w:rsidP="00373F6F">
      <w:pPr>
        <w:numPr>
          <w:ilvl w:val="0"/>
          <w:numId w:val="29"/>
        </w:numPr>
        <w:spacing w:after="126" w:line="265" w:lineRule="auto"/>
        <w:ind w:right="122"/>
        <w:rPr>
          <w:rFonts w:ascii="Arial" w:eastAsia="Arial" w:hAnsi="Arial"/>
          <w:color w:val="000000"/>
          <w:sz w:val="14"/>
          <w:szCs w:val="22"/>
        </w:rPr>
        <w:sectPr w:rsidR="00C81A8C" w:rsidSect="00C61A06">
          <w:footerReference w:type="default" r:id="rId62"/>
          <w:type w:val="continuous"/>
          <w:pgSz w:w="11907" w:h="16840" w:code="9"/>
          <w:pgMar w:top="2268" w:right="1134" w:bottom="1134" w:left="1134" w:header="284" w:footer="284" w:gutter="0"/>
          <w:cols w:space="283"/>
          <w:docGrid w:linePitch="360"/>
        </w:sectPr>
      </w:pPr>
    </w:p>
    <w:p w14:paraId="70E0FE54" w14:textId="77777777" w:rsidR="00C81A8C" w:rsidRDefault="00C81A8C" w:rsidP="00253AFD">
      <w:pPr>
        <w:pStyle w:val="BodyText"/>
        <w:rPr>
          <w:rFonts w:ascii="Arial" w:eastAsia="Arial" w:hAnsi="Arial" w:cs="Arial"/>
          <w:color w:val="363534"/>
          <w:szCs w:val="22"/>
          <w:vertAlign w:val="superscript"/>
          <w:lang w:eastAsia="en-AU"/>
        </w:rPr>
        <w:sectPr w:rsidR="00C81A8C" w:rsidSect="007C2F36">
          <w:type w:val="continuous"/>
          <w:pgSz w:w="11907" w:h="16840" w:code="9"/>
          <w:pgMar w:top="2268" w:right="1134" w:bottom="1134" w:left="1134" w:header="284" w:footer="284" w:gutter="0"/>
          <w:pgNumType w:start="1"/>
          <w:cols w:num="2" w:space="283"/>
          <w:docGrid w:linePitch="360"/>
        </w:sectPr>
      </w:pPr>
    </w:p>
    <w:p w14:paraId="59612D2A" w14:textId="73D29668" w:rsidR="00CE0BA9" w:rsidRDefault="00CE0BA9" w:rsidP="00253AFD">
      <w:pPr>
        <w:pStyle w:val="BodyText"/>
        <w:rPr>
          <w:rFonts w:ascii="Arial" w:eastAsia="Arial" w:hAnsi="Arial" w:cs="Arial"/>
          <w:color w:val="363534"/>
          <w:szCs w:val="22"/>
          <w:vertAlign w:val="superscript"/>
          <w:lang w:eastAsia="en-AU"/>
        </w:rPr>
      </w:pPr>
    </w:p>
    <w:tbl>
      <w:tblPr>
        <w:tblStyle w:val="TableGrid4"/>
        <w:tblW w:w="9643" w:type="dxa"/>
        <w:tblInd w:w="0" w:type="dxa"/>
        <w:tblCellMar>
          <w:left w:w="113" w:type="dxa"/>
          <w:right w:w="115" w:type="dxa"/>
        </w:tblCellMar>
        <w:tblLook w:val="04A0" w:firstRow="1" w:lastRow="0" w:firstColumn="1" w:lastColumn="0" w:noHBand="0" w:noVBand="1"/>
      </w:tblPr>
      <w:tblGrid>
        <w:gridCol w:w="9643"/>
      </w:tblGrid>
      <w:tr w:rsidR="004B0D91" w:rsidRPr="004B0D91" w14:paraId="50468151" w14:textId="77777777" w:rsidTr="00E75C44">
        <w:trPr>
          <w:trHeight w:val="5996"/>
        </w:trPr>
        <w:tc>
          <w:tcPr>
            <w:tcW w:w="9643" w:type="dxa"/>
            <w:tcBorders>
              <w:top w:val="single" w:sz="8" w:space="0" w:color="B3272F"/>
              <w:left w:val="nil"/>
              <w:bottom w:val="single" w:sz="8" w:space="0" w:color="B3272F"/>
              <w:right w:val="nil"/>
            </w:tcBorders>
            <w:shd w:val="clear" w:color="auto" w:fill="B3272F"/>
            <w:vAlign w:val="center"/>
          </w:tcPr>
          <w:p w14:paraId="68524496" w14:textId="77777777" w:rsidR="00082E2E" w:rsidRDefault="00082E2E" w:rsidP="00082E2E">
            <w:pPr>
              <w:spacing w:after="127" w:line="259" w:lineRule="auto"/>
              <w:ind w:left="115"/>
            </w:pPr>
            <w:r>
              <w:rPr>
                <w:b/>
                <w:color w:val="FFFFFF"/>
                <w:sz w:val="24"/>
              </w:rPr>
              <w:t xml:space="preserve">Checklist </w:t>
            </w:r>
          </w:p>
          <w:p w14:paraId="371E0B54" w14:textId="77777777" w:rsidR="00082E2E" w:rsidRDefault="00082E2E" w:rsidP="00082E2E">
            <w:pPr>
              <w:spacing w:after="147" w:line="259" w:lineRule="auto"/>
              <w:ind w:left="115"/>
            </w:pPr>
            <w:r>
              <w:rPr>
                <w:color w:val="FFFFFF"/>
              </w:rPr>
              <w:t xml:space="preserve">The budget must include: </w:t>
            </w:r>
          </w:p>
          <w:p w14:paraId="16A57161" w14:textId="77777777" w:rsidR="00082E2E" w:rsidRDefault="00082E2E" w:rsidP="00373F6F">
            <w:pPr>
              <w:numPr>
                <w:ilvl w:val="0"/>
                <w:numId w:val="33"/>
              </w:numPr>
              <w:spacing w:after="147" w:line="259" w:lineRule="auto"/>
              <w:ind w:hanging="360"/>
            </w:pPr>
            <w:r>
              <w:rPr>
                <w:color w:val="FFFFFF"/>
              </w:rPr>
              <w:t xml:space="preserve">financial statements describing the required financial resources for the next twelve months </w:t>
            </w:r>
          </w:p>
          <w:p w14:paraId="63FB643D" w14:textId="77777777" w:rsidR="00082E2E" w:rsidRDefault="00082E2E" w:rsidP="00373F6F">
            <w:pPr>
              <w:numPr>
                <w:ilvl w:val="0"/>
                <w:numId w:val="33"/>
              </w:numPr>
              <w:spacing w:after="147" w:line="259" w:lineRule="auto"/>
              <w:ind w:hanging="360"/>
            </w:pPr>
            <w:r>
              <w:rPr>
                <w:color w:val="FFFFFF"/>
              </w:rPr>
              <w:t xml:space="preserve">a description of the services and initiatives to be funded in the budget </w:t>
            </w:r>
          </w:p>
          <w:p w14:paraId="3E41555F" w14:textId="77777777" w:rsidR="00082E2E" w:rsidRDefault="00082E2E" w:rsidP="00373F6F">
            <w:pPr>
              <w:numPr>
                <w:ilvl w:val="0"/>
                <w:numId w:val="33"/>
              </w:numPr>
              <w:spacing w:after="120" w:line="284" w:lineRule="auto"/>
              <w:ind w:hanging="360"/>
            </w:pPr>
            <w:r>
              <w:rPr>
                <w:color w:val="FFFFFF"/>
              </w:rPr>
              <w:t xml:space="preserve">a statement as to how the services and initiatives will contribute to achieving the strategic objectives specified in the council plan </w:t>
            </w:r>
          </w:p>
          <w:p w14:paraId="6B74F5DA" w14:textId="77777777" w:rsidR="00082E2E" w:rsidRDefault="00082E2E" w:rsidP="00373F6F">
            <w:pPr>
              <w:numPr>
                <w:ilvl w:val="0"/>
                <w:numId w:val="33"/>
              </w:numPr>
              <w:spacing w:line="216" w:lineRule="auto"/>
              <w:ind w:hanging="360"/>
            </w:pPr>
            <w:r>
              <w:rPr>
                <w:color w:val="FFFFFF"/>
              </w:rPr>
              <w:t xml:space="preserve">the prescribed indicators and measures of service performance to be reported against in the performance statement </w:t>
            </w:r>
            <w:r>
              <w:rPr>
                <w:color w:val="FFFFFF"/>
              </w:rPr>
              <w:tab/>
            </w:r>
            <w:r>
              <w:rPr>
                <w:color w:val="EAEAEA"/>
                <w:sz w:val="120"/>
              </w:rPr>
              <w:t xml:space="preserve"> </w:t>
            </w:r>
          </w:p>
          <w:p w14:paraId="01088BF5" w14:textId="77777777" w:rsidR="00082E2E" w:rsidRDefault="00082E2E" w:rsidP="00373F6F">
            <w:pPr>
              <w:numPr>
                <w:ilvl w:val="0"/>
                <w:numId w:val="33"/>
              </w:numPr>
              <w:spacing w:after="147" w:line="259" w:lineRule="auto"/>
              <w:ind w:hanging="360"/>
            </w:pPr>
            <w:r>
              <w:rPr>
                <w:color w:val="FFFFFF"/>
              </w:rPr>
              <w:t xml:space="preserve">major initiatives identified as priorities to be undertaken during the financial year </w:t>
            </w:r>
          </w:p>
          <w:p w14:paraId="3FEDEEE0" w14:textId="77777777" w:rsidR="00082E2E" w:rsidRDefault="00082E2E" w:rsidP="00373F6F">
            <w:pPr>
              <w:numPr>
                <w:ilvl w:val="0"/>
                <w:numId w:val="33"/>
              </w:numPr>
              <w:spacing w:after="121" w:line="284" w:lineRule="auto"/>
              <w:ind w:hanging="360"/>
            </w:pPr>
            <w:r>
              <w:rPr>
                <w:color w:val="FFFFFF"/>
              </w:rPr>
              <w:t xml:space="preserve">the prescribed outcome indicators and measures of service performance for services funded in the budget </w:t>
            </w:r>
          </w:p>
          <w:p w14:paraId="25F1DC0C" w14:textId="77777777" w:rsidR="00082E2E" w:rsidRDefault="00082E2E" w:rsidP="00373F6F">
            <w:pPr>
              <w:numPr>
                <w:ilvl w:val="0"/>
                <w:numId w:val="33"/>
              </w:numPr>
              <w:spacing w:after="147" w:line="259" w:lineRule="auto"/>
              <w:ind w:hanging="360"/>
            </w:pPr>
            <w:r>
              <w:rPr>
                <w:color w:val="FFFFFF"/>
              </w:rPr>
              <w:t xml:space="preserve">the amount to be raised by rates and charges </w:t>
            </w:r>
          </w:p>
          <w:p w14:paraId="4A93810A" w14:textId="77777777" w:rsidR="00082E2E" w:rsidRPr="00266AA9" w:rsidRDefault="00082E2E" w:rsidP="00373F6F">
            <w:pPr>
              <w:numPr>
                <w:ilvl w:val="0"/>
                <w:numId w:val="33"/>
              </w:numPr>
              <w:spacing w:line="398" w:lineRule="auto"/>
              <w:ind w:hanging="360"/>
              <w:rPr>
                <w:color w:val="363534"/>
                <w:sz w:val="20"/>
              </w:rPr>
            </w:pPr>
            <w:r>
              <w:rPr>
                <w:color w:val="FFFFFF"/>
              </w:rPr>
              <w:t xml:space="preserve">a statement if applicable regarding the status of an application for a higher rate cap </w:t>
            </w:r>
          </w:p>
          <w:p w14:paraId="17CA3DD1" w14:textId="77777777" w:rsidR="00082E2E" w:rsidRDefault="00082E2E" w:rsidP="00373F6F">
            <w:pPr>
              <w:numPr>
                <w:ilvl w:val="0"/>
                <w:numId w:val="33"/>
              </w:numPr>
              <w:spacing w:line="398" w:lineRule="auto"/>
              <w:ind w:hanging="360"/>
            </w:pPr>
            <w:r>
              <w:rPr>
                <w:color w:val="FFFFFF"/>
              </w:rPr>
              <w:t xml:space="preserve">any other information prescribed by the regulations. </w:t>
            </w:r>
          </w:p>
          <w:p w14:paraId="228B2CE8" w14:textId="77777777" w:rsidR="004B0D91" w:rsidRPr="004B0D91" w:rsidRDefault="004B0D91" w:rsidP="004B0D91">
            <w:pPr>
              <w:spacing w:line="259" w:lineRule="auto"/>
              <w:rPr>
                <w:rFonts w:ascii="Arial" w:eastAsia="Arial" w:hAnsi="Arial"/>
                <w:color w:val="363534"/>
                <w:sz w:val="20"/>
              </w:rPr>
            </w:pPr>
            <w:r w:rsidRPr="004B0D91">
              <w:rPr>
                <w:rFonts w:ascii="Arial" w:eastAsia="Arial" w:hAnsi="Arial"/>
                <w:color w:val="363534"/>
                <w:sz w:val="18"/>
              </w:rPr>
              <w:t xml:space="preserve"> </w:t>
            </w:r>
          </w:p>
        </w:tc>
      </w:tr>
    </w:tbl>
    <w:p w14:paraId="3BDBF3BE" w14:textId="77777777" w:rsidR="004B0D91" w:rsidRPr="004B0D91" w:rsidRDefault="004B0D91" w:rsidP="004B0D91">
      <w:pPr>
        <w:spacing w:after="187" w:line="259" w:lineRule="auto"/>
        <w:rPr>
          <w:rFonts w:ascii="Arial" w:eastAsia="Arial" w:hAnsi="Arial"/>
          <w:color w:val="363534"/>
          <w:szCs w:val="22"/>
        </w:rPr>
      </w:pPr>
      <w:r w:rsidRPr="004B0D91">
        <w:rPr>
          <w:rFonts w:ascii="Arial" w:eastAsia="Arial" w:hAnsi="Arial"/>
          <w:color w:val="363534"/>
          <w:szCs w:val="22"/>
        </w:rPr>
        <w:t xml:space="preserve"> </w:t>
      </w:r>
    </w:p>
    <w:p w14:paraId="00228869" w14:textId="77777777" w:rsidR="004B0D91" w:rsidRPr="004B0D91" w:rsidRDefault="004B0D91" w:rsidP="004B0D91">
      <w:pPr>
        <w:keepNext/>
        <w:keepLines/>
        <w:spacing w:after="94" w:line="259" w:lineRule="auto"/>
        <w:ind w:left="-5" w:hanging="10"/>
        <w:outlineLvl w:val="3"/>
        <w:rPr>
          <w:rFonts w:ascii="Arial" w:eastAsia="Arial" w:hAnsi="Arial"/>
          <w:b/>
          <w:color w:val="B3272F"/>
          <w:sz w:val="24"/>
          <w:szCs w:val="22"/>
        </w:rPr>
      </w:pPr>
      <w:r w:rsidRPr="004B0D91">
        <w:rPr>
          <w:rFonts w:ascii="Arial" w:eastAsia="Arial" w:hAnsi="Arial"/>
          <w:b/>
          <w:color w:val="B3272F"/>
          <w:sz w:val="24"/>
          <w:szCs w:val="22"/>
        </w:rPr>
        <w:t xml:space="preserve">Better practice guidance </w:t>
      </w:r>
    </w:p>
    <w:p w14:paraId="47D7C317" w14:textId="77777777" w:rsidR="004B0D91" w:rsidRPr="004B0D91" w:rsidRDefault="004B0D91" w:rsidP="004B0D91">
      <w:pPr>
        <w:spacing w:after="124" w:line="248" w:lineRule="auto"/>
        <w:ind w:left="-5" w:right="199" w:hanging="10"/>
        <w:rPr>
          <w:rFonts w:ascii="Arial" w:eastAsia="Arial" w:hAnsi="Arial"/>
          <w:color w:val="363534"/>
          <w:szCs w:val="22"/>
        </w:rPr>
      </w:pPr>
      <w:r w:rsidRPr="004B0D91">
        <w:rPr>
          <w:rFonts w:ascii="Arial" w:eastAsia="Arial" w:hAnsi="Arial"/>
          <w:color w:val="363534"/>
          <w:szCs w:val="22"/>
        </w:rPr>
        <w:t xml:space="preserve">The budget is a short-term plan which specifies the resources required to fund a council’s services and initiatives over the next 12 months and should be consistent with the first year of the strategic resource plan.  </w:t>
      </w:r>
    </w:p>
    <w:p w14:paraId="0BC0F410" w14:textId="55E9A7B3" w:rsidR="004B0D91" w:rsidRPr="004B0D91" w:rsidRDefault="004B0D91" w:rsidP="00DE0F41">
      <w:pPr>
        <w:spacing w:after="99" w:line="248" w:lineRule="auto"/>
        <w:ind w:left="-5" w:right="199" w:hanging="10"/>
        <w:rPr>
          <w:rFonts w:ascii="Arial" w:eastAsia="Arial" w:hAnsi="Arial"/>
          <w:color w:val="363534"/>
          <w:szCs w:val="22"/>
        </w:rPr>
      </w:pPr>
      <w:r w:rsidRPr="004B0D91">
        <w:rPr>
          <w:rFonts w:ascii="Arial" w:eastAsia="Arial" w:hAnsi="Arial"/>
          <w:color w:val="363534"/>
          <w:szCs w:val="22"/>
        </w:rPr>
        <w:t xml:space="preserve">The budget includes both strategic and operational information. At the strategic level, the budget details how the services and initiatives to be funded will contribute to the achievement of the strategic objectives in the council plan as well as the indicators and measures to monitor service performance outcomes.  It </w:t>
      </w:r>
      <w:bookmarkStart w:id="6" w:name="_GoBack"/>
      <w:bookmarkEnd w:id="6"/>
      <w:r w:rsidRPr="004B0D91">
        <w:rPr>
          <w:rFonts w:ascii="Arial" w:eastAsia="Arial" w:hAnsi="Arial"/>
          <w:color w:val="363534"/>
          <w:szCs w:val="22"/>
        </w:rPr>
        <w:t xml:space="preserve">must also contain major initiatives which have been identified by council as priorities. At the operational level it should express the funding of services and initiatives through financial statements describing in detail the income, expenditure, assets, liabilities, equity, cash and capital works required. At a minimum the budget must include: </w:t>
      </w:r>
      <w:r w:rsidRPr="004B0D91">
        <w:rPr>
          <w:rFonts w:ascii="Arial" w:eastAsia="Arial" w:hAnsi="Arial"/>
          <w:color w:val="363534"/>
          <w:sz w:val="16"/>
          <w:szCs w:val="22"/>
        </w:rPr>
        <w:t xml:space="preserve"> </w:t>
      </w:r>
    </w:p>
    <w:p w14:paraId="38939F21" w14:textId="77777777" w:rsidR="00F50447" w:rsidRDefault="00F50447" w:rsidP="00F50447">
      <w:pPr>
        <w:numPr>
          <w:ilvl w:val="1"/>
          <w:numId w:val="31"/>
        </w:numPr>
        <w:spacing w:after="124" w:line="248" w:lineRule="auto"/>
        <w:ind w:left="570" w:right="199" w:hanging="286"/>
      </w:pPr>
      <w:r>
        <w:t xml:space="preserve">financial statements including a statement of capital works  </w:t>
      </w:r>
    </w:p>
    <w:p w14:paraId="124C7FFF" w14:textId="77777777" w:rsidR="00F50447" w:rsidRDefault="00F50447" w:rsidP="00F50447">
      <w:pPr>
        <w:numPr>
          <w:ilvl w:val="1"/>
          <w:numId w:val="31"/>
        </w:numPr>
        <w:spacing w:after="124" w:line="248" w:lineRule="auto"/>
        <w:ind w:left="570" w:right="199" w:hanging="286"/>
      </w:pPr>
      <w:r>
        <w:lastRenderedPageBreak/>
        <w:t xml:space="preserve">a detailed list of planned capital works expenditure in relation to non-current assets, classified in accordance with the asset classes and asset expenditure types specified in the </w:t>
      </w:r>
      <w:r>
        <w:rPr>
          <w:i/>
        </w:rPr>
        <w:t>Local Government Model Financial Report</w:t>
      </w:r>
      <w:r>
        <w:t xml:space="preserve"> and a summary of funding sources in relation to the planned capital works expenditure </w:t>
      </w:r>
    </w:p>
    <w:p w14:paraId="1BD7064C" w14:textId="77777777" w:rsidR="00F50447" w:rsidRDefault="00F50447" w:rsidP="00F50447">
      <w:pPr>
        <w:numPr>
          <w:ilvl w:val="1"/>
          <w:numId w:val="31"/>
        </w:numPr>
        <w:spacing w:after="124" w:line="248" w:lineRule="auto"/>
        <w:ind w:left="570" w:right="199" w:hanging="286"/>
      </w:pPr>
      <w:r>
        <w:t xml:space="preserve">a statement of human resources </w:t>
      </w:r>
    </w:p>
    <w:p w14:paraId="23194EFA" w14:textId="77777777" w:rsidR="00F50447" w:rsidRDefault="00F50447" w:rsidP="00F50447">
      <w:pPr>
        <w:numPr>
          <w:ilvl w:val="1"/>
          <w:numId w:val="31"/>
        </w:numPr>
        <w:spacing w:after="124" w:line="248" w:lineRule="auto"/>
        <w:ind w:left="570" w:right="199" w:hanging="286"/>
      </w:pPr>
      <w:r>
        <w:t xml:space="preserve">a summary of planned expenditure in relation to permanent human resources and a summary of the planned number of permanent </w:t>
      </w:r>
      <w:proofErr w:type="gramStart"/>
      <w:r>
        <w:t>full time</w:t>
      </w:r>
      <w:proofErr w:type="gramEnd"/>
      <w:r>
        <w:t xml:space="preserve"> equivalent staff by organisational structure  </w:t>
      </w:r>
    </w:p>
    <w:p w14:paraId="1CF79D98" w14:textId="77777777" w:rsidR="00F50447" w:rsidRDefault="00F50447" w:rsidP="00F50447">
      <w:pPr>
        <w:numPr>
          <w:ilvl w:val="1"/>
          <w:numId w:val="31"/>
        </w:numPr>
        <w:spacing w:after="124" w:line="248" w:lineRule="auto"/>
        <w:ind w:left="570" w:right="199" w:hanging="286"/>
      </w:pPr>
      <w:r>
        <w:t xml:space="preserve">a list of grants by type and source classified separately as to recurrent operating, recurrent capital, non-recurrent operating and non-recurrent capital </w:t>
      </w:r>
    </w:p>
    <w:p w14:paraId="6265A2B7" w14:textId="77777777" w:rsidR="00F50447" w:rsidRDefault="00F50447" w:rsidP="00F50447">
      <w:pPr>
        <w:numPr>
          <w:ilvl w:val="1"/>
          <w:numId w:val="31"/>
        </w:numPr>
        <w:spacing w:after="124" w:line="248" w:lineRule="auto"/>
        <w:ind w:left="570" w:right="199" w:hanging="286"/>
      </w:pPr>
      <w:r>
        <w:t xml:space="preserve">details about borrowings, including the amount to be borrowed, the amount to be redeemed and total borrowings </w:t>
      </w:r>
    </w:p>
    <w:p w14:paraId="70201FCB" w14:textId="3D71AF03" w:rsidR="00F50447" w:rsidRDefault="00F50447" w:rsidP="00F50447">
      <w:pPr>
        <w:numPr>
          <w:ilvl w:val="1"/>
          <w:numId w:val="31"/>
        </w:numPr>
        <w:spacing w:after="147" w:line="248" w:lineRule="auto"/>
        <w:ind w:left="570" w:right="199" w:hanging="286"/>
      </w:pPr>
      <w:r>
        <w:t xml:space="preserve">details about rates and charges, including the types of rates and charges to be levied, the value of land, number of assessments and the </w:t>
      </w:r>
      <w:proofErr w:type="gramStart"/>
      <w:r>
        <w:t>amount</w:t>
      </w:r>
      <w:proofErr w:type="gramEnd"/>
      <w:r>
        <w:t xml:space="preserve"> of rates and charges to be raised.</w:t>
      </w:r>
      <w:r w:rsidR="004A0C41">
        <w:rPr>
          <w:rStyle w:val="FootnoteReference"/>
        </w:rPr>
        <w:footnoteReference w:id="42"/>
      </w:r>
      <w:r>
        <w:t xml:space="preserve"> </w:t>
      </w:r>
    </w:p>
    <w:p w14:paraId="5E4D0C05" w14:textId="3E54147B" w:rsidR="00D25238" w:rsidRDefault="00D058CE" w:rsidP="00BE3D6F">
      <w:pPr>
        <w:spacing w:after="124" w:line="248" w:lineRule="auto"/>
        <w:ind w:left="-5" w:right="199" w:hanging="10"/>
        <w:jc w:val="both"/>
        <w:rPr>
          <w:rFonts w:ascii="Arial" w:eastAsia="Arial" w:hAnsi="Arial"/>
          <w:color w:val="363534"/>
          <w:szCs w:val="22"/>
        </w:rPr>
      </w:pPr>
      <w:r w:rsidRPr="00CA53EA">
        <w:rPr>
          <w:rFonts w:ascii="Arial" w:eastAsia="Arial" w:hAnsi="Arial"/>
          <w:color w:val="363534"/>
          <w:szCs w:val="22"/>
        </w:rPr>
        <w:t xml:space="preserve">A key consideration of the budget preparation process is setting the rates and charges to be paid by each of the properties within the municipal district. From the 2016-17 financial year, all councils are subject to an average rate cap set by the Minister. An individual council may apply for a higher cap by making an application to the ESC. The application amongst other things must specify how the views of ratepayers and the community have been </w:t>
      </w:r>
      <w:proofErr w:type="gramStart"/>
      <w:r w:rsidRPr="00CA53EA">
        <w:rPr>
          <w:rFonts w:ascii="Arial" w:eastAsia="Arial" w:hAnsi="Arial"/>
          <w:color w:val="363534"/>
          <w:szCs w:val="22"/>
        </w:rPr>
        <w:t>taken into account</w:t>
      </w:r>
      <w:proofErr w:type="gramEnd"/>
      <w:r w:rsidRPr="00CA53EA">
        <w:rPr>
          <w:rFonts w:ascii="Arial" w:eastAsia="Arial" w:hAnsi="Arial"/>
          <w:color w:val="363534"/>
          <w:szCs w:val="22"/>
        </w:rPr>
        <w:t xml:space="preserve"> in proposing the higher cap.  While, the public submission process is the main opportunity for ratepayers to voice their opinion about the budget, a separate community consultation process will need to be undertaken to support an application for a higher cap. The budget should therefore include a separate section on rates and charges including the proposed increase in the total amount of rates and charges to be raised (including justification) and the rating structure to be used for allocating the burden to the different types or classes of land. It is good practice to underpin decisions about rates and charges with a rating strategy.  A model budget is prepared annually by LGV which provides further guidance on the preparation of the budget. A summary is outlined below.</w:t>
      </w:r>
    </w:p>
    <w:p w14:paraId="7865CB28" w14:textId="38911CB7" w:rsidR="004B0D91" w:rsidRPr="004B0D91" w:rsidRDefault="004B0D91" w:rsidP="00BE3D6F">
      <w:pPr>
        <w:spacing w:after="124" w:line="248" w:lineRule="auto"/>
        <w:ind w:left="-5" w:right="199" w:hanging="10"/>
        <w:jc w:val="both"/>
        <w:rPr>
          <w:rFonts w:ascii="Arial" w:eastAsia="Arial" w:hAnsi="Arial"/>
          <w:color w:val="363534"/>
          <w:szCs w:val="22"/>
        </w:rPr>
      </w:pPr>
      <w:r w:rsidRPr="004B0D91">
        <w:rPr>
          <w:rFonts w:ascii="Arial" w:eastAsia="Arial" w:hAnsi="Arial"/>
          <w:color w:val="363534"/>
          <w:szCs w:val="22"/>
        </w:rPr>
        <w:t>The budget is required to be adopted and a copy forwarded to the Minister by 30 June each year or such other date fixed by the Minister.</w:t>
      </w:r>
      <w:r w:rsidR="00412BFE">
        <w:rPr>
          <w:rStyle w:val="FootnoteReference"/>
          <w:rFonts w:ascii="Arial" w:eastAsia="Arial" w:hAnsi="Arial"/>
          <w:szCs w:val="22"/>
        </w:rPr>
        <w:footnoteReference w:id="43"/>
      </w:r>
      <w:r w:rsidRPr="004B0D91">
        <w:rPr>
          <w:rFonts w:ascii="Arial" w:eastAsia="Arial" w:hAnsi="Arial"/>
          <w:color w:val="363534"/>
          <w:szCs w:val="22"/>
        </w:rPr>
        <w:t xml:space="preserve"> Allocating sufficient time to each stage of the budget process is important for ensuring that the final budget is delivered on time and is the product of a robust collaborative process. </w:t>
      </w:r>
      <w:proofErr w:type="gramStart"/>
      <w:r w:rsidRPr="004B0D91">
        <w:rPr>
          <w:rFonts w:ascii="Arial" w:eastAsia="Arial" w:hAnsi="Arial"/>
          <w:color w:val="363534"/>
          <w:szCs w:val="22"/>
        </w:rPr>
        <w:t>Typically</w:t>
      </w:r>
      <w:proofErr w:type="gramEnd"/>
      <w:r w:rsidRPr="004B0D91">
        <w:rPr>
          <w:rFonts w:ascii="Arial" w:eastAsia="Arial" w:hAnsi="Arial"/>
          <w:color w:val="363534"/>
          <w:szCs w:val="22"/>
        </w:rPr>
        <w:t xml:space="preserve"> the budget process should commence in January each year with the setting of budget targets based on the strategic resource plan. Officers then prepare their individual draft budgets in February and March followed by intensive briefings with the council during April. The proposed budget is then made available for public inspection and comment in May with the final budget adopted by council in June.  </w:t>
      </w:r>
      <w:r w:rsidRPr="004B0D91">
        <w:rPr>
          <w:rFonts w:ascii="Arial" w:eastAsia="Arial" w:hAnsi="Arial"/>
          <w:color w:val="363534"/>
          <w:sz w:val="16"/>
          <w:szCs w:val="22"/>
        </w:rPr>
        <w:t xml:space="preserve"> </w:t>
      </w:r>
    </w:p>
    <w:p w14:paraId="16123267" w14:textId="3BCD04DD" w:rsidR="00741BBE" w:rsidRPr="004944F8" w:rsidRDefault="00741BBE" w:rsidP="00F05AB8">
      <w:pPr>
        <w:spacing w:after="126" w:line="265" w:lineRule="auto"/>
        <w:ind w:left="284" w:right="122"/>
        <w:rPr>
          <w:rFonts w:ascii="Arial" w:eastAsia="Arial" w:hAnsi="Arial"/>
          <w:color w:val="363534"/>
          <w:szCs w:val="22"/>
        </w:rPr>
      </w:pPr>
    </w:p>
    <w:tbl>
      <w:tblPr>
        <w:tblStyle w:val="TableGrid4"/>
        <w:tblW w:w="9072" w:type="dxa"/>
        <w:tblInd w:w="142" w:type="dxa"/>
        <w:tblCellMar>
          <w:top w:w="59" w:type="dxa"/>
          <w:left w:w="228" w:type="dxa"/>
          <w:right w:w="115" w:type="dxa"/>
        </w:tblCellMar>
        <w:tblLook w:val="04A0" w:firstRow="1" w:lastRow="0" w:firstColumn="1" w:lastColumn="0" w:noHBand="0" w:noVBand="1"/>
      </w:tblPr>
      <w:tblGrid>
        <w:gridCol w:w="9072"/>
      </w:tblGrid>
      <w:tr w:rsidR="004B0D91" w:rsidRPr="004B0D91" w14:paraId="28644181" w14:textId="77777777" w:rsidTr="00E75C44">
        <w:trPr>
          <w:trHeight w:val="2216"/>
        </w:trPr>
        <w:tc>
          <w:tcPr>
            <w:tcW w:w="9072" w:type="dxa"/>
            <w:tcBorders>
              <w:top w:val="single" w:sz="8" w:space="0" w:color="B3272F"/>
              <w:left w:val="nil"/>
              <w:bottom w:val="single" w:sz="8" w:space="0" w:color="B3272F"/>
              <w:right w:val="nil"/>
            </w:tcBorders>
            <w:shd w:val="clear" w:color="auto" w:fill="B3272F"/>
          </w:tcPr>
          <w:p w14:paraId="2E9F1CD8" w14:textId="77777777" w:rsidR="00D21BA9" w:rsidRPr="00D21BA9" w:rsidRDefault="00D21BA9" w:rsidP="00D21BA9">
            <w:pPr>
              <w:spacing w:after="144" w:line="259" w:lineRule="auto"/>
              <w:contextualSpacing/>
              <w:rPr>
                <w:rFonts w:ascii="Arial" w:eastAsia="Arial" w:hAnsi="Arial"/>
                <w:b/>
                <w:color w:val="FFFFFF"/>
                <w:sz w:val="24"/>
                <w:szCs w:val="24"/>
              </w:rPr>
            </w:pPr>
            <w:r w:rsidRPr="00D21BA9">
              <w:rPr>
                <w:rFonts w:ascii="Arial" w:eastAsia="Arial" w:hAnsi="Arial"/>
                <w:b/>
                <w:color w:val="FFFFFF"/>
                <w:sz w:val="24"/>
                <w:szCs w:val="24"/>
              </w:rPr>
              <w:t xml:space="preserve">Sample content for a better practice budget </w:t>
            </w:r>
          </w:p>
          <w:p w14:paraId="29225DB7" w14:textId="77777777" w:rsidR="00D21BA9" w:rsidRPr="00D21BA9" w:rsidRDefault="00D21BA9" w:rsidP="00373F6F">
            <w:pPr>
              <w:numPr>
                <w:ilvl w:val="0"/>
                <w:numId w:val="34"/>
              </w:numPr>
              <w:spacing w:after="144" w:line="259" w:lineRule="auto"/>
              <w:contextualSpacing/>
              <w:rPr>
                <w:rFonts w:ascii="Arial" w:eastAsia="Arial" w:hAnsi="Arial"/>
                <w:color w:val="FFFFFF"/>
              </w:rPr>
            </w:pPr>
            <w:r w:rsidRPr="00D21BA9">
              <w:rPr>
                <w:rFonts w:ascii="Arial" w:eastAsia="Arial" w:hAnsi="Arial"/>
                <w:color w:val="FFFFFF"/>
              </w:rPr>
              <w:t xml:space="preserve">Mayor’s introduction and chief executive officer summary </w:t>
            </w:r>
          </w:p>
          <w:p w14:paraId="267207C1" w14:textId="77777777" w:rsidR="00D21BA9" w:rsidRPr="00D21BA9" w:rsidRDefault="00D21BA9" w:rsidP="00373F6F">
            <w:pPr>
              <w:numPr>
                <w:ilvl w:val="0"/>
                <w:numId w:val="34"/>
              </w:numPr>
              <w:spacing w:after="144" w:line="259" w:lineRule="auto"/>
              <w:contextualSpacing/>
              <w:rPr>
                <w:rFonts w:ascii="Arial" w:eastAsia="Arial" w:hAnsi="Arial"/>
                <w:color w:val="FFFFFF"/>
              </w:rPr>
            </w:pPr>
            <w:r w:rsidRPr="00D21BA9">
              <w:rPr>
                <w:rFonts w:ascii="Arial" w:eastAsia="Arial" w:hAnsi="Arial"/>
                <w:color w:val="FFFFFF"/>
              </w:rPr>
              <w:t xml:space="preserve">Explanation of the budget process </w:t>
            </w:r>
          </w:p>
          <w:p w14:paraId="7FA03B85" w14:textId="77777777" w:rsidR="00D21BA9" w:rsidRPr="00D21BA9" w:rsidRDefault="00D21BA9" w:rsidP="00373F6F">
            <w:pPr>
              <w:numPr>
                <w:ilvl w:val="0"/>
                <w:numId w:val="34"/>
              </w:numPr>
              <w:spacing w:after="144" w:line="259" w:lineRule="auto"/>
              <w:contextualSpacing/>
              <w:rPr>
                <w:rFonts w:ascii="Arial" w:eastAsia="Arial" w:hAnsi="Arial"/>
                <w:color w:val="FFFFFF"/>
              </w:rPr>
            </w:pPr>
            <w:r w:rsidRPr="00D21BA9">
              <w:rPr>
                <w:rFonts w:ascii="Arial" w:eastAsia="Arial" w:hAnsi="Arial"/>
                <w:color w:val="FFFFFF"/>
              </w:rPr>
              <w:t>Linkages to the council plan, strategic resource plan and other long-term strategies</w:t>
            </w:r>
          </w:p>
          <w:p w14:paraId="4118574D" w14:textId="77777777" w:rsidR="00D21BA9" w:rsidRPr="00D21BA9" w:rsidRDefault="00D21BA9" w:rsidP="00373F6F">
            <w:pPr>
              <w:numPr>
                <w:ilvl w:val="0"/>
                <w:numId w:val="34"/>
              </w:numPr>
              <w:spacing w:after="144" w:line="259" w:lineRule="auto"/>
              <w:contextualSpacing/>
              <w:rPr>
                <w:rFonts w:ascii="Arial" w:eastAsia="Arial" w:hAnsi="Arial"/>
                <w:color w:val="FFFFFF"/>
              </w:rPr>
            </w:pPr>
            <w:r w:rsidRPr="00D21BA9">
              <w:rPr>
                <w:rFonts w:ascii="Arial" w:eastAsia="Arial" w:hAnsi="Arial"/>
                <w:color w:val="FFFFFF"/>
              </w:rPr>
              <w:t>Overview of services, initiatives, service performance indicators and budget influences</w:t>
            </w:r>
          </w:p>
          <w:p w14:paraId="5DD9F3B9" w14:textId="77777777" w:rsidR="00D21BA9" w:rsidRPr="00D21BA9" w:rsidRDefault="00D21BA9" w:rsidP="00373F6F">
            <w:pPr>
              <w:numPr>
                <w:ilvl w:val="0"/>
                <w:numId w:val="34"/>
              </w:numPr>
              <w:spacing w:after="144" w:line="259" w:lineRule="auto"/>
              <w:contextualSpacing/>
              <w:rPr>
                <w:rFonts w:ascii="Arial" w:eastAsia="Arial" w:hAnsi="Arial"/>
                <w:color w:val="FFFFFF"/>
              </w:rPr>
            </w:pPr>
            <w:r w:rsidRPr="00D21BA9">
              <w:rPr>
                <w:rFonts w:ascii="Arial" w:eastAsia="Arial" w:hAnsi="Arial"/>
                <w:color w:val="FFFFFF"/>
              </w:rPr>
              <w:t>Analysis of the key financial statements (operating, cash, balance sheet and capital works)</w:t>
            </w:r>
          </w:p>
          <w:p w14:paraId="0D67D661" w14:textId="77777777" w:rsidR="00D21BA9" w:rsidRPr="00D21BA9" w:rsidRDefault="00D21BA9" w:rsidP="00373F6F">
            <w:pPr>
              <w:numPr>
                <w:ilvl w:val="0"/>
                <w:numId w:val="34"/>
              </w:numPr>
              <w:spacing w:after="144" w:line="259" w:lineRule="auto"/>
              <w:contextualSpacing/>
              <w:rPr>
                <w:rFonts w:ascii="Arial" w:eastAsia="Arial" w:hAnsi="Arial"/>
                <w:color w:val="FFFFFF"/>
              </w:rPr>
            </w:pPr>
            <w:r w:rsidRPr="00D21BA9">
              <w:rPr>
                <w:rFonts w:ascii="Arial" w:eastAsia="Arial" w:hAnsi="Arial"/>
                <w:color w:val="FFFFFF"/>
              </w:rPr>
              <w:t>Financial statements including a statement of capital works and human resources</w:t>
            </w:r>
          </w:p>
          <w:p w14:paraId="6714EA0F" w14:textId="46D451F2" w:rsidR="004B0D91" w:rsidRPr="004944F8" w:rsidRDefault="00D21BA9" w:rsidP="004B0D91">
            <w:pPr>
              <w:numPr>
                <w:ilvl w:val="0"/>
                <w:numId w:val="34"/>
              </w:numPr>
              <w:spacing w:after="144" w:line="259" w:lineRule="auto"/>
              <w:contextualSpacing/>
              <w:rPr>
                <w:rFonts w:ascii="Arial" w:eastAsia="Arial" w:hAnsi="Arial"/>
                <w:color w:val="FFFFFF"/>
              </w:rPr>
            </w:pPr>
            <w:r w:rsidRPr="00D21BA9">
              <w:rPr>
                <w:rFonts w:ascii="Arial" w:eastAsia="Arial" w:hAnsi="Arial"/>
                <w:color w:val="FFFFFF"/>
              </w:rPr>
              <w:t>Statutory disclosures required under the Act and regulations.</w:t>
            </w:r>
          </w:p>
        </w:tc>
      </w:tr>
    </w:tbl>
    <w:p w14:paraId="1101131C" w14:textId="77777777" w:rsidR="006E231D" w:rsidRDefault="006E231D" w:rsidP="006E231D">
      <w:pPr>
        <w:pStyle w:val="BodyText"/>
        <w:rPr>
          <w:rFonts w:eastAsia="Arial"/>
        </w:rPr>
      </w:pPr>
    </w:p>
    <w:p w14:paraId="439054B4" w14:textId="70F1B4A5" w:rsidR="006E231D" w:rsidRDefault="006E231D" w:rsidP="006E231D">
      <w:pPr>
        <w:pStyle w:val="BodyText"/>
        <w:rPr>
          <w:rFonts w:eastAsia="Arial"/>
        </w:rPr>
      </w:pPr>
    </w:p>
    <w:p w14:paraId="03AC0B91" w14:textId="7A446342" w:rsidR="00631A13" w:rsidRDefault="00631A13" w:rsidP="006E231D">
      <w:pPr>
        <w:pStyle w:val="BodyText"/>
        <w:rPr>
          <w:rFonts w:eastAsia="Arial"/>
        </w:rPr>
      </w:pPr>
    </w:p>
    <w:p w14:paraId="2CA0D3EA" w14:textId="77777777" w:rsidR="00631A13" w:rsidRDefault="00631A13" w:rsidP="006E231D">
      <w:pPr>
        <w:pStyle w:val="BodyText"/>
        <w:rPr>
          <w:rFonts w:eastAsia="Arial"/>
        </w:rPr>
      </w:pPr>
    </w:p>
    <w:tbl>
      <w:tblPr>
        <w:tblStyle w:val="TableGrid"/>
        <w:tblW w:w="0" w:type="auto"/>
        <w:tblLook w:val="04A0" w:firstRow="1" w:lastRow="0" w:firstColumn="1" w:lastColumn="0" w:noHBand="0" w:noVBand="1"/>
      </w:tblPr>
      <w:tblGrid>
        <w:gridCol w:w="9639"/>
      </w:tblGrid>
      <w:tr w:rsidR="006E231D" w14:paraId="20969EDA" w14:textId="77777777" w:rsidTr="006E231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39" w:type="dxa"/>
          </w:tcPr>
          <w:p w14:paraId="1C5EC144" w14:textId="77777777" w:rsidR="00907AE5" w:rsidRPr="00907AE5" w:rsidRDefault="00907AE5" w:rsidP="00907AE5">
            <w:pPr>
              <w:pStyle w:val="BodyText"/>
              <w:rPr>
                <w:rFonts w:eastAsia="Arial"/>
                <w:b/>
                <w:color w:val="FFFFFF" w:themeColor="background1"/>
                <w:sz w:val="22"/>
              </w:rPr>
            </w:pPr>
            <w:r w:rsidRPr="00907AE5">
              <w:rPr>
                <w:rFonts w:eastAsia="Arial"/>
                <w:b/>
                <w:color w:val="FFFFFF" w:themeColor="background1"/>
                <w:sz w:val="22"/>
              </w:rPr>
              <w:t xml:space="preserve">Revised budget </w:t>
            </w:r>
          </w:p>
          <w:p w14:paraId="39AC4317" w14:textId="031E3D09" w:rsidR="006E231D" w:rsidRDefault="00907AE5" w:rsidP="00907AE5">
            <w:pPr>
              <w:pStyle w:val="BodyText"/>
              <w:rPr>
                <w:rFonts w:eastAsia="Arial"/>
              </w:rPr>
            </w:pPr>
            <w:r w:rsidRPr="00907AE5">
              <w:rPr>
                <w:rFonts w:eastAsia="Arial"/>
                <w:color w:val="FFFFFF" w:themeColor="background1"/>
                <w:sz w:val="22"/>
              </w:rPr>
              <w:t>A council must prepare a revised budget if circumstances arise which cause a material change in the budget and which affect the financial operations and position of council. Material change is not defined in the Act and therefore it is a matter of judgement by a council as to when a revised budget is required. A typical example would be where borrowings are required during a financial year, which was not proposed in the adopted budget. If a council decides to prepare a revised budget, it must follow the same preparation and public consultation process as for the original budget</w:t>
            </w:r>
            <w:r w:rsidR="00017C54">
              <w:rPr>
                <w:rFonts w:eastAsia="Arial"/>
                <w:color w:val="FFFFFF" w:themeColor="background1"/>
                <w:sz w:val="22"/>
              </w:rPr>
              <w:t>.</w:t>
            </w:r>
          </w:p>
        </w:tc>
      </w:tr>
    </w:tbl>
    <w:p w14:paraId="548B7027" w14:textId="045A58B8" w:rsidR="006E231D" w:rsidRDefault="006E231D" w:rsidP="006E231D">
      <w:pPr>
        <w:pStyle w:val="BodyText"/>
        <w:rPr>
          <w:rFonts w:eastAsia="Arial"/>
        </w:rPr>
      </w:pPr>
    </w:p>
    <w:tbl>
      <w:tblPr>
        <w:tblStyle w:val="TableGrid4"/>
        <w:tblW w:w="9713" w:type="dxa"/>
        <w:tblInd w:w="1" w:type="dxa"/>
        <w:tblCellMar>
          <w:left w:w="150" w:type="dxa"/>
          <w:right w:w="106" w:type="dxa"/>
        </w:tblCellMar>
        <w:tblLook w:val="04A0" w:firstRow="1" w:lastRow="0" w:firstColumn="1" w:lastColumn="0" w:noHBand="0" w:noVBand="1"/>
      </w:tblPr>
      <w:tblGrid>
        <w:gridCol w:w="9713"/>
      </w:tblGrid>
      <w:tr w:rsidR="004B0D91" w:rsidRPr="004B0D91" w14:paraId="5513D998" w14:textId="77777777" w:rsidTr="00E75C44">
        <w:trPr>
          <w:trHeight w:val="1765"/>
        </w:trPr>
        <w:tc>
          <w:tcPr>
            <w:tcW w:w="9713" w:type="dxa"/>
            <w:tcBorders>
              <w:top w:val="single" w:sz="6" w:space="0" w:color="B3272F"/>
              <w:left w:val="single" w:sz="6" w:space="0" w:color="B3272F"/>
              <w:bottom w:val="single" w:sz="6" w:space="0" w:color="B3272F"/>
              <w:right w:val="single" w:sz="6" w:space="0" w:color="B3272F"/>
            </w:tcBorders>
            <w:vAlign w:val="center"/>
          </w:tcPr>
          <w:p w14:paraId="581E9A8A" w14:textId="77777777" w:rsidR="004B0D91" w:rsidRPr="004B0D91" w:rsidRDefault="004B0D91" w:rsidP="004B0D91">
            <w:pPr>
              <w:spacing w:after="72" w:line="259" w:lineRule="auto"/>
              <w:rPr>
                <w:rFonts w:ascii="Arial" w:eastAsia="Arial" w:hAnsi="Arial"/>
                <w:color w:val="363534"/>
                <w:sz w:val="20"/>
              </w:rPr>
            </w:pPr>
            <w:r w:rsidRPr="004B0D91">
              <w:rPr>
                <w:rFonts w:ascii="Arial" w:eastAsia="Arial" w:hAnsi="Arial"/>
                <w:color w:val="B3272F"/>
                <w:sz w:val="24"/>
              </w:rPr>
              <w:t xml:space="preserve">For </w:t>
            </w:r>
            <w:r w:rsidRPr="004B0D91">
              <w:rPr>
                <w:rFonts w:ascii="Arial" w:eastAsia="Arial" w:hAnsi="Arial"/>
                <w:b/>
                <w:color w:val="B3272F"/>
                <w:sz w:val="24"/>
              </w:rPr>
              <w:t>further information</w:t>
            </w:r>
            <w:r w:rsidRPr="004B0D91">
              <w:rPr>
                <w:rFonts w:ascii="Arial" w:eastAsia="Arial" w:hAnsi="Arial"/>
                <w:color w:val="B3272F"/>
                <w:sz w:val="24"/>
              </w:rPr>
              <w:t xml:space="preserve"> refer to: </w:t>
            </w:r>
          </w:p>
          <w:p w14:paraId="291B7507" w14:textId="77777777" w:rsidR="004B0D91" w:rsidRPr="004B0D91" w:rsidRDefault="004B0D91" w:rsidP="00373F6F">
            <w:pPr>
              <w:numPr>
                <w:ilvl w:val="0"/>
                <w:numId w:val="43"/>
              </w:numPr>
              <w:spacing w:after="124" w:line="259" w:lineRule="auto"/>
              <w:rPr>
                <w:rFonts w:ascii="Arial" w:eastAsia="Arial" w:hAnsi="Arial"/>
                <w:color w:val="363534"/>
                <w:sz w:val="20"/>
              </w:rPr>
            </w:pPr>
            <w:r w:rsidRPr="004B0D91">
              <w:rPr>
                <w:rFonts w:ascii="Arial" w:eastAsia="Arial" w:hAnsi="Arial"/>
                <w:color w:val="363534"/>
                <w:sz w:val="20"/>
              </w:rPr>
              <w:t xml:space="preserve">Chartered Accountants in Australia and New Zealand (2017), </w:t>
            </w:r>
            <w:r w:rsidRPr="004B0D91">
              <w:rPr>
                <w:rFonts w:ascii="Arial" w:eastAsia="Arial" w:hAnsi="Arial"/>
                <w:i/>
                <w:color w:val="363534"/>
                <w:sz w:val="20"/>
              </w:rPr>
              <w:t>Victorian City Council Model Budget 2017-2018</w:t>
            </w:r>
            <w:r w:rsidRPr="004B0D91">
              <w:rPr>
                <w:rFonts w:ascii="Arial" w:eastAsia="Arial" w:hAnsi="Arial"/>
                <w:color w:val="363534"/>
                <w:sz w:val="20"/>
              </w:rPr>
              <w:t xml:space="preserve"> </w:t>
            </w:r>
          </w:p>
          <w:p w14:paraId="1D655FAB" w14:textId="4B386E30" w:rsidR="004B0D91" w:rsidRPr="004B0D91" w:rsidRDefault="004B0D91" w:rsidP="00373F6F">
            <w:pPr>
              <w:numPr>
                <w:ilvl w:val="0"/>
                <w:numId w:val="43"/>
              </w:numPr>
              <w:spacing w:after="124" w:line="259" w:lineRule="auto"/>
              <w:rPr>
                <w:rFonts w:ascii="Arial" w:eastAsia="Arial" w:hAnsi="Arial"/>
                <w:color w:val="363534"/>
                <w:sz w:val="20"/>
              </w:rPr>
            </w:pPr>
            <w:r w:rsidRPr="004B0D91">
              <w:rPr>
                <w:rFonts w:ascii="Arial" w:eastAsia="Arial" w:hAnsi="Arial"/>
                <w:color w:val="363534"/>
                <w:sz w:val="20"/>
              </w:rPr>
              <w:t>Department of Environment, Land, Water and Planning (20</w:t>
            </w:r>
            <w:r w:rsidRPr="00907AE5">
              <w:rPr>
                <w:rFonts w:ascii="Arial" w:eastAsia="Arial" w:hAnsi="Arial"/>
                <w:color w:val="363534"/>
                <w:sz w:val="20"/>
              </w:rPr>
              <w:t>20</w:t>
            </w:r>
            <w:r w:rsidRPr="004B0D91">
              <w:rPr>
                <w:rFonts w:ascii="Arial" w:eastAsia="Arial" w:hAnsi="Arial"/>
                <w:color w:val="363534"/>
                <w:sz w:val="20"/>
              </w:rPr>
              <w:t xml:space="preserve">), </w:t>
            </w:r>
            <w:r w:rsidRPr="004B0D91">
              <w:rPr>
                <w:rFonts w:ascii="Arial" w:eastAsia="Arial" w:hAnsi="Arial"/>
                <w:i/>
                <w:color w:val="363534"/>
                <w:sz w:val="20"/>
              </w:rPr>
              <w:t>Victorian City Council Mode</w:t>
            </w:r>
            <w:r w:rsidR="00154208">
              <w:rPr>
                <w:rFonts w:ascii="Arial" w:eastAsia="Arial" w:hAnsi="Arial"/>
                <w:i/>
                <w:color w:val="363534"/>
                <w:sz w:val="20"/>
              </w:rPr>
              <w:t xml:space="preserve">l </w:t>
            </w:r>
            <w:r w:rsidRPr="004B0D91">
              <w:rPr>
                <w:rFonts w:ascii="Arial" w:eastAsia="Arial" w:hAnsi="Arial"/>
                <w:i/>
                <w:color w:val="363534"/>
                <w:sz w:val="20"/>
              </w:rPr>
              <w:t>Budget 20</w:t>
            </w:r>
            <w:r w:rsidRPr="00907AE5">
              <w:rPr>
                <w:rFonts w:ascii="Arial" w:eastAsia="Arial" w:hAnsi="Arial"/>
                <w:i/>
                <w:color w:val="363534"/>
                <w:sz w:val="20"/>
              </w:rPr>
              <w:t>20</w:t>
            </w:r>
            <w:r w:rsidRPr="004B0D91">
              <w:rPr>
                <w:rFonts w:ascii="Arial" w:eastAsia="Arial" w:hAnsi="Arial"/>
                <w:i/>
                <w:color w:val="363534"/>
                <w:sz w:val="20"/>
              </w:rPr>
              <w:t>-20</w:t>
            </w:r>
            <w:r w:rsidRPr="00907AE5">
              <w:rPr>
                <w:rFonts w:ascii="Arial" w:eastAsia="Arial" w:hAnsi="Arial"/>
                <w:i/>
                <w:color w:val="363534"/>
                <w:sz w:val="20"/>
              </w:rPr>
              <w:t>21</w:t>
            </w:r>
            <w:r w:rsidRPr="004B0D91">
              <w:rPr>
                <w:rFonts w:ascii="Arial" w:eastAsia="Arial" w:hAnsi="Arial"/>
                <w:color w:val="363534"/>
                <w:sz w:val="20"/>
              </w:rPr>
              <w:t xml:space="preserve"> </w:t>
            </w:r>
          </w:p>
        </w:tc>
      </w:tr>
    </w:tbl>
    <w:p w14:paraId="0D076698" w14:textId="78CD61E8" w:rsidR="002E6D67" w:rsidRDefault="002E6D67" w:rsidP="002E6D67">
      <w:pPr>
        <w:pStyle w:val="ListBullet"/>
        <w:numPr>
          <w:ilvl w:val="0"/>
          <w:numId w:val="0"/>
        </w:numPr>
        <w:ind w:left="170" w:hanging="170"/>
        <w:rPr>
          <w:rFonts w:eastAsia="Arial"/>
        </w:rPr>
      </w:pPr>
    </w:p>
    <w:p w14:paraId="35A7FD58" w14:textId="77777777" w:rsidR="00907AE5" w:rsidRDefault="00907AE5">
      <w:pPr>
        <w:rPr>
          <w:rFonts w:ascii="Arial" w:eastAsia="Arial" w:hAnsi="Arial"/>
          <w:b/>
          <w:color w:val="B3272F"/>
          <w:sz w:val="40"/>
          <w:szCs w:val="22"/>
        </w:rPr>
      </w:pPr>
      <w:r>
        <w:rPr>
          <w:rFonts w:ascii="Arial" w:eastAsia="Arial" w:hAnsi="Arial"/>
          <w:b/>
          <w:color w:val="B3272F"/>
          <w:sz w:val="40"/>
          <w:szCs w:val="22"/>
        </w:rPr>
        <w:br w:type="page"/>
      </w:r>
    </w:p>
    <w:p w14:paraId="4B89ADA6" w14:textId="5D663910" w:rsidR="00E60035" w:rsidRPr="00E60035" w:rsidRDefault="00E60035" w:rsidP="00E60035">
      <w:pPr>
        <w:keepNext/>
        <w:keepLines/>
        <w:spacing w:after="201" w:line="265" w:lineRule="auto"/>
        <w:ind w:left="-5" w:hanging="10"/>
        <w:outlineLvl w:val="0"/>
        <w:rPr>
          <w:rFonts w:ascii="Arial" w:eastAsia="Arial" w:hAnsi="Arial"/>
          <w:b/>
          <w:color w:val="B3272F"/>
          <w:sz w:val="40"/>
          <w:szCs w:val="22"/>
        </w:rPr>
      </w:pPr>
      <w:bookmarkStart w:id="7" w:name="_Toc32910966"/>
      <w:r w:rsidRPr="00E60035">
        <w:rPr>
          <w:rFonts w:ascii="Arial" w:eastAsia="Arial" w:hAnsi="Arial"/>
          <w:b/>
          <w:color w:val="B3272F"/>
          <w:sz w:val="40"/>
          <w:szCs w:val="22"/>
        </w:rPr>
        <w:lastRenderedPageBreak/>
        <w:t>4. Reporting</w:t>
      </w:r>
      <w:bookmarkEnd w:id="7"/>
      <w:r w:rsidRPr="00E60035">
        <w:rPr>
          <w:rFonts w:ascii="Arial" w:eastAsia="Arial" w:hAnsi="Arial"/>
          <w:b/>
          <w:color w:val="B3272F"/>
          <w:sz w:val="40"/>
          <w:szCs w:val="22"/>
        </w:rPr>
        <w:t xml:space="preserve"> </w:t>
      </w:r>
    </w:p>
    <w:p w14:paraId="7BD789C6" w14:textId="77777777" w:rsidR="00E60035" w:rsidRPr="00E60035" w:rsidRDefault="00E60035" w:rsidP="00E60035">
      <w:pPr>
        <w:keepNext/>
        <w:keepLines/>
        <w:spacing w:after="99" w:line="259" w:lineRule="auto"/>
        <w:ind w:left="-5" w:right="5123" w:hanging="10"/>
        <w:outlineLvl w:val="2"/>
        <w:rPr>
          <w:rFonts w:ascii="Arial" w:eastAsia="Arial" w:hAnsi="Arial"/>
          <w:b/>
          <w:color w:val="B3272F"/>
          <w:sz w:val="28"/>
          <w:szCs w:val="22"/>
        </w:rPr>
      </w:pPr>
      <w:r w:rsidRPr="00E60035">
        <w:rPr>
          <w:rFonts w:ascii="Arial" w:eastAsia="Arial" w:hAnsi="Arial"/>
          <w:b/>
          <w:color w:val="B3272F"/>
          <w:sz w:val="28"/>
          <w:szCs w:val="22"/>
        </w:rPr>
        <w:t xml:space="preserve">4.1 Annual report </w:t>
      </w:r>
      <w:r w:rsidRPr="00E60035">
        <w:rPr>
          <w:rFonts w:ascii="Arial" w:eastAsia="Arial" w:hAnsi="Arial"/>
          <w:b/>
          <w:i/>
          <w:color w:val="B3272F"/>
          <w:sz w:val="28"/>
          <w:szCs w:val="22"/>
        </w:rPr>
        <w:t xml:space="preserve"> </w:t>
      </w:r>
    </w:p>
    <w:p w14:paraId="16CD7448" w14:textId="77777777" w:rsidR="00E60035" w:rsidRPr="00E60035" w:rsidRDefault="00E60035" w:rsidP="00E60035">
      <w:pPr>
        <w:keepNext/>
        <w:keepLines/>
        <w:spacing w:line="259" w:lineRule="auto"/>
        <w:ind w:left="-5" w:hanging="10"/>
        <w:outlineLvl w:val="3"/>
        <w:rPr>
          <w:rFonts w:ascii="Arial" w:eastAsia="Arial" w:hAnsi="Arial"/>
          <w:b/>
          <w:color w:val="B3272F"/>
          <w:sz w:val="24"/>
          <w:szCs w:val="22"/>
        </w:rPr>
      </w:pPr>
      <w:r w:rsidRPr="00E60035">
        <w:rPr>
          <w:rFonts w:ascii="Arial" w:eastAsia="Arial" w:hAnsi="Arial"/>
          <w:b/>
          <w:color w:val="B3272F"/>
          <w:sz w:val="24"/>
          <w:szCs w:val="22"/>
        </w:rPr>
        <w:t xml:space="preserve">Statutory requirements </w:t>
      </w:r>
    </w:p>
    <w:p w14:paraId="62F2B1AA" w14:textId="77777777" w:rsidR="00E60035" w:rsidRPr="00E60035" w:rsidRDefault="00E60035" w:rsidP="00E60035">
      <w:pPr>
        <w:spacing w:after="305" w:line="259" w:lineRule="auto"/>
        <w:ind w:left="-29"/>
        <w:rPr>
          <w:rFonts w:ascii="Arial" w:eastAsia="Arial" w:hAnsi="Arial"/>
          <w:color w:val="363534"/>
          <w:szCs w:val="22"/>
        </w:rPr>
      </w:pPr>
      <w:r w:rsidRPr="00E60035">
        <w:rPr>
          <w:rFonts w:ascii="Calibri" w:eastAsia="Calibri" w:hAnsi="Calibri" w:cs="Calibri"/>
          <w:noProof/>
          <w:color w:val="000000"/>
          <w:sz w:val="22"/>
          <w:szCs w:val="22"/>
        </w:rPr>
        <mc:AlternateContent>
          <mc:Choice Requires="wpg">
            <w:drawing>
              <wp:inline distT="0" distB="0" distL="0" distR="0" wp14:anchorId="0AEA5CBD" wp14:editId="5BF4647F">
                <wp:extent cx="6158484" cy="12192"/>
                <wp:effectExtent l="0" t="0" r="0" b="0"/>
                <wp:docPr id="30899" name="Group 30899"/>
                <wp:cNvGraphicFramePr/>
                <a:graphic xmlns:a="http://schemas.openxmlformats.org/drawingml/2006/main">
                  <a:graphicData uri="http://schemas.microsoft.com/office/word/2010/wordprocessingGroup">
                    <wpg:wgp>
                      <wpg:cNvGrpSpPr/>
                      <wpg:grpSpPr>
                        <a:xfrm>
                          <a:off x="0" y="0"/>
                          <a:ext cx="6158484" cy="12192"/>
                          <a:chOff x="0" y="0"/>
                          <a:chExt cx="6158484" cy="12192"/>
                        </a:xfrm>
                      </wpg:grpSpPr>
                      <wps:wsp>
                        <wps:cNvPr id="2464" name="Shape 2464"/>
                        <wps:cNvSpPr/>
                        <wps:spPr>
                          <a:xfrm>
                            <a:off x="0" y="0"/>
                            <a:ext cx="6158484" cy="0"/>
                          </a:xfrm>
                          <a:custGeom>
                            <a:avLst/>
                            <a:gdLst/>
                            <a:ahLst/>
                            <a:cxnLst/>
                            <a:rect l="0" t="0" r="0" b="0"/>
                            <a:pathLst>
                              <a:path w="6158484">
                                <a:moveTo>
                                  <a:pt x="0" y="0"/>
                                </a:moveTo>
                                <a:lnTo>
                                  <a:pt x="6158484" y="0"/>
                                </a:lnTo>
                              </a:path>
                            </a:pathLst>
                          </a:custGeom>
                          <a:noFill/>
                          <a:ln w="12192" cap="flat" cmpd="sng" algn="ctr">
                            <a:solidFill>
                              <a:srgbClr val="00838E"/>
                            </a:solidFill>
                            <a:custDash>
                              <a:ds d="96000" sp="96000"/>
                            </a:custDash>
                            <a:round/>
                          </a:ln>
                          <a:effectLst/>
                        </wps:spPr>
                        <wps:bodyPr/>
                      </wps:wsp>
                    </wpg:wgp>
                  </a:graphicData>
                </a:graphic>
              </wp:inline>
            </w:drawing>
          </mc:Choice>
          <mc:Fallback>
            <w:pict>
              <v:group w14:anchorId="53CD4F2F" id="Group 30899" o:spid="_x0000_s1026" style="width:484.9pt;height:.95pt;mso-position-horizontal-relative:char;mso-position-vertical-relative:line" coordsize="615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">
                <v:shape id="Shape 2464" o:spid="_x0000_s1027" style="position:absolute;width:61584;height:0;visibility:visible;mso-wrap-style:square;v-text-anchor:top" coordsize="615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" path="m,l6158484,e" filled="f" strokecolor="#00838e" strokeweight=".96pt">
                  <v:path arrowok="t" textboxrect="0,0,6158484,0"/>
                </v:shape>
                <w10:anchorlock/>
              </v:group>
            </w:pict>
          </mc:Fallback>
        </mc:AlternateContent>
      </w:r>
    </w:p>
    <w:p w14:paraId="1396B9DA" w14:textId="77777777" w:rsidR="00E60035" w:rsidRPr="00E60035" w:rsidRDefault="00E60035" w:rsidP="00E60035">
      <w:pPr>
        <w:keepNext/>
        <w:keepLines/>
        <w:spacing w:line="259" w:lineRule="auto"/>
        <w:ind w:left="-5" w:right="21" w:hanging="10"/>
        <w:outlineLvl w:val="4"/>
        <w:rPr>
          <w:rFonts w:ascii="Arial" w:eastAsia="Arial" w:hAnsi="Arial"/>
          <w:b/>
          <w:i/>
          <w:color w:val="B3272F"/>
          <w:sz w:val="22"/>
          <w:szCs w:val="22"/>
        </w:rPr>
      </w:pPr>
      <w:r w:rsidRPr="00E60035">
        <w:rPr>
          <w:rFonts w:ascii="Arial" w:eastAsia="Arial" w:hAnsi="Arial"/>
          <w:b/>
          <w:i/>
          <w:color w:val="B3272F"/>
          <w:sz w:val="22"/>
          <w:szCs w:val="22"/>
        </w:rPr>
        <w:t>“The Act requires councils to prepare an annual report for each financial year.”</w:t>
      </w:r>
      <w:r w:rsidRPr="00E60035">
        <w:rPr>
          <w:rFonts w:ascii="Arial" w:eastAsia="Arial" w:hAnsi="Arial"/>
          <w:i/>
          <w:color w:val="B3272F"/>
          <w:sz w:val="22"/>
          <w:szCs w:val="22"/>
        </w:rPr>
        <w:t xml:space="preserve"> </w:t>
      </w:r>
    </w:p>
    <w:p w14:paraId="186493AC" w14:textId="77777777" w:rsidR="00E60035" w:rsidRPr="00E60035" w:rsidRDefault="00E60035" w:rsidP="00E60035">
      <w:pPr>
        <w:spacing w:after="144" w:line="259" w:lineRule="auto"/>
        <w:ind w:left="-29"/>
        <w:rPr>
          <w:rFonts w:ascii="Arial" w:eastAsia="Arial" w:hAnsi="Arial"/>
          <w:color w:val="363534"/>
          <w:szCs w:val="22"/>
        </w:rPr>
      </w:pPr>
      <w:r w:rsidRPr="00E60035">
        <w:rPr>
          <w:rFonts w:ascii="Calibri" w:eastAsia="Calibri" w:hAnsi="Calibri" w:cs="Calibri"/>
          <w:noProof/>
          <w:color w:val="000000"/>
          <w:sz w:val="22"/>
          <w:szCs w:val="22"/>
        </w:rPr>
        <mc:AlternateContent>
          <mc:Choice Requires="wpg">
            <w:drawing>
              <wp:inline distT="0" distB="0" distL="0" distR="0" wp14:anchorId="49C051EC" wp14:editId="7213B940">
                <wp:extent cx="6158484" cy="12192"/>
                <wp:effectExtent l="0" t="0" r="0" b="0"/>
                <wp:docPr id="30900" name="Group 30900"/>
                <wp:cNvGraphicFramePr/>
                <a:graphic xmlns:a="http://schemas.openxmlformats.org/drawingml/2006/main">
                  <a:graphicData uri="http://schemas.microsoft.com/office/word/2010/wordprocessingGroup">
                    <wpg:wgp>
                      <wpg:cNvGrpSpPr/>
                      <wpg:grpSpPr>
                        <a:xfrm>
                          <a:off x="0" y="0"/>
                          <a:ext cx="6158484" cy="12192"/>
                          <a:chOff x="0" y="0"/>
                          <a:chExt cx="6158484" cy="12192"/>
                        </a:xfrm>
                      </wpg:grpSpPr>
                      <wps:wsp>
                        <wps:cNvPr id="2465" name="Shape 2465"/>
                        <wps:cNvSpPr/>
                        <wps:spPr>
                          <a:xfrm>
                            <a:off x="0" y="0"/>
                            <a:ext cx="6158484" cy="0"/>
                          </a:xfrm>
                          <a:custGeom>
                            <a:avLst/>
                            <a:gdLst/>
                            <a:ahLst/>
                            <a:cxnLst/>
                            <a:rect l="0" t="0" r="0" b="0"/>
                            <a:pathLst>
                              <a:path w="6158484">
                                <a:moveTo>
                                  <a:pt x="0" y="0"/>
                                </a:moveTo>
                                <a:lnTo>
                                  <a:pt x="6158484" y="0"/>
                                </a:lnTo>
                              </a:path>
                            </a:pathLst>
                          </a:custGeom>
                          <a:noFill/>
                          <a:ln w="12192" cap="flat" cmpd="sng" algn="ctr">
                            <a:solidFill>
                              <a:srgbClr val="00838E"/>
                            </a:solidFill>
                            <a:custDash>
                              <a:ds d="96000" sp="96000"/>
                            </a:custDash>
                            <a:round/>
                          </a:ln>
                          <a:effectLst/>
                        </wps:spPr>
                        <wps:bodyPr/>
                      </wps:wsp>
                    </wpg:wgp>
                  </a:graphicData>
                </a:graphic>
              </wp:inline>
            </w:drawing>
          </mc:Choice>
          <mc:Fallback>
            <w:pict>
              <v:group w14:anchorId="139101D2" id="Group 30900" o:spid="_x0000_s1026" style="width:484.9pt;height:.95pt;mso-position-horizontal-relative:char;mso-position-vertical-relative:line" coordsize="615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">
                <v:shape id="Shape 2465" o:spid="_x0000_s1027" style="position:absolute;width:61584;height:0;visibility:visible;mso-wrap-style:square;v-text-anchor:top" coordsize="615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" path="m,l6158484,e" filled="f" strokecolor="#00838e" strokeweight=".96pt">
                  <v:path arrowok="t" textboxrect="0,0,6158484,0"/>
                </v:shape>
                <w10:anchorlock/>
              </v:group>
            </w:pict>
          </mc:Fallback>
        </mc:AlternateContent>
      </w:r>
    </w:p>
    <w:p w14:paraId="6581FF27" w14:textId="77777777" w:rsidR="00E60035" w:rsidRPr="00E60035" w:rsidRDefault="00E60035" w:rsidP="00E60035">
      <w:pPr>
        <w:spacing w:after="124" w:line="248" w:lineRule="auto"/>
        <w:ind w:left="-5" w:right="199" w:hanging="10"/>
        <w:rPr>
          <w:rFonts w:ascii="Arial" w:eastAsia="Arial" w:hAnsi="Arial"/>
          <w:color w:val="363534"/>
          <w:szCs w:val="22"/>
        </w:rPr>
      </w:pPr>
      <w:r w:rsidRPr="00E60035">
        <w:rPr>
          <w:rFonts w:ascii="Arial" w:eastAsia="Arial" w:hAnsi="Arial"/>
          <w:color w:val="363534"/>
          <w:szCs w:val="22"/>
        </w:rPr>
        <w:t xml:space="preserve">Sections 131, 132, 133 and 134 of the Act </w:t>
      </w:r>
      <w:proofErr w:type="gramStart"/>
      <w:r w:rsidRPr="00E60035">
        <w:rPr>
          <w:rFonts w:ascii="Arial" w:eastAsia="Arial" w:hAnsi="Arial"/>
          <w:color w:val="363534"/>
          <w:szCs w:val="22"/>
        </w:rPr>
        <w:t>state</w:t>
      </w:r>
      <w:proofErr w:type="gramEnd"/>
      <w:r w:rsidRPr="00E60035">
        <w:rPr>
          <w:rFonts w:ascii="Arial" w:eastAsia="Arial" w:hAnsi="Arial"/>
          <w:color w:val="363534"/>
          <w:szCs w:val="22"/>
        </w:rPr>
        <w:t xml:space="preserve"> that:  </w:t>
      </w:r>
    </w:p>
    <w:p w14:paraId="7B5CB9AD" w14:textId="2A8E6007" w:rsidR="00D04890" w:rsidRPr="00D04890" w:rsidRDefault="00D04890" w:rsidP="00373F6F">
      <w:pPr>
        <w:numPr>
          <w:ilvl w:val="0"/>
          <w:numId w:val="35"/>
        </w:numPr>
        <w:spacing w:after="149" w:line="248" w:lineRule="auto"/>
        <w:ind w:left="570" w:right="199" w:hanging="286"/>
        <w:rPr>
          <w:rFonts w:ascii="Arial" w:eastAsia="Arial" w:hAnsi="Arial"/>
          <w:color w:val="363534"/>
          <w:szCs w:val="22"/>
        </w:rPr>
      </w:pPr>
      <w:r w:rsidRPr="00D04890">
        <w:rPr>
          <w:rFonts w:ascii="Arial" w:eastAsia="Arial" w:hAnsi="Arial"/>
          <w:color w:val="363534"/>
          <w:szCs w:val="22"/>
        </w:rPr>
        <w:t>a council must prepare an annual report containing a report of operations and audited financial statements and performance statement</w:t>
      </w:r>
      <w:r w:rsidR="00C745A2">
        <w:rPr>
          <w:rStyle w:val="FootnoteReference"/>
          <w:rFonts w:ascii="Arial" w:eastAsia="Arial" w:hAnsi="Arial"/>
          <w:szCs w:val="22"/>
        </w:rPr>
        <w:footnoteReference w:id="44"/>
      </w:r>
      <w:r w:rsidRPr="00D04890">
        <w:rPr>
          <w:rFonts w:ascii="Arial" w:eastAsia="Arial" w:hAnsi="Arial"/>
          <w:color w:val="363534"/>
          <w:szCs w:val="22"/>
        </w:rPr>
        <w:t xml:space="preserve"> </w:t>
      </w:r>
    </w:p>
    <w:p w14:paraId="2F4C19F6" w14:textId="4F111046" w:rsidR="00D04890" w:rsidRPr="00D04890" w:rsidRDefault="00D04890" w:rsidP="00373F6F">
      <w:pPr>
        <w:numPr>
          <w:ilvl w:val="0"/>
          <w:numId w:val="35"/>
        </w:numPr>
        <w:spacing w:after="156" w:line="248" w:lineRule="auto"/>
        <w:ind w:left="570" w:right="199" w:hanging="286"/>
        <w:rPr>
          <w:rFonts w:ascii="Arial" w:eastAsia="Arial" w:hAnsi="Arial"/>
          <w:color w:val="363534"/>
          <w:szCs w:val="22"/>
        </w:rPr>
      </w:pPr>
      <w:r w:rsidRPr="00D04890">
        <w:rPr>
          <w:rFonts w:ascii="Arial" w:eastAsia="Arial" w:hAnsi="Arial"/>
          <w:color w:val="363534"/>
          <w:szCs w:val="22"/>
        </w:rPr>
        <w:t>the report of operations must contain a statement of progress in relation to the major initiatives identified in the budget, the results of council’s assessment against the governance and management checklist, service performance indicator results and general information on the activities of the council</w:t>
      </w:r>
      <w:r w:rsidR="0027506E">
        <w:rPr>
          <w:rStyle w:val="FootnoteReference"/>
          <w:rFonts w:ascii="Arial" w:eastAsia="Arial" w:hAnsi="Arial"/>
          <w:szCs w:val="22"/>
        </w:rPr>
        <w:footnoteReference w:id="45"/>
      </w:r>
      <w:r w:rsidRPr="00D04890">
        <w:rPr>
          <w:rFonts w:ascii="Arial" w:eastAsia="Arial" w:hAnsi="Arial"/>
          <w:color w:val="363534"/>
          <w:szCs w:val="22"/>
        </w:rPr>
        <w:t xml:space="preserve"> </w:t>
      </w:r>
    </w:p>
    <w:p w14:paraId="700F79F9" w14:textId="2ECFE102" w:rsidR="00264E76" w:rsidRDefault="00D04890" w:rsidP="00373F6F">
      <w:pPr>
        <w:numPr>
          <w:ilvl w:val="0"/>
          <w:numId w:val="35"/>
        </w:numPr>
        <w:spacing w:after="152" w:line="248" w:lineRule="auto"/>
        <w:ind w:left="570" w:right="199" w:hanging="286"/>
        <w:rPr>
          <w:rFonts w:ascii="Arial" w:eastAsia="Arial" w:hAnsi="Arial"/>
          <w:color w:val="363534"/>
          <w:szCs w:val="22"/>
        </w:rPr>
      </w:pPr>
      <w:r w:rsidRPr="00D04890">
        <w:rPr>
          <w:rFonts w:ascii="Arial" w:eastAsia="Arial" w:hAnsi="Arial"/>
          <w:color w:val="363534"/>
          <w:szCs w:val="22"/>
        </w:rPr>
        <w:t>the performance statement must contain the results of the service performance outcome indicators, financial performance indicators and sustainable capacity indicators and the prescribed measures for each indicator</w:t>
      </w:r>
      <w:r w:rsidR="0095465B">
        <w:rPr>
          <w:rStyle w:val="FootnoteReference"/>
          <w:rFonts w:ascii="Arial" w:eastAsia="Arial" w:hAnsi="Arial"/>
          <w:szCs w:val="22"/>
        </w:rPr>
        <w:footnoteReference w:id="46"/>
      </w:r>
      <w:r w:rsidRPr="00D04890">
        <w:rPr>
          <w:rFonts w:ascii="Arial" w:eastAsia="Arial" w:hAnsi="Arial"/>
          <w:color w:val="363534"/>
          <w:szCs w:val="22"/>
        </w:rPr>
        <w:t xml:space="preserve"> </w:t>
      </w:r>
    </w:p>
    <w:p w14:paraId="3FA46A86" w14:textId="34B574B2" w:rsidR="006E5D52" w:rsidRDefault="006E5D52" w:rsidP="00373F6F">
      <w:pPr>
        <w:numPr>
          <w:ilvl w:val="0"/>
          <w:numId w:val="35"/>
        </w:numPr>
        <w:spacing w:after="152" w:line="248" w:lineRule="auto"/>
        <w:ind w:left="570" w:right="199" w:hanging="286"/>
        <w:rPr>
          <w:rFonts w:ascii="Arial" w:eastAsia="Arial" w:hAnsi="Arial"/>
          <w:color w:val="363534"/>
          <w:szCs w:val="22"/>
        </w:rPr>
      </w:pPr>
      <w:r w:rsidRPr="006E5D52">
        <w:rPr>
          <w:rFonts w:ascii="Arial" w:eastAsia="Arial" w:hAnsi="Arial"/>
          <w:color w:val="363534"/>
          <w:szCs w:val="22"/>
        </w:rPr>
        <w:t>the financial statements and notes must be prepared in accordance with Australian Accounting Standards</w:t>
      </w:r>
      <w:r w:rsidR="004F3775">
        <w:rPr>
          <w:rStyle w:val="FootnoteReference"/>
          <w:rFonts w:ascii="Arial" w:eastAsia="Arial" w:hAnsi="Arial"/>
          <w:szCs w:val="22"/>
        </w:rPr>
        <w:footnoteReference w:id="47"/>
      </w:r>
    </w:p>
    <w:p w14:paraId="320C5D9A" w14:textId="77A246B5" w:rsidR="000B23D4" w:rsidRDefault="000B23D4" w:rsidP="00373F6F">
      <w:pPr>
        <w:numPr>
          <w:ilvl w:val="0"/>
          <w:numId w:val="35"/>
        </w:numPr>
        <w:spacing w:after="147" w:line="248" w:lineRule="auto"/>
        <w:ind w:left="570" w:right="199" w:hanging="286"/>
      </w:pPr>
      <w:r>
        <w:t>the financial statements and performance statement must be submitted to the auditor as soon as possible after the end of the financial year and certified in their final form by two councillors, chief executive officer and principal accounting officer</w:t>
      </w:r>
      <w:r w:rsidR="00CD3A8C">
        <w:rPr>
          <w:rStyle w:val="FootnoteReference"/>
        </w:rPr>
        <w:footnoteReference w:id="48"/>
      </w:r>
      <w:r>
        <w:t xml:space="preserve"> </w:t>
      </w:r>
    </w:p>
    <w:p w14:paraId="1F6FA34E" w14:textId="52BD85A0" w:rsidR="000B23D4" w:rsidRDefault="000B23D4" w:rsidP="00373F6F">
      <w:pPr>
        <w:numPr>
          <w:ilvl w:val="0"/>
          <w:numId w:val="35"/>
        </w:numPr>
        <w:spacing w:after="150" w:line="248" w:lineRule="auto"/>
        <w:ind w:left="570" w:right="199" w:hanging="286"/>
      </w:pPr>
      <w:r>
        <w:t>the auditor must prepare a report on the performance statement and financial statements to be included in the annual report</w:t>
      </w:r>
      <w:r w:rsidR="00671023">
        <w:rPr>
          <w:rStyle w:val="FootnoteReference"/>
        </w:rPr>
        <w:footnoteReference w:id="49"/>
      </w:r>
      <w:r>
        <w:t xml:space="preserve"> </w:t>
      </w:r>
    </w:p>
    <w:p w14:paraId="18D8B052" w14:textId="7F48EC33" w:rsidR="000B23D4" w:rsidRDefault="000B23D4" w:rsidP="00373F6F">
      <w:pPr>
        <w:numPr>
          <w:ilvl w:val="0"/>
          <w:numId w:val="35"/>
        </w:numPr>
        <w:spacing w:after="151" w:line="248" w:lineRule="auto"/>
        <w:ind w:left="570" w:right="199" w:hanging="286"/>
      </w:pPr>
      <w:r>
        <w:t>the annual report must be submitted to the Minister within three months of the end of each financial year (30 September)</w:t>
      </w:r>
      <w:r w:rsidR="00F75754">
        <w:rPr>
          <w:rStyle w:val="FootnoteReference"/>
        </w:rPr>
        <w:footnoteReference w:id="50"/>
      </w:r>
      <w:r>
        <w:t xml:space="preserve"> </w:t>
      </w:r>
    </w:p>
    <w:p w14:paraId="4BF0EA1E" w14:textId="0CA4EB22" w:rsidR="000B23D4" w:rsidRDefault="000B23D4" w:rsidP="00373F6F">
      <w:pPr>
        <w:numPr>
          <w:ilvl w:val="0"/>
          <w:numId w:val="35"/>
        </w:numPr>
        <w:spacing w:after="161" w:line="231" w:lineRule="auto"/>
        <w:ind w:left="570" w:right="199" w:hanging="286"/>
      </w:pPr>
      <w:r>
        <w:t>after the annual report has been submitted to the Minister, the council must give public notice that the annual report has been prepared and can be inspected at the council office and internet website</w:t>
      </w:r>
      <w:r w:rsidR="00295053">
        <w:rPr>
          <w:rStyle w:val="FootnoteReference"/>
        </w:rPr>
        <w:footnoteReference w:id="51"/>
      </w:r>
      <w:r>
        <w:t xml:space="preserve"> </w:t>
      </w:r>
    </w:p>
    <w:p w14:paraId="18F0AF68" w14:textId="30FF062A" w:rsidR="00285B0D" w:rsidRDefault="00285B0D" w:rsidP="00373F6F">
      <w:pPr>
        <w:numPr>
          <w:ilvl w:val="0"/>
          <w:numId w:val="35"/>
        </w:numPr>
        <w:spacing w:after="161" w:line="231" w:lineRule="auto"/>
        <w:ind w:left="570" w:right="199" w:hanging="286"/>
      </w:pPr>
      <w:r w:rsidRPr="00285B0D">
        <w:t>a council must consider the annual report at an open meeting of the council after providing the annual report to the Minister</w:t>
      </w:r>
      <w:r w:rsidR="003A6A28">
        <w:rPr>
          <w:rStyle w:val="FootnoteReference"/>
        </w:rPr>
        <w:footnoteReference w:id="52"/>
      </w:r>
    </w:p>
    <w:p w14:paraId="0D6ACEF6" w14:textId="3F22BE6B" w:rsidR="00E60035" w:rsidRPr="00D525DA" w:rsidRDefault="00E60035" w:rsidP="00373F6F">
      <w:pPr>
        <w:pStyle w:val="ListBullet"/>
        <w:numPr>
          <w:ilvl w:val="0"/>
          <w:numId w:val="45"/>
        </w:numPr>
        <w:rPr>
          <w:rFonts w:eastAsia="Arial"/>
        </w:rPr>
      </w:pPr>
      <w:r w:rsidRPr="00D525DA">
        <w:rPr>
          <w:rFonts w:eastAsia="Arial"/>
        </w:rPr>
        <w:t>a copy of the current annual report must be available for public inspection at the council office and</w:t>
      </w:r>
      <w:r w:rsidR="00BD7130" w:rsidRPr="00D525DA">
        <w:rPr>
          <w:rFonts w:eastAsia="Arial"/>
        </w:rPr>
        <w:t xml:space="preserve"> </w:t>
      </w:r>
      <w:r w:rsidRPr="00D525DA">
        <w:rPr>
          <w:rFonts w:eastAsia="Arial"/>
        </w:rPr>
        <w:t>internet website.</w:t>
      </w:r>
      <w:r w:rsidR="00231903">
        <w:rPr>
          <w:rStyle w:val="FootnoteReference"/>
          <w:rFonts w:eastAsia="Arial"/>
        </w:rPr>
        <w:footnoteReference w:id="53"/>
      </w:r>
      <w:r w:rsidRPr="00D525DA">
        <w:rPr>
          <w:rFonts w:eastAsia="Arial"/>
        </w:rPr>
        <w:t xml:space="preserve"> </w:t>
      </w:r>
    </w:p>
    <w:p w14:paraId="55926A24" w14:textId="77777777" w:rsidR="00E60035" w:rsidRPr="00E60035" w:rsidRDefault="00E60035" w:rsidP="00E60035">
      <w:pPr>
        <w:spacing w:after="9" w:line="248" w:lineRule="auto"/>
        <w:ind w:left="-5" w:right="199" w:hanging="10"/>
        <w:rPr>
          <w:rFonts w:ascii="Arial" w:eastAsia="Arial" w:hAnsi="Arial"/>
          <w:color w:val="363534"/>
          <w:szCs w:val="22"/>
        </w:rPr>
      </w:pPr>
      <w:r w:rsidRPr="00E60035">
        <w:rPr>
          <w:rFonts w:ascii="Arial" w:eastAsia="Arial" w:hAnsi="Arial"/>
          <w:color w:val="363534"/>
          <w:szCs w:val="22"/>
        </w:rPr>
        <w:lastRenderedPageBreak/>
        <w:t xml:space="preserve">In addition to sections 131, 132, 133 and 134 of the Act, councils should review part four of the regulations for further information required in the annual report. </w:t>
      </w:r>
    </w:p>
    <w:tbl>
      <w:tblPr>
        <w:tblStyle w:val="TableGrid5"/>
        <w:tblW w:w="9643" w:type="dxa"/>
        <w:tblInd w:w="0" w:type="dxa"/>
        <w:tblCellMar>
          <w:left w:w="228" w:type="dxa"/>
          <w:right w:w="115" w:type="dxa"/>
        </w:tblCellMar>
        <w:tblLook w:val="04A0" w:firstRow="1" w:lastRow="0" w:firstColumn="1" w:lastColumn="0" w:noHBand="0" w:noVBand="1"/>
      </w:tblPr>
      <w:tblGrid>
        <w:gridCol w:w="9643"/>
      </w:tblGrid>
      <w:tr w:rsidR="00E60035" w:rsidRPr="00E60035" w14:paraId="1BDDA288" w14:textId="77777777" w:rsidTr="00E75C44">
        <w:trPr>
          <w:trHeight w:val="3496"/>
        </w:trPr>
        <w:tc>
          <w:tcPr>
            <w:tcW w:w="9643" w:type="dxa"/>
            <w:tcBorders>
              <w:top w:val="single" w:sz="8" w:space="0" w:color="B3272F"/>
              <w:left w:val="nil"/>
              <w:bottom w:val="single" w:sz="8" w:space="0" w:color="B3272F"/>
              <w:right w:val="nil"/>
            </w:tcBorders>
            <w:shd w:val="clear" w:color="auto" w:fill="B3272F"/>
            <w:vAlign w:val="center"/>
          </w:tcPr>
          <w:p w14:paraId="6CFEB873" w14:textId="77777777" w:rsidR="00E60035" w:rsidRPr="00E60035" w:rsidRDefault="00E60035" w:rsidP="00E60035">
            <w:pPr>
              <w:spacing w:after="124" w:line="259" w:lineRule="auto"/>
              <w:rPr>
                <w:rFonts w:ascii="Arial" w:eastAsia="Arial" w:hAnsi="Arial"/>
                <w:color w:val="363534"/>
                <w:sz w:val="20"/>
              </w:rPr>
            </w:pPr>
            <w:r w:rsidRPr="00E60035">
              <w:rPr>
                <w:rFonts w:ascii="Arial" w:eastAsia="Arial" w:hAnsi="Arial"/>
                <w:b/>
                <w:color w:val="FFFFFF"/>
                <w:sz w:val="24"/>
              </w:rPr>
              <w:t xml:space="preserve">Checklist </w:t>
            </w:r>
          </w:p>
          <w:p w14:paraId="02F6F7A9" w14:textId="77777777" w:rsidR="00E60035" w:rsidRPr="00E60035" w:rsidRDefault="00E60035" w:rsidP="00E60035">
            <w:pPr>
              <w:spacing w:after="151" w:line="259" w:lineRule="auto"/>
              <w:rPr>
                <w:rFonts w:ascii="Arial" w:eastAsia="Arial" w:hAnsi="Arial"/>
                <w:color w:val="363534"/>
                <w:sz w:val="20"/>
              </w:rPr>
            </w:pPr>
            <w:r w:rsidRPr="00E60035">
              <w:rPr>
                <w:rFonts w:ascii="Arial" w:eastAsia="Arial" w:hAnsi="Arial"/>
                <w:b/>
                <w:color w:val="FFFFFF"/>
              </w:rPr>
              <w:t xml:space="preserve">The annual report must include: </w:t>
            </w:r>
          </w:p>
          <w:p w14:paraId="5787C6D0" w14:textId="77777777" w:rsidR="00E60035" w:rsidRPr="00E60035" w:rsidRDefault="00E60035" w:rsidP="00373F6F">
            <w:pPr>
              <w:numPr>
                <w:ilvl w:val="0"/>
                <w:numId w:val="42"/>
              </w:numPr>
              <w:spacing w:after="148" w:line="259" w:lineRule="auto"/>
              <w:rPr>
                <w:rFonts w:ascii="Arial" w:eastAsia="Arial" w:hAnsi="Arial"/>
                <w:color w:val="363534"/>
                <w:sz w:val="20"/>
              </w:rPr>
            </w:pPr>
            <w:r w:rsidRPr="00E60035">
              <w:rPr>
                <w:rFonts w:ascii="Arial" w:eastAsia="Arial" w:hAnsi="Arial"/>
                <w:color w:val="FFFFFF"/>
              </w:rPr>
              <w:t xml:space="preserve">a report of operations  </w:t>
            </w:r>
          </w:p>
          <w:p w14:paraId="0EE31127" w14:textId="77777777" w:rsidR="00E60035" w:rsidRPr="00E60035" w:rsidRDefault="00E60035" w:rsidP="00373F6F">
            <w:pPr>
              <w:numPr>
                <w:ilvl w:val="0"/>
                <w:numId w:val="42"/>
              </w:numPr>
              <w:spacing w:after="149" w:line="259" w:lineRule="auto"/>
              <w:rPr>
                <w:rFonts w:ascii="Arial" w:eastAsia="Arial" w:hAnsi="Arial"/>
                <w:color w:val="363534"/>
                <w:sz w:val="20"/>
              </w:rPr>
            </w:pPr>
            <w:r w:rsidRPr="00E60035">
              <w:rPr>
                <w:rFonts w:ascii="Arial" w:eastAsia="Arial" w:hAnsi="Arial"/>
                <w:color w:val="FFFFFF"/>
              </w:rPr>
              <w:t xml:space="preserve">an audited performance </w:t>
            </w:r>
            <w:proofErr w:type="gramStart"/>
            <w:r w:rsidRPr="00E60035">
              <w:rPr>
                <w:rFonts w:ascii="Arial" w:eastAsia="Arial" w:hAnsi="Arial"/>
                <w:color w:val="FFFFFF"/>
              </w:rPr>
              <w:t>statement</w:t>
            </w:r>
            <w:proofErr w:type="gramEnd"/>
            <w:r w:rsidRPr="00E60035">
              <w:rPr>
                <w:rFonts w:ascii="Arial" w:eastAsia="Arial" w:hAnsi="Arial"/>
                <w:color w:val="FFFFFF"/>
              </w:rPr>
              <w:t xml:space="preserve">  </w:t>
            </w:r>
          </w:p>
          <w:p w14:paraId="3815CBC0" w14:textId="77777777" w:rsidR="00E60035" w:rsidRPr="00E60035" w:rsidRDefault="00E60035" w:rsidP="00373F6F">
            <w:pPr>
              <w:numPr>
                <w:ilvl w:val="0"/>
                <w:numId w:val="42"/>
              </w:numPr>
              <w:spacing w:after="147" w:line="259" w:lineRule="auto"/>
              <w:rPr>
                <w:rFonts w:ascii="Arial" w:eastAsia="Arial" w:hAnsi="Arial"/>
                <w:color w:val="363534"/>
                <w:sz w:val="20"/>
              </w:rPr>
            </w:pPr>
            <w:r w:rsidRPr="00E60035">
              <w:rPr>
                <w:rFonts w:ascii="Arial" w:eastAsia="Arial" w:hAnsi="Arial"/>
                <w:color w:val="FFFFFF"/>
              </w:rPr>
              <w:t xml:space="preserve">audited financial statements </w:t>
            </w:r>
          </w:p>
          <w:p w14:paraId="373662A3" w14:textId="77777777" w:rsidR="00E60035" w:rsidRPr="00E60035" w:rsidRDefault="00E60035" w:rsidP="00373F6F">
            <w:pPr>
              <w:numPr>
                <w:ilvl w:val="0"/>
                <w:numId w:val="42"/>
              </w:numPr>
              <w:spacing w:after="147" w:line="259" w:lineRule="auto"/>
              <w:rPr>
                <w:rFonts w:ascii="Arial" w:eastAsia="Arial" w:hAnsi="Arial"/>
                <w:color w:val="363534"/>
                <w:sz w:val="20"/>
              </w:rPr>
            </w:pPr>
            <w:r w:rsidRPr="00E60035">
              <w:rPr>
                <w:rFonts w:ascii="Arial" w:eastAsia="Arial" w:hAnsi="Arial"/>
                <w:color w:val="FFFFFF"/>
              </w:rPr>
              <w:t xml:space="preserve">a copy of the audit report on the performance statement  </w:t>
            </w:r>
          </w:p>
          <w:p w14:paraId="17B3F08A" w14:textId="77777777" w:rsidR="00920DBB" w:rsidRPr="00920DBB" w:rsidRDefault="00E60035" w:rsidP="00373F6F">
            <w:pPr>
              <w:numPr>
                <w:ilvl w:val="0"/>
                <w:numId w:val="42"/>
              </w:numPr>
              <w:spacing w:after="124" w:line="259" w:lineRule="auto"/>
              <w:rPr>
                <w:rFonts w:ascii="Arial" w:eastAsia="Arial" w:hAnsi="Arial"/>
                <w:color w:val="363534"/>
                <w:sz w:val="20"/>
              </w:rPr>
            </w:pPr>
            <w:r w:rsidRPr="00E60035">
              <w:rPr>
                <w:rFonts w:ascii="Arial" w:eastAsia="Arial" w:hAnsi="Arial"/>
                <w:color w:val="FFFFFF"/>
              </w:rPr>
              <w:t xml:space="preserve">a copy of the audit report on the financial statements </w:t>
            </w:r>
          </w:p>
          <w:p w14:paraId="3C72D18B" w14:textId="329756E3" w:rsidR="00E60035" w:rsidRPr="00E60035" w:rsidRDefault="00E60035" w:rsidP="00373F6F">
            <w:pPr>
              <w:numPr>
                <w:ilvl w:val="0"/>
                <w:numId w:val="42"/>
              </w:numPr>
              <w:spacing w:after="124" w:line="259" w:lineRule="auto"/>
              <w:rPr>
                <w:rFonts w:ascii="Arial" w:eastAsia="Arial" w:hAnsi="Arial"/>
                <w:color w:val="363534"/>
                <w:sz w:val="20"/>
              </w:rPr>
            </w:pPr>
            <w:r w:rsidRPr="00E60035">
              <w:rPr>
                <w:rFonts w:ascii="Arial" w:eastAsia="Arial" w:hAnsi="Arial"/>
                <w:color w:val="FFFFFF"/>
              </w:rPr>
              <w:t>any other matter required by</w:t>
            </w:r>
            <w:r w:rsidR="003304DD">
              <w:rPr>
                <w:rFonts w:ascii="Arial" w:eastAsia="Arial" w:hAnsi="Arial"/>
                <w:color w:val="FFFFFF"/>
              </w:rPr>
              <w:t xml:space="preserve"> </w:t>
            </w:r>
            <w:r w:rsidRPr="00E60035">
              <w:rPr>
                <w:rFonts w:ascii="Arial" w:eastAsia="Arial" w:hAnsi="Arial"/>
                <w:color w:val="FFFFFF"/>
              </w:rPr>
              <w:t>the regulations.</w:t>
            </w:r>
            <w:r w:rsidRPr="00E60035">
              <w:rPr>
                <w:rFonts w:ascii="Arial" w:eastAsia="Arial" w:hAnsi="Arial"/>
                <w:b/>
                <w:color w:val="47999C"/>
                <w:sz w:val="28"/>
              </w:rPr>
              <w:t xml:space="preserve"> </w:t>
            </w:r>
          </w:p>
        </w:tc>
      </w:tr>
    </w:tbl>
    <w:p w14:paraId="5B718EC4" w14:textId="77777777" w:rsidR="003304DD" w:rsidRDefault="003304DD" w:rsidP="00E60035">
      <w:pPr>
        <w:keepNext/>
        <w:keepLines/>
        <w:tabs>
          <w:tab w:val="center" w:pos="4821"/>
        </w:tabs>
        <w:spacing w:line="259" w:lineRule="auto"/>
        <w:ind w:left="-15"/>
        <w:outlineLvl w:val="3"/>
        <w:rPr>
          <w:rFonts w:ascii="Arial" w:eastAsia="Arial" w:hAnsi="Arial"/>
          <w:b/>
          <w:color w:val="B3272F"/>
          <w:sz w:val="24"/>
          <w:szCs w:val="22"/>
        </w:rPr>
      </w:pPr>
    </w:p>
    <w:p w14:paraId="4013B6E7" w14:textId="5BF4DA8F" w:rsidR="00E60035" w:rsidRPr="00E60035" w:rsidRDefault="00E60035" w:rsidP="00E60035">
      <w:pPr>
        <w:keepNext/>
        <w:keepLines/>
        <w:tabs>
          <w:tab w:val="center" w:pos="4821"/>
        </w:tabs>
        <w:spacing w:line="259" w:lineRule="auto"/>
        <w:ind w:left="-15"/>
        <w:outlineLvl w:val="3"/>
        <w:rPr>
          <w:rFonts w:ascii="Arial" w:eastAsia="Arial" w:hAnsi="Arial"/>
          <w:b/>
          <w:color w:val="B3272F"/>
          <w:sz w:val="24"/>
          <w:szCs w:val="22"/>
        </w:rPr>
      </w:pPr>
      <w:r w:rsidRPr="00E60035">
        <w:rPr>
          <w:rFonts w:ascii="Arial" w:eastAsia="Arial" w:hAnsi="Arial"/>
          <w:b/>
          <w:color w:val="B3272F"/>
          <w:sz w:val="24"/>
          <w:szCs w:val="22"/>
        </w:rPr>
        <w:t xml:space="preserve">Better practice guidance   </w:t>
      </w:r>
      <w:r w:rsidRPr="00E60035">
        <w:rPr>
          <w:rFonts w:ascii="Arial" w:eastAsia="Arial" w:hAnsi="Arial"/>
          <w:b/>
          <w:color w:val="B3272F"/>
          <w:sz w:val="24"/>
          <w:szCs w:val="22"/>
        </w:rPr>
        <w:tab/>
      </w:r>
      <w:r w:rsidRPr="00E60035">
        <w:rPr>
          <w:rFonts w:ascii="Arial" w:eastAsia="Arial" w:hAnsi="Arial"/>
          <w:color w:val="EAEAEA"/>
          <w:sz w:val="120"/>
          <w:szCs w:val="22"/>
        </w:rPr>
        <w:t xml:space="preserve"> </w:t>
      </w:r>
    </w:p>
    <w:p w14:paraId="4F5C87BF" w14:textId="77777777" w:rsidR="00E60035" w:rsidRPr="00E60035" w:rsidRDefault="00E60035" w:rsidP="00507FCD">
      <w:pPr>
        <w:spacing w:after="124" w:line="248" w:lineRule="auto"/>
        <w:ind w:left="-5" w:right="199" w:hanging="10"/>
        <w:jc w:val="both"/>
        <w:rPr>
          <w:rFonts w:ascii="Arial" w:eastAsia="Arial" w:hAnsi="Arial"/>
          <w:color w:val="363534"/>
          <w:szCs w:val="22"/>
        </w:rPr>
      </w:pPr>
      <w:r w:rsidRPr="00E60035">
        <w:rPr>
          <w:rFonts w:ascii="Arial" w:eastAsia="Arial" w:hAnsi="Arial"/>
          <w:color w:val="363534"/>
          <w:szCs w:val="22"/>
        </w:rPr>
        <w:t xml:space="preserve">The annual report is the key documents by which the council makes itself accountable to the community and contains information about the operations of the council and its performance for the financial year. Each council should determine the appropriate design, format and length of the annual report in order to effectively communicate with stakeholders and the community.  </w:t>
      </w:r>
    </w:p>
    <w:p w14:paraId="2BD07D55" w14:textId="77777777" w:rsidR="00E60035" w:rsidRPr="00E60035" w:rsidRDefault="00E60035" w:rsidP="00507FCD">
      <w:pPr>
        <w:spacing w:after="124" w:line="248" w:lineRule="auto"/>
        <w:ind w:left="-5" w:right="199" w:hanging="10"/>
        <w:jc w:val="both"/>
        <w:rPr>
          <w:rFonts w:ascii="Arial" w:eastAsia="Arial" w:hAnsi="Arial"/>
          <w:color w:val="363534"/>
          <w:szCs w:val="22"/>
        </w:rPr>
      </w:pPr>
      <w:r w:rsidRPr="00E60035">
        <w:rPr>
          <w:rFonts w:ascii="Arial" w:eastAsia="Arial" w:hAnsi="Arial"/>
          <w:color w:val="363534"/>
          <w:szCs w:val="22"/>
        </w:rPr>
        <w:t xml:space="preserve">To comply with the Act, the annual report must include a report of operations containing information concerning the operations of the council, audited financial statements and notes prepared in accordance Australian Accounting Standards and an audited performance statement containing the results for the prescribed performance indicators and measures. </w:t>
      </w:r>
    </w:p>
    <w:p w14:paraId="786502A3" w14:textId="1F771117" w:rsidR="00E60035" w:rsidRPr="00E60035" w:rsidRDefault="00E60035" w:rsidP="00507FCD">
      <w:pPr>
        <w:spacing w:after="200" w:line="248" w:lineRule="auto"/>
        <w:ind w:left="-5" w:right="199" w:hanging="10"/>
        <w:jc w:val="both"/>
        <w:rPr>
          <w:rFonts w:ascii="Arial" w:eastAsia="Arial" w:hAnsi="Arial"/>
          <w:color w:val="363534"/>
          <w:szCs w:val="22"/>
        </w:rPr>
      </w:pPr>
      <w:r w:rsidRPr="00E60035">
        <w:rPr>
          <w:rFonts w:ascii="Arial" w:eastAsia="Arial" w:hAnsi="Arial"/>
          <w:color w:val="363534"/>
          <w:szCs w:val="22"/>
        </w:rPr>
        <w:t>In 2012, VAGO recommended that all councils should critically review the performance information in their annual reports to ensure it is relevant, balanced, appropriate and clearly aligned with their council plan strategic objectives to ensure performance reporting is meaningful to the community.</w:t>
      </w:r>
      <w:r w:rsidR="00080912">
        <w:rPr>
          <w:rStyle w:val="FootnoteReference"/>
          <w:rFonts w:ascii="Arial" w:eastAsia="Arial" w:hAnsi="Arial"/>
          <w:szCs w:val="22"/>
        </w:rPr>
        <w:footnoteReference w:id="54"/>
      </w:r>
      <w:r w:rsidRPr="00E60035">
        <w:rPr>
          <w:rFonts w:ascii="Arial" w:eastAsia="Arial" w:hAnsi="Arial"/>
          <w:color w:val="363534"/>
          <w:szCs w:val="22"/>
        </w:rPr>
        <w:t xml:space="preserve"> In response, the Victorian Government introduced a mandatory system of performance </w:t>
      </w:r>
      <w:r w:rsidR="00217EC7">
        <w:rPr>
          <w:rFonts w:ascii="Arial" w:eastAsia="Arial" w:hAnsi="Arial"/>
          <w:color w:val="363534"/>
          <w:szCs w:val="22"/>
        </w:rPr>
        <w:t xml:space="preserve">(the Local Government Performance Reporting Framework </w:t>
      </w:r>
      <w:r w:rsidR="000C21F6">
        <w:rPr>
          <w:rFonts w:ascii="Arial" w:eastAsia="Arial" w:hAnsi="Arial"/>
          <w:color w:val="363534"/>
          <w:szCs w:val="22"/>
        </w:rPr>
        <w:t xml:space="preserve">LGPRF) </w:t>
      </w:r>
      <w:r w:rsidRPr="00E60035">
        <w:rPr>
          <w:rFonts w:ascii="Arial" w:eastAsia="Arial" w:hAnsi="Arial"/>
          <w:color w:val="363534"/>
          <w:szCs w:val="22"/>
        </w:rPr>
        <w:t xml:space="preserve">in 2014-15 which prescribes performance information to be included in councils annual reports. Further guidance to assist councils report against the prescribed performance indicators and measures can be found in the </w:t>
      </w:r>
      <w:r w:rsidRPr="00E60035">
        <w:rPr>
          <w:rFonts w:ascii="Arial" w:eastAsia="Arial" w:hAnsi="Arial"/>
          <w:i/>
          <w:color w:val="363534"/>
          <w:szCs w:val="22"/>
        </w:rPr>
        <w:t>Local Government Performance Reporting Framework Indicator Workbook</w:t>
      </w:r>
      <w:r w:rsidRPr="00E60035">
        <w:rPr>
          <w:rFonts w:ascii="Arial" w:eastAsia="Arial" w:hAnsi="Arial"/>
          <w:color w:val="363534"/>
          <w:szCs w:val="22"/>
        </w:rPr>
        <w:t xml:space="preserve">.  </w:t>
      </w:r>
    </w:p>
    <w:p w14:paraId="56232279" w14:textId="77777777" w:rsidR="00E60035" w:rsidRPr="00E60035" w:rsidRDefault="00E60035" w:rsidP="00E60035">
      <w:pPr>
        <w:keepNext/>
        <w:keepLines/>
        <w:spacing w:after="69" w:line="259" w:lineRule="auto"/>
        <w:ind w:left="-5" w:hanging="10"/>
        <w:outlineLvl w:val="3"/>
        <w:rPr>
          <w:rFonts w:ascii="Arial" w:eastAsia="Arial" w:hAnsi="Arial"/>
          <w:b/>
          <w:color w:val="B3272F"/>
          <w:sz w:val="24"/>
          <w:szCs w:val="22"/>
        </w:rPr>
      </w:pPr>
      <w:r w:rsidRPr="00E60035">
        <w:rPr>
          <w:rFonts w:ascii="Arial" w:eastAsia="Arial" w:hAnsi="Arial"/>
          <w:b/>
          <w:color w:val="B3272F"/>
          <w:sz w:val="24"/>
          <w:szCs w:val="22"/>
        </w:rPr>
        <w:t xml:space="preserve">Report of operations </w:t>
      </w:r>
    </w:p>
    <w:p w14:paraId="1CEE4E28" w14:textId="77777777" w:rsidR="00E60035" w:rsidRPr="00E60035" w:rsidRDefault="00E60035" w:rsidP="00E60035">
      <w:pPr>
        <w:spacing w:after="124" w:line="248" w:lineRule="auto"/>
        <w:ind w:left="-5" w:right="199" w:hanging="10"/>
        <w:rPr>
          <w:rFonts w:ascii="Arial" w:eastAsia="Arial" w:hAnsi="Arial"/>
          <w:color w:val="363534"/>
          <w:szCs w:val="22"/>
        </w:rPr>
      </w:pPr>
      <w:r w:rsidRPr="00E60035">
        <w:rPr>
          <w:rFonts w:ascii="Arial" w:eastAsia="Arial" w:hAnsi="Arial"/>
          <w:color w:val="363534"/>
          <w:szCs w:val="22"/>
        </w:rPr>
        <w:t xml:space="preserve">While councils have flexibility in deciding what should be included in the report of operations, to comply with the statutory requirements it must include:  </w:t>
      </w:r>
    </w:p>
    <w:p w14:paraId="7D3911F8" w14:textId="77777777" w:rsidR="00E60035" w:rsidRPr="00CB5ACE" w:rsidRDefault="00E60035" w:rsidP="00CB5ACE">
      <w:pPr>
        <w:pStyle w:val="ListBullet2"/>
        <w:numPr>
          <w:ilvl w:val="0"/>
          <w:numId w:val="54"/>
        </w:numPr>
        <w:ind w:left="568" w:hanging="284"/>
        <w:rPr>
          <w:rFonts w:eastAsia="Arial"/>
        </w:rPr>
      </w:pPr>
      <w:r w:rsidRPr="00CB5ACE">
        <w:rPr>
          <w:rFonts w:eastAsia="Arial"/>
        </w:rPr>
        <w:t xml:space="preserve">a statement of progress in relation to the major initiatives identified in the budget </w:t>
      </w:r>
    </w:p>
    <w:p w14:paraId="6513BB9B" w14:textId="77777777" w:rsidR="007D3D7A" w:rsidRPr="00CB5ACE" w:rsidRDefault="00E60035" w:rsidP="00CB5ACE">
      <w:pPr>
        <w:pStyle w:val="ListBullet2"/>
        <w:numPr>
          <w:ilvl w:val="0"/>
          <w:numId w:val="54"/>
        </w:numPr>
        <w:ind w:left="568" w:hanging="284"/>
      </w:pPr>
      <w:r w:rsidRPr="00CB5ACE">
        <w:rPr>
          <w:rFonts w:eastAsia="Arial"/>
        </w:rPr>
        <w:t>the results of council’s assessment against the governance and management checklist</w:t>
      </w:r>
    </w:p>
    <w:p w14:paraId="3728EA4B" w14:textId="7F232137" w:rsidR="007D3D7A" w:rsidRPr="00CB5ACE" w:rsidRDefault="007D3D7A" w:rsidP="00CB5ACE">
      <w:pPr>
        <w:pStyle w:val="ListBullet2"/>
        <w:numPr>
          <w:ilvl w:val="0"/>
          <w:numId w:val="54"/>
        </w:numPr>
        <w:ind w:left="568" w:hanging="284"/>
      </w:pPr>
      <w:r w:rsidRPr="00CB5ACE">
        <w:t>the results against the prescribed service performance indicators and measures for the financial year and three preceding years along with an explanation of material variances</w:t>
      </w:r>
      <w:r w:rsidR="00DC1F24" w:rsidRPr="00CB5ACE">
        <w:rPr>
          <w:vertAlign w:val="superscript"/>
        </w:rPr>
        <w:footnoteReference w:id="55"/>
      </w:r>
      <w:r w:rsidRPr="00CB5ACE">
        <w:t xml:space="preserve"> </w:t>
      </w:r>
    </w:p>
    <w:p w14:paraId="37B11185" w14:textId="77777777" w:rsidR="007D3D7A" w:rsidRPr="00CB5ACE" w:rsidRDefault="007D3D7A" w:rsidP="00CB5ACE">
      <w:pPr>
        <w:pStyle w:val="ListBullet2"/>
        <w:numPr>
          <w:ilvl w:val="0"/>
          <w:numId w:val="54"/>
        </w:numPr>
        <w:ind w:left="568" w:hanging="284"/>
      </w:pPr>
      <w:r w:rsidRPr="00CB5ACE">
        <w:t xml:space="preserve">a statement which reviews the performance of the council against the council plan including outcomes in relation to the strategic indicators in the council plan </w:t>
      </w:r>
    </w:p>
    <w:p w14:paraId="1EF9DFBA" w14:textId="77777777" w:rsidR="007D3D7A" w:rsidRPr="00CB5ACE" w:rsidRDefault="007D3D7A" w:rsidP="00CB5ACE">
      <w:pPr>
        <w:pStyle w:val="ListBullet2"/>
        <w:numPr>
          <w:ilvl w:val="0"/>
          <w:numId w:val="54"/>
        </w:numPr>
        <w:ind w:left="568" w:hanging="284"/>
      </w:pPr>
      <w:r w:rsidRPr="00CB5ACE">
        <w:t xml:space="preserve">economic or other factors which have had an impact on the council’s performance </w:t>
      </w:r>
    </w:p>
    <w:p w14:paraId="11735534" w14:textId="3DC21CA3" w:rsidR="00E60035" w:rsidRPr="00CB5ACE" w:rsidRDefault="007D3D7A" w:rsidP="00CB5ACE">
      <w:pPr>
        <w:pStyle w:val="ListBullet2"/>
        <w:numPr>
          <w:ilvl w:val="0"/>
          <w:numId w:val="54"/>
        </w:numPr>
        <w:ind w:left="568" w:hanging="284"/>
        <w:rPr>
          <w:rFonts w:eastAsia="Arial"/>
        </w:rPr>
      </w:pPr>
      <w:r w:rsidRPr="00CB5ACE">
        <w:t>major capital works expenditure</w:t>
      </w:r>
      <w:r w:rsidR="00E60035" w:rsidRPr="00CB5ACE">
        <w:rPr>
          <w:rFonts w:eastAsia="Arial"/>
        </w:rPr>
        <w:t xml:space="preserve"> </w:t>
      </w:r>
    </w:p>
    <w:p w14:paraId="6BBA7594" w14:textId="77777777" w:rsidR="00BA4067" w:rsidRDefault="00BA4067" w:rsidP="00CB5ACE">
      <w:pPr>
        <w:pStyle w:val="ListBullet2"/>
        <w:numPr>
          <w:ilvl w:val="0"/>
          <w:numId w:val="54"/>
        </w:numPr>
        <w:ind w:left="568" w:hanging="284"/>
      </w:pPr>
      <w:r>
        <w:lastRenderedPageBreak/>
        <w:t xml:space="preserve">major changes which have taken place during the financial year and the reasons for those changes </w:t>
      </w:r>
    </w:p>
    <w:p w14:paraId="6B3DAB25" w14:textId="77777777" w:rsidR="00BA4067" w:rsidRDefault="00BA4067" w:rsidP="00CB5ACE">
      <w:pPr>
        <w:pStyle w:val="ListBullet2"/>
        <w:numPr>
          <w:ilvl w:val="0"/>
          <w:numId w:val="54"/>
        </w:numPr>
        <w:ind w:left="568" w:hanging="284"/>
      </w:pPr>
      <w:r>
        <w:t xml:space="preserve">other major achievements </w:t>
      </w:r>
    </w:p>
    <w:p w14:paraId="37DB985D" w14:textId="77777777" w:rsidR="00BA4067" w:rsidRDefault="00BA4067" w:rsidP="00CB5ACE">
      <w:pPr>
        <w:pStyle w:val="ListBullet2"/>
        <w:numPr>
          <w:ilvl w:val="0"/>
          <w:numId w:val="54"/>
        </w:numPr>
        <w:ind w:left="568" w:hanging="284"/>
      </w:pPr>
      <w:r>
        <w:t xml:space="preserve">the services funded in the budget and the persons or sections of the community who are provided the services </w:t>
      </w:r>
    </w:p>
    <w:p w14:paraId="7E70ED3D" w14:textId="77777777" w:rsidR="00BA4067" w:rsidRDefault="00BA4067" w:rsidP="00CB5ACE">
      <w:pPr>
        <w:pStyle w:val="ListBullet2"/>
        <w:numPr>
          <w:ilvl w:val="0"/>
          <w:numId w:val="54"/>
        </w:numPr>
        <w:ind w:left="568" w:hanging="284"/>
      </w:pPr>
      <w:r>
        <w:t xml:space="preserve">a list of contracts </w:t>
      </w:r>
      <w:proofErr w:type="gramStart"/>
      <w:r>
        <w:t>entered into</w:t>
      </w:r>
      <w:proofErr w:type="gramEnd"/>
      <w:r>
        <w:t xml:space="preserve"> with a value at $150,000 or more without engaging in a competitive process </w:t>
      </w:r>
    </w:p>
    <w:p w14:paraId="4D4A4BF9" w14:textId="77777777" w:rsidR="00BA4067" w:rsidRDefault="00BA4067" w:rsidP="00934436">
      <w:pPr>
        <w:pStyle w:val="ListBullet2"/>
        <w:numPr>
          <w:ilvl w:val="0"/>
          <w:numId w:val="54"/>
        </w:numPr>
        <w:ind w:left="568" w:hanging="284"/>
      </w:pPr>
      <w:r>
        <w:t xml:space="preserve">information about the councillors, senior management, organisational structure and contact details </w:t>
      </w:r>
    </w:p>
    <w:p w14:paraId="36517164" w14:textId="77777777" w:rsidR="00BA4067" w:rsidRDefault="00BA4067" w:rsidP="00934436">
      <w:pPr>
        <w:pStyle w:val="ListBullet2"/>
        <w:numPr>
          <w:ilvl w:val="0"/>
          <w:numId w:val="54"/>
        </w:numPr>
        <w:ind w:left="568" w:hanging="284"/>
      </w:pPr>
      <w:r>
        <w:t xml:space="preserve">information about councillor allowances and expenses including reimbursements </w:t>
      </w:r>
    </w:p>
    <w:p w14:paraId="2E4ADC91" w14:textId="77777777" w:rsidR="003D6F83" w:rsidRDefault="00BA4067" w:rsidP="00934436">
      <w:pPr>
        <w:pStyle w:val="ListBullet2"/>
        <w:numPr>
          <w:ilvl w:val="0"/>
          <w:numId w:val="54"/>
        </w:numPr>
        <w:ind w:left="568" w:hanging="284"/>
      </w:pPr>
      <w:r>
        <w:t>a list of any special committees</w:t>
      </w:r>
    </w:p>
    <w:p w14:paraId="368C55B6" w14:textId="429020E6" w:rsidR="006A1ED3" w:rsidRDefault="006A1ED3" w:rsidP="00934436">
      <w:pPr>
        <w:pStyle w:val="ListBullet2"/>
        <w:numPr>
          <w:ilvl w:val="0"/>
          <w:numId w:val="54"/>
        </w:numPr>
        <w:ind w:left="568" w:hanging="284"/>
      </w:pPr>
      <w:r>
        <w:t xml:space="preserve">a summary of the number, gender and employment classification of council staff including details of </w:t>
      </w:r>
    </w:p>
    <w:p w14:paraId="34E0BD1C" w14:textId="40C0EA1A" w:rsidR="00A47FED" w:rsidRDefault="006A1ED3" w:rsidP="00934436">
      <w:pPr>
        <w:pStyle w:val="ListBullet2"/>
        <w:numPr>
          <w:ilvl w:val="0"/>
          <w:numId w:val="54"/>
        </w:numPr>
        <w:ind w:left="568" w:hanging="284"/>
      </w:pPr>
      <w:r>
        <w:t xml:space="preserve">any equal opportunity </w:t>
      </w:r>
      <w:proofErr w:type="gramStart"/>
      <w:r>
        <w:t>program</w:t>
      </w:r>
      <w:proofErr w:type="gramEnd"/>
    </w:p>
    <w:p w14:paraId="06091DE4" w14:textId="16B839A0" w:rsidR="00967D5D" w:rsidRDefault="00967D5D" w:rsidP="00934436">
      <w:pPr>
        <w:pStyle w:val="ListBullet2"/>
        <w:numPr>
          <w:ilvl w:val="0"/>
          <w:numId w:val="54"/>
        </w:numPr>
        <w:ind w:left="568" w:hanging="284"/>
      </w:pPr>
      <w:r>
        <w:t>a list of documents to be made ava</w:t>
      </w:r>
      <w:r w:rsidR="00A47FED">
        <w:t xml:space="preserve">ilable for public </w:t>
      </w:r>
      <w:r w:rsidR="00A47FED" w:rsidRPr="00934436">
        <w:t>inspection</w:t>
      </w:r>
      <w:r w:rsidR="00F753CA">
        <w:t>.</w:t>
      </w:r>
      <w:r w:rsidR="00287D38">
        <w:rPr>
          <w:rStyle w:val="FootnoteReference"/>
        </w:rPr>
        <w:footnoteReference w:id="56"/>
      </w:r>
    </w:p>
    <w:p w14:paraId="186F288E" w14:textId="77777777" w:rsidR="00E60035" w:rsidRPr="00E60035" w:rsidRDefault="00E60035" w:rsidP="00E60035">
      <w:pPr>
        <w:spacing w:after="197" w:line="248" w:lineRule="auto"/>
        <w:ind w:left="-5" w:right="199" w:hanging="10"/>
        <w:rPr>
          <w:rFonts w:ascii="Arial" w:eastAsia="Arial" w:hAnsi="Arial"/>
          <w:color w:val="363534"/>
          <w:szCs w:val="22"/>
        </w:rPr>
      </w:pPr>
      <w:r w:rsidRPr="00E60035">
        <w:rPr>
          <w:rFonts w:ascii="Arial" w:eastAsia="Arial" w:hAnsi="Arial"/>
          <w:color w:val="363534"/>
          <w:szCs w:val="22"/>
        </w:rPr>
        <w:t xml:space="preserve">The </w:t>
      </w:r>
      <w:r w:rsidRPr="00E60035">
        <w:rPr>
          <w:rFonts w:ascii="Arial" w:eastAsia="Arial" w:hAnsi="Arial"/>
          <w:i/>
          <w:color w:val="363534"/>
          <w:szCs w:val="22"/>
        </w:rPr>
        <w:t xml:space="preserve">Local Government Better Practice Guide Report of Operations </w:t>
      </w:r>
      <w:r w:rsidRPr="00E60035">
        <w:rPr>
          <w:rFonts w:ascii="Arial" w:eastAsia="Arial" w:hAnsi="Arial"/>
          <w:color w:val="363534"/>
          <w:szCs w:val="22"/>
        </w:rPr>
        <w:t xml:space="preserve">can assist councils to prepare a report of operations in accordance with statutory requirements and better practice. </w:t>
      </w:r>
    </w:p>
    <w:p w14:paraId="7B739DE2" w14:textId="77777777" w:rsidR="00E60035" w:rsidRPr="00E60035" w:rsidRDefault="00E60035" w:rsidP="00E60035">
      <w:pPr>
        <w:keepNext/>
        <w:keepLines/>
        <w:spacing w:after="69" w:line="259" w:lineRule="auto"/>
        <w:ind w:left="-5" w:hanging="10"/>
        <w:outlineLvl w:val="3"/>
        <w:rPr>
          <w:rFonts w:ascii="Arial" w:eastAsia="Arial" w:hAnsi="Arial"/>
          <w:b/>
          <w:color w:val="B3272F"/>
          <w:sz w:val="24"/>
          <w:szCs w:val="22"/>
        </w:rPr>
      </w:pPr>
      <w:r w:rsidRPr="00E60035">
        <w:rPr>
          <w:rFonts w:ascii="Arial" w:eastAsia="Arial" w:hAnsi="Arial"/>
          <w:b/>
          <w:color w:val="B3272F"/>
          <w:sz w:val="24"/>
          <w:szCs w:val="22"/>
        </w:rPr>
        <w:t xml:space="preserve">Financial statements </w:t>
      </w:r>
    </w:p>
    <w:p w14:paraId="1D7CE030" w14:textId="35E61373" w:rsidR="00E60035" w:rsidRPr="00E60035" w:rsidRDefault="00E60035" w:rsidP="00287D38">
      <w:pPr>
        <w:spacing w:after="124" w:line="248" w:lineRule="auto"/>
        <w:ind w:left="10" w:right="199" w:hanging="10"/>
        <w:rPr>
          <w:rFonts w:ascii="Arial" w:eastAsia="Arial" w:hAnsi="Arial"/>
          <w:color w:val="363534"/>
          <w:szCs w:val="22"/>
        </w:rPr>
      </w:pPr>
      <w:r w:rsidRPr="00E60035">
        <w:rPr>
          <w:rFonts w:ascii="Arial" w:eastAsia="Arial" w:hAnsi="Arial"/>
          <w:color w:val="363534"/>
          <w:szCs w:val="22"/>
        </w:rPr>
        <w:t xml:space="preserve">The financial statements are to be prepared in accordance with the </w:t>
      </w:r>
      <w:r w:rsidRPr="00E60035">
        <w:rPr>
          <w:rFonts w:ascii="Arial" w:eastAsia="Arial" w:hAnsi="Arial"/>
          <w:i/>
          <w:color w:val="363534"/>
          <w:szCs w:val="22"/>
        </w:rPr>
        <w:t xml:space="preserve">Local Government Model Financial Report </w:t>
      </w:r>
      <w:r w:rsidRPr="00E60035">
        <w:rPr>
          <w:rFonts w:ascii="Arial" w:eastAsia="Arial" w:hAnsi="Arial"/>
          <w:color w:val="363534"/>
          <w:szCs w:val="22"/>
        </w:rPr>
        <w:t>and current Australian Accounting Standards and must include a statement of capital works.</w:t>
      </w:r>
      <w:r w:rsidR="00406C8F">
        <w:rPr>
          <w:rStyle w:val="FootnoteReference"/>
          <w:rFonts w:ascii="Arial" w:eastAsia="Arial" w:hAnsi="Arial"/>
          <w:szCs w:val="22"/>
        </w:rPr>
        <w:footnoteReference w:id="57"/>
      </w:r>
      <w:r w:rsidRPr="00E60035">
        <w:rPr>
          <w:rFonts w:ascii="Arial" w:eastAsia="Arial" w:hAnsi="Arial"/>
          <w:color w:val="363534"/>
          <w:szCs w:val="22"/>
        </w:rPr>
        <w:t xml:space="preserve"> In addition to the notes to the financial statements, the following other information must also be included: </w:t>
      </w:r>
    </w:p>
    <w:p w14:paraId="4CDE7FEF" w14:textId="77777777" w:rsidR="00B66320" w:rsidRPr="00B66320" w:rsidRDefault="00B66320" w:rsidP="00373F6F">
      <w:pPr>
        <w:numPr>
          <w:ilvl w:val="0"/>
          <w:numId w:val="39"/>
        </w:numPr>
        <w:spacing w:after="124" w:line="248" w:lineRule="auto"/>
        <w:ind w:left="570" w:right="199" w:hanging="286"/>
        <w:rPr>
          <w:rFonts w:ascii="Arial" w:eastAsia="Arial" w:hAnsi="Arial"/>
          <w:color w:val="363534"/>
          <w:szCs w:val="22"/>
        </w:rPr>
      </w:pPr>
      <w:r w:rsidRPr="00B66320">
        <w:rPr>
          <w:rFonts w:ascii="Arial" w:eastAsia="Arial" w:hAnsi="Arial"/>
          <w:color w:val="363534"/>
          <w:szCs w:val="22"/>
        </w:rPr>
        <w:t xml:space="preserve">the amounts of money and assets held in trust and purposes for which they are held </w:t>
      </w:r>
    </w:p>
    <w:p w14:paraId="0EDEC3B3" w14:textId="77777777" w:rsidR="00B66320" w:rsidRPr="00B66320" w:rsidRDefault="00B66320" w:rsidP="00373F6F">
      <w:pPr>
        <w:numPr>
          <w:ilvl w:val="0"/>
          <w:numId w:val="39"/>
        </w:numPr>
        <w:spacing w:after="124" w:line="248" w:lineRule="auto"/>
        <w:ind w:left="570" w:right="199" w:hanging="286"/>
        <w:rPr>
          <w:rFonts w:ascii="Arial" w:eastAsia="Arial" w:hAnsi="Arial"/>
          <w:color w:val="363534"/>
          <w:szCs w:val="22"/>
        </w:rPr>
      </w:pPr>
      <w:r w:rsidRPr="00B66320">
        <w:rPr>
          <w:rFonts w:ascii="Arial" w:eastAsia="Arial" w:hAnsi="Arial"/>
          <w:color w:val="363534"/>
          <w:szCs w:val="22"/>
        </w:rPr>
        <w:t xml:space="preserve">a list of grants by type and source classified separately as to recurrent operating, recurrent capital, non-recurrent operating and non-recurrent capital </w:t>
      </w:r>
    </w:p>
    <w:p w14:paraId="130675A2" w14:textId="77777777" w:rsidR="00B66320" w:rsidRPr="00B66320" w:rsidRDefault="00B66320" w:rsidP="00373F6F">
      <w:pPr>
        <w:numPr>
          <w:ilvl w:val="0"/>
          <w:numId w:val="39"/>
        </w:numPr>
        <w:spacing w:after="124" w:line="248" w:lineRule="auto"/>
        <w:ind w:left="570" w:right="199" w:hanging="286"/>
        <w:rPr>
          <w:rFonts w:ascii="Arial" w:eastAsia="Arial" w:hAnsi="Arial"/>
          <w:color w:val="363534"/>
          <w:szCs w:val="22"/>
        </w:rPr>
      </w:pPr>
      <w:r w:rsidRPr="00B66320">
        <w:rPr>
          <w:rFonts w:ascii="Arial" w:eastAsia="Arial" w:hAnsi="Arial"/>
          <w:color w:val="363534"/>
          <w:szCs w:val="22"/>
        </w:rPr>
        <w:t xml:space="preserve">assets and liabilities committed to joint ventures </w:t>
      </w:r>
    </w:p>
    <w:p w14:paraId="79DB85E4" w14:textId="77777777" w:rsidR="00B66320" w:rsidRPr="00B66320" w:rsidRDefault="00B66320" w:rsidP="00373F6F">
      <w:pPr>
        <w:numPr>
          <w:ilvl w:val="0"/>
          <w:numId w:val="39"/>
        </w:numPr>
        <w:spacing w:after="124" w:line="248" w:lineRule="auto"/>
        <w:ind w:left="570" w:right="199" w:hanging="286"/>
        <w:rPr>
          <w:rFonts w:ascii="Arial" w:eastAsia="Arial" w:hAnsi="Arial"/>
          <w:color w:val="363534"/>
          <w:szCs w:val="22"/>
        </w:rPr>
      </w:pPr>
      <w:r w:rsidRPr="00B66320">
        <w:rPr>
          <w:rFonts w:ascii="Arial" w:eastAsia="Arial" w:hAnsi="Arial"/>
          <w:color w:val="363534"/>
          <w:szCs w:val="22"/>
        </w:rPr>
        <w:t xml:space="preserve">actual versus budgeted income and expenditure including an explanation of major variations </w:t>
      </w:r>
    </w:p>
    <w:p w14:paraId="75AC64F3" w14:textId="0779D8FC" w:rsidR="00B66320" w:rsidRPr="00B66320" w:rsidRDefault="00B66320" w:rsidP="00373F6F">
      <w:pPr>
        <w:numPr>
          <w:ilvl w:val="0"/>
          <w:numId w:val="39"/>
        </w:numPr>
        <w:spacing w:after="210" w:line="248" w:lineRule="auto"/>
        <w:ind w:left="570" w:right="199" w:hanging="286"/>
        <w:rPr>
          <w:rFonts w:ascii="Arial" w:eastAsia="Arial" w:hAnsi="Arial"/>
          <w:color w:val="363534"/>
          <w:szCs w:val="22"/>
        </w:rPr>
      </w:pPr>
      <w:r w:rsidRPr="00B66320">
        <w:rPr>
          <w:rFonts w:ascii="Arial" w:eastAsia="Arial" w:hAnsi="Arial"/>
          <w:color w:val="363534"/>
          <w:szCs w:val="22"/>
        </w:rPr>
        <w:t>actual versus budgeted capital works expenditure including an explanation of major variations.</w:t>
      </w:r>
      <w:r w:rsidR="00F81923">
        <w:rPr>
          <w:rStyle w:val="FootnoteReference"/>
          <w:rFonts w:ascii="Arial" w:eastAsia="Arial" w:hAnsi="Arial"/>
          <w:szCs w:val="22"/>
        </w:rPr>
        <w:footnoteReference w:id="58"/>
      </w:r>
      <w:r w:rsidRPr="00B66320">
        <w:rPr>
          <w:rFonts w:ascii="Arial" w:eastAsia="Arial" w:hAnsi="Arial"/>
          <w:color w:val="363534"/>
          <w:szCs w:val="22"/>
        </w:rPr>
        <w:t xml:space="preserve"> </w:t>
      </w:r>
    </w:p>
    <w:p w14:paraId="3C5BC084" w14:textId="77777777" w:rsidR="00626517" w:rsidRPr="00E60035" w:rsidRDefault="00626517" w:rsidP="00626517">
      <w:pPr>
        <w:keepNext/>
        <w:keepLines/>
        <w:spacing w:after="69" w:line="259" w:lineRule="auto"/>
        <w:ind w:left="-5" w:hanging="10"/>
        <w:outlineLvl w:val="3"/>
        <w:rPr>
          <w:rFonts w:ascii="Arial" w:eastAsia="Arial" w:hAnsi="Arial"/>
          <w:b/>
          <w:color w:val="B3272F"/>
          <w:sz w:val="24"/>
          <w:szCs w:val="22"/>
        </w:rPr>
      </w:pPr>
      <w:r w:rsidRPr="00E60035">
        <w:rPr>
          <w:rFonts w:ascii="Arial" w:eastAsia="Arial" w:hAnsi="Arial"/>
          <w:b/>
          <w:color w:val="B3272F"/>
          <w:sz w:val="24"/>
          <w:szCs w:val="22"/>
        </w:rPr>
        <w:t xml:space="preserve">Performance statement </w:t>
      </w:r>
    </w:p>
    <w:p w14:paraId="01D0E6F2" w14:textId="6AFBE2D9" w:rsidR="00E60035" w:rsidRPr="00E60035" w:rsidRDefault="00626517" w:rsidP="00626517">
      <w:pPr>
        <w:spacing w:after="339" w:line="248" w:lineRule="auto"/>
        <w:ind w:left="-5" w:right="199" w:hanging="10"/>
        <w:rPr>
          <w:rFonts w:ascii="Arial" w:eastAsia="Arial" w:hAnsi="Arial"/>
          <w:color w:val="363534"/>
          <w:szCs w:val="22"/>
        </w:rPr>
      </w:pPr>
      <w:r w:rsidRPr="00E60035">
        <w:rPr>
          <w:rFonts w:ascii="Arial" w:eastAsia="Arial" w:hAnsi="Arial"/>
          <w:color w:val="363534"/>
          <w:szCs w:val="22"/>
        </w:rPr>
        <w:t xml:space="preserve">The performance statement to be included in the annual report must include the results achieved in relation to the prescribed service performance outcome, financial performance and sustainable capacity indicators </w:t>
      </w:r>
      <w:r w:rsidR="00E60035" w:rsidRPr="00E60035">
        <w:rPr>
          <w:rFonts w:ascii="Arial" w:eastAsia="Arial" w:hAnsi="Arial"/>
          <w:color w:val="363534"/>
          <w:szCs w:val="22"/>
        </w:rPr>
        <w:t>and measures for the financial year and three preceding years.</w:t>
      </w:r>
      <w:r w:rsidR="00AF68D5">
        <w:rPr>
          <w:rStyle w:val="FootnoteReference"/>
          <w:rFonts w:ascii="Arial" w:eastAsia="Arial" w:hAnsi="Arial"/>
          <w:szCs w:val="22"/>
        </w:rPr>
        <w:footnoteReference w:id="59"/>
      </w:r>
      <w:r w:rsidR="00E60035" w:rsidRPr="00E60035">
        <w:rPr>
          <w:rFonts w:ascii="Arial" w:eastAsia="Arial" w:hAnsi="Arial"/>
          <w:color w:val="363534"/>
          <w:szCs w:val="22"/>
        </w:rPr>
        <w:t xml:space="preserve"> For the financial performance indicators and measures in the performance statement it must also include the forecast results for the following four years based on the financial statements included in the strategic resource plan.</w:t>
      </w:r>
      <w:r w:rsidR="00361C46">
        <w:rPr>
          <w:rStyle w:val="FootnoteReference"/>
          <w:rFonts w:ascii="Arial" w:eastAsia="Arial" w:hAnsi="Arial"/>
          <w:szCs w:val="22"/>
        </w:rPr>
        <w:footnoteReference w:id="60"/>
      </w:r>
      <w:r w:rsidR="00E60035" w:rsidRPr="00E60035">
        <w:rPr>
          <w:rFonts w:ascii="Arial" w:eastAsia="Arial" w:hAnsi="Arial"/>
          <w:color w:val="363534"/>
          <w:szCs w:val="22"/>
        </w:rPr>
        <w:t xml:space="preserve"> In addition, the regulations also require the following information to be included:  </w:t>
      </w:r>
    </w:p>
    <w:p w14:paraId="31F6A3FE" w14:textId="77777777" w:rsidR="0049430C" w:rsidRPr="0049430C" w:rsidRDefault="0049430C" w:rsidP="0049430C">
      <w:pPr>
        <w:numPr>
          <w:ilvl w:val="1"/>
          <w:numId w:val="40"/>
        </w:numPr>
        <w:spacing w:after="124" w:line="248" w:lineRule="auto"/>
        <w:ind w:left="570" w:right="199" w:hanging="286"/>
        <w:rPr>
          <w:rFonts w:ascii="Arial" w:eastAsia="Arial" w:hAnsi="Arial"/>
          <w:color w:val="363534"/>
          <w:szCs w:val="22"/>
        </w:rPr>
      </w:pPr>
      <w:r w:rsidRPr="0049430C">
        <w:rPr>
          <w:rFonts w:ascii="Arial" w:eastAsia="Arial" w:hAnsi="Arial"/>
          <w:color w:val="363534"/>
          <w:szCs w:val="22"/>
        </w:rPr>
        <w:t xml:space="preserve">a description of the municipal district, including the size, location and population </w:t>
      </w:r>
    </w:p>
    <w:p w14:paraId="5DFE078F" w14:textId="3BB94501" w:rsidR="0049430C" w:rsidRPr="0049430C" w:rsidRDefault="0049430C" w:rsidP="0049430C">
      <w:pPr>
        <w:numPr>
          <w:ilvl w:val="1"/>
          <w:numId w:val="40"/>
        </w:numPr>
        <w:spacing w:after="148" w:line="248" w:lineRule="auto"/>
        <w:ind w:left="570" w:right="199" w:hanging="286"/>
        <w:rPr>
          <w:rFonts w:ascii="Arial" w:eastAsia="Arial" w:hAnsi="Arial"/>
          <w:color w:val="363534"/>
          <w:szCs w:val="22"/>
        </w:rPr>
      </w:pPr>
      <w:r w:rsidRPr="0049430C">
        <w:rPr>
          <w:rFonts w:ascii="Arial" w:eastAsia="Arial" w:hAnsi="Arial"/>
          <w:color w:val="363534"/>
          <w:szCs w:val="22"/>
        </w:rPr>
        <w:lastRenderedPageBreak/>
        <w:t>an explanation of any material variations in the results of the indicators and measures between the current year and other years disclosed.</w:t>
      </w:r>
      <w:r w:rsidR="007101F6">
        <w:rPr>
          <w:rStyle w:val="FootnoteReference"/>
          <w:rFonts w:ascii="Arial" w:eastAsia="Arial" w:hAnsi="Arial"/>
          <w:szCs w:val="22"/>
        </w:rPr>
        <w:footnoteReference w:id="61"/>
      </w:r>
      <w:r w:rsidRPr="0049430C">
        <w:rPr>
          <w:rFonts w:ascii="Arial" w:eastAsia="Arial" w:hAnsi="Arial"/>
          <w:color w:val="363534"/>
          <w:szCs w:val="22"/>
        </w:rPr>
        <w:t xml:space="preserve"> </w:t>
      </w:r>
    </w:p>
    <w:p w14:paraId="0AEF6CAE" w14:textId="77777777" w:rsidR="00E60035" w:rsidRPr="00E60035" w:rsidRDefault="00E60035" w:rsidP="00E60035">
      <w:pPr>
        <w:spacing w:after="124" w:line="248" w:lineRule="auto"/>
        <w:ind w:left="-5" w:right="199" w:hanging="10"/>
        <w:rPr>
          <w:rFonts w:ascii="Arial" w:eastAsia="Arial" w:hAnsi="Arial"/>
          <w:color w:val="363534"/>
          <w:szCs w:val="22"/>
        </w:rPr>
      </w:pPr>
      <w:r w:rsidRPr="00E60035">
        <w:rPr>
          <w:rFonts w:ascii="Arial" w:eastAsia="Arial" w:hAnsi="Arial"/>
          <w:color w:val="363534"/>
          <w:szCs w:val="22"/>
        </w:rPr>
        <w:t xml:space="preserve">Additional performance indicators can be included by councils in the performance statement noting that they will be subject to audit by the VAGO and must pass the test of relevance and appropriateness as defined by VAGO. </w:t>
      </w:r>
    </w:p>
    <w:p w14:paraId="245942A2" w14:textId="7F6DF8CD" w:rsidR="00E60035" w:rsidRPr="00E60035" w:rsidRDefault="00E60035" w:rsidP="002B0BF9">
      <w:pPr>
        <w:spacing w:after="124" w:line="248" w:lineRule="auto"/>
        <w:ind w:left="-5" w:right="199" w:hanging="10"/>
        <w:rPr>
          <w:rFonts w:ascii="Arial" w:eastAsia="Arial" w:hAnsi="Arial"/>
          <w:color w:val="363534"/>
          <w:szCs w:val="22"/>
        </w:rPr>
      </w:pPr>
      <w:r w:rsidRPr="00E60035">
        <w:rPr>
          <w:rFonts w:ascii="Arial" w:eastAsia="Arial" w:hAnsi="Arial"/>
          <w:color w:val="363534"/>
          <w:szCs w:val="22"/>
        </w:rPr>
        <w:t xml:space="preserve">The </w:t>
      </w:r>
      <w:r w:rsidRPr="00E60035">
        <w:rPr>
          <w:rFonts w:ascii="Arial" w:eastAsia="Arial" w:hAnsi="Arial"/>
          <w:i/>
          <w:color w:val="363534"/>
          <w:szCs w:val="22"/>
        </w:rPr>
        <w:t xml:space="preserve">Local Government Better Practice Guide Performance Statement </w:t>
      </w:r>
      <w:r w:rsidRPr="00E60035">
        <w:rPr>
          <w:rFonts w:ascii="Arial" w:eastAsia="Arial" w:hAnsi="Arial"/>
          <w:color w:val="363534"/>
          <w:szCs w:val="22"/>
        </w:rPr>
        <w:t xml:space="preserve">can assist councils prepare a performance statement in accordance with statutory requirements and better practice. </w:t>
      </w:r>
    </w:p>
    <w:p w14:paraId="38EECBE1" w14:textId="77777777" w:rsidR="00926323" w:rsidRDefault="00926323" w:rsidP="002B0BF9">
      <w:pPr>
        <w:spacing w:after="124" w:line="248" w:lineRule="auto"/>
        <w:ind w:left="-5" w:right="199" w:hanging="10"/>
        <w:rPr>
          <w:rFonts w:ascii="Arial" w:eastAsia="Arial" w:hAnsi="Arial"/>
          <w:color w:val="363534"/>
          <w:szCs w:val="22"/>
        </w:rPr>
      </w:pPr>
    </w:p>
    <w:tbl>
      <w:tblPr>
        <w:tblStyle w:val="TableGrid"/>
        <w:tblW w:w="0" w:type="auto"/>
        <w:tblInd w:w="-5" w:type="dxa"/>
        <w:tblLook w:val="04A0" w:firstRow="1" w:lastRow="0" w:firstColumn="1" w:lastColumn="0" w:noHBand="0" w:noVBand="1"/>
      </w:tblPr>
      <w:tblGrid>
        <w:gridCol w:w="9639"/>
      </w:tblGrid>
      <w:tr w:rsidR="00913FA1" w14:paraId="56EA8DE8" w14:textId="77777777" w:rsidTr="00913FA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39" w:type="dxa"/>
          </w:tcPr>
          <w:p w14:paraId="7EEC742F" w14:textId="77777777" w:rsidR="003225F9" w:rsidRPr="007C4A46" w:rsidRDefault="003225F9" w:rsidP="003225F9">
            <w:pPr>
              <w:pStyle w:val="HighlightBoxHeading"/>
            </w:pPr>
            <w:r w:rsidRPr="007C4A46">
              <w:t>Results of local government audits</w:t>
            </w:r>
          </w:p>
          <w:p w14:paraId="50322F93" w14:textId="77777777" w:rsidR="003225F9" w:rsidRPr="00686B7C" w:rsidRDefault="003225F9" w:rsidP="003225F9">
            <w:pPr>
              <w:pStyle w:val="HighlightBoxText"/>
              <w:rPr>
                <w:sz w:val="22"/>
              </w:rPr>
            </w:pPr>
            <w:r w:rsidRPr="00686B7C">
              <w:rPr>
                <w:sz w:val="22"/>
              </w:rPr>
              <w:t xml:space="preserve">VAGO has powers under Section 16 of the </w:t>
            </w:r>
            <w:r w:rsidRPr="00686B7C">
              <w:rPr>
                <w:i/>
                <w:sz w:val="22"/>
              </w:rPr>
              <w:t>Audit Act 1994</w:t>
            </w:r>
            <w:r w:rsidRPr="00686B7C">
              <w:rPr>
                <w:sz w:val="22"/>
              </w:rPr>
              <w:t xml:space="preserve"> to prepare and table a report to the Victorian Parliament outlining the result of the local government audits. This report provides a summary of audit opinions for each of Victoria’s 79 councils, addressing the timeliness of their financial and performance reports, their financial sustainability and aspects of how they manage their budget processes and outsourced arrangements.  This closes the loop in the accountability framework by ensuring councils are subject to independent scrutiny about their performance.</w:t>
            </w:r>
          </w:p>
          <w:p w14:paraId="79B95B25" w14:textId="77777777" w:rsidR="00913FA1" w:rsidRDefault="00913FA1" w:rsidP="002B0BF9">
            <w:pPr>
              <w:spacing w:after="124" w:line="248" w:lineRule="auto"/>
              <w:ind w:right="199"/>
              <w:rPr>
                <w:rFonts w:ascii="Arial" w:eastAsia="Arial" w:hAnsi="Arial"/>
                <w:color w:val="363534"/>
                <w:szCs w:val="22"/>
              </w:rPr>
            </w:pPr>
          </w:p>
        </w:tc>
      </w:tr>
    </w:tbl>
    <w:p w14:paraId="13D22C99" w14:textId="71511BE3" w:rsidR="00E60035" w:rsidRPr="00E60035" w:rsidRDefault="00E60035" w:rsidP="00E60035">
      <w:pPr>
        <w:spacing w:line="259" w:lineRule="auto"/>
        <w:rPr>
          <w:rFonts w:ascii="Arial" w:eastAsia="Arial" w:hAnsi="Arial"/>
          <w:color w:val="363534"/>
          <w:szCs w:val="22"/>
        </w:rPr>
      </w:pPr>
    </w:p>
    <w:tbl>
      <w:tblPr>
        <w:tblStyle w:val="TableGrid5"/>
        <w:tblW w:w="9735" w:type="dxa"/>
        <w:tblInd w:w="1" w:type="dxa"/>
        <w:tblCellMar>
          <w:left w:w="150" w:type="dxa"/>
          <w:right w:w="108" w:type="dxa"/>
        </w:tblCellMar>
        <w:tblLook w:val="04A0" w:firstRow="1" w:lastRow="0" w:firstColumn="1" w:lastColumn="0" w:noHBand="0" w:noVBand="1"/>
      </w:tblPr>
      <w:tblGrid>
        <w:gridCol w:w="9735"/>
      </w:tblGrid>
      <w:tr w:rsidR="00E60035" w:rsidRPr="00E60035" w14:paraId="51865E25" w14:textId="77777777" w:rsidTr="00E75C44">
        <w:trPr>
          <w:trHeight w:val="2226"/>
        </w:trPr>
        <w:tc>
          <w:tcPr>
            <w:tcW w:w="9735" w:type="dxa"/>
            <w:tcBorders>
              <w:top w:val="single" w:sz="6" w:space="0" w:color="B3272F"/>
              <w:left w:val="single" w:sz="6" w:space="0" w:color="B3272F"/>
              <w:bottom w:val="single" w:sz="6" w:space="0" w:color="B3272F"/>
              <w:right w:val="single" w:sz="6" w:space="0" w:color="B3272F"/>
            </w:tcBorders>
            <w:vAlign w:val="center"/>
          </w:tcPr>
          <w:p w14:paraId="0105AFF2" w14:textId="77777777" w:rsidR="00E60035" w:rsidRPr="00E60035" w:rsidRDefault="00E60035" w:rsidP="00E60035">
            <w:pPr>
              <w:spacing w:after="72" w:line="259" w:lineRule="auto"/>
              <w:rPr>
                <w:rFonts w:ascii="Arial" w:eastAsia="Arial" w:hAnsi="Arial"/>
                <w:color w:val="363534"/>
                <w:sz w:val="20"/>
              </w:rPr>
            </w:pPr>
            <w:r w:rsidRPr="00E60035">
              <w:rPr>
                <w:rFonts w:ascii="Arial" w:eastAsia="Arial" w:hAnsi="Arial"/>
                <w:color w:val="B3272F"/>
                <w:sz w:val="24"/>
              </w:rPr>
              <w:t xml:space="preserve">For </w:t>
            </w:r>
            <w:r w:rsidRPr="00E60035">
              <w:rPr>
                <w:rFonts w:ascii="Arial" w:eastAsia="Arial" w:hAnsi="Arial"/>
                <w:b/>
                <w:color w:val="B3272F"/>
                <w:sz w:val="24"/>
              </w:rPr>
              <w:t>further information</w:t>
            </w:r>
            <w:r w:rsidRPr="00E60035">
              <w:rPr>
                <w:rFonts w:ascii="Arial" w:eastAsia="Arial" w:hAnsi="Arial"/>
                <w:color w:val="B3272F"/>
                <w:sz w:val="24"/>
              </w:rPr>
              <w:t xml:space="preserve"> refer to: </w:t>
            </w:r>
          </w:p>
          <w:p w14:paraId="523B7988" w14:textId="77777777" w:rsidR="00E60035" w:rsidRPr="00E60035" w:rsidRDefault="00E60035" w:rsidP="00373F6F">
            <w:pPr>
              <w:numPr>
                <w:ilvl w:val="0"/>
                <w:numId w:val="46"/>
              </w:numPr>
              <w:spacing w:after="124" w:line="258" w:lineRule="auto"/>
              <w:ind w:hanging="170"/>
              <w:rPr>
                <w:rFonts w:ascii="Arial" w:eastAsia="Arial" w:hAnsi="Arial"/>
                <w:color w:val="363534"/>
                <w:sz w:val="20"/>
              </w:rPr>
            </w:pPr>
            <w:r w:rsidRPr="00E60035">
              <w:rPr>
                <w:rFonts w:ascii="Arial" w:eastAsia="Arial" w:hAnsi="Arial"/>
                <w:color w:val="363534"/>
                <w:sz w:val="20"/>
              </w:rPr>
              <w:t>Department of Environment, Land, Water and Planning (20</w:t>
            </w:r>
            <w:r w:rsidRPr="00913FA1">
              <w:rPr>
                <w:rFonts w:ascii="Arial" w:eastAsia="Arial" w:hAnsi="Arial"/>
                <w:color w:val="363534"/>
                <w:sz w:val="20"/>
              </w:rPr>
              <w:t>20</w:t>
            </w:r>
            <w:r w:rsidRPr="00E60035">
              <w:rPr>
                <w:rFonts w:ascii="Arial" w:eastAsia="Arial" w:hAnsi="Arial"/>
                <w:color w:val="363534"/>
                <w:sz w:val="20"/>
              </w:rPr>
              <w:t xml:space="preserve">), </w:t>
            </w:r>
            <w:r w:rsidRPr="00E60035">
              <w:rPr>
                <w:rFonts w:ascii="Arial" w:eastAsia="Arial" w:hAnsi="Arial"/>
                <w:i/>
                <w:color w:val="363534"/>
                <w:sz w:val="20"/>
              </w:rPr>
              <w:t>Local Government Better Practice Guide Report of Operations</w:t>
            </w:r>
            <w:r w:rsidRPr="00E60035">
              <w:rPr>
                <w:rFonts w:ascii="Arial" w:eastAsia="Arial" w:hAnsi="Arial"/>
                <w:color w:val="363534"/>
                <w:sz w:val="20"/>
              </w:rPr>
              <w:t>,</w:t>
            </w:r>
            <w:r w:rsidRPr="00E60035">
              <w:rPr>
                <w:rFonts w:ascii="Arial" w:eastAsia="Arial" w:hAnsi="Arial"/>
                <w:i/>
                <w:color w:val="363534"/>
                <w:sz w:val="20"/>
              </w:rPr>
              <w:t xml:space="preserve"> </w:t>
            </w:r>
            <w:r w:rsidRPr="00E60035">
              <w:rPr>
                <w:rFonts w:ascii="Arial" w:eastAsia="Arial" w:hAnsi="Arial"/>
                <w:color w:val="363534"/>
                <w:sz w:val="20"/>
              </w:rPr>
              <w:t xml:space="preserve">State of Victoria </w:t>
            </w:r>
          </w:p>
          <w:p w14:paraId="4EB22D19" w14:textId="77777777" w:rsidR="00E60035" w:rsidRPr="00E60035" w:rsidRDefault="00E60035" w:rsidP="00373F6F">
            <w:pPr>
              <w:numPr>
                <w:ilvl w:val="0"/>
                <w:numId w:val="46"/>
              </w:numPr>
              <w:spacing w:after="124" w:line="258" w:lineRule="auto"/>
              <w:ind w:hanging="170"/>
              <w:rPr>
                <w:rFonts w:ascii="Arial" w:eastAsia="Arial" w:hAnsi="Arial"/>
                <w:color w:val="363534"/>
                <w:sz w:val="20"/>
              </w:rPr>
            </w:pPr>
            <w:r w:rsidRPr="00E60035">
              <w:rPr>
                <w:rFonts w:ascii="Arial" w:eastAsia="Arial" w:hAnsi="Arial"/>
                <w:color w:val="363534"/>
                <w:sz w:val="20"/>
              </w:rPr>
              <w:t>Department of Environment, Land, Water and Planning (20</w:t>
            </w:r>
            <w:r w:rsidRPr="00913FA1">
              <w:rPr>
                <w:rFonts w:ascii="Arial" w:eastAsia="Arial" w:hAnsi="Arial"/>
                <w:color w:val="363534"/>
                <w:sz w:val="20"/>
              </w:rPr>
              <w:t>20</w:t>
            </w:r>
            <w:r w:rsidRPr="00E60035">
              <w:rPr>
                <w:rFonts w:ascii="Arial" w:eastAsia="Arial" w:hAnsi="Arial"/>
                <w:color w:val="363534"/>
                <w:sz w:val="20"/>
              </w:rPr>
              <w:t xml:space="preserve">), </w:t>
            </w:r>
            <w:r w:rsidRPr="00E60035">
              <w:rPr>
                <w:rFonts w:ascii="Arial" w:eastAsia="Arial" w:hAnsi="Arial"/>
                <w:i/>
                <w:color w:val="363534"/>
                <w:sz w:val="20"/>
              </w:rPr>
              <w:t>Local Government Model Financial Report</w:t>
            </w:r>
            <w:r w:rsidRPr="00E60035">
              <w:rPr>
                <w:rFonts w:ascii="Arial" w:eastAsia="Arial" w:hAnsi="Arial"/>
                <w:color w:val="363534"/>
                <w:sz w:val="20"/>
              </w:rPr>
              <w:t>,</w:t>
            </w:r>
            <w:r w:rsidRPr="00E60035">
              <w:rPr>
                <w:rFonts w:ascii="Arial" w:eastAsia="Arial" w:hAnsi="Arial"/>
                <w:i/>
                <w:color w:val="363534"/>
                <w:sz w:val="20"/>
              </w:rPr>
              <w:t xml:space="preserve"> </w:t>
            </w:r>
            <w:r w:rsidRPr="00E60035">
              <w:rPr>
                <w:rFonts w:ascii="Arial" w:eastAsia="Arial" w:hAnsi="Arial"/>
                <w:color w:val="363534"/>
                <w:sz w:val="20"/>
              </w:rPr>
              <w:t xml:space="preserve">State of Victoria </w:t>
            </w:r>
          </w:p>
          <w:p w14:paraId="24790375" w14:textId="77777777" w:rsidR="00E60035" w:rsidRPr="00E60035" w:rsidRDefault="00E60035" w:rsidP="00373F6F">
            <w:pPr>
              <w:numPr>
                <w:ilvl w:val="0"/>
                <w:numId w:val="46"/>
              </w:numPr>
              <w:spacing w:after="124" w:line="259" w:lineRule="auto"/>
              <w:ind w:hanging="170"/>
              <w:rPr>
                <w:rFonts w:ascii="Arial" w:eastAsia="Arial" w:hAnsi="Arial"/>
                <w:color w:val="363534"/>
                <w:sz w:val="20"/>
              </w:rPr>
            </w:pPr>
            <w:r w:rsidRPr="00E60035">
              <w:rPr>
                <w:rFonts w:ascii="Arial" w:eastAsia="Arial" w:hAnsi="Arial"/>
                <w:color w:val="363534"/>
                <w:sz w:val="20"/>
              </w:rPr>
              <w:t>Department of Environment, Land, Water and Planning (20</w:t>
            </w:r>
            <w:r w:rsidRPr="00913FA1">
              <w:rPr>
                <w:rFonts w:ascii="Arial" w:eastAsia="Arial" w:hAnsi="Arial"/>
                <w:color w:val="363534"/>
                <w:sz w:val="20"/>
              </w:rPr>
              <w:t>20</w:t>
            </w:r>
            <w:r w:rsidRPr="00E60035">
              <w:rPr>
                <w:rFonts w:ascii="Arial" w:eastAsia="Arial" w:hAnsi="Arial"/>
                <w:color w:val="363534"/>
                <w:sz w:val="20"/>
              </w:rPr>
              <w:t xml:space="preserve">), </w:t>
            </w:r>
            <w:r w:rsidRPr="00E60035">
              <w:rPr>
                <w:rFonts w:ascii="Arial" w:eastAsia="Arial" w:hAnsi="Arial"/>
                <w:i/>
                <w:color w:val="363534"/>
                <w:sz w:val="20"/>
              </w:rPr>
              <w:t>Local Government Better Practice Guide Performance Statement</w:t>
            </w:r>
            <w:r w:rsidRPr="00E60035">
              <w:rPr>
                <w:rFonts w:ascii="Arial" w:eastAsia="Arial" w:hAnsi="Arial"/>
                <w:color w:val="363534"/>
                <w:sz w:val="20"/>
              </w:rPr>
              <w:t xml:space="preserve">, State of Victoria </w:t>
            </w:r>
          </w:p>
        </w:tc>
      </w:tr>
    </w:tbl>
    <w:p w14:paraId="02CFA4A9" w14:textId="68597110" w:rsidR="00E60035" w:rsidRPr="00E60035" w:rsidRDefault="00E60035" w:rsidP="002B0BF9">
      <w:pPr>
        <w:spacing w:after="113" w:line="259" w:lineRule="auto"/>
        <w:rPr>
          <w:rFonts w:ascii="Arial" w:eastAsia="Arial" w:hAnsi="Arial"/>
          <w:color w:val="363534"/>
          <w:szCs w:val="22"/>
        </w:rPr>
      </w:pPr>
      <w:r w:rsidRPr="00E60035">
        <w:rPr>
          <w:rFonts w:ascii="Arial" w:eastAsia="Arial" w:hAnsi="Arial"/>
          <w:color w:val="363534"/>
          <w:szCs w:val="22"/>
        </w:rPr>
        <w:t xml:space="preserve"> </w:t>
      </w:r>
      <w:r w:rsidRPr="00E60035">
        <w:rPr>
          <w:rFonts w:ascii="Arial" w:eastAsia="Arial" w:hAnsi="Arial"/>
          <w:color w:val="363534"/>
          <w:szCs w:val="22"/>
        </w:rPr>
        <w:tab/>
        <w:t xml:space="preserve"> </w:t>
      </w:r>
    </w:p>
    <w:p w14:paraId="72ECA0B6" w14:textId="418E30B2" w:rsidR="00E60035" w:rsidRPr="00E60035" w:rsidRDefault="00E60035" w:rsidP="00E60035">
      <w:pPr>
        <w:spacing w:after="153" w:line="259" w:lineRule="auto"/>
        <w:ind w:left="-29"/>
        <w:rPr>
          <w:rFonts w:ascii="Arial" w:eastAsia="Arial" w:hAnsi="Arial"/>
          <w:color w:val="363534"/>
          <w:szCs w:val="22"/>
        </w:rPr>
      </w:pPr>
      <w:r w:rsidRPr="00E60035">
        <w:rPr>
          <w:rFonts w:ascii="Arial" w:eastAsia="Arial" w:hAnsi="Arial"/>
          <w:color w:val="363534"/>
          <w:sz w:val="16"/>
          <w:szCs w:val="22"/>
        </w:rPr>
        <w:t xml:space="preserve"> </w:t>
      </w:r>
    </w:p>
    <w:p w14:paraId="4451341C" w14:textId="77777777" w:rsidR="005C063F" w:rsidRDefault="005C063F">
      <w:pPr>
        <w:rPr>
          <w:rFonts w:ascii="Arial" w:eastAsia="Arial" w:hAnsi="Arial"/>
          <w:b/>
          <w:color w:val="B3272F"/>
          <w:sz w:val="40"/>
          <w:szCs w:val="22"/>
        </w:rPr>
      </w:pPr>
      <w:r>
        <w:rPr>
          <w:rFonts w:ascii="Arial" w:eastAsia="Arial" w:hAnsi="Arial"/>
          <w:b/>
          <w:color w:val="B3272F"/>
          <w:sz w:val="40"/>
          <w:szCs w:val="22"/>
        </w:rPr>
        <w:br w:type="page"/>
      </w:r>
    </w:p>
    <w:p w14:paraId="6617E92D" w14:textId="61603EAC" w:rsidR="00235989" w:rsidRPr="00235989" w:rsidRDefault="00235989" w:rsidP="00235989">
      <w:pPr>
        <w:keepNext/>
        <w:keepLines/>
        <w:spacing w:line="265" w:lineRule="auto"/>
        <w:ind w:left="-5" w:hanging="10"/>
        <w:outlineLvl w:val="0"/>
        <w:rPr>
          <w:rFonts w:ascii="Arial" w:eastAsia="Arial" w:hAnsi="Arial"/>
          <w:b/>
          <w:color w:val="B3272F"/>
          <w:sz w:val="40"/>
          <w:szCs w:val="22"/>
        </w:rPr>
      </w:pPr>
      <w:bookmarkStart w:id="8" w:name="_Toc32910967"/>
      <w:r w:rsidRPr="00235989">
        <w:rPr>
          <w:rFonts w:ascii="Arial" w:eastAsia="Arial" w:hAnsi="Arial"/>
          <w:b/>
          <w:color w:val="B3272F"/>
          <w:sz w:val="40"/>
          <w:szCs w:val="22"/>
        </w:rPr>
        <w:lastRenderedPageBreak/>
        <w:t>5. Glossary</w:t>
      </w:r>
      <w:bookmarkEnd w:id="8"/>
      <w:r w:rsidRPr="00235989">
        <w:rPr>
          <w:rFonts w:ascii="Arial" w:eastAsia="Arial" w:hAnsi="Arial"/>
          <w:b/>
          <w:color w:val="B3272F"/>
          <w:sz w:val="40"/>
          <w:szCs w:val="22"/>
        </w:rPr>
        <w:t xml:space="preserve">  </w:t>
      </w:r>
    </w:p>
    <w:p w14:paraId="3E594A74" w14:textId="77777777" w:rsidR="00235989" w:rsidRPr="00235989" w:rsidRDefault="00235989" w:rsidP="00235989">
      <w:pPr>
        <w:spacing w:after="124" w:line="248" w:lineRule="auto"/>
        <w:ind w:left="10" w:hanging="10"/>
        <w:rPr>
          <w:rFonts w:ascii="Arial" w:eastAsia="Arial" w:hAnsi="Arial"/>
          <w:color w:val="363534"/>
          <w:szCs w:val="22"/>
        </w:rPr>
      </w:pPr>
    </w:p>
    <w:tbl>
      <w:tblPr>
        <w:tblStyle w:val="PlainTable21"/>
        <w:tblW w:w="0" w:type="auto"/>
        <w:tblLook w:val="04A0" w:firstRow="1" w:lastRow="0" w:firstColumn="1" w:lastColumn="0" w:noHBand="0" w:noVBand="1"/>
      </w:tblPr>
      <w:tblGrid>
        <w:gridCol w:w="4784"/>
        <w:gridCol w:w="4785"/>
      </w:tblGrid>
      <w:tr w:rsidR="00235989" w:rsidRPr="00235989" w14:paraId="3686C071" w14:textId="77777777" w:rsidTr="00E75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028A0C3A"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Act </w:t>
            </w:r>
          </w:p>
          <w:p w14:paraId="0503B682" w14:textId="77777777" w:rsidR="00235989" w:rsidRPr="005856C5" w:rsidRDefault="00235989" w:rsidP="00235989">
            <w:pPr>
              <w:spacing w:line="259" w:lineRule="auto"/>
              <w:rPr>
                <w:rFonts w:ascii="Arial" w:eastAsia="Arial" w:hAnsi="Arial"/>
                <w:color w:val="363534"/>
                <w:sz w:val="21"/>
                <w:szCs w:val="21"/>
              </w:rPr>
            </w:pPr>
          </w:p>
        </w:tc>
        <w:tc>
          <w:tcPr>
            <w:tcW w:w="4785" w:type="dxa"/>
          </w:tcPr>
          <w:p w14:paraId="7A7D5DDC" w14:textId="77777777" w:rsidR="00235989" w:rsidRPr="005856C5" w:rsidRDefault="00235989" w:rsidP="00235989">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b w:val="0"/>
                <w:color w:val="363534"/>
                <w:sz w:val="21"/>
                <w:szCs w:val="21"/>
              </w:rPr>
            </w:pPr>
            <w:r w:rsidRPr="005856C5">
              <w:rPr>
                <w:rFonts w:ascii="Arial" w:eastAsia="Arial" w:hAnsi="Arial"/>
                <w:b w:val="0"/>
                <w:color w:val="363534"/>
                <w:sz w:val="21"/>
                <w:szCs w:val="21"/>
              </w:rPr>
              <w:t xml:space="preserve">means the Local Government Act 1989 </w:t>
            </w:r>
          </w:p>
        </w:tc>
      </w:tr>
      <w:tr w:rsidR="00235989" w:rsidRPr="00235989" w14:paraId="08EC2EFD"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6A917F99"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Annual report </w:t>
            </w:r>
          </w:p>
        </w:tc>
        <w:tc>
          <w:tcPr>
            <w:tcW w:w="4785" w:type="dxa"/>
          </w:tcPr>
          <w:p w14:paraId="6AD8F489"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report of the council’s operations of the previous financial year and contains a report of operations, audited financial statements and an audited performance statement </w:t>
            </w:r>
          </w:p>
          <w:p w14:paraId="202A1173"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2227D904"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67D35AF4"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Appropriateness </w:t>
            </w:r>
          </w:p>
        </w:tc>
        <w:tc>
          <w:tcPr>
            <w:tcW w:w="4785" w:type="dxa"/>
          </w:tcPr>
          <w:p w14:paraId="32552193"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indicators or measures that provide users with </w:t>
            </w:r>
            <w:proofErr w:type="gramStart"/>
            <w:r w:rsidRPr="005856C5">
              <w:rPr>
                <w:rFonts w:ascii="Arial" w:eastAsia="Arial" w:hAnsi="Arial"/>
                <w:color w:val="363534"/>
                <w:sz w:val="21"/>
                <w:szCs w:val="21"/>
              </w:rPr>
              <w:t>sufficient</w:t>
            </w:r>
            <w:proofErr w:type="gramEnd"/>
            <w:r w:rsidRPr="005856C5">
              <w:rPr>
                <w:rFonts w:ascii="Arial" w:eastAsia="Arial" w:hAnsi="Arial"/>
                <w:color w:val="363534"/>
                <w:sz w:val="21"/>
                <w:szCs w:val="21"/>
              </w:rPr>
              <w:t xml:space="preserve"> information to assess the extent to which an entity has achieved a pre-determined target, goal or outcome </w:t>
            </w:r>
          </w:p>
          <w:p w14:paraId="06F5E391"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3EB3AAA2"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6DBD2FCA"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Asset expenditure type </w:t>
            </w:r>
          </w:p>
        </w:tc>
        <w:tc>
          <w:tcPr>
            <w:tcW w:w="4785" w:type="dxa"/>
          </w:tcPr>
          <w:p w14:paraId="0DDF4136"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capital works expenditure in relation to asset renewal, new assets, asset upgrade and asset expansion </w:t>
            </w:r>
          </w:p>
          <w:p w14:paraId="48D56C97"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53A6A19C"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0DA5D129"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Australian Accounting Standards </w:t>
            </w:r>
          </w:p>
        </w:tc>
        <w:tc>
          <w:tcPr>
            <w:tcW w:w="4785" w:type="dxa"/>
          </w:tcPr>
          <w:p w14:paraId="2D55D03D"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means the accounting standards published by the Australian Accounting Standards Board</w:t>
            </w:r>
          </w:p>
          <w:p w14:paraId="50226C6E"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 </w:t>
            </w:r>
          </w:p>
        </w:tc>
      </w:tr>
      <w:tr w:rsidR="00235989" w:rsidRPr="00235989" w14:paraId="3EAC54EB"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3A92BBDB"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Average rate cap </w:t>
            </w:r>
          </w:p>
        </w:tc>
        <w:tc>
          <w:tcPr>
            <w:tcW w:w="4785" w:type="dxa"/>
          </w:tcPr>
          <w:p w14:paraId="2A3DA6C3"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an amount expressed as a percentage amount, based on the change to CPI over the financial year to which the cap relates, plus or minus any adjustment </w:t>
            </w:r>
          </w:p>
          <w:p w14:paraId="1A335764"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2CA7D5B2"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7442A10C"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Budget </w:t>
            </w:r>
          </w:p>
        </w:tc>
        <w:tc>
          <w:tcPr>
            <w:tcW w:w="4785" w:type="dxa"/>
          </w:tcPr>
          <w:p w14:paraId="3B2935DB"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plan setting out the services and initiatives to be funded for the financial year and how they will contribute to achieving the strategic objectives specified in the council plan </w:t>
            </w:r>
          </w:p>
          <w:p w14:paraId="3703ECFF"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041ECEB1"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3DBDC616"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Capital works expenditure </w:t>
            </w:r>
          </w:p>
        </w:tc>
        <w:tc>
          <w:tcPr>
            <w:tcW w:w="4785" w:type="dxa"/>
          </w:tcPr>
          <w:p w14:paraId="34650B37"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expenditure on non-current assets and includes new assets, asset renewal, asset expansion and asset upgrade </w:t>
            </w:r>
          </w:p>
          <w:p w14:paraId="236C12ED"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2355AEF5"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2CEBFF72"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Council plan </w:t>
            </w:r>
          </w:p>
        </w:tc>
        <w:tc>
          <w:tcPr>
            <w:tcW w:w="4785" w:type="dxa"/>
          </w:tcPr>
          <w:p w14:paraId="74B37328"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plan setting out the medium-term strategic objectives, strategies, strategic indicators and resources reflecting vision and aspirations of the community for the next four years </w:t>
            </w:r>
          </w:p>
        </w:tc>
      </w:tr>
      <w:tr w:rsidR="00235989" w:rsidRPr="00235989" w14:paraId="55B5F136"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2925B65C"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Details list of planned capital works expenditure </w:t>
            </w:r>
          </w:p>
        </w:tc>
        <w:tc>
          <w:tcPr>
            <w:tcW w:w="4785" w:type="dxa"/>
          </w:tcPr>
          <w:p w14:paraId="26D1BA98"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list of projects in relation to the non-current assets by class, expenditure type and funding source </w:t>
            </w:r>
          </w:p>
          <w:p w14:paraId="56F02485"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64ED8A1D"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3FF377DD"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Financial performance indicators </w:t>
            </w:r>
          </w:p>
        </w:tc>
        <w:tc>
          <w:tcPr>
            <w:tcW w:w="4785" w:type="dxa"/>
          </w:tcPr>
          <w:p w14:paraId="7A4A2B8E"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prescribed set of indicators and measures that assess the effectiveness of </w:t>
            </w:r>
            <w:r w:rsidRPr="005856C5">
              <w:rPr>
                <w:rFonts w:ascii="Arial" w:eastAsia="Arial" w:hAnsi="Arial"/>
                <w:color w:val="363534"/>
                <w:sz w:val="21"/>
                <w:szCs w:val="21"/>
              </w:rPr>
              <w:lastRenderedPageBreak/>
              <w:t xml:space="preserve">financial management in a council covering operating position, liquidity, obligations, stability and efficiency </w:t>
            </w:r>
          </w:p>
          <w:p w14:paraId="0A75D15D"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6DAD0E23"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07D8769F"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lastRenderedPageBreak/>
              <w:t xml:space="preserve">Financial resources </w:t>
            </w:r>
          </w:p>
        </w:tc>
        <w:tc>
          <w:tcPr>
            <w:tcW w:w="4785" w:type="dxa"/>
          </w:tcPr>
          <w:p w14:paraId="164B5D73"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income, expenditure, assets, liabilities, equity, cash and capital works required to deliver the services and initiatives in the budget </w:t>
            </w:r>
          </w:p>
          <w:p w14:paraId="644CB448"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4FB46B4A"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230448B5"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Financial statements  </w:t>
            </w:r>
          </w:p>
        </w:tc>
        <w:tc>
          <w:tcPr>
            <w:tcW w:w="4785" w:type="dxa"/>
          </w:tcPr>
          <w:p w14:paraId="7666021F"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the financial statements and notes prepared in accordance with the Local Government Model Financial Report, Australian Accounting Standards and other applicable standards as they apply to the </w:t>
            </w:r>
            <w:proofErr w:type="gramStart"/>
            <w:r w:rsidRPr="005856C5">
              <w:rPr>
                <w:rFonts w:ascii="Arial" w:eastAsia="Arial" w:hAnsi="Arial"/>
                <w:color w:val="363534"/>
                <w:sz w:val="21"/>
                <w:szCs w:val="21"/>
              </w:rPr>
              <w:t>general purpose</w:t>
            </w:r>
            <w:proofErr w:type="gramEnd"/>
            <w:r w:rsidRPr="005856C5">
              <w:rPr>
                <w:rFonts w:ascii="Arial" w:eastAsia="Arial" w:hAnsi="Arial"/>
                <w:color w:val="363534"/>
                <w:sz w:val="21"/>
                <w:szCs w:val="21"/>
              </w:rPr>
              <w:t xml:space="preserve"> financial reports and statement of capital works, included in the annual report</w:t>
            </w:r>
          </w:p>
          <w:p w14:paraId="426C4C35"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 </w:t>
            </w:r>
          </w:p>
        </w:tc>
      </w:tr>
      <w:tr w:rsidR="00235989" w:rsidRPr="00235989" w14:paraId="6A463DF4"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5784CE26"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Financial year </w:t>
            </w:r>
          </w:p>
        </w:tc>
        <w:tc>
          <w:tcPr>
            <w:tcW w:w="4785" w:type="dxa"/>
          </w:tcPr>
          <w:p w14:paraId="1CE56099"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the period of 12 months ending on 30 June each year </w:t>
            </w:r>
          </w:p>
          <w:p w14:paraId="26B78A6D"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59261F32"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23C3A8FC"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General order </w:t>
            </w:r>
          </w:p>
        </w:tc>
        <w:tc>
          <w:tcPr>
            <w:tcW w:w="4785" w:type="dxa"/>
          </w:tcPr>
          <w:p w14:paraId="2436A23E"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an order made by the Minister under section 185D of the Act </w:t>
            </w:r>
          </w:p>
          <w:p w14:paraId="5EFADE11"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3A91186D"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2687A605"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Governance and management checklist </w:t>
            </w:r>
          </w:p>
        </w:tc>
        <w:tc>
          <w:tcPr>
            <w:tcW w:w="4785" w:type="dxa"/>
          </w:tcPr>
          <w:p w14:paraId="3CF8D406"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prescribed checklist of policies, plans and documents that councils must report the status of in the report of operations, covering engagement, planning, monitoring, reporting and decision making  </w:t>
            </w:r>
          </w:p>
          <w:p w14:paraId="30EACB96"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1F685F0F"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6B62ECC1"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Higher cap </w:t>
            </w:r>
          </w:p>
        </w:tc>
        <w:tc>
          <w:tcPr>
            <w:tcW w:w="4785" w:type="dxa"/>
          </w:tcPr>
          <w:p w14:paraId="4D219C2D"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an amount expressed as the average rate cap specified in a general Order plus an additional percentage amount in respect of that financial year </w:t>
            </w:r>
          </w:p>
          <w:p w14:paraId="1D715220"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7038090A"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0213763B"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Human resources </w:t>
            </w:r>
          </w:p>
          <w:p w14:paraId="3FAB5641" w14:textId="77777777" w:rsidR="00235989" w:rsidRPr="005856C5" w:rsidRDefault="00235989" w:rsidP="00235989">
            <w:pPr>
              <w:spacing w:line="259" w:lineRule="auto"/>
              <w:rPr>
                <w:rFonts w:ascii="Arial" w:eastAsia="Arial" w:hAnsi="Arial"/>
                <w:color w:val="363534"/>
                <w:sz w:val="21"/>
                <w:szCs w:val="21"/>
              </w:rPr>
            </w:pPr>
          </w:p>
        </w:tc>
        <w:tc>
          <w:tcPr>
            <w:tcW w:w="4785" w:type="dxa"/>
          </w:tcPr>
          <w:p w14:paraId="656DE32A" w14:textId="77777777" w:rsidR="009E27F9"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means the staff employed by a council</w:t>
            </w:r>
            <w:r w:rsidR="009C5696">
              <w:rPr>
                <w:rFonts w:ascii="Arial" w:eastAsia="Arial" w:hAnsi="Arial"/>
                <w:color w:val="363534"/>
                <w:sz w:val="21"/>
                <w:szCs w:val="21"/>
              </w:rPr>
              <w:t>, also known as Workforce.</w:t>
            </w:r>
          </w:p>
          <w:p w14:paraId="2B18C486" w14:textId="39E370DF"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 </w:t>
            </w:r>
          </w:p>
        </w:tc>
      </w:tr>
      <w:tr w:rsidR="00235989" w:rsidRPr="00235989" w14:paraId="6E1ACA9A"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30BFC5F6"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Indicator </w:t>
            </w:r>
          </w:p>
        </w:tc>
        <w:tc>
          <w:tcPr>
            <w:tcW w:w="4785" w:type="dxa"/>
          </w:tcPr>
          <w:p w14:paraId="481A35A0"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what will be measured to assess performance </w:t>
            </w:r>
          </w:p>
          <w:p w14:paraId="30880B00"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147DFF1E"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14DB5A5A"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Initiatives </w:t>
            </w:r>
          </w:p>
        </w:tc>
        <w:tc>
          <w:tcPr>
            <w:tcW w:w="4785" w:type="dxa"/>
          </w:tcPr>
          <w:p w14:paraId="3E25F175"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means actions that are one-off in nature and/or lead to improvements in service</w:t>
            </w:r>
          </w:p>
          <w:p w14:paraId="50ACE946"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 </w:t>
            </w:r>
          </w:p>
        </w:tc>
      </w:tr>
      <w:tr w:rsidR="00235989" w:rsidRPr="00235989" w14:paraId="2AAEFE0E"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40B0EFD3"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Local Government Model Financial Report </w:t>
            </w:r>
          </w:p>
        </w:tc>
        <w:tc>
          <w:tcPr>
            <w:tcW w:w="4785" w:type="dxa"/>
          </w:tcPr>
          <w:p w14:paraId="5EED47E5"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the model report published by the Department of Environment, Land, Water and Planning </w:t>
            </w:r>
          </w:p>
          <w:p w14:paraId="4FEBF8A7"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4AE7C023"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16551B55"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Major initiatives </w:t>
            </w:r>
          </w:p>
        </w:tc>
        <w:tc>
          <w:tcPr>
            <w:tcW w:w="4785" w:type="dxa"/>
          </w:tcPr>
          <w:p w14:paraId="5A0640DA"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significant initiatives that will directly contribute to the achievement of the council plan </w:t>
            </w:r>
            <w:r w:rsidRPr="005856C5">
              <w:rPr>
                <w:rFonts w:ascii="Arial" w:eastAsia="Arial" w:hAnsi="Arial"/>
                <w:color w:val="363534"/>
                <w:sz w:val="21"/>
                <w:szCs w:val="21"/>
              </w:rPr>
              <w:lastRenderedPageBreak/>
              <w:t xml:space="preserve">during the current year and have a major focus in the budget </w:t>
            </w:r>
          </w:p>
          <w:p w14:paraId="3CF2D525"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15CF2B39"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37C2D46F"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lastRenderedPageBreak/>
              <w:t xml:space="preserve">Measure </w:t>
            </w:r>
          </w:p>
        </w:tc>
        <w:tc>
          <w:tcPr>
            <w:tcW w:w="4785" w:type="dxa"/>
          </w:tcPr>
          <w:p w14:paraId="485C785F"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how an indicator will be measured and takes the form of a computation, typically including a numerator and denominator </w:t>
            </w:r>
          </w:p>
          <w:p w14:paraId="1E82AA62"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72619C48"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47B9F755"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Minister </w:t>
            </w:r>
          </w:p>
          <w:p w14:paraId="4452589D" w14:textId="77777777" w:rsidR="00235989" w:rsidRPr="005856C5" w:rsidRDefault="00235989" w:rsidP="00235989">
            <w:pPr>
              <w:spacing w:line="259" w:lineRule="auto"/>
              <w:rPr>
                <w:rFonts w:ascii="Arial" w:eastAsia="Arial" w:hAnsi="Arial"/>
                <w:color w:val="363534"/>
                <w:sz w:val="21"/>
                <w:szCs w:val="21"/>
              </w:rPr>
            </w:pPr>
          </w:p>
        </w:tc>
        <w:tc>
          <w:tcPr>
            <w:tcW w:w="4785" w:type="dxa"/>
          </w:tcPr>
          <w:p w14:paraId="261E459F"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means the Minister for Local Government</w:t>
            </w:r>
          </w:p>
        </w:tc>
      </w:tr>
      <w:tr w:rsidR="00235989" w:rsidRPr="00235989" w14:paraId="5964C7BD"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25B566DA"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Model budget </w:t>
            </w:r>
          </w:p>
        </w:tc>
        <w:tc>
          <w:tcPr>
            <w:tcW w:w="4785" w:type="dxa"/>
          </w:tcPr>
          <w:p w14:paraId="3B3773DD"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the Victorian City Council Model Budget prepared annually by Local </w:t>
            </w:r>
          </w:p>
        </w:tc>
      </w:tr>
      <w:tr w:rsidR="00235989" w:rsidRPr="00235989" w14:paraId="12BAF743"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0A4F916E"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Non-financial resources </w:t>
            </w:r>
          </w:p>
        </w:tc>
        <w:tc>
          <w:tcPr>
            <w:tcW w:w="4785" w:type="dxa"/>
          </w:tcPr>
          <w:p w14:paraId="298ACE6D"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the resources other than financial resources required to deliver the services and initiatives in the budget </w:t>
            </w:r>
          </w:p>
          <w:p w14:paraId="4D1DFE8B"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6B85324C"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29AC73DF"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Performance statement </w:t>
            </w:r>
          </w:p>
        </w:tc>
        <w:tc>
          <w:tcPr>
            <w:tcW w:w="4785" w:type="dxa"/>
          </w:tcPr>
          <w:p w14:paraId="57E60422"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statement including the results of the prescribed service outcome indicators, financial performance indicators and sustainable capacity indicators for the financial year and included in the annual report </w:t>
            </w:r>
          </w:p>
          <w:p w14:paraId="2E396930"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741D4A62"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6FE781F8"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Planning and accountability framework </w:t>
            </w:r>
          </w:p>
        </w:tc>
        <w:tc>
          <w:tcPr>
            <w:tcW w:w="4785" w:type="dxa"/>
          </w:tcPr>
          <w:p w14:paraId="1F720ABF"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the key statutory planning and reporting documents that must be prepared by councils to ensure accountability to local communities in the performance of functions and exercise of powers under the Act </w:t>
            </w:r>
          </w:p>
          <w:p w14:paraId="7512FA67"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12C6B293"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22BB934E"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Public notice </w:t>
            </w:r>
          </w:p>
        </w:tc>
        <w:tc>
          <w:tcPr>
            <w:tcW w:w="4785" w:type="dxa"/>
          </w:tcPr>
          <w:p w14:paraId="110EDB00"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means a notice published in a newspaper generally circulating in the municipal district of the council</w:t>
            </w:r>
          </w:p>
          <w:p w14:paraId="01F4434E"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 </w:t>
            </w:r>
          </w:p>
        </w:tc>
      </w:tr>
      <w:tr w:rsidR="00235989" w:rsidRPr="00235989" w14:paraId="481963CE"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6BBD5D76"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Public submission </w:t>
            </w:r>
          </w:p>
        </w:tc>
        <w:tc>
          <w:tcPr>
            <w:tcW w:w="4785" w:type="dxa"/>
          </w:tcPr>
          <w:p w14:paraId="6EAB1FD7" w14:textId="77777777" w:rsidR="00235989"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response to a matter in writing that is the subject of a public submission process </w:t>
            </w:r>
          </w:p>
          <w:p w14:paraId="5AB76137" w14:textId="43B0BF63"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0F0B4DF2"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1116B419"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Regulations </w:t>
            </w:r>
          </w:p>
        </w:tc>
        <w:tc>
          <w:tcPr>
            <w:tcW w:w="4785" w:type="dxa"/>
          </w:tcPr>
          <w:p w14:paraId="2F07E9E4"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the Local Government (Planning and Reporting) Regulations 2014 </w:t>
            </w:r>
          </w:p>
          <w:p w14:paraId="5DA49C41"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191FD410"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3FB9F8B5"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Relevance </w:t>
            </w:r>
          </w:p>
        </w:tc>
        <w:tc>
          <w:tcPr>
            <w:tcW w:w="4785" w:type="dxa"/>
          </w:tcPr>
          <w:p w14:paraId="5C870FA5"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means indicators or measures that have a logical and consistent relationship to an entity’s objectives and are linked to the outcomes to be achieved</w:t>
            </w:r>
          </w:p>
          <w:p w14:paraId="44700941"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 </w:t>
            </w:r>
          </w:p>
        </w:tc>
      </w:tr>
      <w:tr w:rsidR="00235989" w:rsidRPr="00235989" w14:paraId="372E9BF2"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75172E4B"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Report of operations </w:t>
            </w:r>
          </w:p>
        </w:tc>
        <w:tc>
          <w:tcPr>
            <w:tcW w:w="4785" w:type="dxa"/>
          </w:tcPr>
          <w:p w14:paraId="1557F433"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report containing a description of the operations of the council during the financial year and included in the annual report </w:t>
            </w:r>
          </w:p>
          <w:p w14:paraId="6A40133B"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6D2C02ED"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122160C5"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Revised budget </w:t>
            </w:r>
          </w:p>
        </w:tc>
        <w:tc>
          <w:tcPr>
            <w:tcW w:w="4785" w:type="dxa"/>
          </w:tcPr>
          <w:p w14:paraId="258A0E7B"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budget prepared during the financial year where circumstances have arisen which </w:t>
            </w:r>
            <w:r w:rsidRPr="005856C5">
              <w:rPr>
                <w:rFonts w:ascii="Arial" w:eastAsia="Arial" w:hAnsi="Arial"/>
                <w:color w:val="363534"/>
                <w:sz w:val="21"/>
                <w:szCs w:val="21"/>
              </w:rPr>
              <w:lastRenderedPageBreak/>
              <w:t>have caused a material change in the adopted budget for that year and which affects the financial operations and position of council</w:t>
            </w:r>
          </w:p>
          <w:p w14:paraId="3C5A3EE7"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 </w:t>
            </w:r>
          </w:p>
        </w:tc>
      </w:tr>
      <w:tr w:rsidR="00235989" w:rsidRPr="00235989" w14:paraId="7537FE6E"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4C792439"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lastRenderedPageBreak/>
              <w:t xml:space="preserve">Services </w:t>
            </w:r>
          </w:p>
        </w:tc>
        <w:tc>
          <w:tcPr>
            <w:tcW w:w="4785" w:type="dxa"/>
          </w:tcPr>
          <w:p w14:paraId="5E6F8EB9"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means assistance, support, advice and other actions undertaken by a council for the benefit of the local community</w:t>
            </w:r>
          </w:p>
          <w:p w14:paraId="78C33E3F"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 </w:t>
            </w:r>
          </w:p>
        </w:tc>
      </w:tr>
      <w:tr w:rsidR="00235989" w:rsidRPr="00235989" w14:paraId="68F4841D"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0028B26F"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Service outcome indicators </w:t>
            </w:r>
          </w:p>
        </w:tc>
        <w:tc>
          <w:tcPr>
            <w:tcW w:w="4785" w:type="dxa"/>
          </w:tcPr>
          <w:p w14:paraId="3451F22A"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the prescribed service performance indicators to be included in the performance statement which measure whether the stated service objective has been achieved </w:t>
            </w:r>
          </w:p>
          <w:p w14:paraId="46C404AF"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210D7E01"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077D44E0"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Service performance indicators </w:t>
            </w:r>
          </w:p>
        </w:tc>
        <w:tc>
          <w:tcPr>
            <w:tcW w:w="4785" w:type="dxa"/>
          </w:tcPr>
          <w:p w14:paraId="6BC7EDE9"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prescribed set of indicators measuring the effectiveness and efficiency of council services covering appropriateness, quality, cost and service outcomes </w:t>
            </w:r>
          </w:p>
          <w:p w14:paraId="6FFEE7BF"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7F442F2F"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1DA7AA55"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Special order </w:t>
            </w:r>
          </w:p>
        </w:tc>
        <w:tc>
          <w:tcPr>
            <w:tcW w:w="4785" w:type="dxa"/>
          </w:tcPr>
          <w:p w14:paraId="443E3AAC"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an order made by the ESC under section 185E of the Act </w:t>
            </w:r>
          </w:p>
          <w:p w14:paraId="225DB061"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585F7E0A"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75D315E2"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Statement of capital works </w:t>
            </w:r>
          </w:p>
        </w:tc>
        <w:tc>
          <w:tcPr>
            <w:tcW w:w="4785" w:type="dxa"/>
          </w:tcPr>
          <w:p w14:paraId="3DFB6A06"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statement which shows all capital expenditure of a council in relation to non-current assets and asset expenditure type prepared in accordance with the model statement of capital works in the Local Government Financial Report </w:t>
            </w:r>
          </w:p>
          <w:p w14:paraId="711F49CF"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20518E63"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62731894"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Statement of human resources </w:t>
            </w:r>
          </w:p>
        </w:tc>
        <w:tc>
          <w:tcPr>
            <w:tcW w:w="4785" w:type="dxa"/>
          </w:tcPr>
          <w:p w14:paraId="7482C286"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statement which shows all council staff expenditure and numbers of </w:t>
            </w:r>
            <w:proofErr w:type="gramStart"/>
            <w:r w:rsidRPr="005856C5">
              <w:rPr>
                <w:rFonts w:ascii="Arial" w:eastAsia="Arial" w:hAnsi="Arial"/>
                <w:color w:val="363534"/>
                <w:sz w:val="21"/>
                <w:szCs w:val="21"/>
              </w:rPr>
              <w:t>full time</w:t>
            </w:r>
            <w:proofErr w:type="gramEnd"/>
            <w:r w:rsidRPr="005856C5">
              <w:rPr>
                <w:rFonts w:ascii="Arial" w:eastAsia="Arial" w:hAnsi="Arial"/>
                <w:color w:val="363534"/>
                <w:sz w:val="21"/>
                <w:szCs w:val="21"/>
              </w:rPr>
              <w:t xml:space="preserve"> equivalent council staff </w:t>
            </w:r>
          </w:p>
          <w:p w14:paraId="576D89F0"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6057AD21"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73D02967"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Statements of non-financial resources </w:t>
            </w:r>
          </w:p>
        </w:tc>
        <w:tc>
          <w:tcPr>
            <w:tcW w:w="4785" w:type="dxa"/>
          </w:tcPr>
          <w:p w14:paraId="13D15286"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statements which describes the non-financial resources including human resources  </w:t>
            </w:r>
          </w:p>
        </w:tc>
      </w:tr>
      <w:tr w:rsidR="00235989" w:rsidRPr="00235989" w14:paraId="6ECF9631"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1E99ABA6"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Strategic indicators </w:t>
            </w:r>
          </w:p>
        </w:tc>
        <w:tc>
          <w:tcPr>
            <w:tcW w:w="4785" w:type="dxa"/>
          </w:tcPr>
          <w:p w14:paraId="085ABEEC"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indicators developed for monitoring the achievement of strategic objectives in the council plan </w:t>
            </w:r>
          </w:p>
          <w:p w14:paraId="1C5B1F61"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2F876A95"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2CC1BA5B"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Strategic objectives </w:t>
            </w:r>
          </w:p>
        </w:tc>
        <w:tc>
          <w:tcPr>
            <w:tcW w:w="4785" w:type="dxa"/>
          </w:tcPr>
          <w:p w14:paraId="1F1705E9"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the outcomes a council is seeking to achieve over the next four years and included in the council plan </w:t>
            </w:r>
          </w:p>
          <w:p w14:paraId="514A6EBF"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44F52A0B"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79109DC2"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Strategic resource plan </w:t>
            </w:r>
          </w:p>
        </w:tc>
        <w:tc>
          <w:tcPr>
            <w:tcW w:w="4785" w:type="dxa"/>
          </w:tcPr>
          <w:p w14:paraId="0D810E32"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plan of the financial and non-financial resources for at least the next four years required to achieve the strategic objectives in the council plan </w:t>
            </w:r>
          </w:p>
          <w:p w14:paraId="2B0A4B3D"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2B214358"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0C5ABB65"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Strategies </w:t>
            </w:r>
          </w:p>
        </w:tc>
        <w:tc>
          <w:tcPr>
            <w:tcW w:w="4785" w:type="dxa"/>
          </w:tcPr>
          <w:p w14:paraId="0FD3CB8A"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high level actions directed at achieving the strategic objectives in the council plan </w:t>
            </w:r>
          </w:p>
          <w:p w14:paraId="4B34294D"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58EF0693"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36214EAD"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lastRenderedPageBreak/>
              <w:t xml:space="preserve">Summary of planned capital works expenditure </w:t>
            </w:r>
          </w:p>
        </w:tc>
        <w:tc>
          <w:tcPr>
            <w:tcW w:w="4785" w:type="dxa"/>
          </w:tcPr>
          <w:p w14:paraId="36D4162B"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summary of capital works expenditure in relation to non-current assets classified according to the model statement of capital works in the Local Government Financial Report, by asset expenditure type and funding source </w:t>
            </w:r>
          </w:p>
          <w:p w14:paraId="016348DD"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r w:rsidR="00235989" w:rsidRPr="00235989" w14:paraId="1950D145" w14:textId="77777777" w:rsidTr="00E75C44">
        <w:tc>
          <w:tcPr>
            <w:cnfStyle w:val="001000000000" w:firstRow="0" w:lastRow="0" w:firstColumn="1" w:lastColumn="0" w:oddVBand="0" w:evenVBand="0" w:oddHBand="0" w:evenHBand="0" w:firstRowFirstColumn="0" w:firstRowLastColumn="0" w:lastRowFirstColumn="0" w:lastRowLastColumn="0"/>
            <w:tcW w:w="4784" w:type="dxa"/>
          </w:tcPr>
          <w:p w14:paraId="64DC0965"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 xml:space="preserve">Summary of planned human resources  </w:t>
            </w:r>
          </w:p>
        </w:tc>
        <w:tc>
          <w:tcPr>
            <w:tcW w:w="4785" w:type="dxa"/>
          </w:tcPr>
          <w:p w14:paraId="686164BF"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summary of permanent council staff expenditure and numbers of </w:t>
            </w:r>
            <w:proofErr w:type="gramStart"/>
            <w:r w:rsidRPr="005856C5">
              <w:rPr>
                <w:rFonts w:ascii="Arial" w:eastAsia="Arial" w:hAnsi="Arial"/>
                <w:color w:val="363534"/>
                <w:sz w:val="21"/>
                <w:szCs w:val="21"/>
              </w:rPr>
              <w:t>full time</w:t>
            </w:r>
            <w:proofErr w:type="gramEnd"/>
            <w:r w:rsidRPr="005856C5">
              <w:rPr>
                <w:rFonts w:ascii="Arial" w:eastAsia="Arial" w:hAnsi="Arial"/>
                <w:color w:val="363534"/>
                <w:sz w:val="21"/>
                <w:szCs w:val="21"/>
              </w:rPr>
              <w:t xml:space="preserve"> equivalent council staff categorised according to the organisational structure of the council  </w:t>
            </w:r>
          </w:p>
          <w:p w14:paraId="7B62D34B" w14:textId="77777777" w:rsidR="00235989" w:rsidRPr="005856C5" w:rsidRDefault="00235989" w:rsidP="0023598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363534"/>
                <w:sz w:val="21"/>
                <w:szCs w:val="21"/>
              </w:rPr>
            </w:pPr>
          </w:p>
        </w:tc>
      </w:tr>
      <w:tr w:rsidR="00235989" w:rsidRPr="00235989" w14:paraId="499E0753" w14:textId="77777777" w:rsidTr="00E75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Pr>
          <w:p w14:paraId="4C7902A2" w14:textId="77777777" w:rsidR="00235989" w:rsidRPr="005856C5" w:rsidRDefault="00235989" w:rsidP="00235989">
            <w:pPr>
              <w:spacing w:line="259" w:lineRule="auto"/>
              <w:rPr>
                <w:rFonts w:ascii="Arial" w:eastAsia="Arial" w:hAnsi="Arial"/>
                <w:color w:val="363534"/>
                <w:sz w:val="21"/>
                <w:szCs w:val="21"/>
              </w:rPr>
            </w:pPr>
            <w:r w:rsidRPr="005856C5">
              <w:rPr>
                <w:rFonts w:ascii="Arial" w:eastAsia="Arial" w:hAnsi="Arial"/>
                <w:color w:val="363534"/>
                <w:sz w:val="21"/>
                <w:szCs w:val="21"/>
              </w:rPr>
              <w:t>Sustainable capacity indicators</w:t>
            </w:r>
          </w:p>
        </w:tc>
        <w:tc>
          <w:tcPr>
            <w:tcW w:w="4785" w:type="dxa"/>
          </w:tcPr>
          <w:p w14:paraId="5966CE07"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r w:rsidRPr="005856C5">
              <w:rPr>
                <w:rFonts w:ascii="Arial" w:eastAsia="Arial" w:hAnsi="Arial"/>
                <w:color w:val="363534"/>
                <w:sz w:val="21"/>
                <w:szCs w:val="21"/>
              </w:rPr>
              <w:t xml:space="preserve">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 </w:t>
            </w:r>
          </w:p>
          <w:p w14:paraId="57FABFD4" w14:textId="77777777" w:rsidR="00235989" w:rsidRPr="005856C5" w:rsidRDefault="00235989" w:rsidP="0023598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olor w:val="363534"/>
                <w:sz w:val="21"/>
                <w:szCs w:val="21"/>
              </w:rPr>
            </w:pPr>
          </w:p>
        </w:tc>
      </w:tr>
    </w:tbl>
    <w:p w14:paraId="26C33C78" w14:textId="4E8BD6CA" w:rsidR="007D00DD" w:rsidRDefault="007D00DD" w:rsidP="00E60035">
      <w:pPr>
        <w:pStyle w:val="BodyText"/>
      </w:pPr>
    </w:p>
    <w:p w14:paraId="7F79859A" w14:textId="77777777" w:rsidR="003436FF" w:rsidRPr="003436FF" w:rsidRDefault="003436FF" w:rsidP="003436FF">
      <w:pPr>
        <w:keepNext/>
        <w:keepLines/>
        <w:spacing w:after="131" w:line="265" w:lineRule="auto"/>
        <w:ind w:left="-5" w:hanging="10"/>
        <w:outlineLvl w:val="0"/>
        <w:rPr>
          <w:rFonts w:ascii="Arial" w:eastAsia="Arial" w:hAnsi="Arial"/>
          <w:b/>
          <w:color w:val="B3272F"/>
          <w:sz w:val="40"/>
          <w:szCs w:val="22"/>
        </w:rPr>
      </w:pPr>
      <w:bookmarkStart w:id="9" w:name="_Toc32910968"/>
      <w:r w:rsidRPr="003436FF">
        <w:rPr>
          <w:rFonts w:ascii="Arial" w:eastAsia="Arial" w:hAnsi="Arial"/>
          <w:b/>
          <w:color w:val="B3272F"/>
          <w:sz w:val="40"/>
          <w:szCs w:val="22"/>
        </w:rPr>
        <w:t>6. References</w:t>
      </w:r>
      <w:bookmarkEnd w:id="9"/>
      <w:r w:rsidRPr="003436FF">
        <w:rPr>
          <w:rFonts w:ascii="Arial" w:eastAsia="Arial" w:hAnsi="Arial"/>
          <w:b/>
          <w:color w:val="B3272F"/>
          <w:sz w:val="40"/>
          <w:szCs w:val="22"/>
        </w:rPr>
        <w:t xml:space="preserve"> </w:t>
      </w:r>
    </w:p>
    <w:p w14:paraId="7407703C" w14:textId="42AFC934" w:rsidR="003436FF" w:rsidRPr="003436FF" w:rsidRDefault="003436FF" w:rsidP="003436FF">
      <w:pPr>
        <w:spacing w:after="236" w:line="253" w:lineRule="auto"/>
        <w:ind w:left="-5" w:hanging="10"/>
        <w:rPr>
          <w:rFonts w:ascii="Arial" w:eastAsia="Arial" w:hAnsi="Arial"/>
          <w:color w:val="363534"/>
          <w:szCs w:val="22"/>
        </w:rPr>
      </w:pPr>
      <w:r w:rsidRPr="003436FF">
        <w:rPr>
          <w:rFonts w:ascii="Arial" w:eastAsia="Arial" w:hAnsi="Arial"/>
          <w:color w:val="000000"/>
          <w:szCs w:val="22"/>
        </w:rPr>
        <w:t>Department of Environment, Land, Water and Planning (20</w:t>
      </w:r>
      <w:r w:rsidRPr="00E74D20">
        <w:rPr>
          <w:rFonts w:ascii="Arial" w:eastAsia="Arial" w:hAnsi="Arial"/>
          <w:color w:val="000000"/>
          <w:szCs w:val="22"/>
        </w:rPr>
        <w:t>20</w:t>
      </w:r>
      <w:r w:rsidRPr="003436FF">
        <w:rPr>
          <w:rFonts w:ascii="Arial" w:eastAsia="Arial" w:hAnsi="Arial"/>
          <w:color w:val="000000"/>
          <w:szCs w:val="22"/>
        </w:rPr>
        <w:t xml:space="preserve">), </w:t>
      </w:r>
      <w:r w:rsidRPr="003436FF">
        <w:rPr>
          <w:rFonts w:ascii="Arial" w:eastAsia="Arial" w:hAnsi="Arial"/>
          <w:i/>
          <w:color w:val="000000"/>
          <w:szCs w:val="22"/>
        </w:rPr>
        <w:t xml:space="preserve">Victorian City Council Model Budget </w:t>
      </w:r>
      <w:r w:rsidRPr="00E74D20">
        <w:rPr>
          <w:rFonts w:ascii="Arial" w:eastAsia="Arial" w:hAnsi="Arial"/>
          <w:i/>
          <w:color w:val="000000"/>
          <w:szCs w:val="22"/>
        </w:rPr>
        <w:t>2020-2021</w:t>
      </w:r>
      <w:r w:rsidRPr="00E74D20">
        <w:rPr>
          <w:rFonts w:ascii="Arial" w:eastAsia="Arial" w:hAnsi="Arial"/>
          <w:color w:val="000000"/>
          <w:szCs w:val="22"/>
        </w:rPr>
        <w:t>,</w:t>
      </w:r>
      <w:r w:rsidRPr="003436FF">
        <w:rPr>
          <w:rFonts w:ascii="Arial" w:eastAsia="Arial" w:hAnsi="Arial"/>
          <w:color w:val="000000"/>
          <w:szCs w:val="22"/>
        </w:rPr>
        <w:t xml:space="preserve"> </w:t>
      </w:r>
      <w:hyperlink r:id="rId63">
        <w:r w:rsidRPr="003436FF">
          <w:rPr>
            <w:rFonts w:ascii="Arial" w:eastAsia="Arial" w:hAnsi="Arial"/>
            <w:color w:val="000000"/>
            <w:szCs w:val="22"/>
            <w:u w:val="single" w:color="000000"/>
          </w:rPr>
          <w:t>https://www.localgovernment.vic.gov.au/council</w:t>
        </w:r>
      </w:hyperlink>
      <w:hyperlink r:id="rId64">
        <w:r w:rsidRPr="003436FF">
          <w:rPr>
            <w:rFonts w:ascii="Arial" w:eastAsia="Arial" w:hAnsi="Arial"/>
            <w:color w:val="000000"/>
            <w:szCs w:val="22"/>
            <w:u w:val="single" w:color="000000"/>
          </w:rPr>
          <w:t>-</w:t>
        </w:r>
      </w:hyperlink>
      <w:hyperlink r:id="rId65">
        <w:r w:rsidRPr="003436FF">
          <w:rPr>
            <w:rFonts w:ascii="Arial" w:eastAsia="Arial" w:hAnsi="Arial"/>
            <w:color w:val="000000"/>
            <w:szCs w:val="22"/>
            <w:u w:val="single" w:color="000000"/>
          </w:rPr>
          <w:t>innovation</w:t>
        </w:r>
      </w:hyperlink>
      <w:hyperlink r:id="rId66">
        <w:r w:rsidRPr="003436FF">
          <w:rPr>
            <w:rFonts w:ascii="Arial" w:eastAsia="Arial" w:hAnsi="Arial"/>
            <w:color w:val="000000"/>
            <w:szCs w:val="22"/>
            <w:u w:val="single" w:color="000000"/>
          </w:rPr>
          <w:t>-</w:t>
        </w:r>
      </w:hyperlink>
      <w:hyperlink r:id="rId67">
        <w:r w:rsidRPr="003436FF">
          <w:rPr>
            <w:rFonts w:ascii="Arial" w:eastAsia="Arial" w:hAnsi="Arial"/>
            <w:color w:val="000000"/>
            <w:szCs w:val="22"/>
            <w:u w:val="single" w:color="000000"/>
          </w:rPr>
          <w:t>and</w:t>
        </w:r>
      </w:hyperlink>
      <w:hyperlink r:id="rId68">
        <w:r w:rsidRPr="003436FF">
          <w:rPr>
            <w:rFonts w:ascii="Arial" w:eastAsia="Arial" w:hAnsi="Arial"/>
            <w:color w:val="000000"/>
            <w:szCs w:val="22"/>
            <w:u w:val="single" w:color="000000"/>
          </w:rPr>
          <w:t>-</w:t>
        </w:r>
      </w:hyperlink>
      <w:hyperlink r:id="rId69">
        <w:r w:rsidRPr="003436FF">
          <w:rPr>
            <w:rFonts w:ascii="Arial" w:eastAsia="Arial" w:hAnsi="Arial"/>
            <w:color w:val="000000"/>
            <w:szCs w:val="22"/>
            <w:u w:val="single" w:color="000000"/>
          </w:rPr>
          <w:t>performance/sector</w:t>
        </w:r>
      </w:hyperlink>
      <w:hyperlink r:id="rId70">
        <w:r w:rsidRPr="003436FF">
          <w:rPr>
            <w:rFonts w:ascii="Arial" w:eastAsia="Arial" w:hAnsi="Arial"/>
            <w:color w:val="000000"/>
            <w:szCs w:val="22"/>
            <w:u w:val="single" w:color="000000"/>
          </w:rPr>
          <w:t>-</w:t>
        </w:r>
      </w:hyperlink>
      <w:hyperlink r:id="rId71">
        <w:r w:rsidRPr="003436FF">
          <w:rPr>
            <w:rFonts w:ascii="Arial" w:eastAsia="Arial" w:hAnsi="Arial"/>
            <w:color w:val="000000"/>
            <w:szCs w:val="22"/>
            <w:u w:val="single" w:color="000000"/>
          </w:rPr>
          <w:t>guidance</w:t>
        </w:r>
      </w:hyperlink>
      <w:hyperlink r:id="rId72">
        <w:r w:rsidR="00E26C36" w:rsidRPr="00E26C36">
          <w:rPr>
            <w:rStyle w:val="Hyperlink"/>
          </w:rPr>
          <w:t>https://www.localgovernment.vic.gov.au/council-innovation-and-performance/sector-guidance-planning-and-reporting</w:t>
        </w:r>
      </w:hyperlink>
      <w:hyperlink r:id="rId73">
        <w:r w:rsidRPr="003436FF">
          <w:rPr>
            <w:rFonts w:ascii="Arial" w:eastAsia="Arial" w:hAnsi="Arial"/>
            <w:color w:val="000000"/>
            <w:szCs w:val="22"/>
            <w:u w:val="single" w:color="000000"/>
          </w:rPr>
          <w:t>planning</w:t>
        </w:r>
      </w:hyperlink>
      <w:hyperlink r:id="rId74">
        <w:r w:rsidRPr="003436FF">
          <w:rPr>
            <w:rFonts w:ascii="Arial" w:eastAsia="Arial" w:hAnsi="Arial"/>
            <w:color w:val="000000"/>
            <w:szCs w:val="22"/>
            <w:u w:val="single" w:color="000000"/>
          </w:rPr>
          <w:t>-</w:t>
        </w:r>
      </w:hyperlink>
      <w:hyperlink r:id="rId75">
        <w:r w:rsidRPr="003436FF">
          <w:rPr>
            <w:rFonts w:ascii="Arial" w:eastAsia="Arial" w:hAnsi="Arial"/>
            <w:color w:val="000000"/>
            <w:szCs w:val="22"/>
            <w:u w:val="single" w:color="000000"/>
          </w:rPr>
          <w:t>and</w:t>
        </w:r>
      </w:hyperlink>
      <w:hyperlink r:id="rId76">
        <w:r w:rsidRPr="003436FF">
          <w:rPr>
            <w:rFonts w:ascii="Arial" w:eastAsia="Arial" w:hAnsi="Arial"/>
            <w:color w:val="000000"/>
            <w:szCs w:val="22"/>
            <w:u w:val="single" w:color="000000"/>
          </w:rPr>
          <w:t>-</w:t>
        </w:r>
      </w:hyperlink>
      <w:hyperlink r:id="rId77">
        <w:r w:rsidRPr="003436FF">
          <w:rPr>
            <w:rFonts w:ascii="Arial" w:eastAsia="Arial" w:hAnsi="Arial"/>
            <w:color w:val="000000"/>
            <w:szCs w:val="22"/>
            <w:u w:val="single" w:color="000000"/>
          </w:rPr>
          <w:t>reporting</w:t>
        </w:r>
      </w:hyperlink>
      <w:hyperlink r:id="rId78">
        <w:r w:rsidRPr="003436FF">
          <w:rPr>
            <w:rFonts w:ascii="Arial" w:eastAsia="Arial" w:hAnsi="Arial"/>
            <w:color w:val="000000"/>
            <w:szCs w:val="22"/>
          </w:rPr>
          <w:t xml:space="preserve"> </w:t>
        </w:r>
      </w:hyperlink>
      <w:r w:rsidRPr="003436FF">
        <w:rPr>
          <w:rFonts w:ascii="Arial" w:eastAsia="Arial" w:hAnsi="Arial"/>
          <w:color w:val="000000"/>
          <w:szCs w:val="22"/>
        </w:rPr>
        <w:t xml:space="preserve"> </w:t>
      </w:r>
    </w:p>
    <w:p w14:paraId="5C69A169" w14:textId="0300742B" w:rsidR="003436FF" w:rsidRPr="003436FF" w:rsidRDefault="003436FF" w:rsidP="003436FF">
      <w:pPr>
        <w:spacing w:after="242" w:line="248" w:lineRule="auto"/>
        <w:ind w:left="-5" w:right="199" w:hanging="10"/>
        <w:rPr>
          <w:rFonts w:ascii="Arial" w:eastAsia="Arial" w:hAnsi="Arial"/>
          <w:color w:val="363534"/>
          <w:szCs w:val="22"/>
        </w:rPr>
      </w:pPr>
      <w:r w:rsidRPr="003436FF">
        <w:rPr>
          <w:rFonts w:ascii="Arial" w:eastAsia="Arial" w:hAnsi="Arial"/>
          <w:color w:val="363534"/>
          <w:szCs w:val="22"/>
        </w:rPr>
        <w:t xml:space="preserve">Chartered Accountants in Australia and New Zealand (2017), </w:t>
      </w:r>
      <w:r w:rsidRPr="003436FF">
        <w:rPr>
          <w:rFonts w:ascii="Arial" w:eastAsia="Arial" w:hAnsi="Arial"/>
          <w:i/>
          <w:color w:val="363534"/>
          <w:szCs w:val="22"/>
        </w:rPr>
        <w:t>Victorian City Council Model Budget 20172018</w:t>
      </w:r>
      <w:r w:rsidRPr="003436FF">
        <w:rPr>
          <w:rFonts w:ascii="Arial" w:eastAsia="Arial" w:hAnsi="Arial"/>
          <w:color w:val="363534"/>
          <w:szCs w:val="22"/>
        </w:rPr>
        <w:t xml:space="preserve">, </w:t>
      </w:r>
      <w:hyperlink r:id="rId79">
        <w:r w:rsidRPr="003436FF">
          <w:rPr>
            <w:rFonts w:ascii="Arial" w:eastAsia="Arial" w:hAnsi="Arial"/>
            <w:color w:val="363534"/>
            <w:szCs w:val="22"/>
            <w:u w:val="single" w:color="363534"/>
          </w:rPr>
          <w:t>http://www.finpro.org.au/2017/02/model</w:t>
        </w:r>
      </w:hyperlink>
      <w:hyperlink r:id="rId80">
        <w:r w:rsidRPr="003436FF">
          <w:rPr>
            <w:rFonts w:ascii="Arial" w:eastAsia="Arial" w:hAnsi="Arial"/>
            <w:color w:val="363534"/>
            <w:szCs w:val="22"/>
            <w:u w:val="single" w:color="363534"/>
          </w:rPr>
          <w:t>-</w:t>
        </w:r>
      </w:hyperlink>
      <w:hyperlink r:id="rId81">
        <w:r w:rsidRPr="003436FF">
          <w:rPr>
            <w:rFonts w:ascii="Arial" w:eastAsia="Arial" w:hAnsi="Arial"/>
            <w:color w:val="363534"/>
            <w:szCs w:val="22"/>
            <w:u w:val="single" w:color="363534"/>
          </w:rPr>
          <w:t>budget</w:t>
        </w:r>
      </w:hyperlink>
      <w:hyperlink r:id="rId82">
        <w:r w:rsidRPr="003436FF">
          <w:rPr>
            <w:rFonts w:ascii="Arial" w:eastAsia="Arial" w:hAnsi="Arial"/>
            <w:color w:val="363534"/>
            <w:szCs w:val="22"/>
            <w:u w:val="single" w:color="363534"/>
          </w:rPr>
          <w:t>-</w:t>
        </w:r>
      </w:hyperlink>
      <w:hyperlink r:id="rId83">
        <w:r w:rsidRPr="003436FF">
          <w:rPr>
            <w:rFonts w:ascii="Arial" w:eastAsia="Arial" w:hAnsi="Arial"/>
            <w:color w:val="363534"/>
            <w:szCs w:val="22"/>
            <w:u w:val="single" w:color="363534"/>
          </w:rPr>
          <w:t>201718/</w:t>
        </w:r>
      </w:hyperlink>
      <w:hyperlink r:id="rId84">
        <w:r w:rsidRPr="003436FF">
          <w:rPr>
            <w:rFonts w:ascii="Arial" w:eastAsia="Arial" w:hAnsi="Arial"/>
            <w:color w:val="363534"/>
            <w:szCs w:val="22"/>
          </w:rPr>
          <w:t xml:space="preserve"> </w:t>
        </w:r>
      </w:hyperlink>
    </w:p>
    <w:p w14:paraId="5B621D79" w14:textId="151BAD07" w:rsidR="003436FF" w:rsidRPr="003436FF" w:rsidRDefault="003436FF" w:rsidP="003436FF">
      <w:pPr>
        <w:spacing w:after="236" w:line="253" w:lineRule="auto"/>
        <w:ind w:left="-5" w:hanging="10"/>
        <w:rPr>
          <w:rFonts w:ascii="Arial" w:eastAsia="Arial" w:hAnsi="Arial"/>
          <w:color w:val="363534"/>
          <w:szCs w:val="22"/>
        </w:rPr>
      </w:pPr>
      <w:r w:rsidRPr="003436FF">
        <w:rPr>
          <w:rFonts w:ascii="Arial" w:eastAsia="Arial" w:hAnsi="Arial"/>
          <w:color w:val="000000"/>
          <w:szCs w:val="22"/>
        </w:rPr>
        <w:t>Department of Environment, Land, Water and Planning (20</w:t>
      </w:r>
      <w:r w:rsidRPr="00E74D20">
        <w:rPr>
          <w:rFonts w:ascii="Arial" w:eastAsia="Arial" w:hAnsi="Arial"/>
          <w:color w:val="000000"/>
          <w:szCs w:val="22"/>
        </w:rPr>
        <w:t>20</w:t>
      </w:r>
      <w:r w:rsidRPr="003436FF">
        <w:rPr>
          <w:rFonts w:ascii="Arial" w:eastAsia="Arial" w:hAnsi="Arial"/>
          <w:color w:val="000000"/>
          <w:szCs w:val="22"/>
        </w:rPr>
        <w:t xml:space="preserve">), </w:t>
      </w:r>
      <w:r w:rsidRPr="003436FF">
        <w:rPr>
          <w:rFonts w:ascii="Arial" w:eastAsia="Arial" w:hAnsi="Arial"/>
          <w:i/>
          <w:color w:val="000000"/>
          <w:szCs w:val="22"/>
        </w:rPr>
        <w:t xml:space="preserve">Local Government Model Financial Report, </w:t>
      </w:r>
      <w:r w:rsidRPr="003436FF">
        <w:rPr>
          <w:rFonts w:ascii="Arial" w:eastAsia="Arial" w:hAnsi="Arial"/>
          <w:color w:val="000000"/>
          <w:szCs w:val="22"/>
        </w:rPr>
        <w:t xml:space="preserve">State of Victoria  </w:t>
      </w:r>
      <w:hyperlink r:id="rId85">
        <w:r w:rsidRPr="003436FF">
          <w:rPr>
            <w:rFonts w:ascii="Arial" w:eastAsia="Arial" w:hAnsi="Arial"/>
            <w:color w:val="000000"/>
            <w:szCs w:val="22"/>
            <w:u w:val="single" w:color="000000"/>
          </w:rPr>
          <w:t>https://www.localgovernment.vic.gov.au/council</w:t>
        </w:r>
      </w:hyperlink>
      <w:hyperlink r:id="rId86">
        <w:r w:rsidRPr="003436FF">
          <w:rPr>
            <w:rFonts w:ascii="Arial" w:eastAsia="Arial" w:hAnsi="Arial"/>
            <w:color w:val="000000"/>
            <w:szCs w:val="22"/>
            <w:u w:val="single" w:color="000000"/>
          </w:rPr>
          <w:t>-</w:t>
        </w:r>
      </w:hyperlink>
      <w:hyperlink r:id="rId87">
        <w:r w:rsidRPr="003436FF">
          <w:rPr>
            <w:rFonts w:ascii="Arial" w:eastAsia="Arial" w:hAnsi="Arial"/>
            <w:color w:val="000000"/>
            <w:szCs w:val="22"/>
            <w:u w:val="single" w:color="000000"/>
          </w:rPr>
          <w:t>innovation</w:t>
        </w:r>
      </w:hyperlink>
      <w:hyperlink r:id="rId88">
        <w:r w:rsidRPr="003436FF">
          <w:rPr>
            <w:rFonts w:ascii="Arial" w:eastAsia="Arial" w:hAnsi="Arial"/>
            <w:color w:val="000000"/>
            <w:szCs w:val="22"/>
            <w:u w:val="single" w:color="000000"/>
          </w:rPr>
          <w:t>-</w:t>
        </w:r>
      </w:hyperlink>
      <w:hyperlink r:id="rId89">
        <w:r w:rsidRPr="003436FF">
          <w:rPr>
            <w:rFonts w:ascii="Arial" w:eastAsia="Arial" w:hAnsi="Arial"/>
            <w:color w:val="000000"/>
            <w:szCs w:val="22"/>
            <w:u w:val="single" w:color="000000"/>
          </w:rPr>
          <w:t>and</w:t>
        </w:r>
      </w:hyperlink>
      <w:hyperlink r:id="rId90">
        <w:r w:rsidRPr="003436FF">
          <w:rPr>
            <w:rFonts w:ascii="Arial" w:eastAsia="Arial" w:hAnsi="Arial"/>
            <w:color w:val="000000"/>
            <w:szCs w:val="22"/>
            <w:u w:val="single" w:color="000000"/>
          </w:rPr>
          <w:t>-</w:t>
        </w:r>
      </w:hyperlink>
      <w:hyperlink r:id="rId91">
        <w:r w:rsidRPr="003436FF">
          <w:rPr>
            <w:rFonts w:ascii="Arial" w:eastAsia="Arial" w:hAnsi="Arial"/>
            <w:color w:val="000000"/>
            <w:szCs w:val="22"/>
            <w:u w:val="single" w:color="000000"/>
          </w:rPr>
          <w:t>performance/sector</w:t>
        </w:r>
      </w:hyperlink>
      <w:hyperlink r:id="rId92">
        <w:r w:rsidR="00E26C36" w:rsidRPr="00E26C36">
          <w:rPr>
            <w:rStyle w:val="Hyperlink"/>
          </w:rPr>
          <w:t>https://www.localgovernment.vic.gov.au/council-innovation-and-performance/sector-guidance-planning-and-reporting</w:t>
        </w:r>
      </w:hyperlink>
      <w:hyperlink r:id="rId93">
        <w:r w:rsidRPr="003436FF">
          <w:rPr>
            <w:rFonts w:ascii="Arial" w:eastAsia="Arial" w:hAnsi="Arial"/>
            <w:color w:val="000000"/>
            <w:szCs w:val="22"/>
            <w:u w:val="single" w:color="000000"/>
          </w:rPr>
          <w:t>guidance</w:t>
        </w:r>
      </w:hyperlink>
      <w:hyperlink r:id="rId94">
        <w:r w:rsidRPr="003436FF">
          <w:rPr>
            <w:rFonts w:ascii="Arial" w:eastAsia="Arial" w:hAnsi="Arial"/>
            <w:color w:val="000000"/>
            <w:szCs w:val="22"/>
            <w:u w:val="single" w:color="000000"/>
          </w:rPr>
          <w:t>-</w:t>
        </w:r>
      </w:hyperlink>
      <w:hyperlink r:id="rId95">
        <w:r w:rsidRPr="003436FF">
          <w:rPr>
            <w:rFonts w:ascii="Arial" w:eastAsia="Arial" w:hAnsi="Arial"/>
            <w:color w:val="000000"/>
            <w:szCs w:val="22"/>
            <w:u w:val="single" w:color="000000"/>
          </w:rPr>
          <w:t>planning</w:t>
        </w:r>
      </w:hyperlink>
      <w:hyperlink r:id="rId96">
        <w:r w:rsidRPr="003436FF">
          <w:rPr>
            <w:rFonts w:ascii="Arial" w:eastAsia="Arial" w:hAnsi="Arial"/>
            <w:color w:val="000000"/>
            <w:szCs w:val="22"/>
            <w:u w:val="single" w:color="000000"/>
          </w:rPr>
          <w:t>-</w:t>
        </w:r>
      </w:hyperlink>
      <w:hyperlink r:id="rId97">
        <w:r w:rsidRPr="003436FF">
          <w:rPr>
            <w:rFonts w:ascii="Arial" w:eastAsia="Arial" w:hAnsi="Arial"/>
            <w:color w:val="000000"/>
            <w:szCs w:val="22"/>
            <w:u w:val="single" w:color="000000"/>
          </w:rPr>
          <w:t>and</w:t>
        </w:r>
      </w:hyperlink>
      <w:hyperlink r:id="rId98">
        <w:r w:rsidRPr="003436FF">
          <w:rPr>
            <w:rFonts w:ascii="Arial" w:eastAsia="Arial" w:hAnsi="Arial"/>
            <w:color w:val="000000"/>
            <w:szCs w:val="22"/>
            <w:u w:val="single" w:color="000000"/>
          </w:rPr>
          <w:t>-</w:t>
        </w:r>
      </w:hyperlink>
      <w:hyperlink r:id="rId99">
        <w:r w:rsidRPr="003436FF">
          <w:rPr>
            <w:rFonts w:ascii="Arial" w:eastAsia="Arial" w:hAnsi="Arial"/>
            <w:color w:val="000000"/>
            <w:szCs w:val="22"/>
            <w:u w:val="single" w:color="000000"/>
          </w:rPr>
          <w:t>reporting</w:t>
        </w:r>
      </w:hyperlink>
      <w:hyperlink r:id="rId100">
        <w:r w:rsidRPr="003436FF">
          <w:rPr>
            <w:rFonts w:ascii="Arial" w:eastAsia="Arial" w:hAnsi="Arial"/>
            <w:color w:val="000000"/>
            <w:szCs w:val="22"/>
          </w:rPr>
          <w:t xml:space="preserve"> </w:t>
        </w:r>
      </w:hyperlink>
      <w:r w:rsidRPr="003436FF">
        <w:rPr>
          <w:rFonts w:ascii="Arial" w:eastAsia="Arial" w:hAnsi="Arial"/>
          <w:color w:val="000000"/>
          <w:szCs w:val="22"/>
        </w:rPr>
        <w:t xml:space="preserve"> </w:t>
      </w:r>
    </w:p>
    <w:p w14:paraId="5E118D1D" w14:textId="45A7CE9B" w:rsidR="003436FF" w:rsidRPr="003436FF" w:rsidRDefault="003436FF" w:rsidP="003436FF">
      <w:pPr>
        <w:spacing w:after="236" w:line="253" w:lineRule="auto"/>
        <w:ind w:left="-5" w:hanging="10"/>
        <w:rPr>
          <w:rFonts w:ascii="Arial" w:eastAsia="Arial" w:hAnsi="Arial"/>
          <w:color w:val="363534"/>
          <w:szCs w:val="22"/>
        </w:rPr>
      </w:pPr>
      <w:r w:rsidRPr="003436FF">
        <w:rPr>
          <w:rFonts w:ascii="Arial" w:eastAsia="Arial" w:hAnsi="Arial"/>
          <w:color w:val="363534"/>
          <w:szCs w:val="22"/>
        </w:rPr>
        <w:t>Department of Environment, Land, Water and Planning (20</w:t>
      </w:r>
      <w:r w:rsidRPr="00E74D20">
        <w:rPr>
          <w:rFonts w:ascii="Arial" w:eastAsia="Arial" w:hAnsi="Arial"/>
          <w:color w:val="363534"/>
          <w:szCs w:val="22"/>
        </w:rPr>
        <w:t>20</w:t>
      </w:r>
      <w:r w:rsidRPr="003436FF">
        <w:rPr>
          <w:rFonts w:ascii="Arial" w:eastAsia="Arial" w:hAnsi="Arial"/>
          <w:color w:val="363534"/>
          <w:szCs w:val="22"/>
        </w:rPr>
        <w:t xml:space="preserve">), </w:t>
      </w:r>
      <w:r w:rsidRPr="003436FF">
        <w:rPr>
          <w:rFonts w:ascii="Arial" w:eastAsia="Arial" w:hAnsi="Arial"/>
          <w:i/>
          <w:color w:val="363534"/>
          <w:szCs w:val="22"/>
        </w:rPr>
        <w:t xml:space="preserve">Local Government Better Practice Guide Strategic Resource Plan, </w:t>
      </w:r>
      <w:r w:rsidRPr="003436FF">
        <w:rPr>
          <w:rFonts w:ascii="Arial" w:eastAsia="Arial" w:hAnsi="Arial"/>
          <w:color w:val="363534"/>
          <w:szCs w:val="22"/>
        </w:rPr>
        <w:t xml:space="preserve">State of Victoria </w:t>
      </w:r>
      <w:hyperlink r:id="rId101">
        <w:r w:rsidRPr="003436FF">
          <w:rPr>
            <w:rFonts w:ascii="Arial" w:eastAsia="Arial" w:hAnsi="Arial"/>
            <w:color w:val="000000"/>
            <w:szCs w:val="22"/>
            <w:u w:val="single" w:color="000000"/>
          </w:rPr>
          <w:t>https://www.localgovernment.vic.gov.au/council</w:t>
        </w:r>
      </w:hyperlink>
      <w:hyperlink r:id="rId102">
        <w:r w:rsidRPr="003436FF">
          <w:rPr>
            <w:rFonts w:ascii="Arial" w:eastAsia="Arial" w:hAnsi="Arial"/>
            <w:color w:val="000000"/>
            <w:szCs w:val="22"/>
            <w:u w:val="single" w:color="000000"/>
          </w:rPr>
          <w:t>-</w:t>
        </w:r>
      </w:hyperlink>
      <w:hyperlink r:id="rId103">
        <w:r w:rsidRPr="003436FF">
          <w:rPr>
            <w:rFonts w:ascii="Arial" w:eastAsia="Arial" w:hAnsi="Arial"/>
            <w:color w:val="000000"/>
            <w:szCs w:val="22"/>
            <w:u w:val="single" w:color="000000"/>
          </w:rPr>
          <w:t>innovation</w:t>
        </w:r>
      </w:hyperlink>
      <w:hyperlink r:id="rId104">
        <w:r w:rsidRPr="003436FF">
          <w:rPr>
            <w:rFonts w:ascii="Arial" w:eastAsia="Arial" w:hAnsi="Arial"/>
            <w:color w:val="000000"/>
            <w:szCs w:val="22"/>
            <w:u w:val="single" w:color="000000"/>
          </w:rPr>
          <w:t>-</w:t>
        </w:r>
      </w:hyperlink>
      <w:hyperlink r:id="rId105">
        <w:r w:rsidRPr="003436FF">
          <w:rPr>
            <w:rFonts w:ascii="Arial" w:eastAsia="Arial" w:hAnsi="Arial"/>
            <w:color w:val="000000"/>
            <w:szCs w:val="22"/>
            <w:u w:val="single" w:color="000000"/>
          </w:rPr>
          <w:t>and</w:t>
        </w:r>
      </w:hyperlink>
      <w:hyperlink r:id="rId106">
        <w:r w:rsidR="00E26C36" w:rsidRPr="00E26C36">
          <w:rPr>
            <w:rStyle w:val="Hyperlink"/>
          </w:rPr>
          <w:t>https://www.localgovernment.vic.gov.au/council-innovation-and-performance/sector-guidance-planning-and-reporting</w:t>
        </w:r>
      </w:hyperlink>
      <w:hyperlink r:id="rId107">
        <w:r w:rsidRPr="003436FF">
          <w:rPr>
            <w:rFonts w:ascii="Arial" w:eastAsia="Arial" w:hAnsi="Arial"/>
            <w:color w:val="000000"/>
            <w:szCs w:val="22"/>
            <w:u w:val="single" w:color="000000"/>
          </w:rPr>
          <w:t>performance/sector</w:t>
        </w:r>
      </w:hyperlink>
      <w:hyperlink r:id="rId108">
        <w:r w:rsidRPr="003436FF">
          <w:rPr>
            <w:rFonts w:ascii="Arial" w:eastAsia="Arial" w:hAnsi="Arial"/>
            <w:color w:val="000000"/>
            <w:szCs w:val="22"/>
            <w:u w:val="single" w:color="000000"/>
          </w:rPr>
          <w:t>-</w:t>
        </w:r>
      </w:hyperlink>
      <w:hyperlink r:id="rId109">
        <w:r w:rsidRPr="003436FF">
          <w:rPr>
            <w:rFonts w:ascii="Arial" w:eastAsia="Arial" w:hAnsi="Arial"/>
            <w:color w:val="000000"/>
            <w:szCs w:val="22"/>
            <w:u w:val="single" w:color="000000"/>
          </w:rPr>
          <w:t>guidance</w:t>
        </w:r>
      </w:hyperlink>
      <w:hyperlink r:id="rId110">
        <w:r w:rsidRPr="003436FF">
          <w:rPr>
            <w:rFonts w:ascii="Arial" w:eastAsia="Arial" w:hAnsi="Arial"/>
            <w:color w:val="000000"/>
            <w:szCs w:val="22"/>
            <w:u w:val="single" w:color="000000"/>
          </w:rPr>
          <w:t>-</w:t>
        </w:r>
      </w:hyperlink>
      <w:hyperlink r:id="rId111">
        <w:r w:rsidRPr="003436FF">
          <w:rPr>
            <w:rFonts w:ascii="Arial" w:eastAsia="Arial" w:hAnsi="Arial"/>
            <w:color w:val="000000"/>
            <w:szCs w:val="22"/>
            <w:u w:val="single" w:color="000000"/>
          </w:rPr>
          <w:t>planning</w:t>
        </w:r>
      </w:hyperlink>
      <w:hyperlink r:id="rId112">
        <w:r w:rsidRPr="003436FF">
          <w:rPr>
            <w:rFonts w:ascii="Arial" w:eastAsia="Arial" w:hAnsi="Arial"/>
            <w:color w:val="000000"/>
            <w:szCs w:val="22"/>
            <w:u w:val="single" w:color="000000"/>
          </w:rPr>
          <w:t>-</w:t>
        </w:r>
      </w:hyperlink>
      <w:hyperlink r:id="rId113">
        <w:r w:rsidRPr="003436FF">
          <w:rPr>
            <w:rFonts w:ascii="Arial" w:eastAsia="Arial" w:hAnsi="Arial"/>
            <w:color w:val="000000"/>
            <w:szCs w:val="22"/>
            <w:u w:val="single" w:color="000000"/>
          </w:rPr>
          <w:t>and</w:t>
        </w:r>
      </w:hyperlink>
      <w:hyperlink r:id="rId114">
        <w:r w:rsidRPr="003436FF">
          <w:rPr>
            <w:rFonts w:ascii="Arial" w:eastAsia="Arial" w:hAnsi="Arial"/>
            <w:color w:val="000000"/>
            <w:szCs w:val="22"/>
            <w:u w:val="single" w:color="000000"/>
          </w:rPr>
          <w:t>-</w:t>
        </w:r>
      </w:hyperlink>
      <w:hyperlink r:id="rId115">
        <w:r w:rsidRPr="003436FF">
          <w:rPr>
            <w:rFonts w:ascii="Arial" w:eastAsia="Arial" w:hAnsi="Arial"/>
            <w:color w:val="000000"/>
            <w:szCs w:val="22"/>
            <w:u w:val="single" w:color="000000"/>
          </w:rPr>
          <w:t>reporting</w:t>
        </w:r>
      </w:hyperlink>
      <w:hyperlink r:id="rId116">
        <w:r w:rsidRPr="003436FF">
          <w:rPr>
            <w:rFonts w:ascii="Arial" w:eastAsia="Arial" w:hAnsi="Arial"/>
            <w:color w:val="363534"/>
            <w:szCs w:val="22"/>
          </w:rPr>
          <w:t xml:space="preserve"> </w:t>
        </w:r>
      </w:hyperlink>
      <w:r w:rsidRPr="003436FF">
        <w:rPr>
          <w:rFonts w:ascii="Arial" w:eastAsia="Arial" w:hAnsi="Arial"/>
          <w:color w:val="363534"/>
          <w:szCs w:val="22"/>
        </w:rPr>
        <w:t xml:space="preserve"> </w:t>
      </w:r>
    </w:p>
    <w:p w14:paraId="625F696D" w14:textId="1B0AC9BE" w:rsidR="003436FF" w:rsidRPr="003436FF" w:rsidRDefault="003436FF" w:rsidP="003436FF">
      <w:pPr>
        <w:spacing w:line="248" w:lineRule="auto"/>
        <w:ind w:left="-5" w:right="199" w:hanging="10"/>
        <w:rPr>
          <w:rFonts w:ascii="Arial" w:eastAsia="Arial" w:hAnsi="Arial"/>
          <w:color w:val="363534"/>
          <w:szCs w:val="22"/>
        </w:rPr>
      </w:pPr>
      <w:r w:rsidRPr="003436FF">
        <w:rPr>
          <w:rFonts w:ascii="Arial" w:eastAsia="Arial" w:hAnsi="Arial"/>
          <w:color w:val="363534"/>
          <w:szCs w:val="22"/>
        </w:rPr>
        <w:t>Department of Environment, Land, Water and Planning (20</w:t>
      </w:r>
      <w:r w:rsidRPr="00E74D20">
        <w:rPr>
          <w:rFonts w:ascii="Arial" w:eastAsia="Arial" w:hAnsi="Arial"/>
          <w:color w:val="363534"/>
          <w:szCs w:val="22"/>
        </w:rPr>
        <w:t>20</w:t>
      </w:r>
      <w:r w:rsidRPr="003436FF">
        <w:rPr>
          <w:rFonts w:ascii="Arial" w:eastAsia="Arial" w:hAnsi="Arial"/>
          <w:color w:val="363534"/>
          <w:szCs w:val="22"/>
        </w:rPr>
        <w:t xml:space="preserve">), </w:t>
      </w:r>
      <w:r w:rsidRPr="003436FF">
        <w:rPr>
          <w:rFonts w:ascii="Arial" w:eastAsia="Arial" w:hAnsi="Arial"/>
          <w:i/>
          <w:color w:val="363534"/>
          <w:szCs w:val="22"/>
        </w:rPr>
        <w:t xml:space="preserve">Local Government Better Practice Guide Report of Operations, </w:t>
      </w:r>
      <w:r w:rsidRPr="003436FF">
        <w:rPr>
          <w:rFonts w:ascii="Arial" w:eastAsia="Arial" w:hAnsi="Arial"/>
          <w:color w:val="363534"/>
          <w:szCs w:val="22"/>
        </w:rPr>
        <w:t xml:space="preserve">State of Victoria </w:t>
      </w:r>
      <w:hyperlink r:id="rId117">
        <w:r w:rsidRPr="003436FF">
          <w:rPr>
            <w:rFonts w:ascii="Arial" w:eastAsia="Arial" w:hAnsi="Arial"/>
            <w:color w:val="000000"/>
            <w:szCs w:val="22"/>
            <w:u w:val="single" w:color="000000"/>
          </w:rPr>
          <w:t>https://www.localgovernment.vic.gov.au/council</w:t>
        </w:r>
      </w:hyperlink>
      <w:hyperlink r:id="rId118">
        <w:r w:rsidRPr="003436FF">
          <w:rPr>
            <w:rFonts w:ascii="Arial" w:eastAsia="Arial" w:hAnsi="Arial"/>
            <w:color w:val="000000"/>
            <w:szCs w:val="22"/>
            <w:u w:val="single" w:color="000000"/>
          </w:rPr>
          <w:t>-</w:t>
        </w:r>
      </w:hyperlink>
      <w:hyperlink r:id="rId119">
        <w:r w:rsidRPr="003436FF">
          <w:rPr>
            <w:rFonts w:ascii="Arial" w:eastAsia="Arial" w:hAnsi="Arial"/>
            <w:color w:val="000000"/>
            <w:szCs w:val="22"/>
            <w:u w:val="single" w:color="000000"/>
          </w:rPr>
          <w:t>innovation</w:t>
        </w:r>
      </w:hyperlink>
      <w:hyperlink r:id="rId120">
        <w:r w:rsidRPr="003436FF">
          <w:rPr>
            <w:rFonts w:ascii="Arial" w:eastAsia="Arial" w:hAnsi="Arial"/>
            <w:color w:val="000000"/>
            <w:szCs w:val="22"/>
            <w:u w:val="single" w:color="000000"/>
          </w:rPr>
          <w:t>-</w:t>
        </w:r>
      </w:hyperlink>
      <w:hyperlink r:id="rId121">
        <w:r w:rsidRPr="003436FF">
          <w:rPr>
            <w:rFonts w:ascii="Arial" w:eastAsia="Arial" w:hAnsi="Arial"/>
            <w:color w:val="000000"/>
            <w:szCs w:val="22"/>
            <w:u w:val="single" w:color="000000"/>
          </w:rPr>
          <w:t>and</w:t>
        </w:r>
      </w:hyperlink>
      <w:hyperlink r:id="rId122">
        <w:r w:rsidR="00E26C36" w:rsidRPr="00E26C36">
          <w:rPr>
            <w:rStyle w:val="Hyperlink"/>
          </w:rPr>
          <w:t>https://www.localgovernment.vic.gov.au/council-innovation-and-performance/sector-guidance-planning-and-reporting</w:t>
        </w:r>
      </w:hyperlink>
      <w:r w:rsidRPr="003436FF">
        <w:rPr>
          <w:rFonts w:ascii="Arial" w:eastAsia="Arial" w:hAnsi="Arial"/>
          <w:color w:val="363534"/>
          <w:szCs w:val="22"/>
        </w:rPr>
        <w:t>Department of Environment, Land, Water and Planning (20</w:t>
      </w:r>
      <w:r w:rsidRPr="00E74D20">
        <w:rPr>
          <w:rFonts w:ascii="Arial" w:eastAsia="Arial" w:hAnsi="Arial"/>
          <w:color w:val="363534"/>
          <w:szCs w:val="22"/>
        </w:rPr>
        <w:t>20</w:t>
      </w:r>
      <w:r w:rsidRPr="003436FF">
        <w:rPr>
          <w:rFonts w:ascii="Arial" w:eastAsia="Arial" w:hAnsi="Arial"/>
          <w:color w:val="363534"/>
          <w:szCs w:val="22"/>
        </w:rPr>
        <w:t xml:space="preserve">), </w:t>
      </w:r>
      <w:r w:rsidRPr="003436FF">
        <w:rPr>
          <w:rFonts w:ascii="Arial" w:eastAsia="Arial" w:hAnsi="Arial"/>
          <w:i/>
          <w:color w:val="363534"/>
          <w:szCs w:val="22"/>
        </w:rPr>
        <w:t xml:space="preserve">Local Government Better Practice Guide </w:t>
      </w:r>
      <w:hyperlink r:id="rId123">
        <w:r w:rsidRPr="003436FF">
          <w:rPr>
            <w:rFonts w:ascii="Arial" w:eastAsia="Arial" w:hAnsi="Arial"/>
            <w:color w:val="000000"/>
            <w:szCs w:val="22"/>
            <w:u w:val="single" w:color="000000"/>
          </w:rPr>
          <w:t>performance/sector</w:t>
        </w:r>
      </w:hyperlink>
      <w:hyperlink r:id="rId124">
        <w:r w:rsidRPr="003436FF">
          <w:rPr>
            <w:rFonts w:ascii="Arial" w:eastAsia="Arial" w:hAnsi="Arial"/>
            <w:color w:val="000000"/>
            <w:szCs w:val="22"/>
            <w:u w:val="single" w:color="000000"/>
          </w:rPr>
          <w:t>-</w:t>
        </w:r>
      </w:hyperlink>
      <w:hyperlink r:id="rId125">
        <w:r w:rsidRPr="003436FF">
          <w:rPr>
            <w:rFonts w:ascii="Arial" w:eastAsia="Arial" w:hAnsi="Arial"/>
            <w:color w:val="000000"/>
            <w:szCs w:val="22"/>
            <w:u w:val="single" w:color="000000"/>
          </w:rPr>
          <w:t>guidance</w:t>
        </w:r>
      </w:hyperlink>
      <w:hyperlink r:id="rId126">
        <w:r w:rsidRPr="003436FF">
          <w:rPr>
            <w:rFonts w:ascii="Arial" w:eastAsia="Arial" w:hAnsi="Arial"/>
            <w:color w:val="000000"/>
            <w:szCs w:val="22"/>
            <w:u w:val="single" w:color="000000"/>
          </w:rPr>
          <w:t>-</w:t>
        </w:r>
      </w:hyperlink>
      <w:hyperlink r:id="rId127">
        <w:r w:rsidRPr="003436FF">
          <w:rPr>
            <w:rFonts w:ascii="Arial" w:eastAsia="Arial" w:hAnsi="Arial"/>
            <w:color w:val="000000"/>
            <w:szCs w:val="22"/>
            <w:u w:val="single" w:color="000000"/>
          </w:rPr>
          <w:t>planning</w:t>
        </w:r>
      </w:hyperlink>
      <w:hyperlink r:id="rId128">
        <w:r w:rsidRPr="003436FF">
          <w:rPr>
            <w:rFonts w:ascii="Arial" w:eastAsia="Arial" w:hAnsi="Arial"/>
            <w:color w:val="000000"/>
            <w:szCs w:val="22"/>
            <w:u w:val="single" w:color="000000"/>
          </w:rPr>
          <w:t>-</w:t>
        </w:r>
      </w:hyperlink>
      <w:hyperlink r:id="rId129">
        <w:r w:rsidRPr="003436FF">
          <w:rPr>
            <w:rFonts w:ascii="Arial" w:eastAsia="Arial" w:hAnsi="Arial"/>
            <w:color w:val="000000"/>
            <w:szCs w:val="22"/>
            <w:u w:val="single" w:color="000000"/>
          </w:rPr>
          <w:t>and</w:t>
        </w:r>
      </w:hyperlink>
      <w:hyperlink r:id="rId130">
        <w:r w:rsidRPr="003436FF">
          <w:rPr>
            <w:rFonts w:ascii="Arial" w:eastAsia="Arial" w:hAnsi="Arial"/>
            <w:color w:val="000000"/>
            <w:szCs w:val="22"/>
            <w:u w:val="single" w:color="000000"/>
          </w:rPr>
          <w:t>-</w:t>
        </w:r>
      </w:hyperlink>
      <w:hyperlink r:id="rId131">
        <w:r w:rsidRPr="003436FF">
          <w:rPr>
            <w:rFonts w:ascii="Arial" w:eastAsia="Arial" w:hAnsi="Arial"/>
            <w:color w:val="000000"/>
            <w:szCs w:val="22"/>
            <w:u w:val="single" w:color="000000"/>
          </w:rPr>
          <w:t>reporting</w:t>
        </w:r>
      </w:hyperlink>
      <w:hyperlink r:id="rId132">
        <w:r w:rsidRPr="003436FF">
          <w:rPr>
            <w:rFonts w:ascii="Arial" w:eastAsia="Arial" w:hAnsi="Arial"/>
            <w:color w:val="363534"/>
            <w:szCs w:val="22"/>
          </w:rPr>
          <w:t xml:space="preserve">   </w:t>
        </w:r>
      </w:hyperlink>
    </w:p>
    <w:p w14:paraId="015C56EA" w14:textId="5835435C" w:rsidR="003436FF" w:rsidRPr="003436FF" w:rsidRDefault="003436FF" w:rsidP="003436FF">
      <w:pPr>
        <w:spacing w:after="236" w:line="253" w:lineRule="auto"/>
        <w:ind w:left="-5" w:hanging="10"/>
        <w:rPr>
          <w:rFonts w:ascii="Arial" w:eastAsia="Arial" w:hAnsi="Arial"/>
          <w:color w:val="363534"/>
          <w:szCs w:val="22"/>
        </w:rPr>
      </w:pPr>
      <w:r w:rsidRPr="003436FF">
        <w:rPr>
          <w:rFonts w:ascii="Arial" w:eastAsia="Arial" w:hAnsi="Arial"/>
          <w:i/>
          <w:color w:val="363534"/>
          <w:szCs w:val="22"/>
        </w:rPr>
        <w:t xml:space="preserve">Performance Statement, </w:t>
      </w:r>
      <w:r w:rsidRPr="003436FF">
        <w:rPr>
          <w:rFonts w:ascii="Arial" w:eastAsia="Arial" w:hAnsi="Arial"/>
          <w:color w:val="363534"/>
          <w:szCs w:val="22"/>
        </w:rPr>
        <w:t xml:space="preserve">State of Victoria </w:t>
      </w:r>
      <w:hyperlink r:id="rId133">
        <w:r w:rsidRPr="003436FF">
          <w:rPr>
            <w:rFonts w:ascii="Arial" w:eastAsia="Arial" w:hAnsi="Arial"/>
            <w:color w:val="000000"/>
            <w:szCs w:val="22"/>
            <w:u w:val="single" w:color="000000"/>
          </w:rPr>
          <w:t>https://www.localgovernment.vic.gov.au/council</w:t>
        </w:r>
      </w:hyperlink>
      <w:hyperlink r:id="rId134">
        <w:r w:rsidRPr="003436FF">
          <w:rPr>
            <w:rFonts w:ascii="Arial" w:eastAsia="Arial" w:hAnsi="Arial"/>
            <w:color w:val="000000"/>
            <w:szCs w:val="22"/>
            <w:u w:val="single" w:color="000000"/>
          </w:rPr>
          <w:t>-</w:t>
        </w:r>
      </w:hyperlink>
      <w:hyperlink r:id="rId135">
        <w:r w:rsidRPr="003436FF">
          <w:rPr>
            <w:rFonts w:ascii="Arial" w:eastAsia="Arial" w:hAnsi="Arial"/>
            <w:color w:val="000000"/>
            <w:szCs w:val="22"/>
            <w:u w:val="single" w:color="000000"/>
          </w:rPr>
          <w:t>innovation</w:t>
        </w:r>
      </w:hyperlink>
      <w:hyperlink r:id="rId136">
        <w:r w:rsidRPr="003436FF">
          <w:rPr>
            <w:rFonts w:ascii="Arial" w:eastAsia="Arial" w:hAnsi="Arial"/>
            <w:color w:val="000000"/>
            <w:szCs w:val="22"/>
            <w:u w:val="single" w:color="000000"/>
          </w:rPr>
          <w:t>-</w:t>
        </w:r>
      </w:hyperlink>
      <w:hyperlink r:id="rId137">
        <w:r w:rsidRPr="003436FF">
          <w:rPr>
            <w:rFonts w:ascii="Arial" w:eastAsia="Arial" w:hAnsi="Arial"/>
            <w:color w:val="000000"/>
            <w:szCs w:val="22"/>
            <w:u w:val="single" w:color="000000"/>
          </w:rPr>
          <w:t>and</w:t>
        </w:r>
      </w:hyperlink>
      <w:hyperlink r:id="rId138">
        <w:r w:rsidR="00E26C36" w:rsidRPr="00E26C36">
          <w:rPr>
            <w:rStyle w:val="Hyperlink"/>
          </w:rPr>
          <w:t>https://www.localgovernment.vic.gov.au/council-innovation-and-performance/sector-guidance-planning-and-reporting</w:t>
        </w:r>
      </w:hyperlink>
      <w:hyperlink r:id="rId139">
        <w:r w:rsidRPr="003436FF">
          <w:rPr>
            <w:rFonts w:ascii="Arial" w:eastAsia="Arial" w:hAnsi="Arial"/>
            <w:color w:val="000000"/>
            <w:szCs w:val="22"/>
            <w:u w:val="single" w:color="000000"/>
          </w:rPr>
          <w:t>performance/sector</w:t>
        </w:r>
      </w:hyperlink>
      <w:hyperlink r:id="rId140">
        <w:r w:rsidRPr="003436FF">
          <w:rPr>
            <w:rFonts w:ascii="Arial" w:eastAsia="Arial" w:hAnsi="Arial"/>
            <w:color w:val="000000"/>
            <w:szCs w:val="22"/>
            <w:u w:val="single" w:color="000000"/>
          </w:rPr>
          <w:t>-</w:t>
        </w:r>
      </w:hyperlink>
      <w:hyperlink r:id="rId141">
        <w:r w:rsidRPr="003436FF">
          <w:rPr>
            <w:rFonts w:ascii="Arial" w:eastAsia="Arial" w:hAnsi="Arial"/>
            <w:color w:val="000000"/>
            <w:szCs w:val="22"/>
            <w:u w:val="single" w:color="000000"/>
          </w:rPr>
          <w:t>guidance</w:t>
        </w:r>
      </w:hyperlink>
      <w:hyperlink r:id="rId142">
        <w:r w:rsidRPr="003436FF">
          <w:rPr>
            <w:rFonts w:ascii="Arial" w:eastAsia="Arial" w:hAnsi="Arial"/>
            <w:color w:val="000000"/>
            <w:szCs w:val="22"/>
            <w:u w:val="single" w:color="000000"/>
          </w:rPr>
          <w:t>-</w:t>
        </w:r>
      </w:hyperlink>
      <w:hyperlink r:id="rId143">
        <w:r w:rsidRPr="003436FF">
          <w:rPr>
            <w:rFonts w:ascii="Arial" w:eastAsia="Arial" w:hAnsi="Arial"/>
            <w:color w:val="000000"/>
            <w:szCs w:val="22"/>
            <w:u w:val="single" w:color="000000"/>
          </w:rPr>
          <w:t>planning</w:t>
        </w:r>
      </w:hyperlink>
      <w:hyperlink r:id="rId144">
        <w:r w:rsidRPr="003436FF">
          <w:rPr>
            <w:rFonts w:ascii="Arial" w:eastAsia="Arial" w:hAnsi="Arial"/>
            <w:color w:val="000000"/>
            <w:szCs w:val="22"/>
            <w:u w:val="single" w:color="000000"/>
          </w:rPr>
          <w:t>-</w:t>
        </w:r>
      </w:hyperlink>
      <w:hyperlink r:id="rId145">
        <w:r w:rsidRPr="003436FF">
          <w:rPr>
            <w:rFonts w:ascii="Arial" w:eastAsia="Arial" w:hAnsi="Arial"/>
            <w:color w:val="000000"/>
            <w:szCs w:val="22"/>
            <w:u w:val="single" w:color="000000"/>
          </w:rPr>
          <w:t>and</w:t>
        </w:r>
      </w:hyperlink>
      <w:hyperlink r:id="rId146">
        <w:r w:rsidRPr="003436FF">
          <w:rPr>
            <w:rFonts w:ascii="Arial" w:eastAsia="Arial" w:hAnsi="Arial"/>
            <w:color w:val="000000"/>
            <w:szCs w:val="22"/>
            <w:u w:val="single" w:color="000000"/>
          </w:rPr>
          <w:t>-</w:t>
        </w:r>
      </w:hyperlink>
      <w:hyperlink r:id="rId147">
        <w:r w:rsidRPr="003436FF">
          <w:rPr>
            <w:rFonts w:ascii="Arial" w:eastAsia="Arial" w:hAnsi="Arial"/>
            <w:color w:val="000000"/>
            <w:szCs w:val="22"/>
            <w:u w:val="single" w:color="000000"/>
          </w:rPr>
          <w:t>reporting</w:t>
        </w:r>
      </w:hyperlink>
      <w:hyperlink r:id="rId148">
        <w:r w:rsidRPr="003436FF">
          <w:rPr>
            <w:rFonts w:ascii="Arial" w:eastAsia="Arial" w:hAnsi="Arial"/>
            <w:color w:val="000000"/>
            <w:szCs w:val="22"/>
          </w:rPr>
          <w:t xml:space="preserve"> </w:t>
        </w:r>
      </w:hyperlink>
      <w:hyperlink r:id="rId149">
        <w:r w:rsidRPr="003436FF">
          <w:rPr>
            <w:rFonts w:ascii="Arial" w:eastAsia="Arial" w:hAnsi="Arial"/>
            <w:color w:val="000000"/>
            <w:szCs w:val="22"/>
          </w:rPr>
          <w:t xml:space="preserve"> </w:t>
        </w:r>
      </w:hyperlink>
      <w:hyperlink r:id="rId150">
        <w:r w:rsidRPr="003436FF">
          <w:rPr>
            <w:rFonts w:ascii="Arial" w:eastAsia="Arial" w:hAnsi="Arial"/>
            <w:color w:val="363534"/>
            <w:szCs w:val="22"/>
          </w:rPr>
          <w:t xml:space="preserve"> </w:t>
        </w:r>
      </w:hyperlink>
    </w:p>
    <w:p w14:paraId="4E7EFA17" w14:textId="77777777" w:rsidR="003436FF" w:rsidRPr="003436FF" w:rsidRDefault="003436FF" w:rsidP="003436FF">
      <w:pPr>
        <w:spacing w:after="2" w:line="252" w:lineRule="auto"/>
        <w:ind w:left="-5" w:hanging="10"/>
        <w:rPr>
          <w:rFonts w:ascii="Arial" w:eastAsia="Arial" w:hAnsi="Arial"/>
          <w:color w:val="363534"/>
          <w:szCs w:val="22"/>
        </w:rPr>
      </w:pPr>
      <w:r w:rsidRPr="003436FF">
        <w:rPr>
          <w:rFonts w:ascii="Arial" w:eastAsia="Arial" w:hAnsi="Arial"/>
          <w:color w:val="363534"/>
          <w:szCs w:val="22"/>
        </w:rPr>
        <w:lastRenderedPageBreak/>
        <w:t>Department of Environment, Land, Water and Planning (20</w:t>
      </w:r>
      <w:r w:rsidRPr="00E74D20">
        <w:rPr>
          <w:rFonts w:ascii="Arial" w:eastAsia="Arial" w:hAnsi="Arial"/>
          <w:color w:val="363534"/>
          <w:szCs w:val="22"/>
        </w:rPr>
        <w:t>20</w:t>
      </w:r>
      <w:r w:rsidRPr="003436FF">
        <w:rPr>
          <w:rFonts w:ascii="Arial" w:eastAsia="Arial" w:hAnsi="Arial"/>
          <w:color w:val="363534"/>
          <w:szCs w:val="22"/>
        </w:rPr>
        <w:t xml:space="preserve">), </w:t>
      </w:r>
      <w:r w:rsidRPr="003436FF">
        <w:rPr>
          <w:rFonts w:ascii="Arial" w:eastAsia="Arial" w:hAnsi="Arial"/>
          <w:i/>
          <w:color w:val="363534"/>
          <w:szCs w:val="22"/>
        </w:rPr>
        <w:t>Local Government Better Practice Guide Performance Reporting Framework Indicator Workbook</w:t>
      </w:r>
      <w:r w:rsidRPr="003436FF">
        <w:rPr>
          <w:rFonts w:ascii="Arial" w:eastAsia="Arial" w:hAnsi="Arial"/>
          <w:color w:val="363534"/>
          <w:szCs w:val="22"/>
        </w:rPr>
        <w:t xml:space="preserve">, State of Victoria </w:t>
      </w:r>
    </w:p>
    <w:p w14:paraId="784D2F34" w14:textId="13834581" w:rsidR="003436FF" w:rsidRPr="003436FF" w:rsidRDefault="003E762C" w:rsidP="003436FF">
      <w:pPr>
        <w:spacing w:after="236" w:line="253" w:lineRule="auto"/>
        <w:ind w:left="-5" w:hanging="10"/>
        <w:rPr>
          <w:rFonts w:ascii="Arial" w:eastAsia="Arial" w:hAnsi="Arial"/>
          <w:color w:val="363534"/>
          <w:szCs w:val="22"/>
        </w:rPr>
      </w:pPr>
      <w:hyperlink r:id="rId151">
        <w:r w:rsidR="003436FF" w:rsidRPr="003436FF">
          <w:rPr>
            <w:rFonts w:ascii="Arial" w:eastAsia="Arial" w:hAnsi="Arial"/>
            <w:color w:val="000000"/>
            <w:szCs w:val="22"/>
            <w:u w:val="single" w:color="000000"/>
          </w:rPr>
          <w:t>https://www.localgovernment.vic.gov.au/council</w:t>
        </w:r>
      </w:hyperlink>
      <w:hyperlink r:id="rId152">
        <w:r w:rsidR="003436FF" w:rsidRPr="003436FF">
          <w:rPr>
            <w:rFonts w:ascii="Arial" w:eastAsia="Arial" w:hAnsi="Arial"/>
            <w:color w:val="000000"/>
            <w:szCs w:val="22"/>
            <w:u w:val="single" w:color="000000"/>
          </w:rPr>
          <w:t>-</w:t>
        </w:r>
      </w:hyperlink>
      <w:hyperlink r:id="rId153">
        <w:r w:rsidR="003436FF" w:rsidRPr="003436FF">
          <w:rPr>
            <w:rFonts w:ascii="Arial" w:eastAsia="Arial" w:hAnsi="Arial"/>
            <w:color w:val="000000"/>
            <w:szCs w:val="22"/>
            <w:u w:val="single" w:color="000000"/>
          </w:rPr>
          <w:t>innovation</w:t>
        </w:r>
      </w:hyperlink>
      <w:hyperlink r:id="rId154">
        <w:r w:rsidR="003436FF" w:rsidRPr="003436FF">
          <w:rPr>
            <w:rFonts w:ascii="Arial" w:eastAsia="Arial" w:hAnsi="Arial"/>
            <w:color w:val="000000"/>
            <w:szCs w:val="22"/>
            <w:u w:val="single" w:color="000000"/>
          </w:rPr>
          <w:t>-</w:t>
        </w:r>
      </w:hyperlink>
      <w:hyperlink r:id="rId155">
        <w:r w:rsidR="003436FF" w:rsidRPr="003436FF">
          <w:rPr>
            <w:rFonts w:ascii="Arial" w:eastAsia="Arial" w:hAnsi="Arial"/>
            <w:color w:val="000000"/>
            <w:szCs w:val="22"/>
            <w:u w:val="single" w:color="000000"/>
          </w:rPr>
          <w:t>and</w:t>
        </w:r>
      </w:hyperlink>
      <w:hyperlink r:id="rId156">
        <w:r w:rsidR="003436FF" w:rsidRPr="003436FF">
          <w:rPr>
            <w:rFonts w:ascii="Arial" w:eastAsia="Arial" w:hAnsi="Arial"/>
            <w:color w:val="000000"/>
            <w:szCs w:val="22"/>
            <w:u w:val="single" w:color="000000"/>
          </w:rPr>
          <w:t>-</w:t>
        </w:r>
      </w:hyperlink>
      <w:hyperlink r:id="rId157">
        <w:r w:rsidR="003436FF" w:rsidRPr="003436FF">
          <w:rPr>
            <w:rFonts w:ascii="Arial" w:eastAsia="Arial" w:hAnsi="Arial"/>
            <w:color w:val="000000"/>
            <w:szCs w:val="22"/>
            <w:u w:val="single" w:color="000000"/>
          </w:rPr>
          <w:t>performance/sector</w:t>
        </w:r>
      </w:hyperlink>
      <w:hyperlink r:id="rId158">
        <w:r w:rsidR="003436FF" w:rsidRPr="003436FF">
          <w:rPr>
            <w:rFonts w:ascii="Arial" w:eastAsia="Arial" w:hAnsi="Arial"/>
            <w:color w:val="000000"/>
            <w:szCs w:val="22"/>
            <w:u w:val="single" w:color="000000"/>
          </w:rPr>
          <w:t>-</w:t>
        </w:r>
      </w:hyperlink>
      <w:hyperlink r:id="rId159">
        <w:r w:rsidR="003436FF" w:rsidRPr="003436FF">
          <w:rPr>
            <w:rFonts w:ascii="Arial" w:eastAsia="Arial" w:hAnsi="Arial"/>
            <w:color w:val="000000"/>
            <w:szCs w:val="22"/>
            <w:u w:val="single" w:color="000000"/>
          </w:rPr>
          <w:t>guidance</w:t>
        </w:r>
      </w:hyperlink>
      <w:hyperlink r:id="rId160">
        <w:r w:rsidR="003436FF" w:rsidRPr="003436FF">
          <w:rPr>
            <w:rFonts w:ascii="Arial" w:eastAsia="Arial" w:hAnsi="Arial"/>
            <w:color w:val="000000"/>
            <w:szCs w:val="22"/>
            <w:u w:val="single" w:color="000000"/>
          </w:rPr>
          <w:t>-</w:t>
        </w:r>
      </w:hyperlink>
      <w:hyperlink r:id="rId161">
        <w:r w:rsidR="003436FF" w:rsidRPr="003436FF">
          <w:rPr>
            <w:rFonts w:ascii="Arial" w:eastAsia="Arial" w:hAnsi="Arial"/>
            <w:color w:val="000000"/>
            <w:szCs w:val="22"/>
            <w:u w:val="single" w:color="000000"/>
          </w:rPr>
          <w:t>planning</w:t>
        </w:r>
      </w:hyperlink>
      <w:hyperlink r:id="rId162">
        <w:r w:rsidR="003436FF" w:rsidRPr="003436FF">
          <w:rPr>
            <w:rFonts w:ascii="Arial" w:eastAsia="Arial" w:hAnsi="Arial"/>
            <w:color w:val="000000"/>
            <w:szCs w:val="22"/>
            <w:u w:val="single" w:color="000000"/>
          </w:rPr>
          <w:t>-</w:t>
        </w:r>
      </w:hyperlink>
      <w:hyperlink r:id="rId163">
        <w:r w:rsidR="003436FF" w:rsidRPr="003436FF">
          <w:rPr>
            <w:rFonts w:ascii="Arial" w:eastAsia="Arial" w:hAnsi="Arial"/>
            <w:color w:val="000000"/>
            <w:szCs w:val="22"/>
            <w:u w:val="single" w:color="000000"/>
          </w:rPr>
          <w:t>and</w:t>
        </w:r>
      </w:hyperlink>
      <w:hyperlink r:id="rId164">
        <w:r w:rsidR="00E26C36" w:rsidRPr="00E26C36">
          <w:rPr>
            <w:rStyle w:val="Hyperlink"/>
          </w:rPr>
          <w:t>https://www.localgovernment.vic.gov.au/council-innovation-and-performance/sector-guidance-planning-and-reporting</w:t>
        </w:r>
      </w:hyperlink>
      <w:hyperlink r:id="rId165">
        <w:r w:rsidR="003436FF" w:rsidRPr="003436FF">
          <w:rPr>
            <w:rFonts w:ascii="Arial" w:eastAsia="Arial" w:hAnsi="Arial"/>
            <w:color w:val="000000"/>
            <w:szCs w:val="22"/>
            <w:u w:val="single" w:color="000000"/>
          </w:rPr>
          <w:t>reporting</w:t>
        </w:r>
      </w:hyperlink>
      <w:hyperlink r:id="rId166">
        <w:r w:rsidR="003436FF" w:rsidRPr="003436FF">
          <w:rPr>
            <w:rFonts w:ascii="Arial" w:eastAsia="Arial" w:hAnsi="Arial"/>
            <w:color w:val="363534"/>
            <w:szCs w:val="22"/>
          </w:rPr>
          <w:t xml:space="preserve"> </w:t>
        </w:r>
      </w:hyperlink>
      <w:r w:rsidR="003436FF" w:rsidRPr="003436FF">
        <w:rPr>
          <w:rFonts w:ascii="Arial" w:eastAsia="Arial" w:hAnsi="Arial"/>
          <w:color w:val="363534"/>
          <w:szCs w:val="22"/>
        </w:rPr>
        <w:t xml:space="preserve"> </w:t>
      </w:r>
    </w:p>
    <w:p w14:paraId="4418C3F1" w14:textId="5D631C1B" w:rsidR="003436FF" w:rsidRPr="003436FF" w:rsidRDefault="003436FF" w:rsidP="003436FF">
      <w:pPr>
        <w:spacing w:after="236" w:line="253" w:lineRule="auto"/>
        <w:ind w:left="-5" w:hanging="10"/>
        <w:rPr>
          <w:rFonts w:ascii="Arial" w:eastAsia="Arial" w:hAnsi="Arial"/>
          <w:color w:val="363534"/>
          <w:szCs w:val="22"/>
        </w:rPr>
      </w:pPr>
      <w:r w:rsidRPr="003436FF">
        <w:rPr>
          <w:rFonts w:ascii="Arial" w:eastAsia="Arial" w:hAnsi="Arial"/>
          <w:color w:val="363534"/>
          <w:szCs w:val="22"/>
        </w:rPr>
        <w:t xml:space="preserve">Department of Transport, Planning and Local Infrastructure (2014), </w:t>
      </w:r>
      <w:r w:rsidRPr="003436FF">
        <w:rPr>
          <w:rFonts w:ascii="Arial" w:eastAsia="Arial" w:hAnsi="Arial"/>
          <w:i/>
          <w:color w:val="363534"/>
          <w:szCs w:val="22"/>
        </w:rPr>
        <w:t>Good Practice Guide to Revenue and Rating for Local Government,</w:t>
      </w:r>
      <w:r w:rsidRPr="003436FF">
        <w:rPr>
          <w:rFonts w:ascii="Arial" w:eastAsia="Arial" w:hAnsi="Arial"/>
          <w:color w:val="363534"/>
          <w:szCs w:val="22"/>
        </w:rPr>
        <w:t xml:space="preserve"> State of Victoria, </w:t>
      </w:r>
      <w:hyperlink r:id="rId167">
        <w:r w:rsidRPr="003436FF">
          <w:rPr>
            <w:rFonts w:ascii="Arial" w:eastAsia="Arial" w:hAnsi="Arial"/>
            <w:color w:val="000000"/>
            <w:szCs w:val="22"/>
            <w:u w:val="single" w:color="000000"/>
          </w:rPr>
          <w:t>https://www.localgovernment.vic.gov.au/council</w:t>
        </w:r>
      </w:hyperlink>
      <w:hyperlink r:id="rId168">
        <w:r w:rsidRPr="003436FF">
          <w:rPr>
            <w:rFonts w:ascii="Arial" w:eastAsia="Arial" w:hAnsi="Arial"/>
            <w:color w:val="000000"/>
            <w:szCs w:val="22"/>
            <w:u w:val="single" w:color="000000"/>
          </w:rPr>
          <w:t>-</w:t>
        </w:r>
      </w:hyperlink>
      <w:hyperlink r:id="rId169">
        <w:r w:rsidRPr="003436FF">
          <w:rPr>
            <w:rFonts w:ascii="Arial" w:eastAsia="Arial" w:hAnsi="Arial"/>
            <w:color w:val="000000"/>
            <w:szCs w:val="22"/>
            <w:u w:val="single" w:color="000000"/>
          </w:rPr>
          <w:t>innovation</w:t>
        </w:r>
      </w:hyperlink>
      <w:hyperlink r:id="rId170">
        <w:r w:rsidR="00E26C36" w:rsidRPr="00E26C36">
          <w:rPr>
            <w:rStyle w:val="Hyperlink"/>
          </w:rPr>
          <w:t>https://www.localgovernment.vic.gov.au/council-innovation-and-performance/sector-guidance-planning-and-reporting</w:t>
        </w:r>
      </w:hyperlink>
      <w:hyperlink r:id="rId171">
        <w:r w:rsidRPr="003436FF">
          <w:rPr>
            <w:rFonts w:ascii="Arial" w:eastAsia="Arial" w:hAnsi="Arial"/>
            <w:color w:val="000000"/>
            <w:szCs w:val="22"/>
            <w:u w:val="single" w:color="000000"/>
          </w:rPr>
          <w:t>and</w:t>
        </w:r>
      </w:hyperlink>
      <w:hyperlink r:id="rId172">
        <w:r w:rsidRPr="003436FF">
          <w:rPr>
            <w:rFonts w:ascii="Arial" w:eastAsia="Arial" w:hAnsi="Arial"/>
            <w:color w:val="000000"/>
            <w:szCs w:val="22"/>
            <w:u w:val="single" w:color="000000"/>
          </w:rPr>
          <w:t>-</w:t>
        </w:r>
      </w:hyperlink>
      <w:hyperlink r:id="rId173">
        <w:r w:rsidRPr="003436FF">
          <w:rPr>
            <w:rFonts w:ascii="Arial" w:eastAsia="Arial" w:hAnsi="Arial"/>
            <w:color w:val="000000"/>
            <w:szCs w:val="22"/>
            <w:u w:val="single" w:color="000000"/>
          </w:rPr>
          <w:t>performance/sector</w:t>
        </w:r>
      </w:hyperlink>
      <w:hyperlink r:id="rId174">
        <w:r w:rsidRPr="003436FF">
          <w:rPr>
            <w:rFonts w:ascii="Arial" w:eastAsia="Arial" w:hAnsi="Arial"/>
            <w:color w:val="000000"/>
            <w:szCs w:val="22"/>
            <w:u w:val="single" w:color="000000"/>
          </w:rPr>
          <w:t>-</w:t>
        </w:r>
      </w:hyperlink>
      <w:hyperlink r:id="rId175">
        <w:r w:rsidRPr="003436FF">
          <w:rPr>
            <w:rFonts w:ascii="Arial" w:eastAsia="Arial" w:hAnsi="Arial"/>
            <w:color w:val="000000"/>
            <w:szCs w:val="22"/>
            <w:u w:val="single" w:color="000000"/>
          </w:rPr>
          <w:t>guidance</w:t>
        </w:r>
      </w:hyperlink>
      <w:hyperlink r:id="rId176">
        <w:r w:rsidRPr="003436FF">
          <w:rPr>
            <w:rFonts w:ascii="Arial" w:eastAsia="Arial" w:hAnsi="Arial"/>
            <w:color w:val="000000"/>
            <w:szCs w:val="22"/>
            <w:u w:val="single" w:color="000000"/>
          </w:rPr>
          <w:t>-</w:t>
        </w:r>
      </w:hyperlink>
      <w:hyperlink r:id="rId177">
        <w:r w:rsidRPr="003436FF">
          <w:rPr>
            <w:rFonts w:ascii="Arial" w:eastAsia="Arial" w:hAnsi="Arial"/>
            <w:color w:val="000000"/>
            <w:szCs w:val="22"/>
            <w:u w:val="single" w:color="000000"/>
          </w:rPr>
          <w:t>planning</w:t>
        </w:r>
      </w:hyperlink>
      <w:hyperlink r:id="rId178">
        <w:r w:rsidRPr="003436FF">
          <w:rPr>
            <w:rFonts w:ascii="Arial" w:eastAsia="Arial" w:hAnsi="Arial"/>
            <w:color w:val="000000"/>
            <w:szCs w:val="22"/>
            <w:u w:val="single" w:color="000000"/>
          </w:rPr>
          <w:t>-</w:t>
        </w:r>
      </w:hyperlink>
      <w:hyperlink r:id="rId179">
        <w:r w:rsidRPr="003436FF">
          <w:rPr>
            <w:rFonts w:ascii="Arial" w:eastAsia="Arial" w:hAnsi="Arial"/>
            <w:color w:val="000000"/>
            <w:szCs w:val="22"/>
            <w:u w:val="single" w:color="000000"/>
          </w:rPr>
          <w:t>and</w:t>
        </w:r>
      </w:hyperlink>
      <w:hyperlink r:id="rId180">
        <w:r w:rsidRPr="003436FF">
          <w:rPr>
            <w:rFonts w:ascii="Arial" w:eastAsia="Arial" w:hAnsi="Arial"/>
            <w:color w:val="000000"/>
            <w:szCs w:val="22"/>
            <w:u w:val="single" w:color="000000"/>
          </w:rPr>
          <w:t>-</w:t>
        </w:r>
      </w:hyperlink>
      <w:hyperlink r:id="rId181">
        <w:r w:rsidRPr="003436FF">
          <w:rPr>
            <w:rFonts w:ascii="Arial" w:eastAsia="Arial" w:hAnsi="Arial"/>
            <w:color w:val="000000"/>
            <w:szCs w:val="22"/>
            <w:u w:val="single" w:color="000000"/>
          </w:rPr>
          <w:t>reporting</w:t>
        </w:r>
      </w:hyperlink>
      <w:hyperlink r:id="rId182">
        <w:r w:rsidRPr="003436FF">
          <w:rPr>
            <w:rFonts w:ascii="Arial" w:eastAsia="Arial" w:hAnsi="Arial"/>
            <w:color w:val="363534"/>
            <w:szCs w:val="22"/>
          </w:rPr>
          <w:t xml:space="preserve"> </w:t>
        </w:r>
      </w:hyperlink>
      <w:r w:rsidRPr="003436FF">
        <w:rPr>
          <w:rFonts w:ascii="Arial" w:eastAsia="Arial" w:hAnsi="Arial"/>
          <w:color w:val="363534"/>
          <w:szCs w:val="22"/>
        </w:rPr>
        <w:t xml:space="preserve"> </w:t>
      </w:r>
    </w:p>
    <w:p w14:paraId="0521DDAE" w14:textId="47CBA520" w:rsidR="003436FF" w:rsidRPr="003436FF" w:rsidRDefault="003436FF" w:rsidP="003436FF">
      <w:pPr>
        <w:spacing w:after="236" w:line="253" w:lineRule="auto"/>
        <w:ind w:left="-5" w:hanging="10"/>
        <w:rPr>
          <w:rFonts w:ascii="Arial" w:eastAsia="Arial" w:hAnsi="Arial"/>
          <w:color w:val="363534"/>
          <w:szCs w:val="22"/>
        </w:rPr>
      </w:pPr>
      <w:r w:rsidRPr="003436FF">
        <w:rPr>
          <w:rFonts w:ascii="Arial" w:eastAsia="Arial" w:hAnsi="Arial"/>
          <w:color w:val="363534"/>
          <w:szCs w:val="22"/>
        </w:rPr>
        <w:t xml:space="preserve">Department of Victorian Communities (2006), </w:t>
      </w:r>
      <w:r w:rsidRPr="003436FF">
        <w:rPr>
          <w:rFonts w:ascii="Arial" w:eastAsia="Arial" w:hAnsi="Arial"/>
          <w:i/>
          <w:color w:val="363534"/>
          <w:szCs w:val="22"/>
        </w:rPr>
        <w:t>Local Government: Accounting for non-current physical assets under AASB 116: A Guide,</w:t>
      </w:r>
      <w:r w:rsidRPr="003436FF">
        <w:rPr>
          <w:rFonts w:ascii="Arial" w:eastAsia="Arial" w:hAnsi="Arial"/>
          <w:color w:val="363534"/>
          <w:szCs w:val="22"/>
        </w:rPr>
        <w:t xml:space="preserve">  </w:t>
      </w:r>
      <w:hyperlink r:id="rId183">
        <w:r w:rsidRPr="003436FF">
          <w:rPr>
            <w:rFonts w:ascii="Arial" w:eastAsia="Arial" w:hAnsi="Arial"/>
            <w:color w:val="000000"/>
            <w:szCs w:val="22"/>
            <w:u w:val="single" w:color="000000"/>
          </w:rPr>
          <w:t>https://www.localgovernment.vic.gov.au/council</w:t>
        </w:r>
      </w:hyperlink>
      <w:hyperlink r:id="rId184">
        <w:r w:rsidRPr="003436FF">
          <w:rPr>
            <w:rFonts w:ascii="Arial" w:eastAsia="Arial" w:hAnsi="Arial"/>
            <w:color w:val="000000"/>
            <w:szCs w:val="22"/>
            <w:u w:val="single" w:color="000000"/>
          </w:rPr>
          <w:t>-</w:t>
        </w:r>
      </w:hyperlink>
      <w:hyperlink r:id="rId185">
        <w:r w:rsidRPr="003436FF">
          <w:rPr>
            <w:rFonts w:ascii="Arial" w:eastAsia="Arial" w:hAnsi="Arial"/>
            <w:color w:val="000000"/>
            <w:szCs w:val="22"/>
            <w:u w:val="single" w:color="000000"/>
          </w:rPr>
          <w:t>innovation</w:t>
        </w:r>
      </w:hyperlink>
      <w:hyperlink r:id="rId186">
        <w:r w:rsidRPr="003436FF">
          <w:rPr>
            <w:rFonts w:ascii="Arial" w:eastAsia="Arial" w:hAnsi="Arial"/>
            <w:color w:val="000000"/>
            <w:szCs w:val="22"/>
            <w:u w:val="single" w:color="000000"/>
          </w:rPr>
          <w:t>-</w:t>
        </w:r>
      </w:hyperlink>
      <w:hyperlink r:id="rId187">
        <w:r w:rsidRPr="003436FF">
          <w:rPr>
            <w:rFonts w:ascii="Arial" w:eastAsia="Arial" w:hAnsi="Arial"/>
            <w:color w:val="000000"/>
            <w:szCs w:val="22"/>
            <w:u w:val="single" w:color="000000"/>
          </w:rPr>
          <w:t>and</w:t>
        </w:r>
      </w:hyperlink>
      <w:hyperlink r:id="rId188">
        <w:r w:rsidR="00E26C36" w:rsidRPr="00E26C36">
          <w:rPr>
            <w:rStyle w:val="Hyperlink"/>
          </w:rPr>
          <w:t>https://www.localgovernment.vic.gov.au/council-innovation-and-performance/sector-guidance-planning-and-reporting</w:t>
        </w:r>
      </w:hyperlink>
      <w:hyperlink r:id="rId189">
        <w:r w:rsidRPr="003436FF">
          <w:rPr>
            <w:rFonts w:ascii="Arial" w:eastAsia="Arial" w:hAnsi="Arial"/>
            <w:color w:val="000000"/>
            <w:szCs w:val="22"/>
            <w:u w:val="single" w:color="000000"/>
          </w:rPr>
          <w:t>performance/sector</w:t>
        </w:r>
      </w:hyperlink>
      <w:hyperlink r:id="rId190">
        <w:r w:rsidRPr="003436FF">
          <w:rPr>
            <w:rFonts w:ascii="Arial" w:eastAsia="Arial" w:hAnsi="Arial"/>
            <w:color w:val="000000"/>
            <w:szCs w:val="22"/>
            <w:u w:val="single" w:color="000000"/>
          </w:rPr>
          <w:t>-</w:t>
        </w:r>
      </w:hyperlink>
      <w:hyperlink r:id="rId191">
        <w:r w:rsidRPr="003436FF">
          <w:rPr>
            <w:rFonts w:ascii="Arial" w:eastAsia="Arial" w:hAnsi="Arial"/>
            <w:color w:val="000000"/>
            <w:szCs w:val="22"/>
            <w:u w:val="single" w:color="000000"/>
          </w:rPr>
          <w:t>guidance</w:t>
        </w:r>
      </w:hyperlink>
      <w:hyperlink r:id="rId192">
        <w:r w:rsidRPr="003436FF">
          <w:rPr>
            <w:rFonts w:ascii="Arial" w:eastAsia="Arial" w:hAnsi="Arial"/>
            <w:color w:val="000000"/>
            <w:szCs w:val="22"/>
            <w:u w:val="single" w:color="000000"/>
          </w:rPr>
          <w:t>-</w:t>
        </w:r>
      </w:hyperlink>
      <w:hyperlink r:id="rId193">
        <w:r w:rsidRPr="003436FF">
          <w:rPr>
            <w:rFonts w:ascii="Arial" w:eastAsia="Arial" w:hAnsi="Arial"/>
            <w:color w:val="000000"/>
            <w:szCs w:val="22"/>
            <w:u w:val="single" w:color="000000"/>
          </w:rPr>
          <w:t>planning</w:t>
        </w:r>
      </w:hyperlink>
      <w:hyperlink r:id="rId194">
        <w:r w:rsidRPr="003436FF">
          <w:rPr>
            <w:rFonts w:ascii="Arial" w:eastAsia="Arial" w:hAnsi="Arial"/>
            <w:color w:val="000000"/>
            <w:szCs w:val="22"/>
            <w:u w:val="single" w:color="000000"/>
          </w:rPr>
          <w:t>-</w:t>
        </w:r>
      </w:hyperlink>
      <w:hyperlink r:id="rId195">
        <w:r w:rsidRPr="003436FF">
          <w:rPr>
            <w:rFonts w:ascii="Arial" w:eastAsia="Arial" w:hAnsi="Arial"/>
            <w:color w:val="000000"/>
            <w:szCs w:val="22"/>
            <w:u w:val="single" w:color="000000"/>
          </w:rPr>
          <w:t>and</w:t>
        </w:r>
      </w:hyperlink>
      <w:hyperlink r:id="rId196">
        <w:r w:rsidRPr="003436FF">
          <w:rPr>
            <w:rFonts w:ascii="Arial" w:eastAsia="Arial" w:hAnsi="Arial"/>
            <w:color w:val="000000"/>
            <w:szCs w:val="22"/>
            <w:u w:val="single" w:color="000000"/>
          </w:rPr>
          <w:t>-</w:t>
        </w:r>
      </w:hyperlink>
      <w:hyperlink r:id="rId197">
        <w:r w:rsidRPr="003436FF">
          <w:rPr>
            <w:rFonts w:ascii="Arial" w:eastAsia="Arial" w:hAnsi="Arial"/>
            <w:color w:val="000000"/>
            <w:szCs w:val="22"/>
            <w:u w:val="single" w:color="000000"/>
          </w:rPr>
          <w:t>reporting</w:t>
        </w:r>
      </w:hyperlink>
      <w:hyperlink r:id="rId198">
        <w:r w:rsidRPr="003436FF">
          <w:rPr>
            <w:rFonts w:ascii="Arial" w:eastAsia="Arial" w:hAnsi="Arial"/>
            <w:color w:val="363534"/>
            <w:szCs w:val="22"/>
          </w:rPr>
          <w:t xml:space="preserve"> </w:t>
        </w:r>
      </w:hyperlink>
      <w:r w:rsidRPr="003436FF">
        <w:rPr>
          <w:rFonts w:ascii="Arial" w:eastAsia="Arial" w:hAnsi="Arial"/>
          <w:i/>
          <w:color w:val="363534"/>
          <w:szCs w:val="22"/>
        </w:rPr>
        <w:t xml:space="preserve"> </w:t>
      </w:r>
    </w:p>
    <w:p w14:paraId="7F42099D" w14:textId="09F67ECC" w:rsidR="003436FF" w:rsidRPr="003436FF" w:rsidRDefault="003436FF" w:rsidP="003436FF">
      <w:pPr>
        <w:spacing w:after="237" w:line="253" w:lineRule="auto"/>
        <w:ind w:left="-5" w:hanging="10"/>
        <w:rPr>
          <w:rFonts w:ascii="Arial" w:eastAsia="Arial" w:hAnsi="Arial"/>
          <w:color w:val="363534"/>
          <w:szCs w:val="22"/>
        </w:rPr>
      </w:pPr>
      <w:r w:rsidRPr="003436FF">
        <w:rPr>
          <w:rFonts w:ascii="Arial" w:eastAsia="Arial" w:hAnsi="Arial"/>
          <w:color w:val="000000"/>
          <w:szCs w:val="22"/>
        </w:rPr>
        <w:t xml:space="preserve">LGPro Corporate Planners Network (2005), </w:t>
      </w:r>
      <w:r w:rsidRPr="003436FF">
        <w:rPr>
          <w:rFonts w:ascii="Arial" w:eastAsia="Arial" w:hAnsi="Arial"/>
          <w:i/>
          <w:color w:val="000000"/>
          <w:szCs w:val="22"/>
        </w:rPr>
        <w:t>The</w:t>
      </w:r>
      <w:r w:rsidRPr="003436FF">
        <w:rPr>
          <w:rFonts w:ascii="Arial" w:eastAsia="Arial" w:hAnsi="Arial"/>
          <w:color w:val="000000"/>
          <w:szCs w:val="22"/>
        </w:rPr>
        <w:t xml:space="preserve"> </w:t>
      </w:r>
      <w:r w:rsidRPr="003436FF">
        <w:rPr>
          <w:rFonts w:ascii="Arial" w:eastAsia="Arial" w:hAnsi="Arial"/>
          <w:i/>
          <w:color w:val="000000"/>
          <w:szCs w:val="22"/>
        </w:rPr>
        <w:t xml:space="preserve">Council Plan Development Guide, </w:t>
      </w:r>
      <w:hyperlink r:id="rId199">
        <w:r w:rsidRPr="003436FF">
          <w:rPr>
            <w:rFonts w:ascii="Arial" w:eastAsia="Arial" w:hAnsi="Arial"/>
            <w:color w:val="363534"/>
            <w:szCs w:val="22"/>
            <w:u w:val="single" w:color="363534"/>
          </w:rPr>
          <w:t>http://www.lgpro.com/sigs/corporate</w:t>
        </w:r>
      </w:hyperlink>
      <w:hyperlink r:id="rId200">
        <w:r w:rsidRPr="003436FF">
          <w:rPr>
            <w:rFonts w:ascii="Arial" w:eastAsia="Arial" w:hAnsi="Arial"/>
            <w:color w:val="363534"/>
            <w:szCs w:val="22"/>
            <w:u w:val="single" w:color="363534"/>
          </w:rPr>
          <w:t>-</w:t>
        </w:r>
      </w:hyperlink>
      <w:hyperlink r:id="rId201">
        <w:r w:rsidRPr="003436FF">
          <w:rPr>
            <w:rFonts w:ascii="Arial" w:eastAsia="Arial" w:hAnsi="Arial"/>
            <w:color w:val="363534"/>
            <w:szCs w:val="22"/>
            <w:u w:val="single" w:color="363534"/>
          </w:rPr>
          <w:t>planners</w:t>
        </w:r>
      </w:hyperlink>
      <w:hyperlink r:id="rId202">
        <w:r w:rsidRPr="003436FF">
          <w:rPr>
            <w:rFonts w:ascii="Arial" w:eastAsia="Arial" w:hAnsi="Arial"/>
            <w:color w:val="363534"/>
            <w:szCs w:val="22"/>
            <w:u w:val="single" w:color="363534"/>
          </w:rPr>
          <w:t>-</w:t>
        </w:r>
      </w:hyperlink>
      <w:hyperlink r:id="rId203">
        <w:r w:rsidRPr="003436FF">
          <w:rPr>
            <w:rFonts w:ascii="Arial" w:eastAsia="Arial" w:hAnsi="Arial"/>
            <w:color w:val="363534"/>
            <w:szCs w:val="22"/>
            <w:u w:val="single" w:color="363534"/>
          </w:rPr>
          <w:t>network/council</w:t>
        </w:r>
      </w:hyperlink>
      <w:hyperlink r:id="rId204">
        <w:r w:rsidRPr="003436FF">
          <w:rPr>
            <w:rFonts w:ascii="Arial" w:eastAsia="Arial" w:hAnsi="Arial"/>
            <w:color w:val="363534"/>
            <w:szCs w:val="22"/>
            <w:u w:val="single" w:color="363534"/>
          </w:rPr>
          <w:t>-</w:t>
        </w:r>
      </w:hyperlink>
      <w:hyperlink r:id="rId205">
        <w:r w:rsidRPr="003436FF">
          <w:rPr>
            <w:rFonts w:ascii="Arial" w:eastAsia="Arial" w:hAnsi="Arial"/>
            <w:color w:val="363534"/>
            <w:szCs w:val="22"/>
            <w:u w:val="single" w:color="363534"/>
          </w:rPr>
          <w:t>planning</w:t>
        </w:r>
      </w:hyperlink>
      <w:hyperlink r:id="rId206">
        <w:r w:rsidRPr="003436FF">
          <w:rPr>
            <w:rFonts w:ascii="Arial" w:eastAsia="Arial" w:hAnsi="Arial"/>
            <w:color w:val="363534"/>
            <w:szCs w:val="22"/>
            <w:u w:val="single" w:color="363534"/>
          </w:rPr>
          <w:t>-</w:t>
        </w:r>
      </w:hyperlink>
      <w:hyperlink r:id="rId207">
        <w:r w:rsidRPr="003436FF">
          <w:rPr>
            <w:rFonts w:ascii="Arial" w:eastAsia="Arial" w:hAnsi="Arial"/>
            <w:color w:val="363534"/>
            <w:szCs w:val="22"/>
            <w:u w:val="single" w:color="363534"/>
          </w:rPr>
          <w:t>documents</w:t>
        </w:r>
      </w:hyperlink>
      <w:hyperlink r:id="rId208">
        <w:r w:rsidRPr="003436FF">
          <w:rPr>
            <w:rFonts w:ascii="Arial" w:eastAsia="Arial" w:hAnsi="Arial"/>
            <w:color w:val="000000"/>
            <w:szCs w:val="22"/>
          </w:rPr>
          <w:t xml:space="preserve"> </w:t>
        </w:r>
      </w:hyperlink>
    </w:p>
    <w:p w14:paraId="2377CF16" w14:textId="5579EB57" w:rsidR="003436FF" w:rsidRPr="003436FF" w:rsidRDefault="003436FF" w:rsidP="003436FF">
      <w:pPr>
        <w:spacing w:after="237" w:line="252" w:lineRule="auto"/>
        <w:ind w:left="-5" w:hanging="10"/>
        <w:rPr>
          <w:rFonts w:ascii="Arial" w:eastAsia="Arial" w:hAnsi="Arial"/>
          <w:color w:val="363534"/>
          <w:szCs w:val="22"/>
        </w:rPr>
      </w:pPr>
      <w:r w:rsidRPr="003436FF">
        <w:rPr>
          <w:rFonts w:ascii="Arial" w:eastAsia="Arial" w:hAnsi="Arial"/>
          <w:color w:val="363534"/>
          <w:szCs w:val="22"/>
        </w:rPr>
        <w:t xml:space="preserve">LGPro Corporate Planners Network (2008), </w:t>
      </w:r>
      <w:r w:rsidRPr="003436FF">
        <w:rPr>
          <w:rFonts w:ascii="Arial" w:eastAsia="Arial" w:hAnsi="Arial"/>
          <w:i/>
          <w:color w:val="363534"/>
          <w:szCs w:val="22"/>
        </w:rPr>
        <w:t xml:space="preserve">So you want to write a Council Plan? Guidelines and resources for developing a Council Plan, </w:t>
      </w:r>
      <w:hyperlink r:id="rId209">
        <w:r w:rsidRPr="003436FF">
          <w:rPr>
            <w:rFonts w:ascii="Arial" w:eastAsia="Arial" w:hAnsi="Arial"/>
            <w:color w:val="363534"/>
            <w:szCs w:val="22"/>
            <w:u w:val="single" w:color="363534"/>
          </w:rPr>
          <w:t>http://www.lgpro.com/sigs/corporate</w:t>
        </w:r>
      </w:hyperlink>
      <w:hyperlink r:id="rId210">
        <w:r w:rsidRPr="003436FF">
          <w:rPr>
            <w:rFonts w:ascii="Arial" w:eastAsia="Arial" w:hAnsi="Arial"/>
            <w:color w:val="363534"/>
            <w:szCs w:val="22"/>
            <w:u w:val="single" w:color="363534"/>
          </w:rPr>
          <w:t>-</w:t>
        </w:r>
      </w:hyperlink>
      <w:hyperlink r:id="rId211">
        <w:r w:rsidRPr="003436FF">
          <w:rPr>
            <w:rFonts w:ascii="Arial" w:eastAsia="Arial" w:hAnsi="Arial"/>
            <w:color w:val="363534"/>
            <w:szCs w:val="22"/>
            <w:u w:val="single" w:color="363534"/>
          </w:rPr>
          <w:t>planners</w:t>
        </w:r>
      </w:hyperlink>
      <w:hyperlink r:id="rId212">
        <w:r w:rsidRPr="003436FF">
          <w:rPr>
            <w:rFonts w:ascii="Arial" w:eastAsia="Arial" w:hAnsi="Arial"/>
            <w:color w:val="363534"/>
            <w:szCs w:val="22"/>
            <w:u w:val="single" w:color="363534"/>
          </w:rPr>
          <w:t>-</w:t>
        </w:r>
      </w:hyperlink>
      <w:hyperlink r:id="rId213">
        <w:r w:rsidRPr="003436FF">
          <w:rPr>
            <w:rFonts w:ascii="Arial" w:eastAsia="Arial" w:hAnsi="Arial"/>
            <w:color w:val="363534"/>
            <w:szCs w:val="22"/>
            <w:u w:val="single" w:color="363534"/>
          </w:rPr>
          <w:t>network/council</w:t>
        </w:r>
      </w:hyperlink>
      <w:hyperlink r:id="rId214">
        <w:r w:rsidRPr="003436FF">
          <w:rPr>
            <w:rFonts w:ascii="Arial" w:eastAsia="Arial" w:hAnsi="Arial"/>
            <w:color w:val="363534"/>
            <w:szCs w:val="22"/>
            <w:u w:val="single" w:color="363534"/>
          </w:rPr>
          <w:t>-</w:t>
        </w:r>
      </w:hyperlink>
      <w:hyperlink r:id="rId215">
        <w:r w:rsidRPr="003436FF">
          <w:rPr>
            <w:rFonts w:ascii="Arial" w:eastAsia="Arial" w:hAnsi="Arial"/>
            <w:color w:val="363534"/>
            <w:szCs w:val="22"/>
            <w:u w:val="single" w:color="363534"/>
          </w:rPr>
          <w:t>planning</w:t>
        </w:r>
      </w:hyperlink>
      <w:hyperlink r:id="rId216">
        <w:r w:rsidR="00E26C36" w:rsidRPr="00E26C36">
          <w:rPr>
            <w:rStyle w:val="Hyperlink"/>
          </w:rPr>
          <w:t>http://www.lgpro.com/sigs/corporate-planners-network/council-planning-documents</w:t>
        </w:r>
      </w:hyperlink>
      <w:hyperlink r:id="rId217">
        <w:r w:rsidRPr="003436FF">
          <w:rPr>
            <w:rFonts w:ascii="Arial" w:eastAsia="Arial" w:hAnsi="Arial"/>
            <w:color w:val="363534"/>
            <w:szCs w:val="22"/>
            <w:u w:val="single" w:color="363534"/>
          </w:rPr>
          <w:t>documents</w:t>
        </w:r>
      </w:hyperlink>
      <w:hyperlink r:id="rId218">
        <w:r w:rsidRPr="003436FF">
          <w:rPr>
            <w:rFonts w:ascii="Arial" w:eastAsia="Arial" w:hAnsi="Arial"/>
            <w:color w:val="363534"/>
            <w:szCs w:val="22"/>
          </w:rPr>
          <w:t xml:space="preserve"> </w:t>
        </w:r>
      </w:hyperlink>
    </w:p>
    <w:p w14:paraId="46504CFE" w14:textId="2E0A29C0" w:rsidR="003436FF" w:rsidRPr="003436FF" w:rsidRDefault="003436FF" w:rsidP="003436FF">
      <w:pPr>
        <w:spacing w:after="237" w:line="253" w:lineRule="auto"/>
        <w:ind w:left="-5" w:hanging="10"/>
        <w:rPr>
          <w:rFonts w:ascii="Arial" w:eastAsia="Arial" w:hAnsi="Arial"/>
          <w:color w:val="363534"/>
          <w:szCs w:val="22"/>
        </w:rPr>
      </w:pPr>
      <w:r w:rsidRPr="003436FF">
        <w:rPr>
          <w:rFonts w:ascii="Arial" w:eastAsia="Arial" w:hAnsi="Arial"/>
          <w:color w:val="000000"/>
          <w:szCs w:val="22"/>
        </w:rPr>
        <w:t>Municipal Association of Victoria (2012),</w:t>
      </w:r>
      <w:r w:rsidRPr="003436FF">
        <w:rPr>
          <w:rFonts w:ascii="Arial" w:eastAsia="Arial" w:hAnsi="Arial"/>
          <w:i/>
          <w:color w:val="000000"/>
          <w:szCs w:val="22"/>
        </w:rPr>
        <w:t xml:space="preserve"> Council Plan Good Practice Guide,</w:t>
      </w:r>
      <w:hyperlink r:id="rId219">
        <w:r w:rsidRPr="003436FF">
          <w:rPr>
            <w:rFonts w:ascii="Arial" w:eastAsia="Arial" w:hAnsi="Arial"/>
            <w:color w:val="000000"/>
            <w:szCs w:val="22"/>
          </w:rPr>
          <w:t xml:space="preserve"> </w:t>
        </w:r>
      </w:hyperlink>
      <w:hyperlink r:id="rId220">
        <w:r w:rsidRPr="003436FF">
          <w:rPr>
            <w:rFonts w:ascii="Arial" w:eastAsia="Arial" w:hAnsi="Arial"/>
            <w:color w:val="363534"/>
            <w:szCs w:val="22"/>
            <w:u w:val="single" w:color="363534"/>
          </w:rPr>
          <w:t>http://www.mav.asn.au/what</w:t>
        </w:r>
      </w:hyperlink>
      <w:hyperlink r:id="rId221">
        <w:r w:rsidR="00E26C36" w:rsidRPr="00E26C36">
          <w:rPr>
            <w:rStyle w:val="Hyperlink"/>
          </w:rPr>
          <w:t>http://www.mav.asn.au/what-we-do/governance-legislation/advice-interpretation/best-practice-guidelines</w:t>
        </w:r>
      </w:hyperlink>
      <w:hyperlink r:id="rId222">
        <w:r w:rsidRPr="003436FF">
          <w:rPr>
            <w:rFonts w:ascii="Arial" w:eastAsia="Arial" w:hAnsi="Arial"/>
            <w:color w:val="363534"/>
            <w:szCs w:val="22"/>
            <w:u w:val="single" w:color="363534"/>
          </w:rPr>
          <w:t>we</w:t>
        </w:r>
      </w:hyperlink>
      <w:hyperlink r:id="rId223">
        <w:r w:rsidRPr="003436FF">
          <w:rPr>
            <w:rFonts w:ascii="Arial" w:eastAsia="Arial" w:hAnsi="Arial"/>
            <w:color w:val="363534"/>
            <w:szCs w:val="22"/>
            <w:u w:val="single" w:color="363534"/>
          </w:rPr>
          <w:t>-</w:t>
        </w:r>
      </w:hyperlink>
      <w:hyperlink r:id="rId224">
        <w:r w:rsidRPr="003436FF">
          <w:rPr>
            <w:rFonts w:ascii="Arial" w:eastAsia="Arial" w:hAnsi="Arial"/>
            <w:color w:val="363534"/>
            <w:szCs w:val="22"/>
            <w:u w:val="single" w:color="363534"/>
          </w:rPr>
          <w:t>do/governance</w:t>
        </w:r>
      </w:hyperlink>
      <w:hyperlink r:id="rId225">
        <w:r w:rsidRPr="003436FF">
          <w:rPr>
            <w:rFonts w:ascii="Arial" w:eastAsia="Arial" w:hAnsi="Arial"/>
            <w:color w:val="363534"/>
            <w:szCs w:val="22"/>
            <w:u w:val="single" w:color="363534"/>
          </w:rPr>
          <w:t>-</w:t>
        </w:r>
      </w:hyperlink>
      <w:hyperlink r:id="rId226">
        <w:r w:rsidRPr="003436FF">
          <w:rPr>
            <w:rFonts w:ascii="Arial" w:eastAsia="Arial" w:hAnsi="Arial"/>
            <w:color w:val="363534"/>
            <w:szCs w:val="22"/>
            <w:u w:val="single" w:color="363534"/>
          </w:rPr>
          <w:t>legislation/advice</w:t>
        </w:r>
      </w:hyperlink>
      <w:hyperlink r:id="rId227">
        <w:r w:rsidRPr="003436FF">
          <w:rPr>
            <w:rFonts w:ascii="Arial" w:eastAsia="Arial" w:hAnsi="Arial"/>
            <w:color w:val="363534"/>
            <w:szCs w:val="22"/>
            <w:u w:val="single" w:color="363534"/>
          </w:rPr>
          <w:t>-</w:t>
        </w:r>
      </w:hyperlink>
      <w:hyperlink r:id="rId228">
        <w:r w:rsidRPr="003436FF">
          <w:rPr>
            <w:rFonts w:ascii="Arial" w:eastAsia="Arial" w:hAnsi="Arial"/>
            <w:color w:val="363534"/>
            <w:szCs w:val="22"/>
            <w:u w:val="single" w:color="363534"/>
          </w:rPr>
          <w:t>interpretation/best</w:t>
        </w:r>
      </w:hyperlink>
      <w:hyperlink r:id="rId229">
        <w:r w:rsidRPr="003436FF">
          <w:rPr>
            <w:rFonts w:ascii="Arial" w:eastAsia="Arial" w:hAnsi="Arial"/>
            <w:color w:val="363534"/>
            <w:szCs w:val="22"/>
            <w:u w:val="single" w:color="363534"/>
          </w:rPr>
          <w:t>-</w:t>
        </w:r>
      </w:hyperlink>
      <w:hyperlink r:id="rId230">
        <w:r w:rsidRPr="003436FF">
          <w:rPr>
            <w:rFonts w:ascii="Arial" w:eastAsia="Arial" w:hAnsi="Arial"/>
            <w:color w:val="363534"/>
            <w:szCs w:val="22"/>
            <w:u w:val="single" w:color="363534"/>
          </w:rPr>
          <w:t>practice</w:t>
        </w:r>
      </w:hyperlink>
      <w:hyperlink r:id="rId231">
        <w:r w:rsidRPr="003436FF">
          <w:rPr>
            <w:rFonts w:ascii="Arial" w:eastAsia="Arial" w:hAnsi="Arial"/>
            <w:color w:val="363534"/>
            <w:szCs w:val="22"/>
            <w:u w:val="single" w:color="363534"/>
          </w:rPr>
          <w:t>-</w:t>
        </w:r>
      </w:hyperlink>
      <w:hyperlink r:id="rId232">
        <w:r w:rsidRPr="003436FF">
          <w:rPr>
            <w:rFonts w:ascii="Arial" w:eastAsia="Arial" w:hAnsi="Arial"/>
            <w:color w:val="363534"/>
            <w:szCs w:val="22"/>
            <w:u w:val="single" w:color="363534"/>
          </w:rPr>
          <w:t>guidelines</w:t>
        </w:r>
      </w:hyperlink>
      <w:hyperlink r:id="rId233">
        <w:r w:rsidRPr="003436FF">
          <w:rPr>
            <w:rFonts w:ascii="Arial" w:eastAsia="Arial" w:hAnsi="Arial"/>
            <w:color w:val="000000"/>
            <w:szCs w:val="22"/>
          </w:rPr>
          <w:t xml:space="preserve"> </w:t>
        </w:r>
      </w:hyperlink>
    </w:p>
    <w:p w14:paraId="11A6897D" w14:textId="77777777" w:rsidR="003436FF" w:rsidRPr="003436FF" w:rsidRDefault="003436FF" w:rsidP="003436FF">
      <w:pPr>
        <w:spacing w:after="124" w:line="248" w:lineRule="auto"/>
        <w:ind w:left="-5" w:hanging="10"/>
        <w:rPr>
          <w:rFonts w:ascii="Arial" w:eastAsia="Arial" w:hAnsi="Arial"/>
          <w:color w:val="363534"/>
          <w:szCs w:val="22"/>
        </w:rPr>
      </w:pPr>
      <w:r w:rsidRPr="003436FF">
        <w:rPr>
          <w:rFonts w:ascii="Arial" w:eastAsia="Arial" w:hAnsi="Arial"/>
          <w:color w:val="363534"/>
          <w:szCs w:val="22"/>
        </w:rPr>
        <w:t xml:space="preserve">Victorian Auditor-General's Office (2008), </w:t>
      </w:r>
      <w:r w:rsidRPr="003436FF">
        <w:rPr>
          <w:rFonts w:ascii="Arial" w:eastAsia="Arial" w:hAnsi="Arial"/>
          <w:i/>
          <w:color w:val="363534"/>
          <w:szCs w:val="22"/>
        </w:rPr>
        <w:t>Local Government Performance Report – turning principles into practice</w:t>
      </w:r>
      <w:r w:rsidRPr="003436FF">
        <w:rPr>
          <w:rFonts w:ascii="Arial" w:eastAsia="Arial" w:hAnsi="Arial"/>
          <w:color w:val="363534"/>
          <w:szCs w:val="22"/>
        </w:rPr>
        <w:t xml:space="preserve">, State of Victoria (please note the electronic copy of this report is no longer available on the VAGO website. It may be accessed by contacting the Public Records Office of Victoria) </w:t>
      </w:r>
    </w:p>
    <w:p w14:paraId="3CF53263" w14:textId="77777777" w:rsidR="003436FF" w:rsidRPr="003436FF" w:rsidRDefault="003436FF" w:rsidP="003436FF">
      <w:pPr>
        <w:spacing w:after="240" w:line="248" w:lineRule="auto"/>
        <w:ind w:left="-5" w:right="199" w:hanging="10"/>
        <w:rPr>
          <w:rFonts w:ascii="Arial" w:eastAsia="Arial" w:hAnsi="Arial"/>
          <w:color w:val="363534"/>
          <w:szCs w:val="22"/>
        </w:rPr>
      </w:pPr>
      <w:r w:rsidRPr="003436FF">
        <w:rPr>
          <w:rFonts w:ascii="Arial" w:eastAsia="Arial" w:hAnsi="Arial"/>
          <w:color w:val="000000"/>
          <w:szCs w:val="22"/>
        </w:rPr>
        <w:t xml:space="preserve">Victorian Auditor-General's Office (2008), </w:t>
      </w:r>
      <w:r w:rsidRPr="003436FF">
        <w:rPr>
          <w:rFonts w:ascii="Arial" w:eastAsia="Arial" w:hAnsi="Arial"/>
          <w:i/>
          <w:color w:val="000000"/>
          <w:szCs w:val="22"/>
        </w:rPr>
        <w:t>Performance Reporting in Local Government</w:t>
      </w:r>
      <w:r w:rsidRPr="003436FF">
        <w:rPr>
          <w:rFonts w:ascii="Arial" w:eastAsia="Arial" w:hAnsi="Arial"/>
          <w:color w:val="000000"/>
          <w:szCs w:val="22"/>
        </w:rPr>
        <w:t xml:space="preserve">, State of Victoria </w:t>
      </w:r>
      <w:r w:rsidRPr="003436FF">
        <w:rPr>
          <w:rFonts w:ascii="Arial" w:eastAsia="Arial" w:hAnsi="Arial"/>
          <w:color w:val="363534"/>
          <w:szCs w:val="22"/>
        </w:rPr>
        <w:t>(please note the electronic copy of this report is no longer available on the VAGO website. It may be accessed by contacting the Public Records Office of Victoria)</w:t>
      </w:r>
      <w:r w:rsidRPr="003436FF">
        <w:rPr>
          <w:rFonts w:ascii="Arial" w:eastAsia="Arial" w:hAnsi="Arial"/>
          <w:color w:val="000000"/>
          <w:szCs w:val="22"/>
        </w:rPr>
        <w:t xml:space="preserve"> </w:t>
      </w:r>
    </w:p>
    <w:p w14:paraId="259ADFBA" w14:textId="7E6A2FCF" w:rsidR="003436FF" w:rsidRPr="003436FF" w:rsidRDefault="003436FF" w:rsidP="003436FF">
      <w:pPr>
        <w:spacing w:after="237" w:line="253" w:lineRule="auto"/>
        <w:ind w:left="-5" w:hanging="10"/>
        <w:rPr>
          <w:rFonts w:ascii="Arial" w:eastAsia="Arial" w:hAnsi="Arial"/>
          <w:color w:val="363534"/>
          <w:szCs w:val="22"/>
        </w:rPr>
      </w:pPr>
      <w:r w:rsidRPr="003436FF">
        <w:rPr>
          <w:rFonts w:ascii="Arial" w:eastAsia="Arial" w:hAnsi="Arial"/>
          <w:color w:val="000000"/>
          <w:szCs w:val="22"/>
        </w:rPr>
        <w:t xml:space="preserve">Victorian Auditor-General's Office (2012), </w:t>
      </w:r>
      <w:r w:rsidRPr="003436FF">
        <w:rPr>
          <w:rFonts w:ascii="Arial" w:eastAsia="Arial" w:hAnsi="Arial"/>
          <w:i/>
          <w:color w:val="000000"/>
          <w:szCs w:val="22"/>
        </w:rPr>
        <w:t>Performance Reporting by Local Government</w:t>
      </w:r>
      <w:r w:rsidRPr="003436FF">
        <w:rPr>
          <w:rFonts w:ascii="Arial" w:eastAsia="Arial" w:hAnsi="Arial"/>
          <w:color w:val="000000"/>
          <w:szCs w:val="22"/>
        </w:rPr>
        <w:t>, State of Victoria,</w:t>
      </w:r>
      <w:r w:rsidRPr="003436FF">
        <w:rPr>
          <w:rFonts w:ascii="Arial" w:eastAsia="Arial" w:hAnsi="Arial"/>
          <w:i/>
          <w:color w:val="000000"/>
          <w:szCs w:val="22"/>
        </w:rPr>
        <w:t xml:space="preserve"> </w:t>
      </w:r>
      <w:hyperlink r:id="rId234">
        <w:r w:rsidRPr="003436FF">
          <w:rPr>
            <w:rFonts w:ascii="Arial" w:eastAsia="Arial" w:hAnsi="Arial"/>
            <w:color w:val="363534"/>
            <w:szCs w:val="22"/>
            <w:u w:val="single" w:color="363534"/>
          </w:rPr>
          <w:t>http://www.audit.vic.gov.au/reports_and_publications/latest_reports/2011</w:t>
        </w:r>
      </w:hyperlink>
      <w:hyperlink r:id="rId235">
        <w:r w:rsidRPr="003436FF">
          <w:rPr>
            <w:rFonts w:ascii="Arial" w:eastAsia="Arial" w:hAnsi="Arial"/>
            <w:color w:val="363534"/>
            <w:szCs w:val="22"/>
            <w:u w:val="single" w:color="363534"/>
          </w:rPr>
          <w:t>-</w:t>
        </w:r>
      </w:hyperlink>
      <w:hyperlink r:id="rId236">
        <w:r w:rsidRPr="003436FF">
          <w:rPr>
            <w:rFonts w:ascii="Arial" w:eastAsia="Arial" w:hAnsi="Arial"/>
            <w:color w:val="363534"/>
            <w:szCs w:val="22"/>
            <w:u w:val="single" w:color="363534"/>
          </w:rPr>
          <w:t>12/20120418</w:t>
        </w:r>
      </w:hyperlink>
      <w:hyperlink r:id="rId237">
        <w:r w:rsidRPr="003436FF">
          <w:rPr>
            <w:rFonts w:ascii="Arial" w:eastAsia="Arial" w:hAnsi="Arial"/>
            <w:color w:val="363534"/>
            <w:szCs w:val="22"/>
            <w:u w:val="single" w:color="363534"/>
          </w:rPr>
          <w:t>-</w:t>
        </w:r>
      </w:hyperlink>
      <w:hyperlink r:id="rId238">
        <w:r w:rsidRPr="003436FF">
          <w:rPr>
            <w:rFonts w:ascii="Arial" w:eastAsia="Arial" w:hAnsi="Arial"/>
            <w:color w:val="363534"/>
            <w:szCs w:val="22"/>
            <w:u w:val="single" w:color="363534"/>
          </w:rPr>
          <w:t>lg</w:t>
        </w:r>
      </w:hyperlink>
      <w:hyperlink r:id="rId239">
        <w:r w:rsidRPr="003436FF">
          <w:rPr>
            <w:rFonts w:ascii="Arial" w:eastAsia="Arial" w:hAnsi="Arial"/>
            <w:color w:val="363534"/>
            <w:szCs w:val="22"/>
            <w:u w:val="single" w:color="363534"/>
          </w:rPr>
          <w:t>-</w:t>
        </w:r>
      </w:hyperlink>
      <w:hyperlink r:id="rId240">
        <w:r w:rsidRPr="003436FF">
          <w:rPr>
            <w:rFonts w:ascii="Arial" w:eastAsia="Arial" w:hAnsi="Arial"/>
            <w:color w:val="363534"/>
            <w:szCs w:val="22"/>
            <w:u w:val="single" w:color="363534"/>
          </w:rPr>
          <w:t>reporting.aspx</w:t>
        </w:r>
      </w:hyperlink>
      <w:hyperlink r:id="rId241">
        <w:r w:rsidRPr="003436FF">
          <w:rPr>
            <w:rFonts w:ascii="Arial" w:eastAsia="Arial" w:hAnsi="Arial"/>
            <w:color w:val="000000"/>
            <w:szCs w:val="22"/>
          </w:rPr>
          <w:t xml:space="preserve"> </w:t>
        </w:r>
      </w:hyperlink>
    </w:p>
    <w:p w14:paraId="4B0B92F1" w14:textId="30C3258D" w:rsidR="00235989" w:rsidRPr="003636EA" w:rsidRDefault="003436FF" w:rsidP="003436FF">
      <w:pPr>
        <w:pStyle w:val="BodyText"/>
      </w:pPr>
      <w:r w:rsidRPr="003436FF">
        <w:rPr>
          <w:rFonts w:ascii="Arial" w:eastAsia="Arial" w:hAnsi="Arial" w:cs="Arial"/>
          <w:color w:val="000000"/>
          <w:szCs w:val="22"/>
          <w:lang w:eastAsia="en-AU"/>
        </w:rPr>
        <w:t xml:space="preserve">Victorian Auditor-General's Office (2016), </w:t>
      </w:r>
      <w:r w:rsidRPr="003436FF">
        <w:rPr>
          <w:rFonts w:ascii="Arial" w:eastAsia="Arial" w:hAnsi="Arial" w:cs="Arial"/>
          <w:i/>
          <w:color w:val="000000"/>
          <w:szCs w:val="22"/>
          <w:lang w:eastAsia="en-AU"/>
        </w:rPr>
        <w:t>Local Government: 2015-16 Audit Snapshot</w:t>
      </w:r>
      <w:r w:rsidRPr="003436FF">
        <w:rPr>
          <w:rFonts w:ascii="Arial" w:eastAsia="Arial" w:hAnsi="Arial" w:cs="Arial"/>
          <w:color w:val="000000"/>
          <w:szCs w:val="22"/>
          <w:lang w:eastAsia="en-AU"/>
        </w:rPr>
        <w:t xml:space="preserve">, State of Victoria,  </w:t>
      </w:r>
      <w:hyperlink r:id="rId242">
        <w:r w:rsidRPr="003436FF">
          <w:rPr>
            <w:rFonts w:ascii="Arial" w:eastAsia="Arial" w:hAnsi="Arial" w:cs="Arial"/>
            <w:color w:val="363534"/>
            <w:szCs w:val="22"/>
            <w:u w:val="single" w:color="363534"/>
            <w:lang w:eastAsia="en-AU"/>
          </w:rPr>
          <w:t>https://knowyourcouncil.vic.gov.au/__data/assets/pdf_file/0015/32550/VAGO</w:t>
        </w:r>
      </w:hyperlink>
      <w:hyperlink r:id="rId243">
        <w:r w:rsidRPr="003436FF">
          <w:rPr>
            <w:rFonts w:ascii="Arial" w:eastAsia="Arial" w:hAnsi="Arial" w:cs="Arial"/>
            <w:color w:val="363534"/>
            <w:szCs w:val="22"/>
            <w:u w:val="single" w:color="363534"/>
            <w:lang w:eastAsia="en-AU"/>
          </w:rPr>
          <w:t>-</w:t>
        </w:r>
      </w:hyperlink>
      <w:hyperlink r:id="rId244">
        <w:r w:rsidRPr="003436FF">
          <w:rPr>
            <w:rFonts w:ascii="Arial" w:eastAsia="Arial" w:hAnsi="Arial" w:cs="Arial"/>
            <w:color w:val="363534"/>
            <w:szCs w:val="22"/>
            <w:u w:val="single" w:color="363534"/>
            <w:lang w:eastAsia="en-AU"/>
          </w:rPr>
          <w:t>Local</w:t>
        </w:r>
      </w:hyperlink>
      <w:hyperlink r:id="rId245">
        <w:r w:rsidRPr="003436FF">
          <w:rPr>
            <w:rFonts w:ascii="Arial" w:eastAsia="Arial" w:hAnsi="Arial" w:cs="Arial"/>
            <w:color w:val="363534"/>
            <w:szCs w:val="22"/>
            <w:u w:val="single" w:color="363534"/>
            <w:lang w:eastAsia="en-AU"/>
          </w:rPr>
          <w:t>-</w:t>
        </w:r>
      </w:hyperlink>
      <w:hyperlink r:id="rId246">
        <w:r w:rsidRPr="003436FF">
          <w:rPr>
            <w:rFonts w:ascii="Arial" w:eastAsia="Arial" w:hAnsi="Arial" w:cs="Arial"/>
            <w:color w:val="363534"/>
            <w:szCs w:val="22"/>
            <w:u w:val="single" w:color="363534"/>
            <w:lang w:eastAsia="en-AU"/>
          </w:rPr>
          <w:t>Government</w:t>
        </w:r>
      </w:hyperlink>
      <w:hyperlink r:id="rId247">
        <w:r w:rsidRPr="003436FF">
          <w:rPr>
            <w:rFonts w:ascii="Arial" w:eastAsia="Arial" w:hAnsi="Arial" w:cs="Arial"/>
            <w:color w:val="363534"/>
            <w:szCs w:val="22"/>
            <w:u w:val="single" w:color="363534"/>
            <w:lang w:eastAsia="en-AU"/>
          </w:rPr>
          <w:t>-</w:t>
        </w:r>
      </w:hyperlink>
      <w:hyperlink r:id="rId248">
        <w:r w:rsidRPr="003436FF">
          <w:rPr>
            <w:rFonts w:ascii="Arial" w:eastAsia="Arial" w:hAnsi="Arial" w:cs="Arial"/>
            <w:color w:val="363534"/>
            <w:szCs w:val="22"/>
            <w:u w:val="single" w:color="363534"/>
            <w:lang w:eastAsia="en-AU"/>
          </w:rPr>
          <w:t>2015</w:t>
        </w:r>
      </w:hyperlink>
      <w:hyperlink r:id="rId249">
        <w:r w:rsidRPr="003436FF">
          <w:rPr>
            <w:rFonts w:ascii="Arial" w:eastAsia="Arial" w:hAnsi="Arial" w:cs="Arial"/>
            <w:color w:val="363534"/>
            <w:szCs w:val="22"/>
            <w:u w:val="single" w:color="363534"/>
            <w:lang w:eastAsia="en-AU"/>
          </w:rPr>
          <w:t>-</w:t>
        </w:r>
      </w:hyperlink>
      <w:hyperlink r:id="rId250">
        <w:r w:rsidRPr="003436FF">
          <w:rPr>
            <w:rFonts w:ascii="Arial" w:eastAsia="Arial" w:hAnsi="Arial" w:cs="Arial"/>
            <w:color w:val="363534"/>
            <w:szCs w:val="22"/>
            <w:u w:val="single" w:color="363534"/>
            <w:lang w:eastAsia="en-AU"/>
          </w:rPr>
          <w:t>16</w:t>
        </w:r>
      </w:hyperlink>
      <w:hyperlink r:id="rId251">
        <w:r w:rsidR="00E26C36" w:rsidRPr="00E26C36">
          <w:rPr>
            <w:rStyle w:val="Hyperlink"/>
            <w:rFonts w:cs="Arial"/>
            <w:lang w:eastAsia="en-AU"/>
          </w:rPr>
          <w:t>https://knowyourcouncil.vic.gov.au/__data/assets/pdf_file/0015/32550/VAGO-Local-Government-2015-16-Audit-Snapshot.pdf</w:t>
        </w:r>
      </w:hyperlink>
      <w:hyperlink r:id="rId252">
        <w:r w:rsidRPr="003436FF">
          <w:rPr>
            <w:rFonts w:ascii="Arial" w:eastAsia="Arial" w:hAnsi="Arial" w:cs="Arial"/>
            <w:color w:val="363534"/>
            <w:szCs w:val="22"/>
            <w:u w:val="single" w:color="363534"/>
            <w:lang w:eastAsia="en-AU"/>
          </w:rPr>
          <w:t>Audit</w:t>
        </w:r>
      </w:hyperlink>
      <w:hyperlink r:id="rId253">
        <w:r w:rsidRPr="003436FF">
          <w:rPr>
            <w:rFonts w:ascii="Arial" w:eastAsia="Arial" w:hAnsi="Arial" w:cs="Arial"/>
            <w:color w:val="363534"/>
            <w:szCs w:val="22"/>
            <w:u w:val="single" w:color="363534"/>
            <w:lang w:eastAsia="en-AU"/>
          </w:rPr>
          <w:t>-</w:t>
        </w:r>
      </w:hyperlink>
      <w:hyperlink r:id="rId254">
        <w:r w:rsidRPr="003436FF">
          <w:rPr>
            <w:rFonts w:ascii="Arial" w:eastAsia="Arial" w:hAnsi="Arial" w:cs="Arial"/>
            <w:color w:val="363534"/>
            <w:szCs w:val="22"/>
            <w:u w:val="single" w:color="363534"/>
            <w:lang w:eastAsia="en-AU"/>
          </w:rPr>
          <w:t>Snapshot.pdf</w:t>
        </w:r>
      </w:hyperlink>
    </w:p>
    <w:sectPr w:rsidR="00235989" w:rsidRPr="003636EA" w:rsidSect="007C2F36">
      <w:type w:val="continuous"/>
      <w:pgSz w:w="11907" w:h="16840" w:code="9"/>
      <w:pgMar w:top="2268" w:right="1134" w:bottom="1134" w:left="1134" w:header="284" w:footer="284" w:gutter="0"/>
      <w:pgNumType w:start="1"/>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5BEB3" w14:textId="77777777" w:rsidR="003E762C" w:rsidRDefault="003E762C">
      <w:r>
        <w:separator/>
      </w:r>
    </w:p>
    <w:p w14:paraId="3FD192A6" w14:textId="77777777" w:rsidR="003E762C" w:rsidRDefault="003E762C"/>
  </w:endnote>
  <w:endnote w:type="continuationSeparator" w:id="0">
    <w:p w14:paraId="51E40631" w14:textId="77777777" w:rsidR="003E762C" w:rsidRDefault="003E762C">
      <w:r>
        <w:continuationSeparator/>
      </w:r>
    </w:p>
    <w:p w14:paraId="33CE72BF" w14:textId="77777777" w:rsidR="003E762C" w:rsidRDefault="003E762C"/>
  </w:endnote>
  <w:endnote w:type="continuationNotice" w:id="1">
    <w:p w14:paraId="46F932C2" w14:textId="77777777" w:rsidR="003E762C" w:rsidRDefault="003E76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E762C" w14:paraId="06684EFB" w14:textId="77777777" w:rsidTr="00D83BD4">
      <w:trPr>
        <w:trHeight w:val="397"/>
      </w:trPr>
      <w:tc>
        <w:tcPr>
          <w:tcW w:w="340" w:type="dxa"/>
        </w:tcPr>
        <w:p w14:paraId="3E6A8D3B" w14:textId="77777777" w:rsidR="003E762C" w:rsidRPr="00D55628" w:rsidRDefault="003E762C"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18B8D8F8" w14:textId="77777777" w:rsidR="003E762C" w:rsidRPr="00D55628" w:rsidRDefault="003E762C" w:rsidP="00D55628">
          <w:pPr>
            <w:pStyle w:val="FooterEven"/>
          </w:pPr>
          <w:r w:rsidRPr="000A15E4">
            <w:rPr>
              <w:rStyle w:val="Bold"/>
            </w:rPr>
            <w:t>Title of document</w:t>
          </w:r>
          <w:r w:rsidRPr="00D55628">
            <w:t xml:space="preserve"> Subtitle</w:t>
          </w:r>
        </w:p>
      </w:tc>
    </w:tr>
  </w:tbl>
  <w:p w14:paraId="6AAA9F17" w14:textId="77777777" w:rsidR="003E762C" w:rsidRPr="008B6D45" w:rsidRDefault="003E762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B659C" w14:textId="77777777" w:rsidR="003E762C" w:rsidRDefault="003E762C">
    <w:pPr>
      <w:pStyle w:val="Footer"/>
    </w:pPr>
    <w:r w:rsidRPr="00D55628">
      <w:rPr>
        <w:noProof/>
      </w:rPr>
      <mc:AlternateContent>
        <mc:Choice Requires="wps">
          <w:drawing>
            <wp:anchor distT="0" distB="0" distL="114300" distR="114300" simplePos="0" relativeHeight="251658242" behindDoc="1" locked="1" layoutInCell="1" allowOverlap="1" wp14:anchorId="128513BD" wp14:editId="1652F289">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99B5" w14:textId="3D1FC9C1" w:rsidR="003E762C" w:rsidRPr="0001226A" w:rsidRDefault="003E76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513BD" id="_x0000_t202" coordsize="21600,21600" o:spt="202" path="m,l,21600r21600,l21600,xe">
              <v:stroke joinstyle="miter"/>
              <v:path gradientshapeok="t" o:connecttype="rect"/>
            </v:shapetype>
            <v:shape id="Text Box 224" o:spid="_x0000_s1042"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78C799B5" w14:textId="3D1FC9C1" w:rsidR="003E762C" w:rsidRPr="0001226A" w:rsidRDefault="003E76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9E5E06C" w14:textId="77777777" w:rsidR="003E762C" w:rsidRDefault="003E7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1F5EA" w14:textId="77777777" w:rsidR="003E762C" w:rsidRDefault="003E762C">
    <w:pPr>
      <w:pStyle w:val="Footer"/>
    </w:pPr>
    <w:r>
      <w:rPr>
        <w:noProof/>
      </w:rPr>
      <w:drawing>
        <wp:anchor distT="0" distB="0" distL="114300" distR="114300" simplePos="0" relativeHeight="251658245" behindDoc="1" locked="1" layoutInCell="1" allowOverlap="1" wp14:anchorId="072F2014" wp14:editId="35EE5C7C">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1" layoutInCell="1" allowOverlap="1" wp14:anchorId="145EC3E3" wp14:editId="128D8FD8">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5BD403AB" wp14:editId="6F9DABC8">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4410D" w14:textId="77777777" w:rsidR="003E762C" w:rsidRPr="00124E8F" w:rsidRDefault="003E762C" w:rsidP="00124E8F">
    <w:pPr>
      <w:pStyle w:val="Footer"/>
    </w:pPr>
    <w:r w:rsidRPr="00D55628">
      <w:rPr>
        <w:noProof/>
      </w:rPr>
      <mc:AlternateContent>
        <mc:Choice Requires="wps">
          <w:drawing>
            <wp:anchor distT="0" distB="0" distL="114300" distR="114300" simplePos="0" relativeHeight="251658243" behindDoc="1" locked="1" layoutInCell="1" allowOverlap="1" wp14:anchorId="0ED410BE" wp14:editId="789310E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6B33" w14:textId="157D8C47" w:rsidR="003E762C" w:rsidRPr="0001226A" w:rsidRDefault="003E76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410BE" id="_x0000_t202" coordsize="21600,21600" o:spt="202" path="m,l,21600r21600,l21600,xe">
              <v:stroke joinstyle="miter"/>
              <v:path gradientshapeok="t" o:connecttype="rect"/>
            </v:shapetype>
            <v:shape id="Text Box 225" o:spid="_x0000_s1043"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452D6B33" w14:textId="157D8C47" w:rsidR="003E762C" w:rsidRPr="0001226A" w:rsidRDefault="003E76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D0A90" w14:textId="77777777" w:rsidR="003E762C" w:rsidRDefault="003E762C">
    <w:pPr>
      <w:pStyle w:val="Footer"/>
    </w:pPr>
    <w:r w:rsidRPr="00D55628">
      <w:rPr>
        <w:noProof/>
      </w:rPr>
      <mc:AlternateContent>
        <mc:Choice Requires="wps">
          <w:drawing>
            <wp:anchor distT="0" distB="0" distL="114300" distR="114300" simplePos="0" relativeHeight="251658241" behindDoc="1" locked="1" layoutInCell="1" allowOverlap="1" wp14:anchorId="3CFB68FF" wp14:editId="13F7CFC9">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58B6" w14:textId="6E7603B5" w:rsidR="003E762C" w:rsidRPr="0001226A" w:rsidRDefault="003E76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B68FF"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293958B6" w14:textId="6E7603B5" w:rsidR="003E762C" w:rsidRPr="0001226A" w:rsidRDefault="003E76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D8B2EFC" w14:textId="77777777" w:rsidR="003E762C" w:rsidRDefault="003E76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61A06" w:rsidRPr="00810C40" w14:paraId="03B28717" w14:textId="77777777" w:rsidTr="00E4482E">
      <w:trPr>
        <w:trHeight w:val="397"/>
      </w:trPr>
      <w:tc>
        <w:tcPr>
          <w:tcW w:w="340" w:type="dxa"/>
        </w:tcPr>
        <w:p w14:paraId="419DE1F3" w14:textId="77777777" w:rsidR="00C61A06" w:rsidRPr="00D55628" w:rsidRDefault="00C61A06" w:rsidP="00C61A0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0F20935" w14:textId="77777777" w:rsidR="00C61A06" w:rsidRDefault="00C61A06" w:rsidP="00C61A0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Local Government </w:t>
          </w:r>
        </w:p>
        <w:p w14:paraId="40581F9A" w14:textId="77777777" w:rsidR="00C61A06" w:rsidRDefault="00C61A06" w:rsidP="00C61A06">
          <w:pPr>
            <w:pStyle w:val="FooterEven"/>
            <w:rPr>
              <w:rStyle w:val="Bold"/>
            </w:rPr>
          </w:pPr>
          <w:r>
            <w:rPr>
              <w:rStyle w:val="Bold"/>
            </w:rPr>
            <w:t>Better Practice Guide</w:t>
          </w:r>
          <w:r>
            <w:rPr>
              <w:rStyle w:val="Bold"/>
            </w:rPr>
            <w:fldChar w:fldCharType="end"/>
          </w:r>
        </w:p>
        <w:p w14:paraId="0FC13FA0" w14:textId="77777777" w:rsidR="00C61A06" w:rsidRPr="00810C40" w:rsidRDefault="00C61A06" w:rsidP="00C61A06">
          <w:pPr>
            <w:pStyle w:val="FooterEven"/>
          </w:pPr>
          <w:r>
            <w:fldChar w:fldCharType="begin"/>
          </w:r>
          <w:r>
            <w:instrText xml:space="preserve"> DOCPROPERTY  xFooterSubtitle  \* MERGEFORMAT </w:instrText>
          </w:r>
          <w:r>
            <w:fldChar w:fldCharType="separate"/>
          </w:r>
          <w:r>
            <w:t>Planning and Reporting 2019-20</w:t>
          </w:r>
          <w:r>
            <w:fldChar w:fldCharType="end"/>
          </w:r>
        </w:p>
      </w:tc>
    </w:tr>
  </w:tbl>
  <w:p w14:paraId="26E6668D" w14:textId="328911AA" w:rsidR="003E762C" w:rsidRDefault="003E762C" w:rsidP="005949B0">
    <w:pPr>
      <w:pStyle w:val="FooterEven"/>
    </w:pPr>
    <w:r w:rsidRPr="00D55628">
      <w:rPr>
        <w:noProof/>
      </w:rPr>
      <mc:AlternateContent>
        <mc:Choice Requires="wps">
          <w:drawing>
            <wp:anchor distT="0" distB="0" distL="114300" distR="114300" simplePos="0" relativeHeight="251658248" behindDoc="1" locked="1" layoutInCell="1" allowOverlap="1" wp14:anchorId="24EB20FF" wp14:editId="6B5D9B58">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AF7F" w14:textId="053B46F5" w:rsidR="003E762C" w:rsidRPr="0001226A" w:rsidRDefault="003E76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B20FF"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pu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WwSm7VAgAA5wUAAA4AAAAAAAAAAAAAAAAALgIAAGRycy9lMm9E&#10;b2MueG1sUEsBAi0AFAAGAAgAAAAhADTFRM7bAAAABgEAAA8AAAAAAAAAAAAAAAAALwUAAGRycy9k&#10;b3ducmV2LnhtbFBLBQYAAAAABAAEAPMAAAA3BgAAAAA=&#10;" filled="f" stroked="f">
              <v:textbox>
                <w:txbxContent>
                  <w:p w14:paraId="7893AF7F" w14:textId="053B46F5" w:rsidR="003E762C" w:rsidRPr="0001226A" w:rsidRDefault="003E76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FF90709" w14:textId="77777777" w:rsidR="003E762C" w:rsidRPr="00B5221E" w:rsidRDefault="003E762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61A06" w14:paraId="655079E4" w14:textId="77777777" w:rsidTr="00E4482E">
      <w:trPr>
        <w:trHeight w:val="397"/>
      </w:trPr>
      <w:tc>
        <w:tcPr>
          <w:tcW w:w="9071" w:type="dxa"/>
        </w:tcPr>
        <w:p w14:paraId="175A8B40" w14:textId="77777777" w:rsidR="00C61A06" w:rsidRDefault="00C61A06" w:rsidP="00C61A06">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Local Government </w:t>
          </w:r>
        </w:p>
        <w:p w14:paraId="079CE66D" w14:textId="77777777" w:rsidR="00C61A06" w:rsidRDefault="00C61A06" w:rsidP="00C61A06">
          <w:pPr>
            <w:pStyle w:val="FooterOdd"/>
            <w:rPr>
              <w:rStyle w:val="Bold"/>
            </w:rPr>
          </w:pPr>
          <w:r>
            <w:rPr>
              <w:rStyle w:val="Bold"/>
            </w:rPr>
            <w:t>Better Practice Guide</w:t>
          </w:r>
          <w:r>
            <w:rPr>
              <w:rStyle w:val="Bold"/>
            </w:rPr>
            <w:fldChar w:fldCharType="end"/>
          </w:r>
        </w:p>
        <w:p w14:paraId="2940A4B6" w14:textId="77777777" w:rsidR="00C61A06" w:rsidRPr="00CB1FB7" w:rsidRDefault="00C61A06" w:rsidP="00C61A06">
          <w:pPr>
            <w:pStyle w:val="FooterOdd"/>
            <w:rPr>
              <w:b/>
            </w:rPr>
          </w:pPr>
          <w:r>
            <w:fldChar w:fldCharType="begin"/>
          </w:r>
          <w:r>
            <w:instrText xml:space="preserve"> DOCPROPERTY  xFooterSubtitle  \* MERGEFORMAT </w:instrText>
          </w:r>
          <w:r>
            <w:fldChar w:fldCharType="separate"/>
          </w:r>
          <w:r>
            <w:t>Planning and Reporting 2019-20</w:t>
          </w:r>
          <w:r>
            <w:fldChar w:fldCharType="end"/>
          </w:r>
        </w:p>
      </w:tc>
      <w:tc>
        <w:tcPr>
          <w:tcW w:w="340" w:type="dxa"/>
        </w:tcPr>
        <w:p w14:paraId="2FFBAE0A" w14:textId="77777777" w:rsidR="00C61A06" w:rsidRPr="00D55628" w:rsidRDefault="00C61A06" w:rsidP="00C61A06">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3455DE0" w14:textId="6341D075" w:rsidR="003E762C" w:rsidRDefault="003E762C">
    <w:pPr>
      <w:pStyle w:val="Footer"/>
    </w:pPr>
    <w:r w:rsidRPr="00D55628">
      <w:rPr>
        <w:noProof/>
      </w:rPr>
      <mc:AlternateContent>
        <mc:Choice Requires="wps">
          <w:drawing>
            <wp:anchor distT="0" distB="0" distL="114300" distR="114300" simplePos="0" relativeHeight="251658246" behindDoc="1" locked="1" layoutInCell="1" allowOverlap="1" wp14:anchorId="011D6E77" wp14:editId="6123897F">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3CBF0" w14:textId="6CAA39F6" w:rsidR="003E762C" w:rsidRPr="0001226A" w:rsidRDefault="003E76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D6E77"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KR0wIAAOc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qrAKR0wIAAOcFAAAOAAAAAAAAAAAAAAAAAC4CAABkcnMvZTJvRG9j&#10;LnhtbFBLAQItABQABgAIAAAAIQA0xUTO2wAAAAYBAAAPAAAAAAAAAAAAAAAAAC0FAABkcnMvZG93&#10;bnJldi54bWxQSwUGAAAAAAQABADzAAAANQYAAAAA&#10;" filled="f" stroked="f">
              <v:textbox>
                <w:txbxContent>
                  <w:p w14:paraId="4053CBF0" w14:textId="6CAA39F6" w:rsidR="003E762C" w:rsidRPr="0001226A" w:rsidRDefault="003E76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72F4B98" w14:textId="77777777" w:rsidR="003E762C" w:rsidRDefault="003E762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AB9FB" w14:textId="77777777" w:rsidR="003E762C" w:rsidRDefault="003E762C">
    <w:pPr>
      <w:pStyle w:val="Footer"/>
    </w:pPr>
    <w:r w:rsidRPr="00D55628">
      <w:rPr>
        <w:noProof/>
      </w:rPr>
      <mc:AlternateContent>
        <mc:Choice Requires="wps">
          <w:drawing>
            <wp:anchor distT="0" distB="0" distL="114300" distR="114300" simplePos="0" relativeHeight="251658247" behindDoc="1" locked="1" layoutInCell="1" allowOverlap="1" wp14:anchorId="2B5EA4CE" wp14:editId="68E545B4">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E6B8" w14:textId="66512DA7" w:rsidR="003E762C" w:rsidRPr="0001226A" w:rsidRDefault="003E76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EA4CE"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8m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02O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bpfybVAgAA5wUAAA4AAAAAAAAAAAAAAAAALgIAAGRycy9lMm9E&#10;b2MueG1sUEsBAi0AFAAGAAgAAAAhADTFRM7bAAAABgEAAA8AAAAAAAAAAAAAAAAALwUAAGRycy9k&#10;b3ducmV2LnhtbFBLBQYAAAAABAAEAPMAAAA3BgAAAAA=&#10;" filled="f" stroked="f">
              <v:textbox>
                <w:txbxContent>
                  <w:p w14:paraId="0F1FE6B8" w14:textId="66512DA7" w:rsidR="003E762C" w:rsidRPr="0001226A" w:rsidRDefault="003E76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24D812B" w14:textId="77777777" w:rsidR="003E762C" w:rsidRDefault="003E762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61A06" w14:paraId="604E13C4" w14:textId="77777777" w:rsidTr="00E4482E">
      <w:trPr>
        <w:trHeight w:val="397"/>
      </w:trPr>
      <w:tc>
        <w:tcPr>
          <w:tcW w:w="9071" w:type="dxa"/>
        </w:tcPr>
        <w:p w14:paraId="519A2AD7" w14:textId="77777777" w:rsidR="00C61A06" w:rsidRDefault="00C61A06" w:rsidP="00C61A06">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Local Government </w:t>
          </w:r>
        </w:p>
        <w:p w14:paraId="226A4FAD" w14:textId="77777777" w:rsidR="00C61A06" w:rsidRDefault="00C61A06" w:rsidP="00C61A06">
          <w:pPr>
            <w:pStyle w:val="FooterOdd"/>
            <w:rPr>
              <w:rStyle w:val="Bold"/>
            </w:rPr>
          </w:pPr>
          <w:r>
            <w:rPr>
              <w:rStyle w:val="Bold"/>
            </w:rPr>
            <w:t>Better Practice Guide</w:t>
          </w:r>
          <w:r>
            <w:rPr>
              <w:rStyle w:val="Bold"/>
            </w:rPr>
            <w:fldChar w:fldCharType="end"/>
          </w:r>
        </w:p>
        <w:p w14:paraId="637F63F5" w14:textId="77777777" w:rsidR="00C61A06" w:rsidRPr="00CB1FB7" w:rsidRDefault="00C61A06" w:rsidP="00C61A06">
          <w:pPr>
            <w:pStyle w:val="FooterOdd"/>
            <w:rPr>
              <w:b/>
            </w:rPr>
          </w:pPr>
          <w:r>
            <w:fldChar w:fldCharType="begin"/>
          </w:r>
          <w:r>
            <w:instrText xml:space="preserve"> DOCPROPERTY  xFooterSubtitle  \* MERGEFORMAT </w:instrText>
          </w:r>
          <w:r>
            <w:fldChar w:fldCharType="separate"/>
          </w:r>
          <w:r>
            <w:t>Planning and Reporting 2019-20</w:t>
          </w:r>
          <w:r>
            <w:fldChar w:fldCharType="end"/>
          </w:r>
        </w:p>
      </w:tc>
      <w:tc>
        <w:tcPr>
          <w:tcW w:w="340" w:type="dxa"/>
        </w:tcPr>
        <w:p w14:paraId="292A8C1E" w14:textId="77777777" w:rsidR="00C61A06" w:rsidRPr="00D55628" w:rsidRDefault="00C61A06" w:rsidP="00C61A06">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3FAF80A" w14:textId="77777777" w:rsidR="003E762C" w:rsidRDefault="003E762C">
    <w:pPr>
      <w:pStyle w:val="Footer"/>
    </w:pPr>
    <w:r w:rsidRPr="00D55628">
      <w:rPr>
        <w:noProof/>
      </w:rPr>
      <mc:AlternateContent>
        <mc:Choice Requires="wps">
          <w:drawing>
            <wp:anchor distT="0" distB="0" distL="114300" distR="114300" simplePos="0" relativeHeight="251660296" behindDoc="1" locked="1" layoutInCell="1" allowOverlap="1" wp14:anchorId="64F47AFE" wp14:editId="121F5810">
              <wp:simplePos x="0" y="0"/>
              <wp:positionH relativeFrom="page">
                <wp:align>center</wp:align>
              </wp:positionH>
              <wp:positionV relativeFrom="page">
                <wp:align>center</wp:align>
              </wp:positionV>
              <wp:extent cx="7560000" cy="1796400"/>
              <wp:effectExtent l="0" t="0" r="0" b="0"/>
              <wp:wrapNone/>
              <wp:docPr id="4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581C" w14:textId="77777777" w:rsidR="003E762C" w:rsidRPr="0001226A" w:rsidRDefault="003E76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47AFE"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561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uv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G82q6/VAgAA5wUAAA4AAAAAAAAAAAAAAAAALgIAAGRycy9lMm9E&#10;b2MueG1sUEsBAi0AFAAGAAgAAAAhADTFRM7bAAAABgEAAA8AAAAAAAAAAAAAAAAALwUAAGRycy9k&#10;b3ducmV2LnhtbFBLBQYAAAAABAAEAPMAAAA3BgAAAAA=&#10;" filled="f" stroked="f">
              <v:textbox>
                <w:txbxContent>
                  <w:p w14:paraId="1A3C581C" w14:textId="77777777" w:rsidR="003E762C" w:rsidRPr="0001226A" w:rsidRDefault="003E76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E0A8747" w14:textId="77777777" w:rsidR="003E762C" w:rsidRDefault="003E7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904F9" w14:textId="77777777" w:rsidR="003E762C" w:rsidRPr="008F5280" w:rsidRDefault="003E762C" w:rsidP="008F5280">
      <w:pPr>
        <w:pStyle w:val="FootnoteSeparator"/>
      </w:pPr>
    </w:p>
  </w:footnote>
  <w:footnote w:type="continuationSeparator" w:id="0">
    <w:p w14:paraId="6BDA0517" w14:textId="77777777" w:rsidR="003E762C" w:rsidRDefault="003E762C" w:rsidP="008F5280">
      <w:pPr>
        <w:pStyle w:val="FootnoteSeparator"/>
      </w:pPr>
    </w:p>
    <w:p w14:paraId="260242CF" w14:textId="77777777" w:rsidR="003E762C" w:rsidRDefault="003E762C"/>
  </w:footnote>
  <w:footnote w:type="continuationNotice" w:id="1">
    <w:p w14:paraId="3D6FE81E" w14:textId="77777777" w:rsidR="003E762C" w:rsidRDefault="003E762C" w:rsidP="00D55628"/>
    <w:p w14:paraId="09288D43" w14:textId="77777777" w:rsidR="003E762C" w:rsidRDefault="003E762C"/>
  </w:footnote>
  <w:footnote w:id="2">
    <w:p w14:paraId="23732AF3" w14:textId="4B972F5E" w:rsidR="003E762C" w:rsidRDefault="003E762C">
      <w:pPr>
        <w:pStyle w:val="FootnoteText"/>
      </w:pPr>
      <w:r>
        <w:rPr>
          <w:rStyle w:val="FootnoteReference"/>
        </w:rPr>
        <w:footnoteRef/>
      </w:r>
      <w:r>
        <w:t xml:space="preserve"> </w:t>
      </w:r>
      <w:r w:rsidRPr="00686B7C">
        <w:rPr>
          <w:rStyle w:val="FootnoteReference"/>
          <w:rFonts w:ascii="Arial" w:hAnsi="Arial"/>
          <w:color w:val="auto"/>
          <w:szCs w:val="14"/>
          <w:vertAlign w:val="baseline"/>
        </w:rPr>
        <w:t>Victorian Auditor-General’s Office (201</w:t>
      </w:r>
      <w:r>
        <w:rPr>
          <w:rFonts w:ascii="Arial" w:hAnsi="Arial"/>
          <w:color w:val="auto"/>
          <w:szCs w:val="14"/>
        </w:rPr>
        <w:t>9</w:t>
      </w:r>
      <w:r w:rsidRPr="00686B7C">
        <w:rPr>
          <w:rStyle w:val="FootnoteReference"/>
          <w:rFonts w:ascii="Arial" w:hAnsi="Arial"/>
          <w:color w:val="auto"/>
          <w:szCs w:val="14"/>
          <w:vertAlign w:val="baseline"/>
        </w:rPr>
        <w:t>), Results of 201</w:t>
      </w:r>
      <w:r>
        <w:rPr>
          <w:rFonts w:ascii="Arial" w:hAnsi="Arial"/>
          <w:color w:val="auto"/>
          <w:szCs w:val="14"/>
        </w:rPr>
        <w:t>8</w:t>
      </w:r>
      <w:r w:rsidRPr="00686B7C">
        <w:rPr>
          <w:rStyle w:val="FootnoteReference"/>
          <w:rFonts w:ascii="Arial" w:hAnsi="Arial"/>
          <w:color w:val="auto"/>
          <w:szCs w:val="14"/>
          <w:vertAlign w:val="baseline"/>
        </w:rPr>
        <w:t>-1</w:t>
      </w:r>
      <w:r>
        <w:rPr>
          <w:rFonts w:ascii="Arial" w:hAnsi="Arial"/>
          <w:color w:val="auto"/>
          <w:szCs w:val="14"/>
        </w:rPr>
        <w:t>9</w:t>
      </w:r>
      <w:r w:rsidRPr="00686B7C">
        <w:rPr>
          <w:rStyle w:val="FootnoteReference"/>
          <w:rFonts w:ascii="Arial" w:hAnsi="Arial"/>
          <w:color w:val="auto"/>
          <w:szCs w:val="14"/>
          <w:vertAlign w:val="baseline"/>
        </w:rPr>
        <w:t xml:space="preserve"> Audits: Local Government</w:t>
      </w:r>
    </w:p>
  </w:footnote>
  <w:footnote w:id="3">
    <w:p w14:paraId="3399CC13" w14:textId="0BDC3A8E" w:rsidR="003E762C" w:rsidRDefault="003E762C">
      <w:pPr>
        <w:pStyle w:val="FootnoteText"/>
      </w:pPr>
      <w:r>
        <w:rPr>
          <w:rStyle w:val="FootnoteReference"/>
        </w:rPr>
        <w:footnoteRef/>
      </w:r>
      <w:r>
        <w:t xml:space="preserve"> </w:t>
      </w:r>
      <w:r w:rsidRPr="00686B7C">
        <w:rPr>
          <w:rStyle w:val="FootnoteReference"/>
          <w:rFonts w:ascii="Arial" w:hAnsi="Arial"/>
          <w:color w:val="auto"/>
          <w:szCs w:val="14"/>
          <w:vertAlign w:val="baseline"/>
        </w:rPr>
        <w:t>Victorian Auditor-General’s Office (201</w:t>
      </w:r>
      <w:r>
        <w:rPr>
          <w:rFonts w:ascii="Arial" w:hAnsi="Arial"/>
          <w:color w:val="auto"/>
          <w:szCs w:val="14"/>
        </w:rPr>
        <w:t>9</w:t>
      </w:r>
      <w:r w:rsidRPr="00686B7C">
        <w:rPr>
          <w:rStyle w:val="FootnoteReference"/>
          <w:rFonts w:ascii="Arial" w:hAnsi="Arial"/>
          <w:color w:val="auto"/>
          <w:szCs w:val="14"/>
          <w:vertAlign w:val="baseline"/>
        </w:rPr>
        <w:t>), Results of 201</w:t>
      </w:r>
      <w:r>
        <w:rPr>
          <w:rFonts w:ascii="Arial" w:hAnsi="Arial"/>
          <w:color w:val="auto"/>
          <w:szCs w:val="14"/>
        </w:rPr>
        <w:t>8</w:t>
      </w:r>
      <w:r w:rsidRPr="00686B7C">
        <w:rPr>
          <w:rStyle w:val="FootnoteReference"/>
          <w:rFonts w:ascii="Arial" w:hAnsi="Arial"/>
          <w:color w:val="auto"/>
          <w:szCs w:val="14"/>
          <w:vertAlign w:val="baseline"/>
        </w:rPr>
        <w:t>-1</w:t>
      </w:r>
      <w:r>
        <w:rPr>
          <w:rFonts w:ascii="Arial" w:hAnsi="Arial"/>
          <w:color w:val="auto"/>
          <w:szCs w:val="14"/>
        </w:rPr>
        <w:t>9</w:t>
      </w:r>
      <w:r w:rsidRPr="00686B7C">
        <w:rPr>
          <w:rStyle w:val="FootnoteReference"/>
          <w:rFonts w:ascii="Arial" w:hAnsi="Arial"/>
          <w:color w:val="auto"/>
          <w:szCs w:val="14"/>
          <w:vertAlign w:val="baseline"/>
        </w:rPr>
        <w:t xml:space="preserve"> Audits: Local Government</w:t>
      </w:r>
    </w:p>
  </w:footnote>
  <w:footnote w:id="4">
    <w:p w14:paraId="08568927" w14:textId="2C21FB90" w:rsidR="003E762C" w:rsidRDefault="003E762C" w:rsidP="00302121">
      <w:pPr>
        <w:pStyle w:val="FootnoteText"/>
      </w:pPr>
      <w:r>
        <w:rPr>
          <w:rStyle w:val="FootnoteReference"/>
        </w:rPr>
        <w:footnoteRef/>
      </w:r>
      <w:r>
        <w:t xml:space="preserve"> </w:t>
      </w:r>
      <w:r w:rsidRPr="00686B7C">
        <w:t xml:space="preserve">Section 3C(1) of the Local Government Act 1989  </w:t>
      </w:r>
    </w:p>
  </w:footnote>
  <w:footnote w:id="5">
    <w:p w14:paraId="51AF1ABE" w14:textId="38F69782" w:rsidR="003E762C" w:rsidRDefault="003E762C">
      <w:pPr>
        <w:pStyle w:val="FootnoteText"/>
      </w:pPr>
      <w:r>
        <w:rPr>
          <w:rStyle w:val="FootnoteReference"/>
        </w:rPr>
        <w:footnoteRef/>
      </w:r>
      <w:r>
        <w:t xml:space="preserve"> </w:t>
      </w:r>
      <w:r w:rsidRPr="00686B7C">
        <w:t xml:space="preserve">Section 1(1) of the Local Government Act 1989  </w:t>
      </w:r>
    </w:p>
  </w:footnote>
  <w:footnote w:id="6">
    <w:p w14:paraId="1AEC0C31" w14:textId="00A9C911" w:rsidR="003E762C" w:rsidRDefault="003E762C">
      <w:pPr>
        <w:pStyle w:val="FootnoteText"/>
      </w:pPr>
      <w:r>
        <w:rPr>
          <w:rStyle w:val="FootnoteReference"/>
        </w:rPr>
        <w:footnoteRef/>
      </w:r>
      <w:r>
        <w:t xml:space="preserve"> </w:t>
      </w:r>
      <w:r w:rsidRPr="00686B7C">
        <w:t xml:space="preserve">Section 1(4) of the Local Government Act 1989  </w:t>
      </w:r>
    </w:p>
  </w:footnote>
  <w:footnote w:id="7">
    <w:p w14:paraId="0594FEE3" w14:textId="516AB9F7" w:rsidR="003E762C" w:rsidRDefault="003E762C">
      <w:pPr>
        <w:pStyle w:val="FootnoteText"/>
      </w:pPr>
      <w:r>
        <w:rPr>
          <w:rStyle w:val="FootnoteReference"/>
        </w:rPr>
        <w:footnoteRef/>
      </w:r>
      <w:r>
        <w:t xml:space="preserve"> </w:t>
      </w:r>
      <w:r w:rsidRPr="00686B7C">
        <w:t>Section 1(5) of the Local Government Act 1989</w:t>
      </w:r>
    </w:p>
  </w:footnote>
  <w:footnote w:id="8">
    <w:p w14:paraId="7B085788" w14:textId="4E7905A9" w:rsidR="003E762C" w:rsidRPr="000F4B3F" w:rsidRDefault="003E762C" w:rsidP="000F4B3F">
      <w:pPr>
        <w:pStyle w:val="FootnoteText"/>
        <w:spacing w:line="240" w:lineRule="auto"/>
        <w:rPr>
          <w:rFonts w:ascii="Arial" w:hAnsi="Arial"/>
          <w:color w:val="auto"/>
          <w:szCs w:val="16"/>
        </w:rPr>
      </w:pPr>
      <w:r>
        <w:rPr>
          <w:rStyle w:val="FootnoteReference"/>
        </w:rPr>
        <w:footnoteRef/>
      </w:r>
      <w:r>
        <w:t xml:space="preserve"> </w:t>
      </w:r>
      <w:r w:rsidRPr="00686B7C">
        <w:rPr>
          <w:rStyle w:val="FootnoteReference"/>
          <w:rFonts w:ascii="Arial" w:hAnsi="Arial"/>
          <w:color w:val="auto"/>
          <w:szCs w:val="16"/>
          <w:vertAlign w:val="baseline"/>
        </w:rPr>
        <w:t>Section 125 of the Local Government Act 1989</w:t>
      </w:r>
    </w:p>
  </w:footnote>
  <w:footnote w:id="9">
    <w:p w14:paraId="042FF2BF" w14:textId="53BB0D1D" w:rsidR="003E762C" w:rsidRPr="00D62C2C" w:rsidRDefault="003E762C" w:rsidP="00D62C2C">
      <w:pPr>
        <w:pStyle w:val="FootnoteText"/>
        <w:spacing w:line="240" w:lineRule="auto"/>
        <w:ind w:left="0" w:firstLine="0"/>
        <w:rPr>
          <w:rFonts w:ascii="Arial" w:hAnsi="Arial"/>
          <w:color w:val="auto"/>
          <w:szCs w:val="16"/>
        </w:rPr>
      </w:pPr>
      <w:r>
        <w:rPr>
          <w:rStyle w:val="FootnoteReference"/>
        </w:rPr>
        <w:footnoteRef/>
      </w:r>
      <w:r>
        <w:t xml:space="preserve"> </w:t>
      </w:r>
      <w:r w:rsidRPr="00686B7C">
        <w:rPr>
          <w:rStyle w:val="FootnoteReference"/>
          <w:rFonts w:ascii="Arial" w:hAnsi="Arial"/>
          <w:color w:val="auto"/>
          <w:szCs w:val="16"/>
          <w:vertAlign w:val="baseline"/>
        </w:rPr>
        <w:t xml:space="preserve">Section 126 of the Local Government Act 1989 </w:t>
      </w:r>
    </w:p>
  </w:footnote>
  <w:footnote w:id="10">
    <w:p w14:paraId="32F7D8A5" w14:textId="04A5B9FF" w:rsidR="003E762C" w:rsidRPr="009B2C22" w:rsidRDefault="003E762C" w:rsidP="009B2C22">
      <w:pPr>
        <w:pStyle w:val="FootnoteText"/>
        <w:ind w:left="0" w:firstLine="0"/>
        <w:rPr>
          <w:rFonts w:ascii="Arial" w:hAnsi="Arial"/>
          <w:color w:val="auto"/>
          <w:szCs w:val="16"/>
        </w:rPr>
      </w:pPr>
      <w:r>
        <w:rPr>
          <w:rStyle w:val="FootnoteReference"/>
        </w:rPr>
        <w:footnoteRef/>
      </w:r>
      <w:r>
        <w:t xml:space="preserve"> </w:t>
      </w:r>
      <w:r w:rsidRPr="00686B7C">
        <w:rPr>
          <w:rStyle w:val="FootnoteReference"/>
          <w:rFonts w:ascii="Arial" w:hAnsi="Arial"/>
          <w:color w:val="auto"/>
          <w:szCs w:val="16"/>
          <w:vertAlign w:val="baseline"/>
        </w:rPr>
        <w:t>Section 127 of the Local Government Act 1989</w:t>
      </w:r>
    </w:p>
  </w:footnote>
  <w:footnote w:id="11">
    <w:p w14:paraId="302746B0" w14:textId="6754DC56" w:rsidR="003E762C" w:rsidRDefault="003E762C" w:rsidP="00993783">
      <w:pPr>
        <w:pStyle w:val="FootnoteText"/>
        <w:ind w:left="0" w:firstLine="0"/>
      </w:pPr>
      <w:r>
        <w:rPr>
          <w:rStyle w:val="FootnoteReference"/>
        </w:rPr>
        <w:footnoteRef/>
      </w:r>
      <w:r>
        <w:t xml:space="preserve"> </w:t>
      </w:r>
      <w:r w:rsidRPr="00686B7C">
        <w:rPr>
          <w:rStyle w:val="FootnoteReference"/>
          <w:rFonts w:ascii="Arial" w:hAnsi="Arial"/>
          <w:color w:val="auto"/>
          <w:szCs w:val="16"/>
          <w:vertAlign w:val="baseline"/>
        </w:rPr>
        <w:t xml:space="preserve">Section 131 of the Local Government Act 1989  </w:t>
      </w:r>
    </w:p>
  </w:footnote>
  <w:footnote w:id="12">
    <w:p w14:paraId="62A04D44" w14:textId="77C3EFA1" w:rsidR="003E762C" w:rsidRPr="00686B7C" w:rsidRDefault="003E762C" w:rsidP="009A302E">
      <w:pPr>
        <w:pStyle w:val="FootnoteText"/>
        <w:rPr>
          <w:rStyle w:val="FootnoteReference"/>
          <w:rFonts w:ascii="Arial" w:hAnsi="Arial"/>
          <w:color w:val="auto"/>
          <w:szCs w:val="16"/>
          <w:vertAlign w:val="baseline"/>
        </w:rPr>
      </w:pPr>
      <w:r w:rsidRPr="00686B7C">
        <w:rPr>
          <w:rStyle w:val="FootnoteReference"/>
          <w:rFonts w:ascii="Arial" w:hAnsi="Arial"/>
          <w:color w:val="auto"/>
          <w:szCs w:val="16"/>
          <w:vertAlign w:val="baseline"/>
        </w:rPr>
        <w:footnoteRef/>
      </w:r>
      <w:r w:rsidRPr="00686B7C">
        <w:rPr>
          <w:rStyle w:val="FootnoteReference"/>
          <w:rFonts w:ascii="Arial" w:hAnsi="Arial"/>
          <w:color w:val="auto"/>
          <w:szCs w:val="16"/>
          <w:vertAlign w:val="baseline"/>
        </w:rPr>
        <w:t>.</w:t>
      </w:r>
      <w:r w:rsidRPr="00686B7C">
        <w:tab/>
      </w:r>
      <w:r w:rsidRPr="00686B7C">
        <w:rPr>
          <w:rStyle w:val="FootnoteReference"/>
          <w:rFonts w:ascii="Arial" w:hAnsi="Arial"/>
          <w:color w:val="auto"/>
          <w:szCs w:val="16"/>
          <w:vertAlign w:val="baseline"/>
        </w:rPr>
        <w:t>Section 125(1) and (5) of the Local Government Act 1989</w:t>
      </w:r>
    </w:p>
  </w:footnote>
  <w:footnote w:id="13">
    <w:p w14:paraId="3AC110F4" w14:textId="77777777" w:rsidR="003E762C" w:rsidRPr="00686B7C" w:rsidRDefault="003E762C" w:rsidP="009A302E">
      <w:pPr>
        <w:pStyle w:val="FootnoteText"/>
        <w:rPr>
          <w:rStyle w:val="FootnoteReference"/>
          <w:rFonts w:ascii="Arial" w:hAnsi="Arial"/>
          <w:color w:val="auto"/>
          <w:szCs w:val="16"/>
          <w:vertAlign w:val="baseline"/>
        </w:rPr>
      </w:pPr>
      <w:r w:rsidRPr="00686B7C">
        <w:rPr>
          <w:rStyle w:val="FootnoteReference"/>
          <w:rFonts w:ascii="Arial" w:hAnsi="Arial"/>
          <w:color w:val="auto"/>
          <w:szCs w:val="16"/>
          <w:vertAlign w:val="baseline"/>
        </w:rPr>
        <w:footnoteRef/>
      </w:r>
      <w:r w:rsidRPr="00686B7C">
        <w:rPr>
          <w:rStyle w:val="FootnoteReference"/>
          <w:rFonts w:ascii="Arial" w:hAnsi="Arial"/>
          <w:color w:val="auto"/>
          <w:szCs w:val="16"/>
          <w:vertAlign w:val="baseline"/>
        </w:rPr>
        <w:t>.</w:t>
      </w:r>
      <w:r w:rsidRPr="00686B7C">
        <w:tab/>
      </w:r>
      <w:r w:rsidRPr="00686B7C">
        <w:rPr>
          <w:rStyle w:val="FootnoteReference"/>
          <w:rFonts w:ascii="Arial" w:hAnsi="Arial"/>
          <w:color w:val="auto"/>
          <w:szCs w:val="16"/>
          <w:vertAlign w:val="baseline"/>
        </w:rPr>
        <w:t>Section 125(2)(a)(b)(c)(d) and (e) of the Local Government Act 1989</w:t>
      </w:r>
    </w:p>
  </w:footnote>
  <w:footnote w:id="14">
    <w:p w14:paraId="1BB44605" w14:textId="77777777" w:rsidR="003E762C" w:rsidRPr="00686B7C" w:rsidRDefault="003E762C" w:rsidP="009A302E">
      <w:pPr>
        <w:pStyle w:val="FootnoteText"/>
        <w:rPr>
          <w:rStyle w:val="FootnoteReference"/>
          <w:rFonts w:ascii="Arial" w:hAnsi="Arial"/>
          <w:color w:val="auto"/>
          <w:szCs w:val="16"/>
          <w:vertAlign w:val="baseline"/>
        </w:rPr>
      </w:pPr>
      <w:r w:rsidRPr="00686B7C">
        <w:rPr>
          <w:rStyle w:val="FootnoteReference"/>
          <w:rFonts w:ascii="Arial" w:hAnsi="Arial"/>
          <w:color w:val="auto"/>
          <w:szCs w:val="16"/>
          <w:vertAlign w:val="baseline"/>
        </w:rPr>
        <w:footnoteRef/>
      </w:r>
      <w:r w:rsidRPr="00686B7C">
        <w:rPr>
          <w:rStyle w:val="FootnoteReference"/>
          <w:rFonts w:ascii="Arial" w:hAnsi="Arial"/>
          <w:color w:val="auto"/>
          <w:szCs w:val="16"/>
          <w:vertAlign w:val="baseline"/>
        </w:rPr>
        <w:t>.</w:t>
      </w:r>
      <w:r w:rsidRPr="00686B7C">
        <w:tab/>
      </w:r>
      <w:r w:rsidRPr="00686B7C">
        <w:rPr>
          <w:rStyle w:val="FootnoteReference"/>
          <w:rFonts w:ascii="Arial" w:hAnsi="Arial"/>
          <w:color w:val="auto"/>
          <w:szCs w:val="16"/>
          <w:vertAlign w:val="baseline"/>
        </w:rPr>
        <w:t>Section 125(3) and 223(1)(a)(iii) of the Local Government Act 1989</w:t>
      </w:r>
    </w:p>
  </w:footnote>
  <w:footnote w:id="15">
    <w:p w14:paraId="6DEEFE70" w14:textId="77777777" w:rsidR="003E762C" w:rsidRPr="00686B7C" w:rsidRDefault="003E762C" w:rsidP="009A302E">
      <w:pPr>
        <w:pStyle w:val="FootnoteText"/>
        <w:rPr>
          <w:rStyle w:val="FootnoteReference"/>
          <w:rFonts w:ascii="Arial" w:hAnsi="Arial"/>
          <w:color w:val="auto"/>
          <w:szCs w:val="16"/>
          <w:vertAlign w:val="baseline"/>
        </w:rPr>
      </w:pPr>
      <w:r w:rsidRPr="00686B7C">
        <w:rPr>
          <w:rStyle w:val="FootnoteReference"/>
          <w:rFonts w:ascii="Arial" w:hAnsi="Arial"/>
          <w:color w:val="auto"/>
          <w:szCs w:val="16"/>
          <w:vertAlign w:val="baseline"/>
        </w:rPr>
        <w:footnoteRef/>
      </w:r>
      <w:r w:rsidRPr="00686B7C">
        <w:rPr>
          <w:rStyle w:val="FootnoteReference"/>
          <w:rFonts w:ascii="Arial" w:hAnsi="Arial"/>
          <w:color w:val="auto"/>
          <w:szCs w:val="16"/>
          <w:vertAlign w:val="baseline"/>
        </w:rPr>
        <w:t>.</w:t>
      </w:r>
      <w:r w:rsidRPr="00686B7C">
        <w:tab/>
      </w:r>
      <w:r w:rsidRPr="00686B7C">
        <w:rPr>
          <w:rStyle w:val="FootnoteReference"/>
          <w:rFonts w:ascii="Arial" w:hAnsi="Arial"/>
          <w:color w:val="auto"/>
          <w:szCs w:val="16"/>
          <w:vertAlign w:val="baseline"/>
        </w:rPr>
        <w:t>Section 125(3A) of the Local Government Act</w:t>
      </w:r>
    </w:p>
  </w:footnote>
  <w:footnote w:id="16">
    <w:p w14:paraId="04A3F99D" w14:textId="77777777" w:rsidR="003E762C" w:rsidRPr="00686B7C" w:rsidRDefault="003E762C" w:rsidP="009A302E">
      <w:pPr>
        <w:pStyle w:val="FootnoteText"/>
        <w:rPr>
          <w:rStyle w:val="FootnoteReference"/>
          <w:rFonts w:ascii="Arial" w:hAnsi="Arial"/>
          <w:color w:val="auto"/>
          <w:szCs w:val="16"/>
          <w:vertAlign w:val="baseline"/>
        </w:rPr>
      </w:pPr>
      <w:r w:rsidRPr="00686B7C">
        <w:rPr>
          <w:rStyle w:val="FootnoteReference"/>
          <w:rFonts w:ascii="Arial" w:hAnsi="Arial"/>
          <w:color w:val="auto"/>
          <w:szCs w:val="16"/>
          <w:vertAlign w:val="baseline"/>
        </w:rPr>
        <w:footnoteRef/>
      </w:r>
      <w:r w:rsidRPr="00686B7C">
        <w:rPr>
          <w:rStyle w:val="FootnoteReference"/>
          <w:rFonts w:ascii="Arial" w:hAnsi="Arial"/>
          <w:color w:val="auto"/>
          <w:szCs w:val="16"/>
          <w:vertAlign w:val="baseline"/>
        </w:rPr>
        <w:t>.</w:t>
      </w:r>
      <w:r w:rsidRPr="00686B7C">
        <w:tab/>
      </w:r>
      <w:r w:rsidRPr="00686B7C">
        <w:rPr>
          <w:rStyle w:val="FootnoteReference"/>
          <w:rFonts w:ascii="Arial" w:hAnsi="Arial"/>
          <w:color w:val="auto"/>
          <w:szCs w:val="16"/>
          <w:vertAlign w:val="baseline"/>
        </w:rPr>
        <w:t>Section 223(1)(a)(iv) of the Local Government Act 1989</w:t>
      </w:r>
    </w:p>
  </w:footnote>
  <w:footnote w:id="17">
    <w:p w14:paraId="21ABB74E" w14:textId="77777777" w:rsidR="003E762C" w:rsidRPr="00686B7C" w:rsidRDefault="003E762C" w:rsidP="009A302E">
      <w:pPr>
        <w:pStyle w:val="FootnoteText"/>
        <w:rPr>
          <w:rStyle w:val="FootnoteReference"/>
          <w:rFonts w:ascii="Arial" w:hAnsi="Arial"/>
          <w:color w:val="auto"/>
          <w:szCs w:val="16"/>
          <w:vertAlign w:val="baseline"/>
        </w:rPr>
      </w:pPr>
      <w:r w:rsidRPr="00686B7C">
        <w:rPr>
          <w:rStyle w:val="FootnoteReference"/>
          <w:rFonts w:ascii="Arial" w:hAnsi="Arial"/>
          <w:color w:val="auto"/>
          <w:szCs w:val="16"/>
          <w:vertAlign w:val="baseline"/>
        </w:rPr>
        <w:footnoteRef/>
      </w:r>
      <w:r w:rsidRPr="00686B7C">
        <w:rPr>
          <w:rStyle w:val="FootnoteReference"/>
          <w:rFonts w:ascii="Arial" w:hAnsi="Arial"/>
          <w:color w:val="auto"/>
          <w:szCs w:val="16"/>
          <w:vertAlign w:val="baseline"/>
        </w:rPr>
        <w:t>.</w:t>
      </w:r>
      <w:r w:rsidRPr="00686B7C">
        <w:tab/>
      </w:r>
      <w:r w:rsidRPr="00686B7C">
        <w:rPr>
          <w:rStyle w:val="FootnoteReference"/>
          <w:rFonts w:ascii="Arial" w:hAnsi="Arial"/>
          <w:color w:val="auto"/>
          <w:szCs w:val="16"/>
          <w:vertAlign w:val="baseline"/>
        </w:rPr>
        <w:t>Section 125(7)(8)(9) and (10) of the Local Government Act 1989</w:t>
      </w:r>
    </w:p>
  </w:footnote>
  <w:footnote w:id="18">
    <w:p w14:paraId="37036A1A" w14:textId="481C172A" w:rsidR="003E762C" w:rsidRPr="00686B7C" w:rsidRDefault="003E762C" w:rsidP="00255336">
      <w:pPr>
        <w:pStyle w:val="FootnoteText"/>
        <w:rPr>
          <w:rStyle w:val="FootnoteReference"/>
          <w:rFonts w:ascii="Arial" w:hAnsi="Arial"/>
          <w:color w:val="auto"/>
          <w:szCs w:val="16"/>
          <w:vertAlign w:val="baseline"/>
        </w:rPr>
      </w:pPr>
      <w:r w:rsidRPr="00686B7C">
        <w:rPr>
          <w:rStyle w:val="FootnoteReference"/>
          <w:rFonts w:ascii="Arial" w:hAnsi="Arial"/>
          <w:color w:val="auto"/>
          <w:szCs w:val="16"/>
          <w:vertAlign w:val="baseline"/>
        </w:rPr>
        <w:footnoteRef/>
      </w:r>
      <w:r w:rsidRPr="00686B7C">
        <w:rPr>
          <w:rStyle w:val="FootnoteReference"/>
          <w:rFonts w:ascii="Arial" w:hAnsi="Arial"/>
          <w:color w:val="auto"/>
          <w:szCs w:val="16"/>
          <w:vertAlign w:val="baseline"/>
        </w:rPr>
        <w:t>.</w:t>
      </w:r>
      <w:r w:rsidRPr="00686B7C">
        <w:tab/>
      </w:r>
      <w:r w:rsidRPr="00686B7C">
        <w:rPr>
          <w:rStyle w:val="FootnoteReference"/>
          <w:rFonts w:ascii="Arial" w:hAnsi="Arial"/>
          <w:color w:val="auto"/>
          <w:szCs w:val="16"/>
          <w:vertAlign w:val="baseline"/>
        </w:rPr>
        <w:t>Section 125(11) and 82A(2)(ab)(i) of the Local Government Act 1989</w:t>
      </w:r>
    </w:p>
  </w:footnote>
  <w:footnote w:id="19">
    <w:p w14:paraId="702F6F9F" w14:textId="6E64B9E1" w:rsidR="003E762C" w:rsidRPr="00255336" w:rsidRDefault="003E762C">
      <w:pPr>
        <w:pStyle w:val="FootnoteText"/>
      </w:pPr>
      <w:r w:rsidRPr="00255336">
        <w:footnoteRef/>
      </w:r>
      <w:r>
        <w:t>.</w:t>
      </w:r>
      <w:r>
        <w:tab/>
      </w:r>
      <w:r w:rsidRPr="007471F5">
        <w:rPr>
          <w:rStyle w:val="FootnoteReference"/>
          <w:color w:val="auto"/>
          <w:szCs w:val="16"/>
          <w:vertAlign w:val="baseline"/>
        </w:rPr>
        <w:t>At the time of writing, there were no other matters prescribed in the regulations</w:t>
      </w:r>
    </w:p>
  </w:footnote>
  <w:footnote w:id="20">
    <w:p w14:paraId="53F232C0" w14:textId="060C8F99"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126(1) of the Local Government Act 1989</w:t>
      </w:r>
    </w:p>
  </w:footnote>
  <w:footnote w:id="21">
    <w:p w14:paraId="3B1C18D6" w14:textId="6DCCBA3C"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126(2A) and (2B) of the Local Government Act 1989</w:t>
      </w:r>
    </w:p>
  </w:footnote>
  <w:footnote w:id="22">
    <w:p w14:paraId="55ABA2C3" w14:textId="3793FF1A"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126(2)(a) of the Local Government Act 1989</w:t>
      </w:r>
    </w:p>
  </w:footnote>
  <w:footnote w:id="23">
    <w:p w14:paraId="53B467B0" w14:textId="1F003F22" w:rsidR="003E762C" w:rsidRPr="004332A7" w:rsidRDefault="003E762C" w:rsidP="004332A7">
      <w:pPr>
        <w:pStyle w:val="FootnoteText"/>
        <w:rPr>
          <w:rFonts w:ascii="Arial" w:hAnsi="Arial"/>
          <w:color w:val="auto"/>
          <w:szCs w:val="16"/>
        </w:rPr>
      </w:pPr>
      <w:r>
        <w:rPr>
          <w:rStyle w:val="FootnoteReference"/>
        </w:rPr>
        <w:footnoteRef/>
      </w:r>
      <w:r>
        <w:t xml:space="preserve"> </w:t>
      </w:r>
      <w:r w:rsidRPr="00686B7C">
        <w:rPr>
          <w:rStyle w:val="FootnoteReference"/>
          <w:rFonts w:ascii="Arial" w:hAnsi="Arial"/>
          <w:color w:val="auto"/>
          <w:szCs w:val="16"/>
          <w:vertAlign w:val="baseline"/>
        </w:rPr>
        <w:t>Section 126(2)(b) of the Local Government Act 1989</w:t>
      </w:r>
    </w:p>
  </w:footnote>
  <w:footnote w:id="24">
    <w:p w14:paraId="01F44491" w14:textId="5D89D5BA"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126(3)(a) of the Local Government Act 1989</w:t>
      </w:r>
    </w:p>
  </w:footnote>
  <w:footnote w:id="25">
    <w:p w14:paraId="062B8A17" w14:textId="3A0EA79B"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126(3)(b), 126(4)(a) and 82A (2)(ab)(ii) of the Local Government Act 1989</w:t>
      </w:r>
    </w:p>
  </w:footnote>
  <w:footnote w:id="26">
    <w:p w14:paraId="0321CE34" w14:textId="7CF5C3FB"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136 of the Local Government Act 1989</w:t>
      </w:r>
    </w:p>
  </w:footnote>
  <w:footnote w:id="27">
    <w:p w14:paraId="2889EE84" w14:textId="096CE1A9"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Regulation 3(2) of the Local Government (Planning and Reporting) Regulations 2014</w:t>
      </w:r>
    </w:p>
  </w:footnote>
  <w:footnote w:id="28">
    <w:p w14:paraId="6591B545" w14:textId="2DACACE7"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Regulation 6, 7 and 8 of the Local Government (Planning and Reporting) Regulations 2014</w:t>
      </w:r>
    </w:p>
  </w:footnote>
  <w:footnote w:id="29">
    <w:p w14:paraId="7A8D62DF" w14:textId="757A9214"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127(1) and 127(2)(a) of the Local Government Act 1989</w:t>
      </w:r>
    </w:p>
  </w:footnote>
  <w:footnote w:id="30">
    <w:p w14:paraId="0EFC9389" w14:textId="71250846"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127(2)(b) and (c) of the Local Government Act 1989</w:t>
      </w:r>
    </w:p>
  </w:footnote>
  <w:footnote w:id="31">
    <w:p w14:paraId="43F4906B" w14:textId="6621955A"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127(2)(da) and (</w:t>
      </w:r>
      <w:proofErr w:type="spellStart"/>
      <w:r w:rsidRPr="00686B7C">
        <w:rPr>
          <w:rStyle w:val="FootnoteReference"/>
          <w:rFonts w:ascii="Arial" w:hAnsi="Arial"/>
          <w:color w:val="auto"/>
          <w:szCs w:val="16"/>
          <w:vertAlign w:val="baseline"/>
        </w:rPr>
        <w:t>db</w:t>
      </w:r>
      <w:proofErr w:type="spellEnd"/>
      <w:r w:rsidRPr="00686B7C">
        <w:rPr>
          <w:rStyle w:val="FootnoteReference"/>
          <w:rFonts w:ascii="Arial" w:hAnsi="Arial"/>
          <w:color w:val="auto"/>
          <w:szCs w:val="16"/>
          <w:vertAlign w:val="baseline"/>
        </w:rPr>
        <w:t>)of the Local Government Act 1989</w:t>
      </w:r>
    </w:p>
  </w:footnote>
  <w:footnote w:id="32">
    <w:p w14:paraId="774E87F9" w14:textId="538EC165"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127(2)(d)(da) and (</w:t>
      </w:r>
      <w:proofErr w:type="spellStart"/>
      <w:r w:rsidRPr="00686B7C">
        <w:rPr>
          <w:rStyle w:val="FootnoteReference"/>
          <w:rFonts w:ascii="Arial" w:hAnsi="Arial"/>
          <w:color w:val="auto"/>
          <w:szCs w:val="16"/>
          <w:vertAlign w:val="baseline"/>
        </w:rPr>
        <w:t>db</w:t>
      </w:r>
      <w:proofErr w:type="spellEnd"/>
      <w:r w:rsidRPr="00686B7C">
        <w:rPr>
          <w:rStyle w:val="FootnoteReference"/>
          <w:rFonts w:ascii="Arial" w:hAnsi="Arial"/>
          <w:color w:val="auto"/>
          <w:szCs w:val="16"/>
          <w:vertAlign w:val="baseline"/>
        </w:rPr>
        <w:t>) of the Local Government Act 1989</w:t>
      </w:r>
    </w:p>
  </w:footnote>
  <w:footnote w:id="33">
    <w:p w14:paraId="4641DE01" w14:textId="10209AF3"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127(3)(a) and 158(1)(a) and (b) of the Local Government Act 1989</w:t>
      </w:r>
    </w:p>
  </w:footnote>
  <w:footnote w:id="34">
    <w:p w14:paraId="28E5464C" w14:textId="69BC65EE"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Sections 127(3)(b)(c) and 161(2) of the Local Government Act 1989</w:t>
      </w:r>
    </w:p>
  </w:footnote>
  <w:footnote w:id="35">
    <w:p w14:paraId="7C03D215" w14:textId="7BFF5D8F"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127(4)(a)(b) and (c) of the Local Government Act 1989</w:t>
      </w:r>
    </w:p>
  </w:footnote>
  <w:footnote w:id="36">
    <w:p w14:paraId="19A19930" w14:textId="360DEA9D"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 xml:space="preserve">Section 129(1)(2)(3) and 223(1)(a)(iii) of the Local Government Act 1989  </w:t>
      </w:r>
    </w:p>
  </w:footnote>
  <w:footnote w:id="37">
    <w:p w14:paraId="5CF4FEF8" w14:textId="7096C016"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129(4) of the Local Government Act 1989</w:t>
      </w:r>
    </w:p>
  </w:footnote>
  <w:footnote w:id="38">
    <w:p w14:paraId="78F69105" w14:textId="20E69A8D"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129(5) of the Local Government Act 1989</w:t>
      </w:r>
    </w:p>
  </w:footnote>
  <w:footnote w:id="39">
    <w:p w14:paraId="60223391" w14:textId="4DB86490"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223(1)(a)(iv) of the Local Government Act 1989</w:t>
      </w:r>
    </w:p>
  </w:footnote>
  <w:footnote w:id="40">
    <w:p w14:paraId="4064B171" w14:textId="49F06C82"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130 and 82A(2)(ab)(iii) of the Local Government Act 1989</w:t>
      </w:r>
    </w:p>
  </w:footnote>
  <w:footnote w:id="41">
    <w:p w14:paraId="3E937F8C" w14:textId="3D407784"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For information on revised budgets see Section 128 of the Local Government Act 1989</w:t>
      </w:r>
    </w:p>
  </w:footnote>
  <w:footnote w:id="42">
    <w:p w14:paraId="4D53DF1B" w14:textId="3B48759C"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Regulation 9 and 10 of the Local Government (Planning and Reporting) Regulations 2014</w:t>
      </w:r>
    </w:p>
  </w:footnote>
  <w:footnote w:id="43">
    <w:p w14:paraId="3E82CFA0" w14:textId="2031103E"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130(3) of the Local Government Act 1989 and Section 2(2) of the Local Government (Performance Reporting and Accountability) Act 2014</w:t>
      </w:r>
    </w:p>
  </w:footnote>
  <w:footnote w:id="44">
    <w:p w14:paraId="3306B5D3" w14:textId="58FD096E"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131(1) and (2) of the Local Government Act 1989</w:t>
      </w:r>
    </w:p>
  </w:footnote>
  <w:footnote w:id="45">
    <w:p w14:paraId="5CAA2372" w14:textId="646DD283"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131(3) of the Local Government Act 1989</w:t>
      </w:r>
    </w:p>
  </w:footnote>
  <w:footnote w:id="46">
    <w:p w14:paraId="77F7D553" w14:textId="30D8F96E"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131(4) of the Local Government Act 1989</w:t>
      </w:r>
    </w:p>
  </w:footnote>
  <w:footnote w:id="47">
    <w:p w14:paraId="304A9719" w14:textId="46F16D23"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3 and 131(5) of the Local Government Act 1989</w:t>
      </w:r>
    </w:p>
  </w:footnote>
  <w:footnote w:id="48">
    <w:p w14:paraId="277F8498" w14:textId="33CAFA34"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132(1)(2) and (5) of the Local Government Act 1989</w:t>
      </w:r>
    </w:p>
  </w:footnote>
  <w:footnote w:id="49">
    <w:p w14:paraId="4BBC3705" w14:textId="25C2AA30"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132(3) and (4) of the Local Government Act 1989</w:t>
      </w:r>
    </w:p>
  </w:footnote>
  <w:footnote w:id="50">
    <w:p w14:paraId="2B9A6C58" w14:textId="4B9640CC"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133(1) of the Local Government Act 1989</w:t>
      </w:r>
    </w:p>
  </w:footnote>
  <w:footnote w:id="51">
    <w:p w14:paraId="2DDD346B" w14:textId="5F902BAC"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133(2) of the Local Government Act 1989</w:t>
      </w:r>
    </w:p>
  </w:footnote>
  <w:footnote w:id="52">
    <w:p w14:paraId="429C33ED" w14:textId="2CC92935"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134 of the Local Government Act 1989</w:t>
      </w:r>
    </w:p>
  </w:footnote>
  <w:footnote w:id="53">
    <w:p w14:paraId="32EFF35A" w14:textId="40DC51D0" w:rsidR="003E762C" w:rsidRDefault="003E762C">
      <w:pPr>
        <w:pStyle w:val="FootnoteText"/>
      </w:pPr>
      <w:r>
        <w:rPr>
          <w:rStyle w:val="FootnoteReference"/>
        </w:rPr>
        <w:footnoteRef/>
      </w:r>
      <w:r>
        <w:t xml:space="preserve"> </w:t>
      </w:r>
      <w:r w:rsidRPr="00686B7C">
        <w:rPr>
          <w:rStyle w:val="FootnoteReference"/>
          <w:rFonts w:ascii="Arial" w:hAnsi="Arial"/>
          <w:color w:val="auto"/>
          <w:szCs w:val="16"/>
          <w:vertAlign w:val="baseline"/>
        </w:rPr>
        <w:t>Section 133(3) and 82(A)(2)(ab)(iv)of the Local Government Act 1989</w:t>
      </w:r>
    </w:p>
  </w:footnote>
  <w:footnote w:id="54">
    <w:p w14:paraId="538A896C" w14:textId="0A3018F7" w:rsidR="003E762C" w:rsidRDefault="003E762C">
      <w:pPr>
        <w:pStyle w:val="FootnoteText"/>
      </w:pPr>
      <w:r>
        <w:rPr>
          <w:rStyle w:val="FootnoteReference"/>
        </w:rPr>
        <w:footnoteRef/>
      </w:r>
      <w:r>
        <w:t xml:space="preserve"> </w:t>
      </w:r>
      <w:r w:rsidRPr="007267C4">
        <w:t>Victorian Auditor-General's Office (2012), Performance Reporting by Local Government</w:t>
      </w:r>
    </w:p>
  </w:footnote>
  <w:footnote w:id="55">
    <w:p w14:paraId="01BE4839" w14:textId="386C476E" w:rsidR="003E762C" w:rsidRDefault="003E762C">
      <w:pPr>
        <w:pStyle w:val="FootnoteText"/>
      </w:pPr>
      <w:r>
        <w:rPr>
          <w:rStyle w:val="FootnoteReference"/>
        </w:rPr>
        <w:footnoteRef/>
      </w:r>
      <w:r>
        <w:t xml:space="preserve"> </w:t>
      </w:r>
      <w:r w:rsidRPr="007267C4">
        <w:t>Regulation 13 of the Local Government (Planning and Reporting) Regulations 2014</w:t>
      </w:r>
    </w:p>
  </w:footnote>
  <w:footnote w:id="56">
    <w:p w14:paraId="0DD022B8" w14:textId="42F430A6" w:rsidR="003E762C" w:rsidRDefault="003E762C">
      <w:pPr>
        <w:pStyle w:val="FootnoteText"/>
      </w:pPr>
      <w:r>
        <w:rPr>
          <w:rStyle w:val="FootnoteReference"/>
        </w:rPr>
        <w:footnoteRef/>
      </w:r>
      <w:r>
        <w:t xml:space="preserve"> </w:t>
      </w:r>
      <w:r w:rsidRPr="00B835DD">
        <w:t>Regulation 14 of the Local Government (Planning and Reporting) Regulations 2014</w:t>
      </w:r>
    </w:p>
  </w:footnote>
  <w:footnote w:id="57">
    <w:p w14:paraId="5684F6C5" w14:textId="13920F39" w:rsidR="003E762C" w:rsidRDefault="003E762C">
      <w:pPr>
        <w:pStyle w:val="FootnoteText"/>
      </w:pPr>
      <w:r>
        <w:rPr>
          <w:rStyle w:val="FootnoteReference"/>
        </w:rPr>
        <w:footnoteRef/>
      </w:r>
      <w:r>
        <w:t xml:space="preserve"> </w:t>
      </w:r>
      <w:r w:rsidRPr="00B835DD">
        <w:t>Regulation 19 of the Local Government (Planning and Reporting) Regulations 2014</w:t>
      </w:r>
    </w:p>
  </w:footnote>
  <w:footnote w:id="58">
    <w:p w14:paraId="6885F517" w14:textId="7B71BC1A" w:rsidR="003E762C" w:rsidRDefault="003E762C">
      <w:pPr>
        <w:pStyle w:val="FootnoteText"/>
      </w:pPr>
      <w:r>
        <w:rPr>
          <w:rStyle w:val="FootnoteReference"/>
        </w:rPr>
        <w:footnoteRef/>
      </w:r>
      <w:r>
        <w:t xml:space="preserve"> </w:t>
      </w:r>
      <w:r w:rsidRPr="00B835DD">
        <w:t>Regulation 20 of the Local Government (Planning and Reporting) Regulations 2014</w:t>
      </w:r>
    </w:p>
  </w:footnote>
  <w:footnote w:id="59">
    <w:p w14:paraId="50303CF7" w14:textId="53A91483" w:rsidR="003E762C" w:rsidRDefault="003E762C">
      <w:pPr>
        <w:pStyle w:val="FootnoteText"/>
      </w:pPr>
      <w:r>
        <w:rPr>
          <w:rStyle w:val="FootnoteReference"/>
        </w:rPr>
        <w:footnoteRef/>
      </w:r>
      <w:r>
        <w:t xml:space="preserve"> </w:t>
      </w:r>
      <w:r w:rsidRPr="00B835DD">
        <w:t>The provisions relating to results achieved in relation to the performance indicators and measures and explanation of variances for the three preceding years come into effect in a staged approach: 2014/15 - results for that year only; 2015/16 - results for that year and the preceding year; 2016/17 - results for that year and the two preceding years; 2017/18 - results for that year and the three preceding years.</w:t>
      </w:r>
    </w:p>
  </w:footnote>
  <w:footnote w:id="60">
    <w:p w14:paraId="5C3A9F08" w14:textId="7809E6E2" w:rsidR="003E762C" w:rsidRDefault="003E762C">
      <w:pPr>
        <w:pStyle w:val="FootnoteText"/>
      </w:pPr>
      <w:r>
        <w:rPr>
          <w:rStyle w:val="FootnoteReference"/>
        </w:rPr>
        <w:footnoteRef/>
      </w:r>
      <w:r>
        <w:t xml:space="preserve"> </w:t>
      </w:r>
      <w:r w:rsidRPr="00B835DD">
        <w:t>Regulation 16 of the Local Government (Planning and Reporting) Regulations 2014</w:t>
      </w:r>
    </w:p>
  </w:footnote>
  <w:footnote w:id="61">
    <w:p w14:paraId="4D991D0A" w14:textId="56268C17" w:rsidR="003E762C" w:rsidRDefault="003E762C">
      <w:pPr>
        <w:pStyle w:val="FootnoteText"/>
      </w:pPr>
      <w:r>
        <w:rPr>
          <w:rStyle w:val="FootnoteReference"/>
        </w:rPr>
        <w:footnoteRef/>
      </w:r>
      <w:r>
        <w:t xml:space="preserve"> </w:t>
      </w:r>
      <w:r w:rsidRPr="00B835DD">
        <w:t xml:space="preserve">Regulation 17 of the Local Government (Planning and Reporting) Regulations 2014. Note that the requirement to explain material variations between the current year and three preceding year’s results will be phased in over a </w:t>
      </w:r>
      <w:proofErr w:type="gramStart"/>
      <w:r w:rsidRPr="00B835DD">
        <w:t>three year</w:t>
      </w:r>
      <w:proofErr w:type="gramEnd"/>
      <w:r w:rsidRPr="00B835DD">
        <w:t xml:space="preserve">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B1BE5" w14:textId="77777777" w:rsidR="003E762C" w:rsidRDefault="003E762C" w:rsidP="009C64FA">
    <w:pPr>
      <w:pStyle w:val="Header"/>
    </w:pPr>
  </w:p>
  <w:p w14:paraId="3FEA0FE9" w14:textId="77777777" w:rsidR="003E762C" w:rsidRPr="00393205" w:rsidRDefault="003E762C"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EC70A" w14:textId="77777777" w:rsidR="003E762C" w:rsidRDefault="003E76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CDFF0" w14:textId="77777777" w:rsidR="003E762C" w:rsidRDefault="003E76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D8C4E" w14:textId="77777777" w:rsidR="003E762C" w:rsidRDefault="003E76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8D843" w14:textId="77777777" w:rsidR="003E762C" w:rsidRDefault="003E762C" w:rsidP="009C64FA">
    <w:pPr>
      <w:pStyle w:val="Header"/>
    </w:pPr>
  </w:p>
  <w:p w14:paraId="12CD3C0A" w14:textId="77777777" w:rsidR="003E762C" w:rsidRPr="00393205" w:rsidRDefault="003E762C"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AD3F" w14:textId="77777777" w:rsidR="003E762C" w:rsidRDefault="003E76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256D"/>
    <w:multiLevelType w:val="multilevel"/>
    <w:tmpl w:val="2216FFEA"/>
    <w:lvl w:ilvl="0">
      <w:start w:val="1"/>
      <w:numFmt w:val="bullet"/>
      <w:lvlText w:val=""/>
      <w:lvlJc w:val="left"/>
      <w:pPr>
        <w:tabs>
          <w:tab w:val="num" w:pos="454"/>
        </w:tabs>
        <w:ind w:left="454" w:hanging="170"/>
      </w:pPr>
      <w:rPr>
        <w:rFonts w:ascii="Wingdings" w:eastAsia="Wingdings" w:hAnsi="Wingdings" w:cs="Wingdings" w:hint="default"/>
        <w:b w:val="0"/>
        <w:i w:val="0"/>
        <w:strike w:val="0"/>
        <w:dstrike w:val="0"/>
        <w:color w:val="363534"/>
        <w:position w:val="0"/>
        <w:sz w:val="20"/>
        <w:szCs w:val="20"/>
        <w:u w:val="none" w:color="000000"/>
        <w:bdr w:val="none" w:sz="0" w:space="0" w:color="auto"/>
        <w:shd w:val="clear" w:color="auto" w:fill="auto"/>
        <w:vertAlign w:val="baseline"/>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20"/>
      </w:rPr>
    </w:lvl>
    <w:lvl w:ilvl="2">
      <w:start w:val="1"/>
      <w:numFmt w:val="bullet"/>
      <w:lvlText w:val="&gt;"/>
      <w:lvlJc w:val="left"/>
      <w:pPr>
        <w:tabs>
          <w:tab w:val="num" w:pos="794"/>
        </w:tabs>
        <w:ind w:left="794"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396"/>
        </w:tabs>
        <w:ind w:left="-32483" w:firstLine="0"/>
      </w:pPr>
      <w:rPr>
        <w:rFonts w:hint="default"/>
      </w:rPr>
    </w:lvl>
    <w:lvl w:ilvl="4">
      <w:start w:val="1"/>
      <w:numFmt w:val="none"/>
      <w:lvlText w:val=""/>
      <w:lvlJc w:val="left"/>
      <w:pPr>
        <w:tabs>
          <w:tab w:val="num" w:pos="-31396"/>
        </w:tabs>
        <w:ind w:left="-32483" w:firstLine="0"/>
      </w:pPr>
      <w:rPr>
        <w:rFonts w:hint="default"/>
      </w:rPr>
    </w:lvl>
    <w:lvl w:ilvl="5">
      <w:start w:val="1"/>
      <w:numFmt w:val="none"/>
      <w:lvlText w:val=""/>
      <w:lvlJc w:val="left"/>
      <w:pPr>
        <w:tabs>
          <w:tab w:val="num" w:pos="-31396"/>
        </w:tabs>
        <w:ind w:left="-32483" w:firstLine="0"/>
      </w:pPr>
      <w:rPr>
        <w:rFonts w:hint="default"/>
      </w:rPr>
    </w:lvl>
    <w:lvl w:ilvl="6">
      <w:start w:val="1"/>
      <w:numFmt w:val="none"/>
      <w:lvlText w:val=""/>
      <w:lvlJc w:val="left"/>
      <w:pPr>
        <w:tabs>
          <w:tab w:val="num" w:pos="-31396"/>
        </w:tabs>
        <w:ind w:left="-32483" w:firstLine="0"/>
      </w:pPr>
      <w:rPr>
        <w:rFonts w:hint="default"/>
      </w:rPr>
    </w:lvl>
    <w:lvl w:ilvl="7">
      <w:start w:val="1"/>
      <w:numFmt w:val="none"/>
      <w:lvlText w:val=""/>
      <w:lvlJc w:val="left"/>
      <w:pPr>
        <w:tabs>
          <w:tab w:val="num" w:pos="-31396"/>
        </w:tabs>
        <w:ind w:left="-32483" w:firstLine="0"/>
      </w:pPr>
      <w:rPr>
        <w:rFonts w:hint="default"/>
      </w:rPr>
    </w:lvl>
    <w:lvl w:ilvl="8">
      <w:start w:val="1"/>
      <w:numFmt w:val="none"/>
      <w:lvlText w:val=""/>
      <w:lvlJc w:val="left"/>
      <w:pPr>
        <w:tabs>
          <w:tab w:val="num" w:pos="-31396"/>
        </w:tabs>
        <w:ind w:left="-32483" w:firstLine="0"/>
      </w:pPr>
      <w:rPr>
        <w:rFonts w:hint="default"/>
      </w:rPr>
    </w:lvl>
  </w:abstractNum>
  <w:abstractNum w:abstractNumId="1" w15:restartNumberingAfterBreak="0">
    <w:nsid w:val="02274DA0"/>
    <w:multiLevelType w:val="hybridMultilevel"/>
    <w:tmpl w:val="8F204530"/>
    <w:lvl w:ilvl="0" w:tplc="8F3459CE">
      <w:start w:val="1"/>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D2CEF7A">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99E3BC6">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8B361226">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D28A4C6">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BD92FC9C">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DE258F8">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44AD8A8">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60CF47E">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052334FF"/>
    <w:multiLevelType w:val="hybridMultilevel"/>
    <w:tmpl w:val="C9E00E16"/>
    <w:lvl w:ilvl="0" w:tplc="DB062D96">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194CDF58">
      <w:start w:val="1"/>
      <w:numFmt w:val="bullet"/>
      <w:lvlText w:val="o"/>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B72EDB9C">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75B29F0C">
      <w:start w:val="1"/>
      <w:numFmt w:val="bullet"/>
      <w:lvlText w:val="•"/>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10167EB6">
      <w:start w:val="1"/>
      <w:numFmt w:val="bullet"/>
      <w:lvlText w:val="o"/>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90FEDDD4">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C43470B2">
      <w:start w:val="1"/>
      <w:numFmt w:val="bullet"/>
      <w:lvlText w:val="•"/>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EEFCBAFC">
      <w:start w:val="1"/>
      <w:numFmt w:val="bullet"/>
      <w:lvlText w:val="o"/>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F69C75F8">
      <w:start w:val="1"/>
      <w:numFmt w:val="bullet"/>
      <w:lvlText w:val="▪"/>
      <w:lvlJc w:val="left"/>
      <w:pPr>
        <w:ind w:left="64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ACD7CFF"/>
    <w:multiLevelType w:val="hybridMultilevel"/>
    <w:tmpl w:val="332EEBBC"/>
    <w:lvl w:ilvl="0" w:tplc="4C68974C">
      <w:start w:val="56"/>
      <w:numFmt w:val="decimal"/>
      <w:lvlText w:val="%1."/>
      <w:lvlJc w:val="left"/>
      <w:pPr>
        <w:ind w:left="284"/>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1" w:tplc="C44421A4">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E4ECEC7E">
      <w:start w:val="1"/>
      <w:numFmt w:val="bullet"/>
      <w:lvlText w:val="▪"/>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546E7506">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E5AEFBCC">
      <w:start w:val="1"/>
      <w:numFmt w:val="bullet"/>
      <w:lvlText w:val="o"/>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45F4F9E8">
      <w:start w:val="1"/>
      <w:numFmt w:val="bullet"/>
      <w:lvlText w:val="▪"/>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D22C5A4A">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3B6AE14A">
      <w:start w:val="1"/>
      <w:numFmt w:val="bullet"/>
      <w:lvlText w:val="o"/>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884E8D6A">
      <w:start w:val="1"/>
      <w:numFmt w:val="bullet"/>
      <w:lvlText w:val="▪"/>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DF81429"/>
    <w:multiLevelType w:val="hybridMultilevel"/>
    <w:tmpl w:val="25B61BD0"/>
    <w:lvl w:ilvl="0" w:tplc="78D05BC2">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AB265470">
      <w:start w:val="1"/>
      <w:numFmt w:val="bullet"/>
      <w:lvlText w:val="o"/>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C796419C">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676859E2">
      <w:start w:val="1"/>
      <w:numFmt w:val="bullet"/>
      <w:lvlText w:val="•"/>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C6FAF49E">
      <w:start w:val="1"/>
      <w:numFmt w:val="bullet"/>
      <w:lvlText w:val="o"/>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0BB44A3C">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4B50B758">
      <w:start w:val="1"/>
      <w:numFmt w:val="bullet"/>
      <w:lvlText w:val="•"/>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581A39A6">
      <w:start w:val="1"/>
      <w:numFmt w:val="bullet"/>
      <w:lvlText w:val="o"/>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E77C1A08">
      <w:start w:val="1"/>
      <w:numFmt w:val="bullet"/>
      <w:lvlText w:val="▪"/>
      <w:lvlJc w:val="left"/>
      <w:pPr>
        <w:ind w:left="64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11F0C42"/>
    <w:multiLevelType w:val="hybridMultilevel"/>
    <w:tmpl w:val="E9424F00"/>
    <w:lvl w:ilvl="0" w:tplc="155CE054">
      <w:start w:val="1"/>
      <w:numFmt w:val="bullet"/>
      <w:lvlText w:val=""/>
      <w:lvlJc w:val="left"/>
      <w:pPr>
        <w:ind w:left="720"/>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1" w:tplc="99169160">
      <w:start w:val="1"/>
      <w:numFmt w:val="bullet"/>
      <w:lvlText w:val="o"/>
      <w:lvlJc w:val="left"/>
      <w:pPr>
        <w:ind w:left="166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2" w:tplc="8A82234E">
      <w:start w:val="1"/>
      <w:numFmt w:val="bullet"/>
      <w:lvlText w:val="▪"/>
      <w:lvlJc w:val="left"/>
      <w:pPr>
        <w:ind w:left="238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3" w:tplc="B136F33C">
      <w:start w:val="1"/>
      <w:numFmt w:val="bullet"/>
      <w:lvlText w:val="•"/>
      <w:lvlJc w:val="left"/>
      <w:pPr>
        <w:ind w:left="310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4" w:tplc="0156B49A">
      <w:start w:val="1"/>
      <w:numFmt w:val="bullet"/>
      <w:lvlText w:val="o"/>
      <w:lvlJc w:val="left"/>
      <w:pPr>
        <w:ind w:left="382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5" w:tplc="2D627B6E">
      <w:start w:val="1"/>
      <w:numFmt w:val="bullet"/>
      <w:lvlText w:val="▪"/>
      <w:lvlJc w:val="left"/>
      <w:pPr>
        <w:ind w:left="454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6" w:tplc="CDE8C9E4">
      <w:start w:val="1"/>
      <w:numFmt w:val="bullet"/>
      <w:lvlText w:val="•"/>
      <w:lvlJc w:val="left"/>
      <w:pPr>
        <w:ind w:left="526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7" w:tplc="CD7EEDD8">
      <w:start w:val="1"/>
      <w:numFmt w:val="bullet"/>
      <w:lvlText w:val="o"/>
      <w:lvlJc w:val="left"/>
      <w:pPr>
        <w:ind w:left="598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8" w:tplc="32183ED0">
      <w:start w:val="1"/>
      <w:numFmt w:val="bullet"/>
      <w:lvlText w:val="▪"/>
      <w:lvlJc w:val="left"/>
      <w:pPr>
        <w:ind w:left="670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abstractNum>
  <w:abstractNum w:abstractNumId="9" w15:restartNumberingAfterBreak="0">
    <w:nsid w:val="11616D3A"/>
    <w:multiLevelType w:val="hybridMultilevel"/>
    <w:tmpl w:val="2E365D82"/>
    <w:lvl w:ilvl="0" w:tplc="C79682AA">
      <w:start w:val="45"/>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167CE5FC">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8700984A">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FACC2880">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B6E70A0">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C16DC80">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CC249EC">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AAADB18">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C62E6C90">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120E63A2"/>
    <w:multiLevelType w:val="hybridMultilevel"/>
    <w:tmpl w:val="1736F5A0"/>
    <w:lvl w:ilvl="0" w:tplc="AB160E4E">
      <w:start w:val="2"/>
      <w:numFmt w:val="decimal"/>
      <w:lvlText w:val="%1."/>
      <w:lvlJc w:val="left"/>
      <w:pPr>
        <w:ind w:left="341"/>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1" w:tplc="45CAA184">
      <w:start w:val="1"/>
      <w:numFmt w:val="lowerLetter"/>
      <w:lvlText w:val="%2"/>
      <w:lvlJc w:val="left"/>
      <w:pPr>
        <w:ind w:left="1080"/>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2" w:tplc="E60ABCB0">
      <w:start w:val="1"/>
      <w:numFmt w:val="lowerRoman"/>
      <w:lvlText w:val="%3"/>
      <w:lvlJc w:val="left"/>
      <w:pPr>
        <w:ind w:left="1800"/>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3" w:tplc="541E6DBC">
      <w:start w:val="1"/>
      <w:numFmt w:val="decimal"/>
      <w:lvlText w:val="%4"/>
      <w:lvlJc w:val="left"/>
      <w:pPr>
        <w:ind w:left="2520"/>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4" w:tplc="1D606F14">
      <w:start w:val="1"/>
      <w:numFmt w:val="lowerLetter"/>
      <w:lvlText w:val="%5"/>
      <w:lvlJc w:val="left"/>
      <w:pPr>
        <w:ind w:left="3240"/>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5" w:tplc="EA287EC2">
      <w:start w:val="1"/>
      <w:numFmt w:val="lowerRoman"/>
      <w:lvlText w:val="%6"/>
      <w:lvlJc w:val="left"/>
      <w:pPr>
        <w:ind w:left="3960"/>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6" w:tplc="6B2AC18A">
      <w:start w:val="1"/>
      <w:numFmt w:val="decimal"/>
      <w:lvlText w:val="%7"/>
      <w:lvlJc w:val="left"/>
      <w:pPr>
        <w:ind w:left="4680"/>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7" w:tplc="804A0486">
      <w:start w:val="1"/>
      <w:numFmt w:val="lowerLetter"/>
      <w:lvlText w:val="%8"/>
      <w:lvlJc w:val="left"/>
      <w:pPr>
        <w:ind w:left="5400"/>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8" w:tplc="D214EED4">
      <w:start w:val="1"/>
      <w:numFmt w:val="lowerRoman"/>
      <w:lvlText w:val="%9"/>
      <w:lvlJc w:val="left"/>
      <w:pPr>
        <w:ind w:left="6120"/>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abstractNum>
  <w:abstractNum w:abstractNumId="11" w15:restartNumberingAfterBreak="0">
    <w:nsid w:val="145A684F"/>
    <w:multiLevelType w:val="hybridMultilevel"/>
    <w:tmpl w:val="D1566C1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B705673"/>
    <w:multiLevelType w:val="hybridMultilevel"/>
    <w:tmpl w:val="A60A8196"/>
    <w:lvl w:ilvl="0" w:tplc="EA705476">
      <w:start w:val="28"/>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2AC38C6">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6FEE90DC">
      <w:start w:val="1"/>
      <w:numFmt w:val="bullet"/>
      <w:lvlText w:val="▪"/>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D41E3C90">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F14EE14A">
      <w:start w:val="1"/>
      <w:numFmt w:val="bullet"/>
      <w:lvlText w:val="o"/>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897E21DE">
      <w:start w:val="1"/>
      <w:numFmt w:val="bullet"/>
      <w:lvlText w:val="▪"/>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A5205890">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DE8074A0">
      <w:start w:val="1"/>
      <w:numFmt w:val="bullet"/>
      <w:lvlText w:val="o"/>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860E7102">
      <w:start w:val="1"/>
      <w:numFmt w:val="bullet"/>
      <w:lvlText w:val="▪"/>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14" w15:restartNumberingAfterBreak="0">
    <w:nsid w:val="1D254D4F"/>
    <w:multiLevelType w:val="hybridMultilevel"/>
    <w:tmpl w:val="3D8A638C"/>
    <w:lvl w:ilvl="0" w:tplc="7BB2E2EA">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ECB0C016">
      <w:start w:val="1"/>
      <w:numFmt w:val="bullet"/>
      <w:lvlText w:val="o"/>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B590E34A">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315288F4">
      <w:start w:val="1"/>
      <w:numFmt w:val="bullet"/>
      <w:lvlText w:val="•"/>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6504DBD6">
      <w:start w:val="1"/>
      <w:numFmt w:val="bullet"/>
      <w:lvlText w:val="o"/>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1F567F14">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A0FA02F4">
      <w:start w:val="1"/>
      <w:numFmt w:val="bullet"/>
      <w:lvlText w:val="•"/>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8A182422">
      <w:start w:val="1"/>
      <w:numFmt w:val="bullet"/>
      <w:lvlText w:val="o"/>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7AC8BC10">
      <w:start w:val="1"/>
      <w:numFmt w:val="bullet"/>
      <w:lvlText w:val="▪"/>
      <w:lvlJc w:val="left"/>
      <w:pPr>
        <w:ind w:left="64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2265476"/>
    <w:multiLevelType w:val="hybridMultilevel"/>
    <w:tmpl w:val="0DE2EDF4"/>
    <w:lvl w:ilvl="0" w:tplc="433261D0">
      <w:start w:val="7"/>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B0E0024">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6F421EC">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A9A0058C">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88CF15A">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B74244E">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C7CAA14">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D5A9F9A">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5CCA3A86">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7" w15:restartNumberingAfterBreak="0">
    <w:nsid w:val="24AB6C48"/>
    <w:multiLevelType w:val="multilevel"/>
    <w:tmpl w:val="C20CDC50"/>
    <w:lvl w:ilvl="0">
      <w:start w:val="1"/>
      <w:numFmt w:val="bullet"/>
      <w:lvlText w:val=""/>
      <w:lvlJc w:val="right"/>
      <w:pPr>
        <w:tabs>
          <w:tab w:val="num" w:pos="170"/>
        </w:tabs>
        <w:ind w:left="170" w:hanging="170"/>
      </w:pPr>
      <w:rPr>
        <w:rFonts w:ascii="Wingdings" w:eastAsia="Wingdings" w:hAnsi="Wingdings" w:cs="Wingdings" w:hint="default"/>
        <w:b w:val="0"/>
        <w:i w:val="0"/>
        <w:strike w:val="0"/>
        <w:dstrike w:val="0"/>
        <w:color w:val="363534"/>
        <w:position w:val="0"/>
        <w:sz w:val="20"/>
        <w:szCs w:val="20"/>
        <w:u w:val="none" w:color="000000"/>
        <w:vertAlign w:val="baseline"/>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25420660"/>
    <w:multiLevelType w:val="hybridMultilevel"/>
    <w:tmpl w:val="9252F3A0"/>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291E0D7F"/>
    <w:multiLevelType w:val="multilevel"/>
    <w:tmpl w:val="0AB2C08E"/>
    <w:lvl w:ilvl="0">
      <w:start w:val="1"/>
      <w:numFmt w:val="bullet"/>
      <w:lvlText w:val=""/>
      <w:lvlJc w:val="left"/>
      <w:pPr>
        <w:tabs>
          <w:tab w:val="num" w:pos="454"/>
        </w:tabs>
        <w:ind w:left="454" w:hanging="170"/>
      </w:pPr>
      <w:rPr>
        <w:rFonts w:ascii="Wingdings" w:hAnsi="Wingdings" w:hint="default"/>
        <w:b w:val="0"/>
        <w:i w:val="0"/>
        <w:color w:val="363534"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F366556"/>
    <w:multiLevelType w:val="hybridMultilevel"/>
    <w:tmpl w:val="B56EE74C"/>
    <w:lvl w:ilvl="0" w:tplc="CE4A6424">
      <w:start w:val="1"/>
      <w:numFmt w:val="bullet"/>
      <w:lvlText w:val=""/>
      <w:lvlJc w:val="left"/>
      <w:pPr>
        <w:ind w:left="701"/>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1" w:tplc="1D12AD70">
      <w:start w:val="1"/>
      <w:numFmt w:val="bullet"/>
      <w:lvlText w:val="o"/>
      <w:lvlJc w:val="left"/>
      <w:pPr>
        <w:ind w:left="153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2" w:tplc="42E4B5DC">
      <w:start w:val="1"/>
      <w:numFmt w:val="bullet"/>
      <w:lvlText w:val="▪"/>
      <w:lvlJc w:val="left"/>
      <w:pPr>
        <w:ind w:left="225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3" w:tplc="50A42ACC">
      <w:start w:val="1"/>
      <w:numFmt w:val="bullet"/>
      <w:lvlText w:val="•"/>
      <w:lvlJc w:val="left"/>
      <w:pPr>
        <w:ind w:left="297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4" w:tplc="385C9612">
      <w:start w:val="1"/>
      <w:numFmt w:val="bullet"/>
      <w:lvlText w:val="o"/>
      <w:lvlJc w:val="left"/>
      <w:pPr>
        <w:ind w:left="369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5" w:tplc="96B2BDD6">
      <w:start w:val="1"/>
      <w:numFmt w:val="bullet"/>
      <w:lvlText w:val="▪"/>
      <w:lvlJc w:val="left"/>
      <w:pPr>
        <w:ind w:left="441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6" w:tplc="6784AEF0">
      <w:start w:val="1"/>
      <w:numFmt w:val="bullet"/>
      <w:lvlText w:val="•"/>
      <w:lvlJc w:val="left"/>
      <w:pPr>
        <w:ind w:left="513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7" w:tplc="D9F40852">
      <w:start w:val="1"/>
      <w:numFmt w:val="bullet"/>
      <w:lvlText w:val="o"/>
      <w:lvlJc w:val="left"/>
      <w:pPr>
        <w:ind w:left="585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8" w:tplc="7396AE9A">
      <w:start w:val="1"/>
      <w:numFmt w:val="bullet"/>
      <w:lvlText w:val="▪"/>
      <w:lvlJc w:val="left"/>
      <w:pPr>
        <w:ind w:left="657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abstractNum>
  <w:abstractNum w:abstractNumId="22" w15:restartNumberingAfterBreak="0">
    <w:nsid w:val="2F48100E"/>
    <w:multiLevelType w:val="hybridMultilevel"/>
    <w:tmpl w:val="1C343D56"/>
    <w:lvl w:ilvl="0" w:tplc="9732D5FA">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8996A36A">
      <w:start w:val="1"/>
      <w:numFmt w:val="bullet"/>
      <w:lvlText w:val="o"/>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A9EA01F2">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D916BB42">
      <w:start w:val="1"/>
      <w:numFmt w:val="bullet"/>
      <w:lvlText w:val="•"/>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49F6F57E">
      <w:start w:val="1"/>
      <w:numFmt w:val="bullet"/>
      <w:lvlText w:val="o"/>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82AC6AE0">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96D28F10">
      <w:start w:val="1"/>
      <w:numFmt w:val="bullet"/>
      <w:lvlText w:val="•"/>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E83E3E30">
      <w:start w:val="1"/>
      <w:numFmt w:val="bullet"/>
      <w:lvlText w:val="o"/>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2BE42126">
      <w:start w:val="1"/>
      <w:numFmt w:val="bullet"/>
      <w:lvlText w:val="▪"/>
      <w:lvlJc w:val="left"/>
      <w:pPr>
        <w:ind w:left="64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2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A686F47"/>
    <w:multiLevelType w:val="hybridMultilevel"/>
    <w:tmpl w:val="91502E92"/>
    <w:lvl w:ilvl="0" w:tplc="46B4D1D0">
      <w:start w:val="11"/>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184C8DB8">
      <w:start w:val="1"/>
      <w:numFmt w:val="bullet"/>
      <w:lvlText w:val=""/>
      <w:lvlJc w:val="right"/>
      <w:pPr>
        <w:ind w:left="948"/>
      </w:pPr>
      <w:rPr>
        <w:rFonts w:ascii="Wingdings" w:eastAsia="Wingdings" w:hAnsi="Wingdings" w:cs="Wingdings" w:hint="default"/>
        <w:b w:val="0"/>
        <w:i w:val="0"/>
        <w:strike w:val="0"/>
        <w:dstrike w:val="0"/>
        <w:color w:val="FFFFFF"/>
        <w:sz w:val="22"/>
        <w:szCs w:val="22"/>
        <w:u w:val="none" w:color="000000"/>
        <w:bdr w:val="none" w:sz="0" w:space="0" w:color="auto"/>
        <w:shd w:val="clear" w:color="auto" w:fill="auto"/>
        <w:vertAlign w:val="baseline"/>
      </w:rPr>
    </w:lvl>
    <w:lvl w:ilvl="2" w:tplc="56046732">
      <w:start w:val="1"/>
      <w:numFmt w:val="bullet"/>
      <w:lvlText w:val="▪"/>
      <w:lvlJc w:val="left"/>
      <w:pPr>
        <w:ind w:left="166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3" w:tplc="641878AE">
      <w:start w:val="1"/>
      <w:numFmt w:val="bullet"/>
      <w:lvlText w:val="•"/>
      <w:lvlJc w:val="left"/>
      <w:pPr>
        <w:ind w:left="238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4" w:tplc="275408D2">
      <w:start w:val="1"/>
      <w:numFmt w:val="bullet"/>
      <w:lvlText w:val="o"/>
      <w:lvlJc w:val="left"/>
      <w:pPr>
        <w:ind w:left="310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5" w:tplc="D80A839A">
      <w:start w:val="1"/>
      <w:numFmt w:val="bullet"/>
      <w:lvlText w:val="▪"/>
      <w:lvlJc w:val="left"/>
      <w:pPr>
        <w:ind w:left="382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6" w:tplc="2584BE4C">
      <w:start w:val="1"/>
      <w:numFmt w:val="bullet"/>
      <w:lvlText w:val="•"/>
      <w:lvlJc w:val="left"/>
      <w:pPr>
        <w:ind w:left="454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7" w:tplc="22AEF1A4">
      <w:start w:val="1"/>
      <w:numFmt w:val="bullet"/>
      <w:lvlText w:val="o"/>
      <w:lvlJc w:val="left"/>
      <w:pPr>
        <w:ind w:left="526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8" w:tplc="CAEC45EA">
      <w:start w:val="1"/>
      <w:numFmt w:val="bullet"/>
      <w:lvlText w:val="▪"/>
      <w:lvlJc w:val="left"/>
      <w:pPr>
        <w:ind w:left="5988"/>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abstractNum>
  <w:abstractNum w:abstractNumId="2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6C53B2E"/>
    <w:multiLevelType w:val="hybridMultilevel"/>
    <w:tmpl w:val="076C17E6"/>
    <w:lvl w:ilvl="0" w:tplc="48B6C928">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BDAC2324">
      <w:start w:val="1"/>
      <w:numFmt w:val="bullet"/>
      <w:lvlText w:val="o"/>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94A86BEC">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95102C76">
      <w:start w:val="1"/>
      <w:numFmt w:val="bullet"/>
      <w:lvlText w:val="•"/>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38A8EB64">
      <w:start w:val="1"/>
      <w:numFmt w:val="bullet"/>
      <w:lvlText w:val="o"/>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F784201A">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FBF20BB0">
      <w:start w:val="1"/>
      <w:numFmt w:val="bullet"/>
      <w:lvlText w:val="•"/>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BC720CF8">
      <w:start w:val="1"/>
      <w:numFmt w:val="bullet"/>
      <w:lvlText w:val="o"/>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0CC42F94">
      <w:start w:val="1"/>
      <w:numFmt w:val="bullet"/>
      <w:lvlText w:val="▪"/>
      <w:lvlJc w:val="left"/>
      <w:pPr>
        <w:ind w:left="64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29" w15:restartNumberingAfterBreak="0">
    <w:nsid w:val="47F42C9B"/>
    <w:multiLevelType w:val="hybridMultilevel"/>
    <w:tmpl w:val="02E44236"/>
    <w:lvl w:ilvl="0" w:tplc="75E2F69E">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9C68D38A">
      <w:start w:val="1"/>
      <w:numFmt w:val="bullet"/>
      <w:lvlText w:val="o"/>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1110DA30">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1068C340">
      <w:start w:val="1"/>
      <w:numFmt w:val="bullet"/>
      <w:lvlText w:val="•"/>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F77635C8">
      <w:start w:val="1"/>
      <w:numFmt w:val="bullet"/>
      <w:lvlText w:val="o"/>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815E6526">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C89CC1D8">
      <w:start w:val="1"/>
      <w:numFmt w:val="bullet"/>
      <w:lvlText w:val="•"/>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1076E172">
      <w:start w:val="1"/>
      <w:numFmt w:val="bullet"/>
      <w:lvlText w:val="o"/>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4F5609FA">
      <w:start w:val="1"/>
      <w:numFmt w:val="bullet"/>
      <w:lvlText w:val="▪"/>
      <w:lvlJc w:val="left"/>
      <w:pPr>
        <w:ind w:left="64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30" w15:restartNumberingAfterBreak="0">
    <w:nsid w:val="497F56F1"/>
    <w:multiLevelType w:val="hybridMultilevel"/>
    <w:tmpl w:val="673AB646"/>
    <w:lvl w:ilvl="0" w:tplc="2154DDEC">
      <w:start w:val="1"/>
      <w:numFmt w:val="bullet"/>
      <w:lvlText w:val=""/>
      <w:lvlJc w:val="left"/>
      <w:pPr>
        <w:ind w:left="439"/>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1" w:tplc="56CE7042">
      <w:start w:val="1"/>
      <w:numFmt w:val="bullet"/>
      <w:lvlText w:val="o"/>
      <w:lvlJc w:val="left"/>
      <w:pPr>
        <w:ind w:left="1308"/>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2" w:tplc="274286C4">
      <w:start w:val="1"/>
      <w:numFmt w:val="bullet"/>
      <w:lvlText w:val="▪"/>
      <w:lvlJc w:val="left"/>
      <w:pPr>
        <w:ind w:left="2028"/>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3" w:tplc="81C0156A">
      <w:start w:val="1"/>
      <w:numFmt w:val="bullet"/>
      <w:lvlText w:val="•"/>
      <w:lvlJc w:val="left"/>
      <w:pPr>
        <w:ind w:left="2748"/>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4" w:tplc="F2BE2BCC">
      <w:start w:val="1"/>
      <w:numFmt w:val="bullet"/>
      <w:lvlText w:val="o"/>
      <w:lvlJc w:val="left"/>
      <w:pPr>
        <w:ind w:left="3468"/>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5" w:tplc="79367272">
      <w:start w:val="1"/>
      <w:numFmt w:val="bullet"/>
      <w:lvlText w:val="▪"/>
      <w:lvlJc w:val="left"/>
      <w:pPr>
        <w:ind w:left="4188"/>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6" w:tplc="E33AEC68">
      <w:start w:val="1"/>
      <w:numFmt w:val="bullet"/>
      <w:lvlText w:val="•"/>
      <w:lvlJc w:val="left"/>
      <w:pPr>
        <w:ind w:left="4908"/>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7" w:tplc="DD6295D4">
      <w:start w:val="1"/>
      <w:numFmt w:val="bullet"/>
      <w:lvlText w:val="o"/>
      <w:lvlJc w:val="left"/>
      <w:pPr>
        <w:ind w:left="5628"/>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lvl w:ilvl="8" w:tplc="68DEA284">
      <w:start w:val="1"/>
      <w:numFmt w:val="bullet"/>
      <w:lvlText w:val="▪"/>
      <w:lvlJc w:val="left"/>
      <w:pPr>
        <w:ind w:left="6348"/>
      </w:pPr>
      <w:rPr>
        <w:rFonts w:ascii="Wingdings" w:eastAsia="Wingdings" w:hAnsi="Wingdings" w:cs="Wingdings"/>
        <w:b w:val="0"/>
        <w:i w:val="0"/>
        <w:strike w:val="0"/>
        <w:dstrike w:val="0"/>
        <w:color w:val="FFFFFF"/>
        <w:sz w:val="24"/>
        <w:szCs w:val="24"/>
        <w:u w:val="none" w:color="000000"/>
        <w:bdr w:val="none" w:sz="0" w:space="0" w:color="auto"/>
        <w:shd w:val="clear" w:color="auto" w:fill="auto"/>
        <w:vertAlign w:val="baseline"/>
      </w:rPr>
    </w:lvl>
  </w:abstractNum>
  <w:abstractNum w:abstractNumId="31" w15:restartNumberingAfterBreak="0">
    <w:nsid w:val="4D545EC4"/>
    <w:multiLevelType w:val="multilevel"/>
    <w:tmpl w:val="5424441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2" w15:restartNumberingAfterBreak="0">
    <w:nsid w:val="4D5A3F8D"/>
    <w:multiLevelType w:val="hybridMultilevel"/>
    <w:tmpl w:val="9C20F160"/>
    <w:lvl w:ilvl="0" w:tplc="723E1146">
      <w:start w:val="60"/>
      <w:numFmt w:val="decimal"/>
      <w:lvlText w:val="%1."/>
      <w:lvlJc w:val="left"/>
      <w:pPr>
        <w:ind w:left="284"/>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1" w:tplc="F014C65A">
      <w:start w:val="1"/>
      <w:numFmt w:val="lowerLetter"/>
      <w:lvlText w:val="%2"/>
      <w:lvlJc w:val="left"/>
      <w:pPr>
        <w:ind w:left="108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2" w:tplc="E01E5C90">
      <w:start w:val="1"/>
      <w:numFmt w:val="lowerRoman"/>
      <w:lvlText w:val="%3"/>
      <w:lvlJc w:val="left"/>
      <w:pPr>
        <w:ind w:left="180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3" w:tplc="6172CDC2">
      <w:start w:val="1"/>
      <w:numFmt w:val="decimal"/>
      <w:lvlText w:val="%4"/>
      <w:lvlJc w:val="left"/>
      <w:pPr>
        <w:ind w:left="252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4" w:tplc="49969040">
      <w:start w:val="1"/>
      <w:numFmt w:val="lowerLetter"/>
      <w:lvlText w:val="%5"/>
      <w:lvlJc w:val="left"/>
      <w:pPr>
        <w:ind w:left="324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5" w:tplc="67D61B60">
      <w:start w:val="1"/>
      <w:numFmt w:val="lowerRoman"/>
      <w:lvlText w:val="%6"/>
      <w:lvlJc w:val="left"/>
      <w:pPr>
        <w:ind w:left="396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6" w:tplc="97B0D862">
      <w:start w:val="1"/>
      <w:numFmt w:val="decimal"/>
      <w:lvlText w:val="%7"/>
      <w:lvlJc w:val="left"/>
      <w:pPr>
        <w:ind w:left="468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7" w:tplc="C7EC35B4">
      <w:start w:val="1"/>
      <w:numFmt w:val="lowerLetter"/>
      <w:lvlText w:val="%8"/>
      <w:lvlJc w:val="left"/>
      <w:pPr>
        <w:ind w:left="540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8" w:tplc="98E4016C">
      <w:start w:val="1"/>
      <w:numFmt w:val="lowerRoman"/>
      <w:lvlText w:val="%9"/>
      <w:lvlJc w:val="left"/>
      <w:pPr>
        <w:ind w:left="612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abstractNum>
  <w:abstractNum w:abstractNumId="3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5" w15:restartNumberingAfterBreak="0">
    <w:nsid w:val="52734947"/>
    <w:multiLevelType w:val="hybridMultilevel"/>
    <w:tmpl w:val="FA9619D8"/>
    <w:lvl w:ilvl="0" w:tplc="E2E4E88E">
      <w:start w:val="1"/>
      <w:numFmt w:val="decimal"/>
      <w:lvlText w:val="%1."/>
      <w:lvlJc w:val="left"/>
      <w:pPr>
        <w:ind w:left="271"/>
      </w:pPr>
      <w:rPr>
        <w:rFonts w:ascii="Arial" w:eastAsia="Arial" w:hAnsi="Arial" w:cs="Arial"/>
        <w:b w:val="0"/>
        <w:i w:val="0"/>
        <w:strike w:val="0"/>
        <w:dstrike w:val="0"/>
        <w:color w:val="363534"/>
        <w:sz w:val="18"/>
        <w:szCs w:val="18"/>
        <w:u w:val="none" w:color="000000"/>
        <w:bdr w:val="none" w:sz="0" w:space="0" w:color="auto"/>
        <w:shd w:val="clear" w:color="auto" w:fill="auto"/>
        <w:vertAlign w:val="baseline"/>
      </w:rPr>
    </w:lvl>
    <w:lvl w:ilvl="1" w:tplc="13DEA026">
      <w:start w:val="1"/>
      <w:numFmt w:val="lowerLetter"/>
      <w:lvlText w:val="%2"/>
      <w:lvlJc w:val="left"/>
      <w:pPr>
        <w:ind w:left="1080"/>
      </w:pPr>
      <w:rPr>
        <w:rFonts w:ascii="Arial" w:eastAsia="Arial" w:hAnsi="Arial" w:cs="Arial"/>
        <w:b w:val="0"/>
        <w:i w:val="0"/>
        <w:strike w:val="0"/>
        <w:dstrike w:val="0"/>
        <w:color w:val="363534"/>
        <w:sz w:val="18"/>
        <w:szCs w:val="18"/>
        <w:u w:val="none" w:color="000000"/>
        <w:bdr w:val="none" w:sz="0" w:space="0" w:color="auto"/>
        <w:shd w:val="clear" w:color="auto" w:fill="auto"/>
        <w:vertAlign w:val="baseline"/>
      </w:rPr>
    </w:lvl>
    <w:lvl w:ilvl="2" w:tplc="61FEAE76">
      <w:start w:val="1"/>
      <w:numFmt w:val="lowerRoman"/>
      <w:lvlText w:val="%3"/>
      <w:lvlJc w:val="left"/>
      <w:pPr>
        <w:ind w:left="1800"/>
      </w:pPr>
      <w:rPr>
        <w:rFonts w:ascii="Arial" w:eastAsia="Arial" w:hAnsi="Arial" w:cs="Arial"/>
        <w:b w:val="0"/>
        <w:i w:val="0"/>
        <w:strike w:val="0"/>
        <w:dstrike w:val="0"/>
        <w:color w:val="363534"/>
        <w:sz w:val="18"/>
        <w:szCs w:val="18"/>
        <w:u w:val="none" w:color="000000"/>
        <w:bdr w:val="none" w:sz="0" w:space="0" w:color="auto"/>
        <w:shd w:val="clear" w:color="auto" w:fill="auto"/>
        <w:vertAlign w:val="baseline"/>
      </w:rPr>
    </w:lvl>
    <w:lvl w:ilvl="3" w:tplc="7FF8BAEE">
      <w:start w:val="1"/>
      <w:numFmt w:val="decimal"/>
      <w:lvlText w:val="%4"/>
      <w:lvlJc w:val="left"/>
      <w:pPr>
        <w:ind w:left="2520"/>
      </w:pPr>
      <w:rPr>
        <w:rFonts w:ascii="Arial" w:eastAsia="Arial" w:hAnsi="Arial" w:cs="Arial"/>
        <w:b w:val="0"/>
        <w:i w:val="0"/>
        <w:strike w:val="0"/>
        <w:dstrike w:val="0"/>
        <w:color w:val="363534"/>
        <w:sz w:val="18"/>
        <w:szCs w:val="18"/>
        <w:u w:val="none" w:color="000000"/>
        <w:bdr w:val="none" w:sz="0" w:space="0" w:color="auto"/>
        <w:shd w:val="clear" w:color="auto" w:fill="auto"/>
        <w:vertAlign w:val="baseline"/>
      </w:rPr>
    </w:lvl>
    <w:lvl w:ilvl="4" w:tplc="EABCE3A8">
      <w:start w:val="1"/>
      <w:numFmt w:val="lowerLetter"/>
      <w:lvlText w:val="%5"/>
      <w:lvlJc w:val="left"/>
      <w:pPr>
        <w:ind w:left="3240"/>
      </w:pPr>
      <w:rPr>
        <w:rFonts w:ascii="Arial" w:eastAsia="Arial" w:hAnsi="Arial" w:cs="Arial"/>
        <w:b w:val="0"/>
        <w:i w:val="0"/>
        <w:strike w:val="0"/>
        <w:dstrike w:val="0"/>
        <w:color w:val="363534"/>
        <w:sz w:val="18"/>
        <w:szCs w:val="18"/>
        <w:u w:val="none" w:color="000000"/>
        <w:bdr w:val="none" w:sz="0" w:space="0" w:color="auto"/>
        <w:shd w:val="clear" w:color="auto" w:fill="auto"/>
        <w:vertAlign w:val="baseline"/>
      </w:rPr>
    </w:lvl>
    <w:lvl w:ilvl="5" w:tplc="2FAE9216">
      <w:start w:val="1"/>
      <w:numFmt w:val="lowerRoman"/>
      <w:lvlText w:val="%6"/>
      <w:lvlJc w:val="left"/>
      <w:pPr>
        <w:ind w:left="3960"/>
      </w:pPr>
      <w:rPr>
        <w:rFonts w:ascii="Arial" w:eastAsia="Arial" w:hAnsi="Arial" w:cs="Arial"/>
        <w:b w:val="0"/>
        <w:i w:val="0"/>
        <w:strike w:val="0"/>
        <w:dstrike w:val="0"/>
        <w:color w:val="363534"/>
        <w:sz w:val="18"/>
        <w:szCs w:val="18"/>
        <w:u w:val="none" w:color="000000"/>
        <w:bdr w:val="none" w:sz="0" w:space="0" w:color="auto"/>
        <w:shd w:val="clear" w:color="auto" w:fill="auto"/>
        <w:vertAlign w:val="baseline"/>
      </w:rPr>
    </w:lvl>
    <w:lvl w:ilvl="6" w:tplc="D92AD15A">
      <w:start w:val="1"/>
      <w:numFmt w:val="decimal"/>
      <w:lvlText w:val="%7"/>
      <w:lvlJc w:val="left"/>
      <w:pPr>
        <w:ind w:left="4680"/>
      </w:pPr>
      <w:rPr>
        <w:rFonts w:ascii="Arial" w:eastAsia="Arial" w:hAnsi="Arial" w:cs="Arial"/>
        <w:b w:val="0"/>
        <w:i w:val="0"/>
        <w:strike w:val="0"/>
        <w:dstrike w:val="0"/>
        <w:color w:val="363534"/>
        <w:sz w:val="18"/>
        <w:szCs w:val="18"/>
        <w:u w:val="none" w:color="000000"/>
        <w:bdr w:val="none" w:sz="0" w:space="0" w:color="auto"/>
        <w:shd w:val="clear" w:color="auto" w:fill="auto"/>
        <w:vertAlign w:val="baseline"/>
      </w:rPr>
    </w:lvl>
    <w:lvl w:ilvl="7" w:tplc="01C8B712">
      <w:start w:val="1"/>
      <w:numFmt w:val="lowerLetter"/>
      <w:lvlText w:val="%8"/>
      <w:lvlJc w:val="left"/>
      <w:pPr>
        <w:ind w:left="5400"/>
      </w:pPr>
      <w:rPr>
        <w:rFonts w:ascii="Arial" w:eastAsia="Arial" w:hAnsi="Arial" w:cs="Arial"/>
        <w:b w:val="0"/>
        <w:i w:val="0"/>
        <w:strike w:val="0"/>
        <w:dstrike w:val="0"/>
        <w:color w:val="363534"/>
        <w:sz w:val="18"/>
        <w:szCs w:val="18"/>
        <w:u w:val="none" w:color="000000"/>
        <w:bdr w:val="none" w:sz="0" w:space="0" w:color="auto"/>
        <w:shd w:val="clear" w:color="auto" w:fill="auto"/>
        <w:vertAlign w:val="baseline"/>
      </w:rPr>
    </w:lvl>
    <w:lvl w:ilvl="8" w:tplc="C018EDF0">
      <w:start w:val="1"/>
      <w:numFmt w:val="lowerRoman"/>
      <w:lvlText w:val="%9"/>
      <w:lvlJc w:val="left"/>
      <w:pPr>
        <w:ind w:left="6120"/>
      </w:pPr>
      <w:rPr>
        <w:rFonts w:ascii="Arial" w:eastAsia="Arial" w:hAnsi="Arial" w:cs="Arial"/>
        <w:b w:val="0"/>
        <w:i w:val="0"/>
        <w:strike w:val="0"/>
        <w:dstrike w:val="0"/>
        <w:color w:val="363534"/>
        <w:sz w:val="18"/>
        <w:szCs w:val="18"/>
        <w:u w:val="none" w:color="000000"/>
        <w:bdr w:val="none" w:sz="0" w:space="0" w:color="auto"/>
        <w:shd w:val="clear" w:color="auto" w:fill="auto"/>
        <w:vertAlign w:val="baseline"/>
      </w:rPr>
    </w:lvl>
  </w:abstractNum>
  <w:abstractNum w:abstractNumId="36" w15:restartNumberingAfterBreak="0">
    <w:nsid w:val="55A61BFD"/>
    <w:multiLevelType w:val="hybridMultilevel"/>
    <w:tmpl w:val="C81EAD8A"/>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590E25C5"/>
    <w:multiLevelType w:val="hybridMultilevel"/>
    <w:tmpl w:val="516C2ACC"/>
    <w:lvl w:ilvl="0" w:tplc="46B4D1D0">
      <w:start w:val="11"/>
      <w:numFmt w:val="decimal"/>
      <w:lvlText w:val="%1."/>
      <w:lvlJc w:val="left"/>
      <w:pPr>
        <w:ind w:left="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F867B58">
      <w:start w:val="1"/>
      <w:numFmt w:val="bullet"/>
      <w:lvlText w:val=""/>
      <w:lvlJc w:val="left"/>
      <w:pPr>
        <w:ind w:left="66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2" w:tplc="56046732">
      <w:start w:val="1"/>
      <w:numFmt w:val="bullet"/>
      <w:lvlText w:val="▪"/>
      <w:lvlJc w:val="left"/>
      <w:pPr>
        <w:ind w:left="138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3" w:tplc="641878AE">
      <w:start w:val="1"/>
      <w:numFmt w:val="bullet"/>
      <w:lvlText w:val="•"/>
      <w:lvlJc w:val="left"/>
      <w:pPr>
        <w:ind w:left="210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4" w:tplc="275408D2">
      <w:start w:val="1"/>
      <w:numFmt w:val="bullet"/>
      <w:lvlText w:val="o"/>
      <w:lvlJc w:val="left"/>
      <w:pPr>
        <w:ind w:left="282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5" w:tplc="D80A839A">
      <w:start w:val="1"/>
      <w:numFmt w:val="bullet"/>
      <w:lvlText w:val="▪"/>
      <w:lvlJc w:val="left"/>
      <w:pPr>
        <w:ind w:left="354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6" w:tplc="2584BE4C">
      <w:start w:val="1"/>
      <w:numFmt w:val="bullet"/>
      <w:lvlText w:val="•"/>
      <w:lvlJc w:val="left"/>
      <w:pPr>
        <w:ind w:left="426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7" w:tplc="22AEF1A4">
      <w:start w:val="1"/>
      <w:numFmt w:val="bullet"/>
      <w:lvlText w:val="o"/>
      <w:lvlJc w:val="left"/>
      <w:pPr>
        <w:ind w:left="498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8" w:tplc="CAEC45EA">
      <w:start w:val="1"/>
      <w:numFmt w:val="bullet"/>
      <w:lvlText w:val="▪"/>
      <w:lvlJc w:val="left"/>
      <w:pPr>
        <w:ind w:left="570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abstractNum>
  <w:abstractNum w:abstractNumId="38" w15:restartNumberingAfterBreak="0">
    <w:nsid w:val="5A524A2D"/>
    <w:multiLevelType w:val="hybridMultilevel"/>
    <w:tmpl w:val="A380DB06"/>
    <w:lvl w:ilvl="0" w:tplc="F18ADCD0">
      <w:start w:val="1"/>
      <w:numFmt w:val="bullet"/>
      <w:lvlText w:val=""/>
      <w:lvlJc w:val="left"/>
      <w:pPr>
        <w:ind w:left="226"/>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1" w:tplc="95F6A9EE">
      <w:start w:val="1"/>
      <w:numFmt w:val="bullet"/>
      <w:lvlText w:val="o"/>
      <w:lvlJc w:val="left"/>
      <w:pPr>
        <w:ind w:left="153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2" w:tplc="C1149EAC">
      <w:start w:val="1"/>
      <w:numFmt w:val="bullet"/>
      <w:lvlText w:val="▪"/>
      <w:lvlJc w:val="left"/>
      <w:pPr>
        <w:ind w:left="225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3" w:tplc="B2028F04">
      <w:start w:val="1"/>
      <w:numFmt w:val="bullet"/>
      <w:lvlText w:val="•"/>
      <w:lvlJc w:val="left"/>
      <w:pPr>
        <w:ind w:left="297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4" w:tplc="00BEF486">
      <w:start w:val="1"/>
      <w:numFmt w:val="bullet"/>
      <w:lvlText w:val="o"/>
      <w:lvlJc w:val="left"/>
      <w:pPr>
        <w:ind w:left="369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5" w:tplc="7554B2DA">
      <w:start w:val="1"/>
      <w:numFmt w:val="bullet"/>
      <w:lvlText w:val="▪"/>
      <w:lvlJc w:val="left"/>
      <w:pPr>
        <w:ind w:left="441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6" w:tplc="0BD2E8CA">
      <w:start w:val="1"/>
      <w:numFmt w:val="bullet"/>
      <w:lvlText w:val="•"/>
      <w:lvlJc w:val="left"/>
      <w:pPr>
        <w:ind w:left="513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7" w:tplc="143EDBEC">
      <w:start w:val="1"/>
      <w:numFmt w:val="bullet"/>
      <w:lvlText w:val="o"/>
      <w:lvlJc w:val="left"/>
      <w:pPr>
        <w:ind w:left="585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lvl w:ilvl="8" w:tplc="8A685698">
      <w:start w:val="1"/>
      <w:numFmt w:val="bullet"/>
      <w:lvlText w:val="▪"/>
      <w:lvlJc w:val="left"/>
      <w:pPr>
        <w:ind w:left="6574"/>
      </w:pPr>
      <w:rPr>
        <w:rFonts w:ascii="Wingdings" w:eastAsia="Wingdings" w:hAnsi="Wingdings" w:cs="Wingdings"/>
        <w:b w:val="0"/>
        <w:i w:val="0"/>
        <w:strike w:val="0"/>
        <w:dstrike w:val="0"/>
        <w:color w:val="FFFFFF"/>
        <w:sz w:val="22"/>
        <w:szCs w:val="22"/>
        <w:u w:val="none" w:color="000000"/>
        <w:bdr w:val="none" w:sz="0" w:space="0" w:color="auto"/>
        <w:shd w:val="clear" w:color="auto" w:fill="auto"/>
        <w:vertAlign w:val="baseline"/>
      </w:rPr>
    </w:lvl>
  </w:abstractNum>
  <w:abstractNum w:abstractNumId="39" w15:restartNumberingAfterBreak="0">
    <w:nsid w:val="5B771FA2"/>
    <w:multiLevelType w:val="hybridMultilevel"/>
    <w:tmpl w:val="5ED47CEA"/>
    <w:lvl w:ilvl="0" w:tplc="DCB0E812">
      <w:start w:val="1"/>
      <w:numFmt w:val="bullet"/>
      <w:lvlText w:val=""/>
      <w:lvlJc w:val="right"/>
      <w:pPr>
        <w:ind w:left="643"/>
      </w:pPr>
      <w:rPr>
        <w:rFonts w:ascii="Wingdings" w:eastAsia="Wingdings" w:hAnsi="Wingdings" w:cs="Wingdings" w:hint="default"/>
        <w:b w:val="0"/>
        <w:i w:val="0"/>
        <w:strike w:val="0"/>
        <w:dstrike w:val="0"/>
        <w:color w:val="363534"/>
        <w:sz w:val="20"/>
        <w:szCs w:val="20"/>
        <w:u w:val="none" w:color="000000"/>
        <w:bdr w:val="none" w:sz="0" w:space="0" w:color="auto"/>
        <w:shd w:val="clear" w:color="auto" w:fill="auto"/>
        <w:vertAlign w:val="baseline"/>
      </w:rPr>
    </w:lvl>
    <w:lvl w:ilvl="1" w:tplc="6A384154">
      <w:start w:val="1"/>
      <w:numFmt w:val="bullet"/>
      <w:lvlText w:val="o"/>
      <w:lvlJc w:val="left"/>
      <w:pPr>
        <w:ind w:left="148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97DC4460">
      <w:start w:val="1"/>
      <w:numFmt w:val="bullet"/>
      <w:lvlText w:val="▪"/>
      <w:lvlJc w:val="left"/>
      <w:pPr>
        <w:ind w:left="220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8F0E97B8">
      <w:start w:val="1"/>
      <w:numFmt w:val="bullet"/>
      <w:lvlText w:val="•"/>
      <w:lvlJc w:val="left"/>
      <w:pPr>
        <w:ind w:left="292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DB34F390">
      <w:start w:val="1"/>
      <w:numFmt w:val="bullet"/>
      <w:lvlText w:val="o"/>
      <w:lvlJc w:val="left"/>
      <w:pPr>
        <w:ind w:left="364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909C2564">
      <w:start w:val="1"/>
      <w:numFmt w:val="bullet"/>
      <w:lvlText w:val="▪"/>
      <w:lvlJc w:val="left"/>
      <w:pPr>
        <w:ind w:left="436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B882C5A2">
      <w:start w:val="1"/>
      <w:numFmt w:val="bullet"/>
      <w:lvlText w:val="•"/>
      <w:lvlJc w:val="left"/>
      <w:pPr>
        <w:ind w:left="508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8C367B66">
      <w:start w:val="1"/>
      <w:numFmt w:val="bullet"/>
      <w:lvlText w:val="o"/>
      <w:lvlJc w:val="left"/>
      <w:pPr>
        <w:ind w:left="580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6E9A83B6">
      <w:start w:val="1"/>
      <w:numFmt w:val="bullet"/>
      <w:lvlText w:val="▪"/>
      <w:lvlJc w:val="left"/>
      <w:pPr>
        <w:ind w:left="652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4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5F481A4C"/>
    <w:multiLevelType w:val="hybridMultilevel"/>
    <w:tmpl w:val="3DC87BCE"/>
    <w:lvl w:ilvl="0" w:tplc="1BF4E3A4">
      <w:start w:val="38"/>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104B87E">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3176EF70">
      <w:start w:val="1"/>
      <w:numFmt w:val="bullet"/>
      <w:lvlText w:val="▪"/>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4E661C64">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72627906">
      <w:start w:val="1"/>
      <w:numFmt w:val="bullet"/>
      <w:lvlText w:val="o"/>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66EA86C2">
      <w:start w:val="1"/>
      <w:numFmt w:val="bullet"/>
      <w:lvlText w:val="▪"/>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556A5BBE">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F1C246AA">
      <w:start w:val="1"/>
      <w:numFmt w:val="bullet"/>
      <w:lvlText w:val="o"/>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5E5E8F62">
      <w:start w:val="1"/>
      <w:numFmt w:val="bullet"/>
      <w:lvlText w:val="▪"/>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42" w15:restartNumberingAfterBreak="0">
    <w:nsid w:val="62B470A3"/>
    <w:multiLevelType w:val="hybridMultilevel"/>
    <w:tmpl w:val="F3220EEA"/>
    <w:lvl w:ilvl="0" w:tplc="69EE2DE0">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74AEB6C8">
      <w:start w:val="1"/>
      <w:numFmt w:val="bullet"/>
      <w:lvlText w:val="o"/>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CDD4ECE4">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67E89672">
      <w:start w:val="1"/>
      <w:numFmt w:val="bullet"/>
      <w:lvlText w:val="•"/>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2062CB5E">
      <w:start w:val="1"/>
      <w:numFmt w:val="bullet"/>
      <w:lvlText w:val="o"/>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4AD4154C">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8D1CF7B8">
      <w:start w:val="1"/>
      <w:numFmt w:val="bullet"/>
      <w:lvlText w:val="•"/>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E19476A8">
      <w:start w:val="1"/>
      <w:numFmt w:val="bullet"/>
      <w:lvlText w:val="o"/>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8E2828AC">
      <w:start w:val="1"/>
      <w:numFmt w:val="bullet"/>
      <w:lvlText w:val="▪"/>
      <w:lvlJc w:val="left"/>
      <w:pPr>
        <w:ind w:left="64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43" w15:restartNumberingAfterBreak="0">
    <w:nsid w:val="63225DBB"/>
    <w:multiLevelType w:val="multilevel"/>
    <w:tmpl w:val="48180D9C"/>
    <w:lvl w:ilvl="0">
      <w:start w:val="1"/>
      <w:numFmt w:val="bullet"/>
      <w:lvlText w:val=""/>
      <w:lvlJc w:val="right"/>
      <w:pPr>
        <w:tabs>
          <w:tab w:val="num" w:pos="284"/>
        </w:tabs>
        <w:ind w:left="284" w:hanging="171"/>
      </w:pPr>
      <w:rPr>
        <w:rFonts w:ascii="Wingdings" w:eastAsia="Wingdings" w:hAnsi="Wingdings" w:cs="Wingdings" w:hint="default"/>
        <w:b w:val="0"/>
        <w:i w:val="0"/>
        <w:strike w:val="0"/>
        <w:dstrike w:val="0"/>
        <w:color w:val="FFFFFF"/>
        <w:position w:val="0"/>
        <w:sz w:val="22"/>
        <w:szCs w:val="22"/>
        <w:u w:val="none" w:color="000000"/>
        <w:bdr w:val="none" w:sz="0" w:space="0" w:color="auto"/>
        <w:shd w:val="clear" w:color="auto" w:fill="auto"/>
        <w:vertAlign w:val="baseline"/>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5" w15:restartNumberingAfterBreak="0">
    <w:nsid w:val="63C3090C"/>
    <w:multiLevelType w:val="hybridMultilevel"/>
    <w:tmpl w:val="BC80EE0E"/>
    <w:lvl w:ilvl="0" w:tplc="2154DDEC">
      <w:start w:val="1"/>
      <w:numFmt w:val="bullet"/>
      <w:lvlText w:val=""/>
      <w:lvlJc w:val="left"/>
      <w:pPr>
        <w:ind w:left="720" w:hanging="360"/>
      </w:pPr>
      <w:rPr>
        <w:rFonts w:ascii="Wingdings" w:eastAsia="Wingdings" w:hAnsi="Wingdings" w:cs="Wingdings" w:hint="default"/>
        <w:b w:val="0"/>
        <w:i w:val="0"/>
        <w:strike w:val="0"/>
        <w:dstrike w:val="0"/>
        <w:color w:val="FFFFFF"/>
        <w:sz w:val="24"/>
        <w:szCs w:val="24"/>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2E51D9"/>
    <w:multiLevelType w:val="hybridMultilevel"/>
    <w:tmpl w:val="67408A02"/>
    <w:lvl w:ilvl="0" w:tplc="E65E3346">
      <w:start w:val="26"/>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5FC6ACA2">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3AAF964">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F850AC84">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AF44364A">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78E9446">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1FE1482">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BD81914">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93F245D0">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7" w15:restartNumberingAfterBreak="0">
    <w:nsid w:val="69B10767"/>
    <w:multiLevelType w:val="hybridMultilevel"/>
    <w:tmpl w:val="3184EEB6"/>
    <w:lvl w:ilvl="0" w:tplc="4A42442A">
      <w:start w:val="1"/>
      <w:numFmt w:val="bullet"/>
      <w:lvlText w:val=""/>
      <w:lvlJc w:val="left"/>
      <w:pPr>
        <w:ind w:left="75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8BA84E82">
      <w:start w:val="1"/>
      <w:numFmt w:val="bullet"/>
      <w:lvlText w:val="o"/>
      <w:lvlJc w:val="left"/>
      <w:pPr>
        <w:ind w:left="1628"/>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50A2E986">
      <w:start w:val="1"/>
      <w:numFmt w:val="bullet"/>
      <w:lvlText w:val="▪"/>
      <w:lvlJc w:val="left"/>
      <w:pPr>
        <w:ind w:left="2348"/>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5A84F494">
      <w:start w:val="1"/>
      <w:numFmt w:val="bullet"/>
      <w:lvlText w:val="•"/>
      <w:lvlJc w:val="left"/>
      <w:pPr>
        <w:ind w:left="3068"/>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60028370">
      <w:start w:val="1"/>
      <w:numFmt w:val="bullet"/>
      <w:lvlText w:val="o"/>
      <w:lvlJc w:val="left"/>
      <w:pPr>
        <w:ind w:left="3788"/>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FB7C4872">
      <w:start w:val="1"/>
      <w:numFmt w:val="bullet"/>
      <w:lvlText w:val="▪"/>
      <w:lvlJc w:val="left"/>
      <w:pPr>
        <w:ind w:left="4508"/>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CF3836F0">
      <w:start w:val="1"/>
      <w:numFmt w:val="bullet"/>
      <w:lvlText w:val="•"/>
      <w:lvlJc w:val="left"/>
      <w:pPr>
        <w:ind w:left="5228"/>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05583C38">
      <w:start w:val="1"/>
      <w:numFmt w:val="bullet"/>
      <w:lvlText w:val="o"/>
      <w:lvlJc w:val="left"/>
      <w:pPr>
        <w:ind w:left="5948"/>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96744E02">
      <w:start w:val="1"/>
      <w:numFmt w:val="bullet"/>
      <w:lvlText w:val="▪"/>
      <w:lvlJc w:val="left"/>
      <w:pPr>
        <w:ind w:left="6668"/>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48" w15:restartNumberingAfterBreak="0">
    <w:nsid w:val="6AF753F9"/>
    <w:multiLevelType w:val="hybridMultilevel"/>
    <w:tmpl w:val="762CE52A"/>
    <w:lvl w:ilvl="0" w:tplc="33F6F690">
      <w:start w:val="41"/>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F0E1FA8">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D48F2F8">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9DA698C">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1405BCC">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24B8FFF6">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AE68D38">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1DC51D2">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BF29328">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9" w15:restartNumberingAfterBreak="0">
    <w:nsid w:val="6CAF38A3"/>
    <w:multiLevelType w:val="hybridMultilevel"/>
    <w:tmpl w:val="FF2287D2"/>
    <w:lvl w:ilvl="0" w:tplc="123A8DEA">
      <w:start w:val="1"/>
      <w:numFmt w:val="bullet"/>
      <w:lvlText w:val=""/>
      <w:lvlJc w:val="right"/>
      <w:pPr>
        <w:ind w:left="756"/>
      </w:pPr>
      <w:rPr>
        <w:rFonts w:ascii="Wingdings" w:eastAsia="Wingdings" w:hAnsi="Wingdings" w:cs="Wingdings" w:hint="default"/>
        <w:b w:val="0"/>
        <w:i w:val="0"/>
        <w:strike w:val="0"/>
        <w:dstrike w:val="0"/>
        <w:color w:val="363534"/>
        <w:sz w:val="20"/>
        <w:szCs w:val="20"/>
        <w:u w:val="none" w:color="000000"/>
        <w:bdr w:val="none" w:sz="0" w:space="0" w:color="auto"/>
        <w:shd w:val="clear" w:color="auto" w:fill="auto"/>
        <w:vertAlign w:val="baseline"/>
      </w:rPr>
    </w:lvl>
    <w:lvl w:ilvl="1" w:tplc="B2B20D36">
      <w:start w:val="1"/>
      <w:numFmt w:val="bullet"/>
      <w:lvlText w:val="o"/>
      <w:lvlJc w:val="left"/>
      <w:pPr>
        <w:ind w:left="162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47A0134C">
      <w:start w:val="1"/>
      <w:numFmt w:val="bullet"/>
      <w:lvlText w:val="▪"/>
      <w:lvlJc w:val="left"/>
      <w:pPr>
        <w:ind w:left="234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9DA6792E">
      <w:start w:val="1"/>
      <w:numFmt w:val="bullet"/>
      <w:lvlText w:val="•"/>
      <w:lvlJc w:val="left"/>
      <w:pPr>
        <w:ind w:left="306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66A08AC4">
      <w:start w:val="1"/>
      <w:numFmt w:val="bullet"/>
      <w:lvlText w:val="o"/>
      <w:lvlJc w:val="left"/>
      <w:pPr>
        <w:ind w:left="378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047C7C8E">
      <w:start w:val="1"/>
      <w:numFmt w:val="bullet"/>
      <w:lvlText w:val="▪"/>
      <w:lvlJc w:val="left"/>
      <w:pPr>
        <w:ind w:left="450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E97A8DA8">
      <w:start w:val="1"/>
      <w:numFmt w:val="bullet"/>
      <w:lvlText w:val="•"/>
      <w:lvlJc w:val="left"/>
      <w:pPr>
        <w:ind w:left="522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D662E46C">
      <w:start w:val="1"/>
      <w:numFmt w:val="bullet"/>
      <w:lvlText w:val="o"/>
      <w:lvlJc w:val="left"/>
      <w:pPr>
        <w:ind w:left="594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B6D45434">
      <w:start w:val="1"/>
      <w:numFmt w:val="bullet"/>
      <w:lvlText w:val="▪"/>
      <w:lvlJc w:val="left"/>
      <w:pPr>
        <w:ind w:left="6666"/>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5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1" w15:restartNumberingAfterBreak="0">
    <w:nsid w:val="6DA818D7"/>
    <w:multiLevelType w:val="hybridMultilevel"/>
    <w:tmpl w:val="713EC420"/>
    <w:lvl w:ilvl="0" w:tplc="2154DDEC">
      <w:start w:val="1"/>
      <w:numFmt w:val="bullet"/>
      <w:lvlText w:val=""/>
      <w:lvlJc w:val="left"/>
      <w:pPr>
        <w:ind w:left="720" w:hanging="360"/>
      </w:pPr>
      <w:rPr>
        <w:rFonts w:ascii="Wingdings" w:eastAsia="Wingdings" w:hAnsi="Wingdings" w:cs="Wingdings" w:hint="default"/>
        <w:b w:val="0"/>
        <w:i w:val="0"/>
        <w:strike w:val="0"/>
        <w:dstrike w:val="0"/>
        <w:color w:val="FFFFFF"/>
        <w:sz w:val="24"/>
        <w:szCs w:val="24"/>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E24351A"/>
    <w:multiLevelType w:val="hybridMultilevel"/>
    <w:tmpl w:val="DD443ACC"/>
    <w:lvl w:ilvl="0" w:tplc="2F6229C8">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1" w:tplc="4A1095F8">
      <w:start w:val="1"/>
      <w:numFmt w:val="bullet"/>
      <w:lvlText w:val="o"/>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EEC21960">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E4981D70">
      <w:start w:val="1"/>
      <w:numFmt w:val="bullet"/>
      <w:lvlText w:val="•"/>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ABA2ED3E">
      <w:start w:val="1"/>
      <w:numFmt w:val="bullet"/>
      <w:lvlText w:val="o"/>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06622B7C">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A37A0D24">
      <w:start w:val="1"/>
      <w:numFmt w:val="bullet"/>
      <w:lvlText w:val="•"/>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8DC66532">
      <w:start w:val="1"/>
      <w:numFmt w:val="bullet"/>
      <w:lvlText w:val="o"/>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BE0451AA">
      <w:start w:val="1"/>
      <w:numFmt w:val="bullet"/>
      <w:lvlText w:val="▪"/>
      <w:lvlJc w:val="left"/>
      <w:pPr>
        <w:ind w:left="64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B52127"/>
    <w:multiLevelType w:val="hybridMultilevel"/>
    <w:tmpl w:val="1FB01546"/>
    <w:lvl w:ilvl="0" w:tplc="0C090005">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6" w15:restartNumberingAfterBreak="0">
    <w:nsid w:val="7A014BA5"/>
    <w:multiLevelType w:val="hybridMultilevel"/>
    <w:tmpl w:val="73784C18"/>
    <w:lvl w:ilvl="0" w:tplc="C492A8A4">
      <w:start w:val="54"/>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056E032">
      <w:start w:val="1"/>
      <w:numFmt w:val="bullet"/>
      <w:lvlText w:val=""/>
      <w:lvlJc w:val="left"/>
      <w:pPr>
        <w:ind w:left="569"/>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5AB083CA">
      <w:start w:val="1"/>
      <w:numFmt w:val="bullet"/>
      <w:lvlText w:val="▪"/>
      <w:lvlJc w:val="left"/>
      <w:pPr>
        <w:ind w:left="13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7DAC8EF6">
      <w:start w:val="1"/>
      <w:numFmt w:val="bullet"/>
      <w:lvlText w:val="•"/>
      <w:lvlJc w:val="left"/>
      <w:pPr>
        <w:ind w:left="20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14F8E35A">
      <w:start w:val="1"/>
      <w:numFmt w:val="bullet"/>
      <w:lvlText w:val="o"/>
      <w:lvlJc w:val="left"/>
      <w:pPr>
        <w:ind w:left="280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A6300B58">
      <w:start w:val="1"/>
      <w:numFmt w:val="bullet"/>
      <w:lvlText w:val="▪"/>
      <w:lvlJc w:val="left"/>
      <w:pPr>
        <w:ind w:left="352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790888C0">
      <w:start w:val="1"/>
      <w:numFmt w:val="bullet"/>
      <w:lvlText w:val="•"/>
      <w:lvlJc w:val="left"/>
      <w:pPr>
        <w:ind w:left="424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CC0C72BC">
      <w:start w:val="1"/>
      <w:numFmt w:val="bullet"/>
      <w:lvlText w:val="o"/>
      <w:lvlJc w:val="left"/>
      <w:pPr>
        <w:ind w:left="496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F22E4DCC">
      <w:start w:val="1"/>
      <w:numFmt w:val="bullet"/>
      <w:lvlText w:val="▪"/>
      <w:lvlJc w:val="left"/>
      <w:pPr>
        <w:ind w:left="5684"/>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57" w15:restartNumberingAfterBreak="0">
    <w:nsid w:val="7A5C77F9"/>
    <w:multiLevelType w:val="hybridMultilevel"/>
    <w:tmpl w:val="9E1AC87E"/>
    <w:lvl w:ilvl="0" w:tplc="211C8B0C">
      <w:start w:val="1"/>
      <w:numFmt w:val="bullet"/>
      <w:lvlText w:val=""/>
      <w:lvlJc w:val="right"/>
      <w:pPr>
        <w:ind w:left="720"/>
      </w:pPr>
      <w:rPr>
        <w:rFonts w:ascii="Wingdings" w:eastAsia="Wingdings" w:hAnsi="Wingdings" w:cs="Wingdings" w:hint="default"/>
        <w:b w:val="0"/>
        <w:i w:val="0"/>
        <w:strike w:val="0"/>
        <w:dstrike w:val="0"/>
        <w:color w:val="363534"/>
        <w:sz w:val="20"/>
        <w:szCs w:val="20"/>
        <w:u w:val="none" w:color="000000"/>
        <w:bdr w:val="none" w:sz="0" w:space="0" w:color="auto"/>
        <w:shd w:val="clear" w:color="auto" w:fill="auto"/>
        <w:vertAlign w:val="baseline"/>
      </w:rPr>
    </w:lvl>
    <w:lvl w:ilvl="1" w:tplc="A5762C7A">
      <w:start w:val="1"/>
      <w:numFmt w:val="bullet"/>
      <w:lvlText w:val="o"/>
      <w:lvlJc w:val="left"/>
      <w:pPr>
        <w:ind w:left="1590"/>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2" w:tplc="9D789140">
      <w:start w:val="1"/>
      <w:numFmt w:val="bullet"/>
      <w:lvlText w:val="▪"/>
      <w:lvlJc w:val="left"/>
      <w:pPr>
        <w:ind w:left="2310"/>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3" w:tplc="B2061778">
      <w:start w:val="1"/>
      <w:numFmt w:val="bullet"/>
      <w:lvlText w:val="•"/>
      <w:lvlJc w:val="left"/>
      <w:pPr>
        <w:ind w:left="3030"/>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4" w:tplc="D7044298">
      <w:start w:val="1"/>
      <w:numFmt w:val="bullet"/>
      <w:lvlText w:val="o"/>
      <w:lvlJc w:val="left"/>
      <w:pPr>
        <w:ind w:left="3750"/>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5" w:tplc="266A24F0">
      <w:start w:val="1"/>
      <w:numFmt w:val="bullet"/>
      <w:lvlText w:val="▪"/>
      <w:lvlJc w:val="left"/>
      <w:pPr>
        <w:ind w:left="4470"/>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6" w:tplc="872C0CE2">
      <w:start w:val="1"/>
      <w:numFmt w:val="bullet"/>
      <w:lvlText w:val="•"/>
      <w:lvlJc w:val="left"/>
      <w:pPr>
        <w:ind w:left="5190"/>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7" w:tplc="7D34D146">
      <w:start w:val="1"/>
      <w:numFmt w:val="bullet"/>
      <w:lvlText w:val="o"/>
      <w:lvlJc w:val="left"/>
      <w:pPr>
        <w:ind w:left="5910"/>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lvl w:ilvl="8" w:tplc="257EDC64">
      <w:start w:val="1"/>
      <w:numFmt w:val="bullet"/>
      <w:lvlText w:val="▪"/>
      <w:lvlJc w:val="left"/>
      <w:pPr>
        <w:ind w:left="6630"/>
      </w:pPr>
      <w:rPr>
        <w:rFonts w:ascii="Wingdings" w:eastAsia="Wingdings" w:hAnsi="Wingdings" w:cs="Wingdings"/>
        <w:b w:val="0"/>
        <w:i w:val="0"/>
        <w:strike w:val="0"/>
        <w:dstrike w:val="0"/>
        <w:color w:val="363534"/>
        <w:sz w:val="20"/>
        <w:szCs w:val="20"/>
        <w:u w:val="none" w:color="000000"/>
        <w:bdr w:val="none" w:sz="0" w:space="0" w:color="auto"/>
        <w:shd w:val="clear" w:color="auto" w:fill="auto"/>
        <w:vertAlign w:val="baseline"/>
      </w:rPr>
    </w:lvl>
  </w:abstractNum>
  <w:abstractNum w:abstractNumId="58" w15:restartNumberingAfterBreak="0">
    <w:nsid w:val="7BFE17AC"/>
    <w:multiLevelType w:val="hybridMultilevel"/>
    <w:tmpl w:val="A782ADCC"/>
    <w:lvl w:ilvl="0" w:tplc="FE56BC74">
      <w:start w:val="19"/>
      <w:numFmt w:val="decimal"/>
      <w:lvlText w:val="%1."/>
      <w:lvlJc w:val="left"/>
      <w:pPr>
        <w:ind w:left="2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CC8146C">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2B2980A">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5CDC027A">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8346850">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425898CC">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50C2B90">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3DA3CE0">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A92BD38">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num w:numId="1">
    <w:abstractNumId w:val="26"/>
  </w:num>
  <w:num w:numId="2">
    <w:abstractNumId w:val="50"/>
  </w:num>
  <w:num w:numId="3">
    <w:abstractNumId w:val="40"/>
  </w:num>
  <w:num w:numId="4">
    <w:abstractNumId w:val="55"/>
  </w:num>
  <w:num w:numId="5">
    <w:abstractNumId w:val="20"/>
  </w:num>
  <w:num w:numId="6">
    <w:abstractNumId w:val="7"/>
  </w:num>
  <w:num w:numId="7">
    <w:abstractNumId w:val="3"/>
  </w:num>
  <w:num w:numId="8">
    <w:abstractNumId w:val="53"/>
  </w:num>
  <w:num w:numId="9">
    <w:abstractNumId w:val="12"/>
  </w:num>
  <w:num w:numId="10">
    <w:abstractNumId w:val="23"/>
  </w:num>
  <w:num w:numId="11">
    <w:abstractNumId w:val="15"/>
  </w:num>
  <w:num w:numId="12">
    <w:abstractNumId w:val="27"/>
  </w:num>
  <w:num w:numId="13">
    <w:abstractNumId w:val="31"/>
  </w:num>
  <w:num w:numId="14">
    <w:abstractNumId w:val="1"/>
  </w:num>
  <w:num w:numId="15">
    <w:abstractNumId w:val="10"/>
  </w:num>
  <w:num w:numId="16">
    <w:abstractNumId w:val="52"/>
  </w:num>
  <w:num w:numId="17">
    <w:abstractNumId w:val="16"/>
  </w:num>
  <w:num w:numId="18">
    <w:abstractNumId w:val="28"/>
  </w:num>
  <w:num w:numId="19">
    <w:abstractNumId w:val="37"/>
  </w:num>
  <w:num w:numId="20">
    <w:abstractNumId w:val="45"/>
  </w:num>
  <w:num w:numId="21">
    <w:abstractNumId w:val="35"/>
  </w:num>
  <w:num w:numId="22">
    <w:abstractNumId w:val="47"/>
  </w:num>
  <w:num w:numId="23">
    <w:abstractNumId w:val="29"/>
  </w:num>
  <w:num w:numId="24">
    <w:abstractNumId w:val="58"/>
  </w:num>
  <w:num w:numId="25">
    <w:abstractNumId w:val="42"/>
  </w:num>
  <w:num w:numId="26">
    <w:abstractNumId w:val="46"/>
  </w:num>
  <w:num w:numId="27">
    <w:abstractNumId w:val="30"/>
  </w:num>
  <w:num w:numId="28">
    <w:abstractNumId w:val="14"/>
  </w:num>
  <w:num w:numId="29">
    <w:abstractNumId w:val="13"/>
  </w:num>
  <w:num w:numId="30">
    <w:abstractNumId w:val="8"/>
  </w:num>
  <w:num w:numId="31">
    <w:abstractNumId w:val="41"/>
  </w:num>
  <w:num w:numId="32">
    <w:abstractNumId w:val="48"/>
  </w:num>
  <w:num w:numId="33">
    <w:abstractNumId w:val="21"/>
  </w:num>
  <w:num w:numId="34">
    <w:abstractNumId w:val="51"/>
  </w:num>
  <w:num w:numId="35">
    <w:abstractNumId w:val="2"/>
  </w:num>
  <w:num w:numId="36">
    <w:abstractNumId w:val="9"/>
  </w:num>
  <w:num w:numId="37">
    <w:abstractNumId w:val="22"/>
  </w:num>
  <w:num w:numId="38">
    <w:abstractNumId w:val="56"/>
  </w:num>
  <w:num w:numId="39">
    <w:abstractNumId w:val="6"/>
  </w:num>
  <w:num w:numId="40">
    <w:abstractNumId w:val="4"/>
  </w:num>
  <w:num w:numId="41">
    <w:abstractNumId w:val="32"/>
  </w:num>
  <w:num w:numId="42">
    <w:abstractNumId w:val="38"/>
  </w:num>
  <w:num w:numId="43">
    <w:abstractNumId w:val="49"/>
  </w:num>
  <w:num w:numId="44">
    <w:abstractNumId w:val="39"/>
  </w:num>
  <w:num w:numId="45">
    <w:abstractNumId w:val="0"/>
  </w:num>
  <w:num w:numId="46">
    <w:abstractNumId w:val="57"/>
  </w:num>
  <w:num w:numId="47">
    <w:abstractNumId w:val="17"/>
  </w:num>
  <w:num w:numId="48">
    <w:abstractNumId w:val="25"/>
  </w:num>
  <w:num w:numId="49">
    <w:abstractNumId w:val="43"/>
  </w:num>
  <w:num w:numId="50">
    <w:abstractNumId w:val="19"/>
  </w:num>
  <w:num w:numId="51">
    <w:abstractNumId w:val="36"/>
  </w:num>
  <w:num w:numId="52">
    <w:abstractNumId w:val="11"/>
  </w:num>
  <w:num w:numId="53">
    <w:abstractNumId w:val="54"/>
  </w:num>
  <w:num w:numId="54">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False"/>
    <w:docVar w:name="TOCNew" w:val="True"/>
    <w:docVar w:name="Version" w:val="3"/>
  </w:docVars>
  <w:rsids>
    <w:rsidRoot w:val="009852F8"/>
    <w:rsid w:val="0000017F"/>
    <w:rsid w:val="00000279"/>
    <w:rsid w:val="000004BD"/>
    <w:rsid w:val="00000B7A"/>
    <w:rsid w:val="00000C89"/>
    <w:rsid w:val="00000DC1"/>
    <w:rsid w:val="00000FEB"/>
    <w:rsid w:val="000012BE"/>
    <w:rsid w:val="000015ED"/>
    <w:rsid w:val="00001F76"/>
    <w:rsid w:val="000024EB"/>
    <w:rsid w:val="0000279C"/>
    <w:rsid w:val="000028B4"/>
    <w:rsid w:val="00002DE1"/>
    <w:rsid w:val="00003542"/>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07B30"/>
    <w:rsid w:val="00007F25"/>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708"/>
    <w:rsid w:val="00014C23"/>
    <w:rsid w:val="00014E03"/>
    <w:rsid w:val="00014E15"/>
    <w:rsid w:val="00015BB6"/>
    <w:rsid w:val="00016478"/>
    <w:rsid w:val="00016C60"/>
    <w:rsid w:val="000171F8"/>
    <w:rsid w:val="000171FD"/>
    <w:rsid w:val="00017669"/>
    <w:rsid w:val="00017C54"/>
    <w:rsid w:val="00017D91"/>
    <w:rsid w:val="00020DB2"/>
    <w:rsid w:val="00021A33"/>
    <w:rsid w:val="00021CF5"/>
    <w:rsid w:val="0002261E"/>
    <w:rsid w:val="000227DA"/>
    <w:rsid w:val="00022E73"/>
    <w:rsid w:val="00022E98"/>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4F0"/>
    <w:rsid w:val="00026700"/>
    <w:rsid w:val="00026706"/>
    <w:rsid w:val="0002674C"/>
    <w:rsid w:val="000268F7"/>
    <w:rsid w:val="00026AC5"/>
    <w:rsid w:val="0002719A"/>
    <w:rsid w:val="0002752C"/>
    <w:rsid w:val="0002774E"/>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878"/>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AE1"/>
    <w:rsid w:val="00044BDC"/>
    <w:rsid w:val="000455E1"/>
    <w:rsid w:val="00045AA1"/>
    <w:rsid w:val="0004622F"/>
    <w:rsid w:val="00046864"/>
    <w:rsid w:val="00046EE3"/>
    <w:rsid w:val="000470BE"/>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36"/>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2F"/>
    <w:rsid w:val="00065A52"/>
    <w:rsid w:val="00065E7A"/>
    <w:rsid w:val="000660C5"/>
    <w:rsid w:val="00066ABF"/>
    <w:rsid w:val="00066F02"/>
    <w:rsid w:val="00067098"/>
    <w:rsid w:val="0006742D"/>
    <w:rsid w:val="000676F8"/>
    <w:rsid w:val="00067769"/>
    <w:rsid w:val="000704F3"/>
    <w:rsid w:val="00070C97"/>
    <w:rsid w:val="0007112E"/>
    <w:rsid w:val="00071550"/>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97C"/>
    <w:rsid w:val="00076B41"/>
    <w:rsid w:val="0008006E"/>
    <w:rsid w:val="000802A9"/>
    <w:rsid w:val="0008061A"/>
    <w:rsid w:val="00080912"/>
    <w:rsid w:val="0008129B"/>
    <w:rsid w:val="000816AD"/>
    <w:rsid w:val="00081F0B"/>
    <w:rsid w:val="0008221A"/>
    <w:rsid w:val="00082224"/>
    <w:rsid w:val="0008252E"/>
    <w:rsid w:val="00082889"/>
    <w:rsid w:val="00082914"/>
    <w:rsid w:val="00082AAD"/>
    <w:rsid w:val="00082E2E"/>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222"/>
    <w:rsid w:val="00093051"/>
    <w:rsid w:val="000935F8"/>
    <w:rsid w:val="000938C5"/>
    <w:rsid w:val="00093F02"/>
    <w:rsid w:val="0009409C"/>
    <w:rsid w:val="000948CF"/>
    <w:rsid w:val="00094A84"/>
    <w:rsid w:val="00094F27"/>
    <w:rsid w:val="0009521E"/>
    <w:rsid w:val="0009541B"/>
    <w:rsid w:val="000957FE"/>
    <w:rsid w:val="00095BE1"/>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32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C2D"/>
    <w:rsid w:val="000A7E08"/>
    <w:rsid w:val="000B00B4"/>
    <w:rsid w:val="000B012B"/>
    <w:rsid w:val="000B0536"/>
    <w:rsid w:val="000B06A6"/>
    <w:rsid w:val="000B0959"/>
    <w:rsid w:val="000B0A6B"/>
    <w:rsid w:val="000B11F1"/>
    <w:rsid w:val="000B167B"/>
    <w:rsid w:val="000B1B52"/>
    <w:rsid w:val="000B20BF"/>
    <w:rsid w:val="000B22C0"/>
    <w:rsid w:val="000B23D4"/>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A48"/>
    <w:rsid w:val="000B6BF6"/>
    <w:rsid w:val="000B7CAB"/>
    <w:rsid w:val="000B7CC2"/>
    <w:rsid w:val="000C005D"/>
    <w:rsid w:val="000C015B"/>
    <w:rsid w:val="000C0411"/>
    <w:rsid w:val="000C0A3E"/>
    <w:rsid w:val="000C21F6"/>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545"/>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3C7C"/>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B3F"/>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4"/>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85"/>
    <w:rsid w:val="00113DD9"/>
    <w:rsid w:val="0011467A"/>
    <w:rsid w:val="00114751"/>
    <w:rsid w:val="0011484F"/>
    <w:rsid w:val="001148DA"/>
    <w:rsid w:val="00114F21"/>
    <w:rsid w:val="00114F4E"/>
    <w:rsid w:val="00115310"/>
    <w:rsid w:val="00115E3D"/>
    <w:rsid w:val="00116300"/>
    <w:rsid w:val="00116E30"/>
    <w:rsid w:val="001172B9"/>
    <w:rsid w:val="001177A2"/>
    <w:rsid w:val="00117819"/>
    <w:rsid w:val="001179D3"/>
    <w:rsid w:val="00117AF9"/>
    <w:rsid w:val="00117CFE"/>
    <w:rsid w:val="00117DD6"/>
    <w:rsid w:val="00117F77"/>
    <w:rsid w:val="00117FA6"/>
    <w:rsid w:val="00117FD8"/>
    <w:rsid w:val="001202B1"/>
    <w:rsid w:val="001203C0"/>
    <w:rsid w:val="001204D7"/>
    <w:rsid w:val="0012093F"/>
    <w:rsid w:val="00121027"/>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2D33"/>
    <w:rsid w:val="001230A5"/>
    <w:rsid w:val="00123733"/>
    <w:rsid w:val="00123ACC"/>
    <w:rsid w:val="00123FDE"/>
    <w:rsid w:val="001242C8"/>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A3"/>
    <w:rsid w:val="001300CB"/>
    <w:rsid w:val="00131311"/>
    <w:rsid w:val="001314EF"/>
    <w:rsid w:val="001315CE"/>
    <w:rsid w:val="00131E22"/>
    <w:rsid w:val="00132325"/>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6DA3"/>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208"/>
    <w:rsid w:val="001544A7"/>
    <w:rsid w:val="00154503"/>
    <w:rsid w:val="0015452B"/>
    <w:rsid w:val="00154C0E"/>
    <w:rsid w:val="00154F44"/>
    <w:rsid w:val="0015548A"/>
    <w:rsid w:val="001555D6"/>
    <w:rsid w:val="00155B6F"/>
    <w:rsid w:val="001562D9"/>
    <w:rsid w:val="0015661D"/>
    <w:rsid w:val="001568CE"/>
    <w:rsid w:val="00156A81"/>
    <w:rsid w:val="00156F4A"/>
    <w:rsid w:val="00157E61"/>
    <w:rsid w:val="00157E78"/>
    <w:rsid w:val="001601C2"/>
    <w:rsid w:val="00160ED7"/>
    <w:rsid w:val="001619E0"/>
    <w:rsid w:val="00161E2B"/>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B4C"/>
    <w:rsid w:val="00165D74"/>
    <w:rsid w:val="001664DC"/>
    <w:rsid w:val="00166B17"/>
    <w:rsid w:val="00166FEF"/>
    <w:rsid w:val="00167413"/>
    <w:rsid w:val="001676F4"/>
    <w:rsid w:val="00167865"/>
    <w:rsid w:val="00170713"/>
    <w:rsid w:val="00170F85"/>
    <w:rsid w:val="001715D8"/>
    <w:rsid w:val="00171FD1"/>
    <w:rsid w:val="00172031"/>
    <w:rsid w:val="001720F0"/>
    <w:rsid w:val="00172DA4"/>
    <w:rsid w:val="00173F6E"/>
    <w:rsid w:val="00174550"/>
    <w:rsid w:val="0017460C"/>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771"/>
    <w:rsid w:val="0018296A"/>
    <w:rsid w:val="00182986"/>
    <w:rsid w:val="00183265"/>
    <w:rsid w:val="00183605"/>
    <w:rsid w:val="00183DC3"/>
    <w:rsid w:val="00183F0D"/>
    <w:rsid w:val="0018400C"/>
    <w:rsid w:val="001846A1"/>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81A"/>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7EE"/>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221"/>
    <w:rsid w:val="001A7616"/>
    <w:rsid w:val="001A788D"/>
    <w:rsid w:val="001A7B61"/>
    <w:rsid w:val="001A7F0C"/>
    <w:rsid w:val="001B025E"/>
    <w:rsid w:val="001B05D5"/>
    <w:rsid w:val="001B0693"/>
    <w:rsid w:val="001B0706"/>
    <w:rsid w:val="001B0807"/>
    <w:rsid w:val="001B0CB5"/>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866"/>
    <w:rsid w:val="001B7979"/>
    <w:rsid w:val="001B7FBD"/>
    <w:rsid w:val="001C03D1"/>
    <w:rsid w:val="001C0AC9"/>
    <w:rsid w:val="001C0ECA"/>
    <w:rsid w:val="001C1735"/>
    <w:rsid w:val="001C1769"/>
    <w:rsid w:val="001C1C28"/>
    <w:rsid w:val="001C2125"/>
    <w:rsid w:val="001C21A0"/>
    <w:rsid w:val="001C2301"/>
    <w:rsid w:val="001C24BB"/>
    <w:rsid w:val="001C2790"/>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1936"/>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2FB"/>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3BB"/>
    <w:rsid w:val="001F141F"/>
    <w:rsid w:val="001F14F2"/>
    <w:rsid w:val="001F1866"/>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4B4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6E7"/>
    <w:rsid w:val="00210995"/>
    <w:rsid w:val="00210D74"/>
    <w:rsid w:val="00211046"/>
    <w:rsid w:val="002112B2"/>
    <w:rsid w:val="00211AE6"/>
    <w:rsid w:val="00211FE8"/>
    <w:rsid w:val="00212CB6"/>
    <w:rsid w:val="00212DA6"/>
    <w:rsid w:val="00213289"/>
    <w:rsid w:val="0021343A"/>
    <w:rsid w:val="0021386B"/>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17EC7"/>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0B31"/>
    <w:rsid w:val="00231311"/>
    <w:rsid w:val="0023151E"/>
    <w:rsid w:val="00231903"/>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89"/>
    <w:rsid w:val="002359C3"/>
    <w:rsid w:val="00235ABC"/>
    <w:rsid w:val="00235C2D"/>
    <w:rsid w:val="00235CBD"/>
    <w:rsid w:val="002363D6"/>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2F08"/>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0833"/>
    <w:rsid w:val="002511AF"/>
    <w:rsid w:val="0025162A"/>
    <w:rsid w:val="00251AF9"/>
    <w:rsid w:val="00251BF4"/>
    <w:rsid w:val="00252146"/>
    <w:rsid w:val="002525B9"/>
    <w:rsid w:val="00252B3D"/>
    <w:rsid w:val="00252BA5"/>
    <w:rsid w:val="00253077"/>
    <w:rsid w:val="00253368"/>
    <w:rsid w:val="00253AFD"/>
    <w:rsid w:val="00253DF7"/>
    <w:rsid w:val="002544FC"/>
    <w:rsid w:val="00254AB4"/>
    <w:rsid w:val="00254CA1"/>
    <w:rsid w:val="00254D73"/>
    <w:rsid w:val="00254DE3"/>
    <w:rsid w:val="0025505F"/>
    <w:rsid w:val="002550FF"/>
    <w:rsid w:val="0025523C"/>
    <w:rsid w:val="00255336"/>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4E76"/>
    <w:rsid w:val="00265045"/>
    <w:rsid w:val="00265096"/>
    <w:rsid w:val="0026589E"/>
    <w:rsid w:val="002659C1"/>
    <w:rsid w:val="002662BA"/>
    <w:rsid w:val="00266EB3"/>
    <w:rsid w:val="0026750B"/>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6E"/>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0FA5"/>
    <w:rsid w:val="0028111A"/>
    <w:rsid w:val="002811D9"/>
    <w:rsid w:val="002815BC"/>
    <w:rsid w:val="002815F0"/>
    <w:rsid w:val="0028165D"/>
    <w:rsid w:val="002817EC"/>
    <w:rsid w:val="00281F5E"/>
    <w:rsid w:val="00283592"/>
    <w:rsid w:val="0028363C"/>
    <w:rsid w:val="00283E4F"/>
    <w:rsid w:val="00283FA3"/>
    <w:rsid w:val="002845AC"/>
    <w:rsid w:val="00284B07"/>
    <w:rsid w:val="00285A5B"/>
    <w:rsid w:val="00285B0D"/>
    <w:rsid w:val="00285C44"/>
    <w:rsid w:val="00285E6C"/>
    <w:rsid w:val="00285F04"/>
    <w:rsid w:val="00286689"/>
    <w:rsid w:val="00286C19"/>
    <w:rsid w:val="00286EB2"/>
    <w:rsid w:val="00287075"/>
    <w:rsid w:val="00287146"/>
    <w:rsid w:val="00287609"/>
    <w:rsid w:val="002878A6"/>
    <w:rsid w:val="00287D08"/>
    <w:rsid w:val="00287D3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3"/>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D8C"/>
    <w:rsid w:val="002A6FC7"/>
    <w:rsid w:val="002A7217"/>
    <w:rsid w:val="002A783B"/>
    <w:rsid w:val="002A7AC5"/>
    <w:rsid w:val="002A7DF3"/>
    <w:rsid w:val="002B00B5"/>
    <w:rsid w:val="002B0995"/>
    <w:rsid w:val="002B0BF9"/>
    <w:rsid w:val="002B0CFA"/>
    <w:rsid w:val="002B1684"/>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FC3"/>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0D0"/>
    <w:rsid w:val="002C5235"/>
    <w:rsid w:val="002C536C"/>
    <w:rsid w:val="002C555C"/>
    <w:rsid w:val="002C5995"/>
    <w:rsid w:val="002C5DB1"/>
    <w:rsid w:val="002C5E99"/>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AF0"/>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67"/>
    <w:rsid w:val="002E6DC0"/>
    <w:rsid w:val="002E7001"/>
    <w:rsid w:val="002E7991"/>
    <w:rsid w:val="002E7A32"/>
    <w:rsid w:val="002E7EE9"/>
    <w:rsid w:val="002F0A6E"/>
    <w:rsid w:val="002F0BF5"/>
    <w:rsid w:val="002F0CF0"/>
    <w:rsid w:val="002F11C0"/>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6F"/>
    <w:rsid w:val="003003E2"/>
    <w:rsid w:val="00300640"/>
    <w:rsid w:val="00300778"/>
    <w:rsid w:val="00300B22"/>
    <w:rsid w:val="0030152A"/>
    <w:rsid w:val="0030153A"/>
    <w:rsid w:val="003015B7"/>
    <w:rsid w:val="003017BE"/>
    <w:rsid w:val="00301B40"/>
    <w:rsid w:val="00301C03"/>
    <w:rsid w:val="00301EAE"/>
    <w:rsid w:val="00302121"/>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404"/>
    <w:rsid w:val="00307581"/>
    <w:rsid w:val="003078C0"/>
    <w:rsid w:val="00307DE3"/>
    <w:rsid w:val="00307DED"/>
    <w:rsid w:val="00307EE7"/>
    <w:rsid w:val="00310A6E"/>
    <w:rsid w:val="00310BB6"/>
    <w:rsid w:val="00310F51"/>
    <w:rsid w:val="003114AF"/>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99C"/>
    <w:rsid w:val="00316EE5"/>
    <w:rsid w:val="003177C7"/>
    <w:rsid w:val="00317B03"/>
    <w:rsid w:val="00317B60"/>
    <w:rsid w:val="00317DC0"/>
    <w:rsid w:val="00320D1D"/>
    <w:rsid w:val="00320E0A"/>
    <w:rsid w:val="00321131"/>
    <w:rsid w:val="00321137"/>
    <w:rsid w:val="003217EF"/>
    <w:rsid w:val="00321955"/>
    <w:rsid w:val="003225F9"/>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3F7"/>
    <w:rsid w:val="0032673B"/>
    <w:rsid w:val="00327052"/>
    <w:rsid w:val="00327485"/>
    <w:rsid w:val="003274B6"/>
    <w:rsid w:val="00327FD3"/>
    <w:rsid w:val="0033013A"/>
    <w:rsid w:val="00330302"/>
    <w:rsid w:val="003304DD"/>
    <w:rsid w:val="00330504"/>
    <w:rsid w:val="00330A9E"/>
    <w:rsid w:val="00330F50"/>
    <w:rsid w:val="00331509"/>
    <w:rsid w:val="003316FD"/>
    <w:rsid w:val="00331705"/>
    <w:rsid w:val="003319CC"/>
    <w:rsid w:val="00332131"/>
    <w:rsid w:val="0033220C"/>
    <w:rsid w:val="00332539"/>
    <w:rsid w:val="003327A3"/>
    <w:rsid w:val="00332AB9"/>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2D3"/>
    <w:rsid w:val="00340C4D"/>
    <w:rsid w:val="00341DE0"/>
    <w:rsid w:val="003420E0"/>
    <w:rsid w:val="00342173"/>
    <w:rsid w:val="00342444"/>
    <w:rsid w:val="003428F3"/>
    <w:rsid w:val="00342BAA"/>
    <w:rsid w:val="00342C49"/>
    <w:rsid w:val="00342D06"/>
    <w:rsid w:val="003433B9"/>
    <w:rsid w:val="003436FF"/>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47DFE"/>
    <w:rsid w:val="00350C48"/>
    <w:rsid w:val="00350E09"/>
    <w:rsid w:val="003511D3"/>
    <w:rsid w:val="00351B24"/>
    <w:rsid w:val="00352130"/>
    <w:rsid w:val="00352289"/>
    <w:rsid w:val="00352C21"/>
    <w:rsid w:val="0035308C"/>
    <w:rsid w:val="00353573"/>
    <w:rsid w:val="00353707"/>
    <w:rsid w:val="003547E1"/>
    <w:rsid w:val="00354841"/>
    <w:rsid w:val="00354EFD"/>
    <w:rsid w:val="003555CC"/>
    <w:rsid w:val="00355B9C"/>
    <w:rsid w:val="003561B4"/>
    <w:rsid w:val="003574ED"/>
    <w:rsid w:val="003576A7"/>
    <w:rsid w:val="003576FA"/>
    <w:rsid w:val="00357FCC"/>
    <w:rsid w:val="0036096A"/>
    <w:rsid w:val="00360B61"/>
    <w:rsid w:val="00360F3F"/>
    <w:rsid w:val="00361287"/>
    <w:rsid w:val="0036145D"/>
    <w:rsid w:val="00361C46"/>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3F6F"/>
    <w:rsid w:val="00374140"/>
    <w:rsid w:val="00374298"/>
    <w:rsid w:val="00374D76"/>
    <w:rsid w:val="0037511C"/>
    <w:rsid w:val="003751ED"/>
    <w:rsid w:val="003752C3"/>
    <w:rsid w:val="003752DA"/>
    <w:rsid w:val="003752E2"/>
    <w:rsid w:val="0037615F"/>
    <w:rsid w:val="003765AD"/>
    <w:rsid w:val="003765DC"/>
    <w:rsid w:val="00377171"/>
    <w:rsid w:val="0037763B"/>
    <w:rsid w:val="00377690"/>
    <w:rsid w:val="00377A51"/>
    <w:rsid w:val="00377E6C"/>
    <w:rsid w:val="00377F1B"/>
    <w:rsid w:val="003807EF"/>
    <w:rsid w:val="00380901"/>
    <w:rsid w:val="00380984"/>
    <w:rsid w:val="00380A99"/>
    <w:rsid w:val="00380BA7"/>
    <w:rsid w:val="00380F52"/>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2D1"/>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8D3"/>
    <w:rsid w:val="003908F9"/>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D4E"/>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3BB1"/>
    <w:rsid w:val="003A444D"/>
    <w:rsid w:val="003A4505"/>
    <w:rsid w:val="003A5365"/>
    <w:rsid w:val="003A546D"/>
    <w:rsid w:val="003A634F"/>
    <w:rsid w:val="003A64FA"/>
    <w:rsid w:val="003A6A28"/>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5F6"/>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5DE"/>
    <w:rsid w:val="003C673F"/>
    <w:rsid w:val="003C6B7E"/>
    <w:rsid w:val="003C70FF"/>
    <w:rsid w:val="003C71FE"/>
    <w:rsid w:val="003C72DC"/>
    <w:rsid w:val="003C7B87"/>
    <w:rsid w:val="003D0360"/>
    <w:rsid w:val="003D0CA7"/>
    <w:rsid w:val="003D1288"/>
    <w:rsid w:val="003D12AE"/>
    <w:rsid w:val="003D142B"/>
    <w:rsid w:val="003D1DFE"/>
    <w:rsid w:val="003D1E04"/>
    <w:rsid w:val="003D25C4"/>
    <w:rsid w:val="003D2961"/>
    <w:rsid w:val="003D2C4D"/>
    <w:rsid w:val="003D3447"/>
    <w:rsid w:val="003D3468"/>
    <w:rsid w:val="003D357E"/>
    <w:rsid w:val="003D3695"/>
    <w:rsid w:val="003D3F0D"/>
    <w:rsid w:val="003D4055"/>
    <w:rsid w:val="003D4483"/>
    <w:rsid w:val="003D4C15"/>
    <w:rsid w:val="003D4DC8"/>
    <w:rsid w:val="003D545B"/>
    <w:rsid w:val="003D5476"/>
    <w:rsid w:val="003D55C4"/>
    <w:rsid w:val="003D5A1A"/>
    <w:rsid w:val="003D5A45"/>
    <w:rsid w:val="003D5EA3"/>
    <w:rsid w:val="003D5F52"/>
    <w:rsid w:val="003D6113"/>
    <w:rsid w:val="003D6245"/>
    <w:rsid w:val="003D6A16"/>
    <w:rsid w:val="003D6AA6"/>
    <w:rsid w:val="003D6F83"/>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62C"/>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55"/>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A6B"/>
    <w:rsid w:val="00405BA7"/>
    <w:rsid w:val="00405BAA"/>
    <w:rsid w:val="00406194"/>
    <w:rsid w:val="004062FF"/>
    <w:rsid w:val="0040631B"/>
    <w:rsid w:val="00406554"/>
    <w:rsid w:val="00406619"/>
    <w:rsid w:val="004066D2"/>
    <w:rsid w:val="004068A4"/>
    <w:rsid w:val="004068BA"/>
    <w:rsid w:val="00406C2B"/>
    <w:rsid w:val="00406C8F"/>
    <w:rsid w:val="00406E30"/>
    <w:rsid w:val="00406FF4"/>
    <w:rsid w:val="004070DD"/>
    <w:rsid w:val="004072DB"/>
    <w:rsid w:val="0040753A"/>
    <w:rsid w:val="0040757B"/>
    <w:rsid w:val="004077EE"/>
    <w:rsid w:val="00407A8B"/>
    <w:rsid w:val="00407C9B"/>
    <w:rsid w:val="0041001A"/>
    <w:rsid w:val="00410504"/>
    <w:rsid w:val="00410561"/>
    <w:rsid w:val="00410A0F"/>
    <w:rsid w:val="00410BB0"/>
    <w:rsid w:val="00410E71"/>
    <w:rsid w:val="004113E2"/>
    <w:rsid w:val="0041166A"/>
    <w:rsid w:val="00411B8C"/>
    <w:rsid w:val="00411F52"/>
    <w:rsid w:val="00412083"/>
    <w:rsid w:val="00412245"/>
    <w:rsid w:val="004122D4"/>
    <w:rsid w:val="0041235F"/>
    <w:rsid w:val="0041287F"/>
    <w:rsid w:val="00412BFE"/>
    <w:rsid w:val="00412DE8"/>
    <w:rsid w:val="00413316"/>
    <w:rsid w:val="004133CE"/>
    <w:rsid w:val="004134DF"/>
    <w:rsid w:val="0041360B"/>
    <w:rsid w:val="00413DE4"/>
    <w:rsid w:val="0041402C"/>
    <w:rsid w:val="004143E5"/>
    <w:rsid w:val="004143EC"/>
    <w:rsid w:val="0041469A"/>
    <w:rsid w:val="0041497A"/>
    <w:rsid w:val="004152EF"/>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2A7"/>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209"/>
    <w:rsid w:val="004454C2"/>
    <w:rsid w:val="00445CA0"/>
    <w:rsid w:val="00446176"/>
    <w:rsid w:val="0044618B"/>
    <w:rsid w:val="00446390"/>
    <w:rsid w:val="004464A2"/>
    <w:rsid w:val="00446920"/>
    <w:rsid w:val="00447351"/>
    <w:rsid w:val="0044790E"/>
    <w:rsid w:val="00447B50"/>
    <w:rsid w:val="00447BD5"/>
    <w:rsid w:val="00447C55"/>
    <w:rsid w:val="0045004D"/>
    <w:rsid w:val="004506C7"/>
    <w:rsid w:val="00450BFC"/>
    <w:rsid w:val="00450C2B"/>
    <w:rsid w:val="00450E1B"/>
    <w:rsid w:val="004512D8"/>
    <w:rsid w:val="0045153F"/>
    <w:rsid w:val="004519BC"/>
    <w:rsid w:val="00451B45"/>
    <w:rsid w:val="00451D03"/>
    <w:rsid w:val="00451DF6"/>
    <w:rsid w:val="00451DFE"/>
    <w:rsid w:val="00452268"/>
    <w:rsid w:val="0045230A"/>
    <w:rsid w:val="00452AEA"/>
    <w:rsid w:val="00452D17"/>
    <w:rsid w:val="00452E0B"/>
    <w:rsid w:val="00453663"/>
    <w:rsid w:val="004538BB"/>
    <w:rsid w:val="00453A61"/>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5C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4F8F"/>
    <w:rsid w:val="0047533C"/>
    <w:rsid w:val="00475575"/>
    <w:rsid w:val="004757E7"/>
    <w:rsid w:val="00475B19"/>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D1E"/>
    <w:rsid w:val="00486F4D"/>
    <w:rsid w:val="00487048"/>
    <w:rsid w:val="004872EB"/>
    <w:rsid w:val="00487851"/>
    <w:rsid w:val="004879B6"/>
    <w:rsid w:val="00487B02"/>
    <w:rsid w:val="00487EC0"/>
    <w:rsid w:val="00487EC7"/>
    <w:rsid w:val="00490539"/>
    <w:rsid w:val="00490F9B"/>
    <w:rsid w:val="00491465"/>
    <w:rsid w:val="0049165E"/>
    <w:rsid w:val="0049180E"/>
    <w:rsid w:val="00491A11"/>
    <w:rsid w:val="00491C2A"/>
    <w:rsid w:val="004922A5"/>
    <w:rsid w:val="004925EC"/>
    <w:rsid w:val="00492C0D"/>
    <w:rsid w:val="00492CD9"/>
    <w:rsid w:val="0049412F"/>
    <w:rsid w:val="0049430C"/>
    <w:rsid w:val="004944F8"/>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C41"/>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5CA"/>
    <w:rsid w:val="004B0796"/>
    <w:rsid w:val="004B09F7"/>
    <w:rsid w:val="004B0D91"/>
    <w:rsid w:val="004B0E07"/>
    <w:rsid w:val="004B0E1F"/>
    <w:rsid w:val="004B1014"/>
    <w:rsid w:val="004B10EC"/>
    <w:rsid w:val="004B141F"/>
    <w:rsid w:val="004B1491"/>
    <w:rsid w:val="004B16BA"/>
    <w:rsid w:val="004B1E8C"/>
    <w:rsid w:val="004B286C"/>
    <w:rsid w:val="004B3987"/>
    <w:rsid w:val="004B3A9B"/>
    <w:rsid w:val="004B3C6B"/>
    <w:rsid w:val="004B4056"/>
    <w:rsid w:val="004B441C"/>
    <w:rsid w:val="004B44AA"/>
    <w:rsid w:val="004B44C5"/>
    <w:rsid w:val="004B4B80"/>
    <w:rsid w:val="004B4F43"/>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08"/>
    <w:rsid w:val="004D36AE"/>
    <w:rsid w:val="004D4063"/>
    <w:rsid w:val="004D4140"/>
    <w:rsid w:val="004D514B"/>
    <w:rsid w:val="004D51AC"/>
    <w:rsid w:val="004D528E"/>
    <w:rsid w:val="004D55FF"/>
    <w:rsid w:val="004D5A45"/>
    <w:rsid w:val="004D5B4D"/>
    <w:rsid w:val="004D5BFF"/>
    <w:rsid w:val="004D5CA3"/>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87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775"/>
    <w:rsid w:val="004F3A12"/>
    <w:rsid w:val="004F3D42"/>
    <w:rsid w:val="004F40B3"/>
    <w:rsid w:val="004F43A1"/>
    <w:rsid w:val="004F4995"/>
    <w:rsid w:val="004F4DE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4F7FA2"/>
    <w:rsid w:val="00500110"/>
    <w:rsid w:val="00500799"/>
    <w:rsid w:val="00500ADF"/>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07FCD"/>
    <w:rsid w:val="00510245"/>
    <w:rsid w:val="0051067C"/>
    <w:rsid w:val="00510833"/>
    <w:rsid w:val="0051089A"/>
    <w:rsid w:val="005108DA"/>
    <w:rsid w:val="005108EF"/>
    <w:rsid w:val="00510A01"/>
    <w:rsid w:val="00511120"/>
    <w:rsid w:val="00511156"/>
    <w:rsid w:val="0051118C"/>
    <w:rsid w:val="0051138B"/>
    <w:rsid w:val="00511A66"/>
    <w:rsid w:val="00511D30"/>
    <w:rsid w:val="00511E9F"/>
    <w:rsid w:val="00512229"/>
    <w:rsid w:val="00512721"/>
    <w:rsid w:val="00512DFB"/>
    <w:rsid w:val="00512E08"/>
    <w:rsid w:val="0051351D"/>
    <w:rsid w:val="005135E4"/>
    <w:rsid w:val="00513EDA"/>
    <w:rsid w:val="00513F6B"/>
    <w:rsid w:val="005142A8"/>
    <w:rsid w:val="00514425"/>
    <w:rsid w:val="00514E2D"/>
    <w:rsid w:val="00514ECF"/>
    <w:rsid w:val="00515B23"/>
    <w:rsid w:val="00515C39"/>
    <w:rsid w:val="00516381"/>
    <w:rsid w:val="00516487"/>
    <w:rsid w:val="00516C58"/>
    <w:rsid w:val="00516FDE"/>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2793A"/>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4E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5D6"/>
    <w:rsid w:val="00540758"/>
    <w:rsid w:val="00540776"/>
    <w:rsid w:val="005407D4"/>
    <w:rsid w:val="005407F1"/>
    <w:rsid w:val="00540C66"/>
    <w:rsid w:val="005414E2"/>
    <w:rsid w:val="0054160D"/>
    <w:rsid w:val="005416A2"/>
    <w:rsid w:val="00541EB7"/>
    <w:rsid w:val="00542208"/>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5C0A"/>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441"/>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6A8"/>
    <w:rsid w:val="00565F98"/>
    <w:rsid w:val="00566671"/>
    <w:rsid w:val="00566A2E"/>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DA6"/>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6C5"/>
    <w:rsid w:val="00585C73"/>
    <w:rsid w:val="005867AE"/>
    <w:rsid w:val="00586E77"/>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3F"/>
    <w:rsid w:val="005C0642"/>
    <w:rsid w:val="005C07A1"/>
    <w:rsid w:val="005C0DEB"/>
    <w:rsid w:val="005C0FC8"/>
    <w:rsid w:val="005C104B"/>
    <w:rsid w:val="005C23E4"/>
    <w:rsid w:val="005C2463"/>
    <w:rsid w:val="005C246E"/>
    <w:rsid w:val="005C2571"/>
    <w:rsid w:val="005C2763"/>
    <w:rsid w:val="005C28E9"/>
    <w:rsid w:val="005C2AAF"/>
    <w:rsid w:val="005C2C1D"/>
    <w:rsid w:val="005C2E49"/>
    <w:rsid w:val="005C34FA"/>
    <w:rsid w:val="005C382F"/>
    <w:rsid w:val="005C3D75"/>
    <w:rsid w:val="005C3E5D"/>
    <w:rsid w:val="005C4461"/>
    <w:rsid w:val="005C4C37"/>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66C"/>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418"/>
    <w:rsid w:val="005F4CC2"/>
    <w:rsid w:val="005F4FED"/>
    <w:rsid w:val="005F551C"/>
    <w:rsid w:val="005F5CE7"/>
    <w:rsid w:val="005F5D33"/>
    <w:rsid w:val="005F5F36"/>
    <w:rsid w:val="005F618D"/>
    <w:rsid w:val="005F6F53"/>
    <w:rsid w:val="005F73D0"/>
    <w:rsid w:val="005F7770"/>
    <w:rsid w:val="005F7C8F"/>
    <w:rsid w:val="0060043D"/>
    <w:rsid w:val="00600482"/>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0E3"/>
    <w:rsid w:val="00615263"/>
    <w:rsid w:val="0061599C"/>
    <w:rsid w:val="00615AD4"/>
    <w:rsid w:val="0061619C"/>
    <w:rsid w:val="00616BFE"/>
    <w:rsid w:val="006171E1"/>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2F4"/>
    <w:rsid w:val="006254B4"/>
    <w:rsid w:val="006254FD"/>
    <w:rsid w:val="00625729"/>
    <w:rsid w:val="006262CF"/>
    <w:rsid w:val="00626517"/>
    <w:rsid w:val="006266D4"/>
    <w:rsid w:val="006266E1"/>
    <w:rsid w:val="006266FA"/>
    <w:rsid w:val="00627067"/>
    <w:rsid w:val="0062728C"/>
    <w:rsid w:val="006302E0"/>
    <w:rsid w:val="00630767"/>
    <w:rsid w:val="006307CD"/>
    <w:rsid w:val="00630E39"/>
    <w:rsid w:val="0063103F"/>
    <w:rsid w:val="0063133D"/>
    <w:rsid w:val="00631925"/>
    <w:rsid w:val="00631A13"/>
    <w:rsid w:val="00631D9A"/>
    <w:rsid w:val="006326EA"/>
    <w:rsid w:val="00632990"/>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023"/>
    <w:rsid w:val="00671260"/>
    <w:rsid w:val="006712C2"/>
    <w:rsid w:val="00671492"/>
    <w:rsid w:val="006717E1"/>
    <w:rsid w:val="00671D89"/>
    <w:rsid w:val="00671FFF"/>
    <w:rsid w:val="00672399"/>
    <w:rsid w:val="0067295F"/>
    <w:rsid w:val="00672BB1"/>
    <w:rsid w:val="00672D08"/>
    <w:rsid w:val="0067362B"/>
    <w:rsid w:val="00673B0F"/>
    <w:rsid w:val="00673B43"/>
    <w:rsid w:val="00673F70"/>
    <w:rsid w:val="00674196"/>
    <w:rsid w:val="00674720"/>
    <w:rsid w:val="00674C30"/>
    <w:rsid w:val="00674F58"/>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3DA"/>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1ED3"/>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D7C"/>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31"/>
    <w:rsid w:val="006C08AE"/>
    <w:rsid w:val="006C0BAF"/>
    <w:rsid w:val="006C0C3D"/>
    <w:rsid w:val="006C1465"/>
    <w:rsid w:val="006C15C1"/>
    <w:rsid w:val="006C162F"/>
    <w:rsid w:val="006C16EE"/>
    <w:rsid w:val="006C1C93"/>
    <w:rsid w:val="006C2111"/>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534"/>
    <w:rsid w:val="006D1F88"/>
    <w:rsid w:val="006D2216"/>
    <w:rsid w:val="006D27E6"/>
    <w:rsid w:val="006D2A33"/>
    <w:rsid w:val="006D2EB2"/>
    <w:rsid w:val="006D3267"/>
    <w:rsid w:val="006D3855"/>
    <w:rsid w:val="006D3DDF"/>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31D"/>
    <w:rsid w:val="006E262F"/>
    <w:rsid w:val="006E29C7"/>
    <w:rsid w:val="006E2A46"/>
    <w:rsid w:val="006E2A62"/>
    <w:rsid w:val="006E3ACC"/>
    <w:rsid w:val="006E3B32"/>
    <w:rsid w:val="006E3DCD"/>
    <w:rsid w:val="006E3F7A"/>
    <w:rsid w:val="006E3FDB"/>
    <w:rsid w:val="006E4056"/>
    <w:rsid w:val="006E4181"/>
    <w:rsid w:val="006E443A"/>
    <w:rsid w:val="006E4474"/>
    <w:rsid w:val="006E4856"/>
    <w:rsid w:val="006E4D73"/>
    <w:rsid w:val="006E50C6"/>
    <w:rsid w:val="006E5453"/>
    <w:rsid w:val="006E5475"/>
    <w:rsid w:val="006E5932"/>
    <w:rsid w:val="006E5D5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614"/>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BDD"/>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908"/>
    <w:rsid w:val="00705C66"/>
    <w:rsid w:val="00705C91"/>
    <w:rsid w:val="00706347"/>
    <w:rsid w:val="0070663E"/>
    <w:rsid w:val="00706747"/>
    <w:rsid w:val="00706F9F"/>
    <w:rsid w:val="007070EE"/>
    <w:rsid w:val="00707264"/>
    <w:rsid w:val="00707373"/>
    <w:rsid w:val="00707B50"/>
    <w:rsid w:val="007101F6"/>
    <w:rsid w:val="00710ECC"/>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318"/>
    <w:rsid w:val="00715952"/>
    <w:rsid w:val="00715EE8"/>
    <w:rsid w:val="00716795"/>
    <w:rsid w:val="007169A1"/>
    <w:rsid w:val="00716CA0"/>
    <w:rsid w:val="007172B7"/>
    <w:rsid w:val="007176B9"/>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6EAE"/>
    <w:rsid w:val="00737041"/>
    <w:rsid w:val="00737046"/>
    <w:rsid w:val="007370B4"/>
    <w:rsid w:val="0073737D"/>
    <w:rsid w:val="00737D06"/>
    <w:rsid w:val="007402C4"/>
    <w:rsid w:val="007402EF"/>
    <w:rsid w:val="007408FA"/>
    <w:rsid w:val="007408FC"/>
    <w:rsid w:val="0074145A"/>
    <w:rsid w:val="00741475"/>
    <w:rsid w:val="007418C9"/>
    <w:rsid w:val="00741B02"/>
    <w:rsid w:val="00741BBE"/>
    <w:rsid w:val="00741FE3"/>
    <w:rsid w:val="007420BB"/>
    <w:rsid w:val="0074211D"/>
    <w:rsid w:val="007423AB"/>
    <w:rsid w:val="00742476"/>
    <w:rsid w:val="0074286B"/>
    <w:rsid w:val="007428EA"/>
    <w:rsid w:val="00742974"/>
    <w:rsid w:val="00742BAB"/>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1F5"/>
    <w:rsid w:val="007474E3"/>
    <w:rsid w:val="007477CB"/>
    <w:rsid w:val="007500C5"/>
    <w:rsid w:val="0075075D"/>
    <w:rsid w:val="00750760"/>
    <w:rsid w:val="00750D2B"/>
    <w:rsid w:val="00750DDB"/>
    <w:rsid w:val="00750F60"/>
    <w:rsid w:val="00750FCA"/>
    <w:rsid w:val="00752085"/>
    <w:rsid w:val="007525FC"/>
    <w:rsid w:val="00752726"/>
    <w:rsid w:val="0075295B"/>
    <w:rsid w:val="00753030"/>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4CC"/>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501"/>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06"/>
    <w:rsid w:val="007939F0"/>
    <w:rsid w:val="007943AF"/>
    <w:rsid w:val="007947CB"/>
    <w:rsid w:val="00794808"/>
    <w:rsid w:val="00794A6B"/>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A7E8C"/>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0D01"/>
    <w:rsid w:val="007C1100"/>
    <w:rsid w:val="007C11ED"/>
    <w:rsid w:val="007C177D"/>
    <w:rsid w:val="007C1A65"/>
    <w:rsid w:val="007C2272"/>
    <w:rsid w:val="007C22CA"/>
    <w:rsid w:val="007C263F"/>
    <w:rsid w:val="007C2698"/>
    <w:rsid w:val="007C27BC"/>
    <w:rsid w:val="007C2839"/>
    <w:rsid w:val="007C2A32"/>
    <w:rsid w:val="007C2A69"/>
    <w:rsid w:val="007C2CCA"/>
    <w:rsid w:val="007C2F36"/>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07C"/>
    <w:rsid w:val="007C6706"/>
    <w:rsid w:val="007C6777"/>
    <w:rsid w:val="007C6AA2"/>
    <w:rsid w:val="007C6EB3"/>
    <w:rsid w:val="007C6ECA"/>
    <w:rsid w:val="007C7ABA"/>
    <w:rsid w:val="007C7BDE"/>
    <w:rsid w:val="007C7C36"/>
    <w:rsid w:val="007C7E1E"/>
    <w:rsid w:val="007D00DD"/>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3D7A"/>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2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A75"/>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3F7B"/>
    <w:rsid w:val="00804202"/>
    <w:rsid w:val="0080475D"/>
    <w:rsid w:val="008049A7"/>
    <w:rsid w:val="00804B47"/>
    <w:rsid w:val="00805563"/>
    <w:rsid w:val="00805D15"/>
    <w:rsid w:val="00805E38"/>
    <w:rsid w:val="0080638B"/>
    <w:rsid w:val="00807009"/>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40"/>
    <w:rsid w:val="008141F0"/>
    <w:rsid w:val="008144C5"/>
    <w:rsid w:val="0081521B"/>
    <w:rsid w:val="00815479"/>
    <w:rsid w:val="00815A5C"/>
    <w:rsid w:val="00815BDC"/>
    <w:rsid w:val="00816E7C"/>
    <w:rsid w:val="00817873"/>
    <w:rsid w:val="00817A01"/>
    <w:rsid w:val="00820451"/>
    <w:rsid w:val="008207F6"/>
    <w:rsid w:val="00820BBB"/>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5CB"/>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7E9"/>
    <w:rsid w:val="00833DD1"/>
    <w:rsid w:val="008343F0"/>
    <w:rsid w:val="00834476"/>
    <w:rsid w:val="00834526"/>
    <w:rsid w:val="00834719"/>
    <w:rsid w:val="008352BE"/>
    <w:rsid w:val="0083594F"/>
    <w:rsid w:val="00835D42"/>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E0F"/>
    <w:rsid w:val="008443D6"/>
    <w:rsid w:val="008445F6"/>
    <w:rsid w:val="00844875"/>
    <w:rsid w:val="008448E9"/>
    <w:rsid w:val="00844B28"/>
    <w:rsid w:val="00844B85"/>
    <w:rsid w:val="00844D53"/>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1C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2F2"/>
    <w:rsid w:val="008634F1"/>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594"/>
    <w:rsid w:val="00867831"/>
    <w:rsid w:val="00867877"/>
    <w:rsid w:val="008678D0"/>
    <w:rsid w:val="00867908"/>
    <w:rsid w:val="00867C64"/>
    <w:rsid w:val="008704DF"/>
    <w:rsid w:val="00870765"/>
    <w:rsid w:val="00870E24"/>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E00"/>
    <w:rsid w:val="00891FB0"/>
    <w:rsid w:val="0089215E"/>
    <w:rsid w:val="008924C4"/>
    <w:rsid w:val="0089267F"/>
    <w:rsid w:val="0089285A"/>
    <w:rsid w:val="00892864"/>
    <w:rsid w:val="00892A95"/>
    <w:rsid w:val="00892F57"/>
    <w:rsid w:val="00893106"/>
    <w:rsid w:val="008933FC"/>
    <w:rsid w:val="008934CA"/>
    <w:rsid w:val="00893540"/>
    <w:rsid w:val="00893BB9"/>
    <w:rsid w:val="00893E62"/>
    <w:rsid w:val="00893F74"/>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5C8"/>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30B"/>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D41"/>
    <w:rsid w:val="008C4FA6"/>
    <w:rsid w:val="008C4FB4"/>
    <w:rsid w:val="008C513F"/>
    <w:rsid w:val="008C51E3"/>
    <w:rsid w:val="008C5778"/>
    <w:rsid w:val="008C5947"/>
    <w:rsid w:val="008C5AC5"/>
    <w:rsid w:val="008C5E9A"/>
    <w:rsid w:val="008C6168"/>
    <w:rsid w:val="008C628A"/>
    <w:rsid w:val="008C650B"/>
    <w:rsid w:val="008C66C7"/>
    <w:rsid w:val="008C7599"/>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6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91F"/>
    <w:rsid w:val="008E6A3D"/>
    <w:rsid w:val="008E6B33"/>
    <w:rsid w:val="008E6D8A"/>
    <w:rsid w:val="008E6E74"/>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765"/>
    <w:rsid w:val="008F3AD8"/>
    <w:rsid w:val="008F3DCC"/>
    <w:rsid w:val="008F4787"/>
    <w:rsid w:val="008F4B25"/>
    <w:rsid w:val="008F4C6F"/>
    <w:rsid w:val="008F4D3D"/>
    <w:rsid w:val="008F4E79"/>
    <w:rsid w:val="008F4E88"/>
    <w:rsid w:val="008F50A6"/>
    <w:rsid w:val="008F51FC"/>
    <w:rsid w:val="008F5280"/>
    <w:rsid w:val="008F5A1D"/>
    <w:rsid w:val="008F5CA9"/>
    <w:rsid w:val="008F646A"/>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4D7"/>
    <w:rsid w:val="009047D4"/>
    <w:rsid w:val="00904F14"/>
    <w:rsid w:val="00905031"/>
    <w:rsid w:val="009052C0"/>
    <w:rsid w:val="0090567B"/>
    <w:rsid w:val="00905730"/>
    <w:rsid w:val="00905BEE"/>
    <w:rsid w:val="0090692F"/>
    <w:rsid w:val="00906B2F"/>
    <w:rsid w:val="00906C3D"/>
    <w:rsid w:val="00907749"/>
    <w:rsid w:val="00907A52"/>
    <w:rsid w:val="00907AE5"/>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3FA1"/>
    <w:rsid w:val="009152CB"/>
    <w:rsid w:val="0091580F"/>
    <w:rsid w:val="009158DF"/>
    <w:rsid w:val="00915BFB"/>
    <w:rsid w:val="00916382"/>
    <w:rsid w:val="00916905"/>
    <w:rsid w:val="00916BCF"/>
    <w:rsid w:val="0091707E"/>
    <w:rsid w:val="009170D3"/>
    <w:rsid w:val="00917241"/>
    <w:rsid w:val="0091727B"/>
    <w:rsid w:val="00917308"/>
    <w:rsid w:val="0091745D"/>
    <w:rsid w:val="00917B5E"/>
    <w:rsid w:val="00920113"/>
    <w:rsid w:val="009202FF"/>
    <w:rsid w:val="00920DBB"/>
    <w:rsid w:val="00920F57"/>
    <w:rsid w:val="00921129"/>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323"/>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4AB"/>
    <w:rsid w:val="009329EE"/>
    <w:rsid w:val="00932B0C"/>
    <w:rsid w:val="00932DED"/>
    <w:rsid w:val="00933009"/>
    <w:rsid w:val="009331EA"/>
    <w:rsid w:val="009336CF"/>
    <w:rsid w:val="00933732"/>
    <w:rsid w:val="009337C6"/>
    <w:rsid w:val="00933BEE"/>
    <w:rsid w:val="00934436"/>
    <w:rsid w:val="00934640"/>
    <w:rsid w:val="009347B4"/>
    <w:rsid w:val="00934E7D"/>
    <w:rsid w:val="00934EB8"/>
    <w:rsid w:val="00935830"/>
    <w:rsid w:val="00935A91"/>
    <w:rsid w:val="009363B5"/>
    <w:rsid w:val="00936592"/>
    <w:rsid w:val="009366F9"/>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65B"/>
    <w:rsid w:val="00954751"/>
    <w:rsid w:val="00954AD6"/>
    <w:rsid w:val="00954CD6"/>
    <w:rsid w:val="00954D1C"/>
    <w:rsid w:val="00954E80"/>
    <w:rsid w:val="00954ED4"/>
    <w:rsid w:val="009557CE"/>
    <w:rsid w:val="0095591B"/>
    <w:rsid w:val="00955B2B"/>
    <w:rsid w:val="00955C2F"/>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6B5"/>
    <w:rsid w:val="00966A50"/>
    <w:rsid w:val="00966CA6"/>
    <w:rsid w:val="00966ED7"/>
    <w:rsid w:val="00967ADB"/>
    <w:rsid w:val="00967CBE"/>
    <w:rsid w:val="00967D5D"/>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2F8"/>
    <w:rsid w:val="0098555E"/>
    <w:rsid w:val="009856E1"/>
    <w:rsid w:val="009857FB"/>
    <w:rsid w:val="00986423"/>
    <w:rsid w:val="00986472"/>
    <w:rsid w:val="009866B2"/>
    <w:rsid w:val="009867D0"/>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783"/>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97DA9"/>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02E"/>
    <w:rsid w:val="009A347B"/>
    <w:rsid w:val="009A39B3"/>
    <w:rsid w:val="009A3A46"/>
    <w:rsid w:val="009A43C9"/>
    <w:rsid w:val="009A5178"/>
    <w:rsid w:val="009A5451"/>
    <w:rsid w:val="009A5D79"/>
    <w:rsid w:val="009A608A"/>
    <w:rsid w:val="009A62E0"/>
    <w:rsid w:val="009A6354"/>
    <w:rsid w:val="009A64BF"/>
    <w:rsid w:val="009A69D0"/>
    <w:rsid w:val="009A6BD5"/>
    <w:rsid w:val="009A6DE2"/>
    <w:rsid w:val="009A6E4C"/>
    <w:rsid w:val="009A74C3"/>
    <w:rsid w:val="009A7CF0"/>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C22"/>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696"/>
    <w:rsid w:val="009C5BEB"/>
    <w:rsid w:val="009C5E27"/>
    <w:rsid w:val="009C63F6"/>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7F9"/>
    <w:rsid w:val="009E2964"/>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770"/>
    <w:rsid w:val="009F08E5"/>
    <w:rsid w:val="009F0F39"/>
    <w:rsid w:val="009F1136"/>
    <w:rsid w:val="009F1271"/>
    <w:rsid w:val="009F12E1"/>
    <w:rsid w:val="009F1401"/>
    <w:rsid w:val="009F1416"/>
    <w:rsid w:val="009F1986"/>
    <w:rsid w:val="009F20AA"/>
    <w:rsid w:val="009F24FC"/>
    <w:rsid w:val="009F26D5"/>
    <w:rsid w:val="009F26F4"/>
    <w:rsid w:val="009F28C7"/>
    <w:rsid w:val="009F2912"/>
    <w:rsid w:val="009F30F1"/>
    <w:rsid w:val="009F33E9"/>
    <w:rsid w:val="009F3538"/>
    <w:rsid w:val="009F3846"/>
    <w:rsid w:val="009F3EBC"/>
    <w:rsid w:val="009F40DE"/>
    <w:rsid w:val="009F4174"/>
    <w:rsid w:val="009F44A2"/>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A9"/>
    <w:rsid w:val="00A13568"/>
    <w:rsid w:val="00A139AC"/>
    <w:rsid w:val="00A13CE0"/>
    <w:rsid w:val="00A1416B"/>
    <w:rsid w:val="00A1431F"/>
    <w:rsid w:val="00A1461A"/>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25E"/>
    <w:rsid w:val="00A357B2"/>
    <w:rsid w:val="00A357C3"/>
    <w:rsid w:val="00A359E3"/>
    <w:rsid w:val="00A35B40"/>
    <w:rsid w:val="00A35B83"/>
    <w:rsid w:val="00A35CF8"/>
    <w:rsid w:val="00A35E11"/>
    <w:rsid w:val="00A35EDB"/>
    <w:rsid w:val="00A36B36"/>
    <w:rsid w:val="00A36E44"/>
    <w:rsid w:val="00A36EC4"/>
    <w:rsid w:val="00A36FD3"/>
    <w:rsid w:val="00A370A8"/>
    <w:rsid w:val="00A373E0"/>
    <w:rsid w:val="00A401BF"/>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2EA2"/>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3D0"/>
    <w:rsid w:val="00A4778B"/>
    <w:rsid w:val="00A477B0"/>
    <w:rsid w:val="00A479BA"/>
    <w:rsid w:val="00A47FED"/>
    <w:rsid w:val="00A5011A"/>
    <w:rsid w:val="00A503C6"/>
    <w:rsid w:val="00A504F2"/>
    <w:rsid w:val="00A505EE"/>
    <w:rsid w:val="00A50BC8"/>
    <w:rsid w:val="00A50E93"/>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DA0"/>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B6F"/>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3FFB"/>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49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0A88"/>
    <w:rsid w:val="00AC138D"/>
    <w:rsid w:val="00AC17A3"/>
    <w:rsid w:val="00AC191A"/>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85C"/>
    <w:rsid w:val="00AD5DB5"/>
    <w:rsid w:val="00AD67D6"/>
    <w:rsid w:val="00AD6B3E"/>
    <w:rsid w:val="00AD70E2"/>
    <w:rsid w:val="00AD7588"/>
    <w:rsid w:val="00AD7813"/>
    <w:rsid w:val="00AD7893"/>
    <w:rsid w:val="00AD7C28"/>
    <w:rsid w:val="00AD7C88"/>
    <w:rsid w:val="00AE04A2"/>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8A9"/>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3D89"/>
    <w:rsid w:val="00AF49EA"/>
    <w:rsid w:val="00AF4F20"/>
    <w:rsid w:val="00AF4F66"/>
    <w:rsid w:val="00AF5647"/>
    <w:rsid w:val="00AF56B7"/>
    <w:rsid w:val="00AF5AC2"/>
    <w:rsid w:val="00AF5AFE"/>
    <w:rsid w:val="00AF666D"/>
    <w:rsid w:val="00AF6804"/>
    <w:rsid w:val="00AF68D5"/>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273"/>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746"/>
    <w:rsid w:val="00B229BB"/>
    <w:rsid w:val="00B22C57"/>
    <w:rsid w:val="00B23142"/>
    <w:rsid w:val="00B2360C"/>
    <w:rsid w:val="00B23832"/>
    <w:rsid w:val="00B23EFF"/>
    <w:rsid w:val="00B244B4"/>
    <w:rsid w:val="00B245CF"/>
    <w:rsid w:val="00B24765"/>
    <w:rsid w:val="00B24C3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79F"/>
    <w:rsid w:val="00B32C2F"/>
    <w:rsid w:val="00B33139"/>
    <w:rsid w:val="00B336C5"/>
    <w:rsid w:val="00B33B3A"/>
    <w:rsid w:val="00B33D84"/>
    <w:rsid w:val="00B34227"/>
    <w:rsid w:val="00B3429A"/>
    <w:rsid w:val="00B3450B"/>
    <w:rsid w:val="00B34FEB"/>
    <w:rsid w:val="00B353BF"/>
    <w:rsid w:val="00B35C30"/>
    <w:rsid w:val="00B35D29"/>
    <w:rsid w:val="00B36423"/>
    <w:rsid w:val="00B3655F"/>
    <w:rsid w:val="00B36620"/>
    <w:rsid w:val="00B36FC7"/>
    <w:rsid w:val="00B37033"/>
    <w:rsid w:val="00B370F3"/>
    <w:rsid w:val="00B37B74"/>
    <w:rsid w:val="00B37BA4"/>
    <w:rsid w:val="00B4066A"/>
    <w:rsid w:val="00B4072C"/>
    <w:rsid w:val="00B4095A"/>
    <w:rsid w:val="00B40BBE"/>
    <w:rsid w:val="00B40CAF"/>
    <w:rsid w:val="00B40D2F"/>
    <w:rsid w:val="00B4139F"/>
    <w:rsid w:val="00B41E47"/>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45A"/>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C4A"/>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58A"/>
    <w:rsid w:val="00B6561B"/>
    <w:rsid w:val="00B6566B"/>
    <w:rsid w:val="00B65C8D"/>
    <w:rsid w:val="00B65DA8"/>
    <w:rsid w:val="00B65EFE"/>
    <w:rsid w:val="00B66320"/>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A9C"/>
    <w:rsid w:val="00B77C75"/>
    <w:rsid w:val="00B77F09"/>
    <w:rsid w:val="00B8027E"/>
    <w:rsid w:val="00B80545"/>
    <w:rsid w:val="00B80BE4"/>
    <w:rsid w:val="00B80CD3"/>
    <w:rsid w:val="00B813E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642"/>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2A"/>
    <w:rsid w:val="00BA2A44"/>
    <w:rsid w:val="00BA2DDF"/>
    <w:rsid w:val="00BA3616"/>
    <w:rsid w:val="00BA3AA5"/>
    <w:rsid w:val="00BA3B7E"/>
    <w:rsid w:val="00BA4067"/>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44"/>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520"/>
    <w:rsid w:val="00BB766C"/>
    <w:rsid w:val="00BB7EEF"/>
    <w:rsid w:val="00BC0244"/>
    <w:rsid w:val="00BC0602"/>
    <w:rsid w:val="00BC0DC9"/>
    <w:rsid w:val="00BC0FB0"/>
    <w:rsid w:val="00BC119F"/>
    <w:rsid w:val="00BC15FC"/>
    <w:rsid w:val="00BC1BF9"/>
    <w:rsid w:val="00BC1F14"/>
    <w:rsid w:val="00BC2134"/>
    <w:rsid w:val="00BC2C8D"/>
    <w:rsid w:val="00BC3C04"/>
    <w:rsid w:val="00BC3F46"/>
    <w:rsid w:val="00BC4020"/>
    <w:rsid w:val="00BC49CD"/>
    <w:rsid w:val="00BC4D44"/>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130"/>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3D6F"/>
    <w:rsid w:val="00BE40A6"/>
    <w:rsid w:val="00BE426A"/>
    <w:rsid w:val="00BE4301"/>
    <w:rsid w:val="00BE520A"/>
    <w:rsid w:val="00BE5406"/>
    <w:rsid w:val="00BE5BF2"/>
    <w:rsid w:val="00BE64AA"/>
    <w:rsid w:val="00BE6599"/>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7B7"/>
    <w:rsid w:val="00BF37CB"/>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BB"/>
    <w:rsid w:val="00C101EC"/>
    <w:rsid w:val="00C10568"/>
    <w:rsid w:val="00C1090A"/>
    <w:rsid w:val="00C109A6"/>
    <w:rsid w:val="00C10DE1"/>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01"/>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6D6"/>
    <w:rsid w:val="00C34A5D"/>
    <w:rsid w:val="00C34D97"/>
    <w:rsid w:val="00C34EAD"/>
    <w:rsid w:val="00C3507E"/>
    <w:rsid w:val="00C35370"/>
    <w:rsid w:val="00C359E1"/>
    <w:rsid w:val="00C35AC0"/>
    <w:rsid w:val="00C35BCB"/>
    <w:rsid w:val="00C35EC9"/>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2FB"/>
    <w:rsid w:val="00C443F2"/>
    <w:rsid w:val="00C448BB"/>
    <w:rsid w:val="00C44E9F"/>
    <w:rsid w:val="00C450A2"/>
    <w:rsid w:val="00C4516D"/>
    <w:rsid w:val="00C455E7"/>
    <w:rsid w:val="00C4577D"/>
    <w:rsid w:val="00C45EDF"/>
    <w:rsid w:val="00C46590"/>
    <w:rsid w:val="00C468A1"/>
    <w:rsid w:val="00C46DE1"/>
    <w:rsid w:val="00C46F79"/>
    <w:rsid w:val="00C46FC9"/>
    <w:rsid w:val="00C474A3"/>
    <w:rsid w:val="00C47A7A"/>
    <w:rsid w:val="00C47B97"/>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A06"/>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424"/>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5A2"/>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1A8C"/>
    <w:rsid w:val="00C8378D"/>
    <w:rsid w:val="00C83B22"/>
    <w:rsid w:val="00C83C9B"/>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46"/>
    <w:rsid w:val="00CA1DB7"/>
    <w:rsid w:val="00CA1F0E"/>
    <w:rsid w:val="00CA2A66"/>
    <w:rsid w:val="00CA2AD6"/>
    <w:rsid w:val="00CA2FBC"/>
    <w:rsid w:val="00CA3229"/>
    <w:rsid w:val="00CA34F9"/>
    <w:rsid w:val="00CA4545"/>
    <w:rsid w:val="00CA4884"/>
    <w:rsid w:val="00CA53EA"/>
    <w:rsid w:val="00CA55D7"/>
    <w:rsid w:val="00CA582B"/>
    <w:rsid w:val="00CA59B8"/>
    <w:rsid w:val="00CA6653"/>
    <w:rsid w:val="00CA6CD8"/>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5ACE"/>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8C"/>
    <w:rsid w:val="00CD3AB1"/>
    <w:rsid w:val="00CD3CE5"/>
    <w:rsid w:val="00CD3CEB"/>
    <w:rsid w:val="00CD420A"/>
    <w:rsid w:val="00CD42BB"/>
    <w:rsid w:val="00CD42D7"/>
    <w:rsid w:val="00CD490E"/>
    <w:rsid w:val="00CD4964"/>
    <w:rsid w:val="00CD5284"/>
    <w:rsid w:val="00CD5362"/>
    <w:rsid w:val="00CD5946"/>
    <w:rsid w:val="00CD59B4"/>
    <w:rsid w:val="00CD5BD2"/>
    <w:rsid w:val="00CD6279"/>
    <w:rsid w:val="00CD63DA"/>
    <w:rsid w:val="00CD6A39"/>
    <w:rsid w:val="00CD6B96"/>
    <w:rsid w:val="00CD6CA0"/>
    <w:rsid w:val="00CD7156"/>
    <w:rsid w:val="00CD71C6"/>
    <w:rsid w:val="00CE035E"/>
    <w:rsid w:val="00CE0BA9"/>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061"/>
    <w:rsid w:val="00CE5AD6"/>
    <w:rsid w:val="00CE5BCB"/>
    <w:rsid w:val="00CE5F7A"/>
    <w:rsid w:val="00CE61A8"/>
    <w:rsid w:val="00CE6318"/>
    <w:rsid w:val="00CE6BE8"/>
    <w:rsid w:val="00CE6E54"/>
    <w:rsid w:val="00CE6F2A"/>
    <w:rsid w:val="00CE713D"/>
    <w:rsid w:val="00CE7BD0"/>
    <w:rsid w:val="00CE7E48"/>
    <w:rsid w:val="00CE7EDB"/>
    <w:rsid w:val="00CF0247"/>
    <w:rsid w:val="00CF036F"/>
    <w:rsid w:val="00CF063E"/>
    <w:rsid w:val="00CF065E"/>
    <w:rsid w:val="00CF09E9"/>
    <w:rsid w:val="00CF12E0"/>
    <w:rsid w:val="00CF1F26"/>
    <w:rsid w:val="00CF1F40"/>
    <w:rsid w:val="00CF26A1"/>
    <w:rsid w:val="00CF2886"/>
    <w:rsid w:val="00CF2ABF"/>
    <w:rsid w:val="00CF2EBB"/>
    <w:rsid w:val="00CF2F22"/>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890"/>
    <w:rsid w:val="00D05416"/>
    <w:rsid w:val="00D05502"/>
    <w:rsid w:val="00D056C0"/>
    <w:rsid w:val="00D05892"/>
    <w:rsid w:val="00D058A3"/>
    <w:rsid w:val="00D058CE"/>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514"/>
    <w:rsid w:val="00D2073F"/>
    <w:rsid w:val="00D20BB8"/>
    <w:rsid w:val="00D211C4"/>
    <w:rsid w:val="00D214E7"/>
    <w:rsid w:val="00D21BA9"/>
    <w:rsid w:val="00D21CA0"/>
    <w:rsid w:val="00D21CD3"/>
    <w:rsid w:val="00D21E8A"/>
    <w:rsid w:val="00D2267C"/>
    <w:rsid w:val="00D22895"/>
    <w:rsid w:val="00D23005"/>
    <w:rsid w:val="00D2333E"/>
    <w:rsid w:val="00D23D0E"/>
    <w:rsid w:val="00D24D9F"/>
    <w:rsid w:val="00D25238"/>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8DE"/>
    <w:rsid w:val="00D3697A"/>
    <w:rsid w:val="00D370E5"/>
    <w:rsid w:val="00D37164"/>
    <w:rsid w:val="00D37659"/>
    <w:rsid w:val="00D37D9C"/>
    <w:rsid w:val="00D37FD2"/>
    <w:rsid w:val="00D40641"/>
    <w:rsid w:val="00D40820"/>
    <w:rsid w:val="00D40DB3"/>
    <w:rsid w:val="00D40DF5"/>
    <w:rsid w:val="00D41403"/>
    <w:rsid w:val="00D41678"/>
    <w:rsid w:val="00D41FB8"/>
    <w:rsid w:val="00D42003"/>
    <w:rsid w:val="00D42320"/>
    <w:rsid w:val="00D42844"/>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5DA"/>
    <w:rsid w:val="00D5273C"/>
    <w:rsid w:val="00D532EB"/>
    <w:rsid w:val="00D533B4"/>
    <w:rsid w:val="00D53636"/>
    <w:rsid w:val="00D536EF"/>
    <w:rsid w:val="00D538D4"/>
    <w:rsid w:val="00D538D8"/>
    <w:rsid w:val="00D54DBF"/>
    <w:rsid w:val="00D5556B"/>
    <w:rsid w:val="00D55628"/>
    <w:rsid w:val="00D55663"/>
    <w:rsid w:val="00D5594A"/>
    <w:rsid w:val="00D55BD9"/>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9FB"/>
    <w:rsid w:val="00D62C04"/>
    <w:rsid w:val="00D62C2C"/>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9AF"/>
    <w:rsid w:val="00D70C58"/>
    <w:rsid w:val="00D710A9"/>
    <w:rsid w:val="00D71424"/>
    <w:rsid w:val="00D7153E"/>
    <w:rsid w:val="00D72A3E"/>
    <w:rsid w:val="00D72BC8"/>
    <w:rsid w:val="00D72D57"/>
    <w:rsid w:val="00D7356A"/>
    <w:rsid w:val="00D73723"/>
    <w:rsid w:val="00D738E0"/>
    <w:rsid w:val="00D73A5A"/>
    <w:rsid w:val="00D73B6C"/>
    <w:rsid w:val="00D73C62"/>
    <w:rsid w:val="00D73E90"/>
    <w:rsid w:val="00D747A7"/>
    <w:rsid w:val="00D74FD4"/>
    <w:rsid w:val="00D7587C"/>
    <w:rsid w:val="00D7591E"/>
    <w:rsid w:val="00D75FF5"/>
    <w:rsid w:val="00D765B1"/>
    <w:rsid w:val="00D76EF0"/>
    <w:rsid w:val="00D779E9"/>
    <w:rsid w:val="00D77C22"/>
    <w:rsid w:val="00D77C87"/>
    <w:rsid w:val="00D77DA6"/>
    <w:rsid w:val="00D80646"/>
    <w:rsid w:val="00D80648"/>
    <w:rsid w:val="00D809C1"/>
    <w:rsid w:val="00D80B5C"/>
    <w:rsid w:val="00D80D2C"/>
    <w:rsid w:val="00D80DD3"/>
    <w:rsid w:val="00D80DFC"/>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28"/>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3E4"/>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5EA3"/>
    <w:rsid w:val="00D972DF"/>
    <w:rsid w:val="00D9746A"/>
    <w:rsid w:val="00D97B01"/>
    <w:rsid w:val="00D97C41"/>
    <w:rsid w:val="00DA0378"/>
    <w:rsid w:val="00DA0680"/>
    <w:rsid w:val="00DA068B"/>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9E5"/>
    <w:rsid w:val="00DB2A8D"/>
    <w:rsid w:val="00DB2AD1"/>
    <w:rsid w:val="00DB2F5C"/>
    <w:rsid w:val="00DB3841"/>
    <w:rsid w:val="00DB38A0"/>
    <w:rsid w:val="00DB3C59"/>
    <w:rsid w:val="00DB3CBC"/>
    <w:rsid w:val="00DB3FDD"/>
    <w:rsid w:val="00DB4162"/>
    <w:rsid w:val="00DB49DE"/>
    <w:rsid w:val="00DB4BD2"/>
    <w:rsid w:val="00DB4EA5"/>
    <w:rsid w:val="00DB571D"/>
    <w:rsid w:val="00DB59FD"/>
    <w:rsid w:val="00DB5A9B"/>
    <w:rsid w:val="00DB5C10"/>
    <w:rsid w:val="00DB5C7F"/>
    <w:rsid w:val="00DB60EF"/>
    <w:rsid w:val="00DB62AD"/>
    <w:rsid w:val="00DB6631"/>
    <w:rsid w:val="00DB671C"/>
    <w:rsid w:val="00DB67A2"/>
    <w:rsid w:val="00DB690A"/>
    <w:rsid w:val="00DB6E34"/>
    <w:rsid w:val="00DB768E"/>
    <w:rsid w:val="00DB79E5"/>
    <w:rsid w:val="00DB7B81"/>
    <w:rsid w:val="00DB7BC4"/>
    <w:rsid w:val="00DC02B2"/>
    <w:rsid w:val="00DC04E1"/>
    <w:rsid w:val="00DC12E8"/>
    <w:rsid w:val="00DC1A8B"/>
    <w:rsid w:val="00DC1D59"/>
    <w:rsid w:val="00DC1F24"/>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D7BFC"/>
    <w:rsid w:val="00DE03C3"/>
    <w:rsid w:val="00DE07DE"/>
    <w:rsid w:val="00DE0987"/>
    <w:rsid w:val="00DE09EA"/>
    <w:rsid w:val="00DE0E1F"/>
    <w:rsid w:val="00DE0F41"/>
    <w:rsid w:val="00DE14DB"/>
    <w:rsid w:val="00DE1BB0"/>
    <w:rsid w:val="00DE20CE"/>
    <w:rsid w:val="00DE27B9"/>
    <w:rsid w:val="00DE291C"/>
    <w:rsid w:val="00DE31B5"/>
    <w:rsid w:val="00DE3281"/>
    <w:rsid w:val="00DE32BD"/>
    <w:rsid w:val="00DE4C6A"/>
    <w:rsid w:val="00DE4F04"/>
    <w:rsid w:val="00DE522B"/>
    <w:rsid w:val="00DE5805"/>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0E2"/>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B74"/>
    <w:rsid w:val="00E10F3E"/>
    <w:rsid w:val="00E1127C"/>
    <w:rsid w:val="00E11351"/>
    <w:rsid w:val="00E11BCD"/>
    <w:rsid w:val="00E11F35"/>
    <w:rsid w:val="00E12020"/>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ED4"/>
    <w:rsid w:val="00E22F11"/>
    <w:rsid w:val="00E23746"/>
    <w:rsid w:val="00E23BEA"/>
    <w:rsid w:val="00E24147"/>
    <w:rsid w:val="00E24678"/>
    <w:rsid w:val="00E247B4"/>
    <w:rsid w:val="00E2492F"/>
    <w:rsid w:val="00E24F33"/>
    <w:rsid w:val="00E251A2"/>
    <w:rsid w:val="00E25286"/>
    <w:rsid w:val="00E254E5"/>
    <w:rsid w:val="00E254F5"/>
    <w:rsid w:val="00E25896"/>
    <w:rsid w:val="00E25B36"/>
    <w:rsid w:val="00E25BCE"/>
    <w:rsid w:val="00E269D3"/>
    <w:rsid w:val="00E26A34"/>
    <w:rsid w:val="00E26C36"/>
    <w:rsid w:val="00E26E66"/>
    <w:rsid w:val="00E27A00"/>
    <w:rsid w:val="00E27A19"/>
    <w:rsid w:val="00E27CF0"/>
    <w:rsid w:val="00E27F2C"/>
    <w:rsid w:val="00E301D1"/>
    <w:rsid w:val="00E30EAD"/>
    <w:rsid w:val="00E30EE0"/>
    <w:rsid w:val="00E30F72"/>
    <w:rsid w:val="00E31898"/>
    <w:rsid w:val="00E31B8A"/>
    <w:rsid w:val="00E31DAB"/>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F68"/>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035"/>
    <w:rsid w:val="00E605ED"/>
    <w:rsid w:val="00E60BE7"/>
    <w:rsid w:val="00E60DA7"/>
    <w:rsid w:val="00E60DE1"/>
    <w:rsid w:val="00E60DF1"/>
    <w:rsid w:val="00E61262"/>
    <w:rsid w:val="00E6130D"/>
    <w:rsid w:val="00E614CE"/>
    <w:rsid w:val="00E620C5"/>
    <w:rsid w:val="00E62139"/>
    <w:rsid w:val="00E6239D"/>
    <w:rsid w:val="00E623B3"/>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427"/>
    <w:rsid w:val="00E67AFE"/>
    <w:rsid w:val="00E67BA4"/>
    <w:rsid w:val="00E70A71"/>
    <w:rsid w:val="00E70F61"/>
    <w:rsid w:val="00E712F5"/>
    <w:rsid w:val="00E71BD9"/>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D20"/>
    <w:rsid w:val="00E74FC7"/>
    <w:rsid w:val="00E75C44"/>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74B"/>
    <w:rsid w:val="00E83A82"/>
    <w:rsid w:val="00E83CF0"/>
    <w:rsid w:val="00E83EBA"/>
    <w:rsid w:val="00E84126"/>
    <w:rsid w:val="00E84532"/>
    <w:rsid w:val="00E84542"/>
    <w:rsid w:val="00E84621"/>
    <w:rsid w:val="00E846AF"/>
    <w:rsid w:val="00E856DD"/>
    <w:rsid w:val="00E85A14"/>
    <w:rsid w:val="00E85D3D"/>
    <w:rsid w:val="00E85F8F"/>
    <w:rsid w:val="00E864BC"/>
    <w:rsid w:val="00E86D91"/>
    <w:rsid w:val="00E86F02"/>
    <w:rsid w:val="00E87202"/>
    <w:rsid w:val="00E87347"/>
    <w:rsid w:val="00E87B3F"/>
    <w:rsid w:val="00E904D3"/>
    <w:rsid w:val="00E90569"/>
    <w:rsid w:val="00E9072E"/>
    <w:rsid w:val="00E908B6"/>
    <w:rsid w:val="00E910FD"/>
    <w:rsid w:val="00E914BE"/>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86A"/>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F18"/>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7C"/>
    <w:rsid w:val="00EC08F4"/>
    <w:rsid w:val="00EC0A69"/>
    <w:rsid w:val="00EC0D4A"/>
    <w:rsid w:val="00EC182C"/>
    <w:rsid w:val="00EC1A00"/>
    <w:rsid w:val="00EC1C96"/>
    <w:rsid w:val="00EC3971"/>
    <w:rsid w:val="00EC39A2"/>
    <w:rsid w:val="00EC4250"/>
    <w:rsid w:val="00EC446D"/>
    <w:rsid w:val="00EC46C0"/>
    <w:rsid w:val="00EC483B"/>
    <w:rsid w:val="00EC4911"/>
    <w:rsid w:val="00EC50C9"/>
    <w:rsid w:val="00EC51B4"/>
    <w:rsid w:val="00EC5523"/>
    <w:rsid w:val="00EC563C"/>
    <w:rsid w:val="00EC581F"/>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C96"/>
    <w:rsid w:val="00ED1FE7"/>
    <w:rsid w:val="00ED2165"/>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ABA"/>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C9D"/>
    <w:rsid w:val="00EF0D1B"/>
    <w:rsid w:val="00EF0D5E"/>
    <w:rsid w:val="00EF0F35"/>
    <w:rsid w:val="00EF110A"/>
    <w:rsid w:val="00EF123C"/>
    <w:rsid w:val="00EF14F8"/>
    <w:rsid w:val="00EF1BF6"/>
    <w:rsid w:val="00EF202A"/>
    <w:rsid w:val="00EF2540"/>
    <w:rsid w:val="00EF2E05"/>
    <w:rsid w:val="00EF3458"/>
    <w:rsid w:val="00EF373E"/>
    <w:rsid w:val="00EF3D3F"/>
    <w:rsid w:val="00EF3F56"/>
    <w:rsid w:val="00EF430B"/>
    <w:rsid w:val="00EF460B"/>
    <w:rsid w:val="00EF52C6"/>
    <w:rsid w:val="00EF563F"/>
    <w:rsid w:val="00EF5823"/>
    <w:rsid w:val="00EF627D"/>
    <w:rsid w:val="00EF6341"/>
    <w:rsid w:val="00EF6562"/>
    <w:rsid w:val="00EF682B"/>
    <w:rsid w:val="00EF692B"/>
    <w:rsid w:val="00EF7A5F"/>
    <w:rsid w:val="00EF7F37"/>
    <w:rsid w:val="00F004EB"/>
    <w:rsid w:val="00F00518"/>
    <w:rsid w:val="00F0072E"/>
    <w:rsid w:val="00F009B0"/>
    <w:rsid w:val="00F00FAD"/>
    <w:rsid w:val="00F01121"/>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AB8"/>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BC"/>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6D6A"/>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065"/>
    <w:rsid w:val="00F438B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447"/>
    <w:rsid w:val="00F50C6C"/>
    <w:rsid w:val="00F50F92"/>
    <w:rsid w:val="00F51056"/>
    <w:rsid w:val="00F51676"/>
    <w:rsid w:val="00F52634"/>
    <w:rsid w:val="00F52A74"/>
    <w:rsid w:val="00F52E42"/>
    <w:rsid w:val="00F531E0"/>
    <w:rsid w:val="00F534CD"/>
    <w:rsid w:val="00F534E4"/>
    <w:rsid w:val="00F536DF"/>
    <w:rsid w:val="00F53818"/>
    <w:rsid w:val="00F538E5"/>
    <w:rsid w:val="00F53981"/>
    <w:rsid w:val="00F53D55"/>
    <w:rsid w:val="00F53F43"/>
    <w:rsid w:val="00F54144"/>
    <w:rsid w:val="00F54277"/>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3CA"/>
    <w:rsid w:val="00F75754"/>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923"/>
    <w:rsid w:val="00F81C1E"/>
    <w:rsid w:val="00F81E14"/>
    <w:rsid w:val="00F820E8"/>
    <w:rsid w:val="00F8291D"/>
    <w:rsid w:val="00F83203"/>
    <w:rsid w:val="00F836D5"/>
    <w:rsid w:val="00F83F67"/>
    <w:rsid w:val="00F84461"/>
    <w:rsid w:val="00F85101"/>
    <w:rsid w:val="00F851C4"/>
    <w:rsid w:val="00F85475"/>
    <w:rsid w:val="00F856B6"/>
    <w:rsid w:val="00F858E0"/>
    <w:rsid w:val="00F864E7"/>
    <w:rsid w:val="00F8670F"/>
    <w:rsid w:val="00F86963"/>
    <w:rsid w:val="00F87086"/>
    <w:rsid w:val="00F87D1B"/>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99E"/>
    <w:rsid w:val="00F96AB2"/>
    <w:rsid w:val="00F97540"/>
    <w:rsid w:val="00F9777B"/>
    <w:rsid w:val="00F979B0"/>
    <w:rsid w:val="00F97AB0"/>
    <w:rsid w:val="00F97FB0"/>
    <w:rsid w:val="00FA0BCC"/>
    <w:rsid w:val="00FA0E97"/>
    <w:rsid w:val="00FA1070"/>
    <w:rsid w:val="00FA107A"/>
    <w:rsid w:val="00FA164F"/>
    <w:rsid w:val="00FA165E"/>
    <w:rsid w:val="00FA1ACB"/>
    <w:rsid w:val="00FA1ADD"/>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580"/>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C07"/>
    <w:rsid w:val="00FB5D61"/>
    <w:rsid w:val="00FB5F02"/>
    <w:rsid w:val="00FB6343"/>
    <w:rsid w:val="00FB66CA"/>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606"/>
    <w:rsid w:val="00FD4795"/>
    <w:rsid w:val="00FD49B4"/>
    <w:rsid w:val="00FD4B84"/>
    <w:rsid w:val="00FD4DBB"/>
    <w:rsid w:val="00FD509D"/>
    <w:rsid w:val="00FD58F9"/>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3CF2"/>
    <w:rsid w:val="00FE449C"/>
    <w:rsid w:val="00FE4949"/>
    <w:rsid w:val="00FE4B78"/>
    <w:rsid w:val="00FE4B9D"/>
    <w:rsid w:val="00FE5455"/>
    <w:rsid w:val="00FE55DF"/>
    <w:rsid w:val="00FE5641"/>
    <w:rsid w:val="00FE5A58"/>
    <w:rsid w:val="00FE5CAA"/>
    <w:rsid w:val="00FE6915"/>
    <w:rsid w:val="00FE6E29"/>
    <w:rsid w:val="00FE72AE"/>
    <w:rsid w:val="00FE74E1"/>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670CA012"/>
  <w15:docId w15:val="{67D2556D-DC36-4A63-A742-5B077B5C0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numId w:val="0"/>
      </w:numPr>
      <w:tabs>
        <w:tab w:val="num" w:pos="170"/>
      </w:tabs>
      <w:ind w:left="170" w:hanging="170"/>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link w:val="HighlightBoxTextChar"/>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852F8"/>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customStyle="1" w:styleId="TableGrid0">
    <w:name w:val="TableGrid"/>
    <w:rsid w:val="00317DC0"/>
    <w:pPr>
      <w:spacing w:line="240" w:lineRule="auto"/>
    </w:pPr>
    <w:rPr>
      <w:rFonts w:cs="Times New Roman"/>
      <w:color w:val="auto"/>
      <w:sz w:val="22"/>
      <w:szCs w:val="22"/>
    </w:rPr>
    <w:tblPr>
      <w:tblCellMar>
        <w:top w:w="0" w:type="dxa"/>
        <w:left w:w="0" w:type="dxa"/>
        <w:bottom w:w="0" w:type="dxa"/>
        <w:right w:w="0" w:type="dxa"/>
      </w:tblCellMar>
    </w:tblPr>
  </w:style>
  <w:style w:type="table" w:customStyle="1" w:styleId="TableGrid1">
    <w:name w:val="TableGrid1"/>
    <w:rsid w:val="00007B30"/>
    <w:pPr>
      <w:spacing w:line="240" w:lineRule="auto"/>
    </w:pPr>
    <w:rPr>
      <w:rFonts w:cs="Times New Roman"/>
      <w:color w:val="auto"/>
      <w:sz w:val="22"/>
      <w:szCs w:val="22"/>
    </w:rPr>
    <w:tblPr>
      <w:tblCellMar>
        <w:top w:w="0" w:type="dxa"/>
        <w:left w:w="0" w:type="dxa"/>
        <w:bottom w:w="0" w:type="dxa"/>
        <w:right w:w="0" w:type="dxa"/>
      </w:tblCellMar>
    </w:tblPr>
  </w:style>
  <w:style w:type="table" w:customStyle="1" w:styleId="TableGrid2">
    <w:name w:val="TableGrid2"/>
    <w:rsid w:val="00CE0BA9"/>
    <w:pPr>
      <w:spacing w:line="240" w:lineRule="auto"/>
    </w:pPr>
    <w:rPr>
      <w:rFonts w:cs="Times New Roman"/>
      <w:color w:val="auto"/>
      <w:sz w:val="22"/>
      <w:szCs w:val="22"/>
    </w:rPr>
    <w:tblPr>
      <w:tblCellMar>
        <w:top w:w="0" w:type="dxa"/>
        <w:left w:w="0" w:type="dxa"/>
        <w:bottom w:w="0" w:type="dxa"/>
        <w:right w:w="0" w:type="dxa"/>
      </w:tblCellMar>
    </w:tblPr>
  </w:style>
  <w:style w:type="table" w:customStyle="1" w:styleId="TableGrid3">
    <w:name w:val="TableGrid3"/>
    <w:rsid w:val="00253AFD"/>
    <w:pPr>
      <w:spacing w:line="240" w:lineRule="auto"/>
    </w:pPr>
    <w:rPr>
      <w:rFonts w:cs="Times New Roman"/>
      <w:color w:val="auto"/>
      <w:sz w:val="22"/>
      <w:szCs w:val="22"/>
    </w:rPr>
    <w:tblPr>
      <w:tblCellMar>
        <w:top w:w="0" w:type="dxa"/>
        <w:left w:w="0" w:type="dxa"/>
        <w:bottom w:w="0" w:type="dxa"/>
        <w:right w:w="0" w:type="dxa"/>
      </w:tblCellMar>
    </w:tblPr>
  </w:style>
  <w:style w:type="table" w:customStyle="1" w:styleId="TableGrid4">
    <w:name w:val="TableGrid4"/>
    <w:rsid w:val="004B0D91"/>
    <w:pPr>
      <w:spacing w:line="240" w:lineRule="auto"/>
    </w:pPr>
    <w:rPr>
      <w:rFonts w:cs="Times New Roman"/>
      <w:color w:val="auto"/>
      <w:sz w:val="22"/>
      <w:szCs w:val="22"/>
    </w:rPr>
    <w:tblPr>
      <w:tblCellMar>
        <w:top w:w="0" w:type="dxa"/>
        <w:left w:w="0" w:type="dxa"/>
        <w:bottom w:w="0" w:type="dxa"/>
        <w:right w:w="0" w:type="dxa"/>
      </w:tblCellMar>
    </w:tblPr>
  </w:style>
  <w:style w:type="table" w:customStyle="1" w:styleId="TableGrid5">
    <w:name w:val="TableGrid5"/>
    <w:rsid w:val="00E60035"/>
    <w:pPr>
      <w:spacing w:line="240" w:lineRule="auto"/>
    </w:pPr>
    <w:rPr>
      <w:rFonts w:cs="Times New Roman"/>
      <w:color w:val="auto"/>
      <w:sz w:val="22"/>
      <w:szCs w:val="22"/>
    </w:rPr>
    <w:tblPr>
      <w:tblCellMar>
        <w:top w:w="0" w:type="dxa"/>
        <w:left w:w="0" w:type="dxa"/>
        <w:bottom w:w="0" w:type="dxa"/>
        <w:right w:w="0" w:type="dxa"/>
      </w:tblCellMar>
    </w:tblPr>
  </w:style>
  <w:style w:type="table" w:customStyle="1" w:styleId="PlainTable21">
    <w:name w:val="Plain Table 21"/>
    <w:basedOn w:val="TableNormal"/>
    <w:next w:val="PlainTable2"/>
    <w:uiPriority w:val="42"/>
    <w:rsid w:val="00235989"/>
    <w:pPr>
      <w:spacing w:line="240" w:lineRule="auto"/>
    </w:pPr>
    <w:rPr>
      <w:rFonts w:cs="Times New Roman"/>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ighlightBoxTextChar">
    <w:name w:val="Highlight Box Text Char"/>
    <w:basedOn w:val="DefaultParagraphFont"/>
    <w:link w:val="HighlightBoxText"/>
    <w:rsid w:val="00A401BF"/>
    <w:rPr>
      <w:color w:val="FFFFFF"/>
      <w:spacing w:val="-2"/>
      <w:sz w:val="24"/>
    </w:rPr>
  </w:style>
  <w:style w:type="paragraph" w:styleId="EndnoteText">
    <w:name w:val="endnote text"/>
    <w:basedOn w:val="Normal"/>
    <w:link w:val="EndnoteTextChar"/>
    <w:semiHidden/>
    <w:unhideWhenUsed/>
    <w:rsid w:val="002A6D8C"/>
    <w:pPr>
      <w:spacing w:line="240" w:lineRule="auto"/>
    </w:pPr>
  </w:style>
  <w:style w:type="character" w:customStyle="1" w:styleId="EndnoteTextChar">
    <w:name w:val="Endnote Text Char"/>
    <w:basedOn w:val="DefaultParagraphFont"/>
    <w:link w:val="EndnoteText"/>
    <w:semiHidden/>
    <w:rsid w:val="002A6D8C"/>
  </w:style>
  <w:style w:type="character" w:styleId="EndnoteReference">
    <w:name w:val="endnote reference"/>
    <w:basedOn w:val="DefaultParagraphFont"/>
    <w:semiHidden/>
    <w:unhideWhenUsed/>
    <w:rsid w:val="002A6D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ocalgovernment.vic.gov.au/council-innovation-and-performance/sector-guidance-planning-and-reporting" TargetMode="External"/><Relationship Id="rId21" Type="http://schemas.openxmlformats.org/officeDocument/2006/relationships/image" Target="media/image9.jpeg"/><Relationship Id="rId42" Type="http://schemas.openxmlformats.org/officeDocument/2006/relationships/header" Target="header3.xml"/><Relationship Id="rId63" Type="http://schemas.openxmlformats.org/officeDocument/2006/relationships/hyperlink" Target="https://www.localgovernment.vic.gov.au/council-innovation-and-performance/sector-guidance-planning-and-reporting" TargetMode="External"/><Relationship Id="rId84" Type="http://schemas.openxmlformats.org/officeDocument/2006/relationships/hyperlink" Target="http://www.finpro.org.au/2017/02/model-budget-201718/" TargetMode="External"/><Relationship Id="rId138" Type="http://schemas.openxmlformats.org/officeDocument/2006/relationships/hyperlink" Target="https://www.localgovernment.vic.gov.au/council-innovation-and-performance/sector-guidance-planning-and-reporting" TargetMode="External"/><Relationship Id="rId159" Type="http://schemas.openxmlformats.org/officeDocument/2006/relationships/hyperlink" Target="https://www.localgovernment.vic.gov.au/council-innovation-and-performance/sector-guidance-planning-and-reporting" TargetMode="External"/><Relationship Id="rId170" Type="http://schemas.openxmlformats.org/officeDocument/2006/relationships/hyperlink" Target="https://www.localgovernment.vic.gov.au/council-innovation-and-performance/sector-guidance-planning-and-reporting" TargetMode="External"/><Relationship Id="rId191" Type="http://schemas.openxmlformats.org/officeDocument/2006/relationships/hyperlink" Target="https://www.localgovernment.vic.gov.au/council-innovation-and-performance/sector-guidance-planning-and-reporting" TargetMode="External"/><Relationship Id="rId205" Type="http://schemas.openxmlformats.org/officeDocument/2006/relationships/hyperlink" Target="http://www.lgpro.com/sigs/corporate-planners-network/council-planning-documents" TargetMode="External"/><Relationship Id="rId226" Type="http://schemas.openxmlformats.org/officeDocument/2006/relationships/hyperlink" Target="http://www.mav.asn.au/what-we-do/governance-legislation/advice-interpretation/best-practice-guidelines" TargetMode="External"/><Relationship Id="rId247" Type="http://schemas.openxmlformats.org/officeDocument/2006/relationships/hyperlink" Target="https://knowyourcouncil.vic.gov.au/__data/assets/pdf_file/0015/32550/VAGO-Local-Government-2015-16-Audit-Snapshot.pdf" TargetMode="External"/><Relationship Id="rId107" Type="http://schemas.openxmlformats.org/officeDocument/2006/relationships/hyperlink" Target="https://www.localgovernment.vic.gov.au/council-innovation-and-performance/sector-guidance-planning-and-reporting" TargetMode="External"/><Relationship Id="rId11" Type="http://schemas.openxmlformats.org/officeDocument/2006/relationships/footnotes" Target="footnotes.xml"/><Relationship Id="rId32" Type="http://schemas.openxmlformats.org/officeDocument/2006/relationships/footer" Target="footer2.xml"/><Relationship Id="rId53" Type="http://schemas.openxmlformats.org/officeDocument/2006/relationships/hyperlink" Target="https://www.localgovernment.vic.gov.au/strengthening-councils/sector-guidance-planning-and-reporting" TargetMode="External"/><Relationship Id="rId74" Type="http://schemas.openxmlformats.org/officeDocument/2006/relationships/hyperlink" Target="https://www.localgovernment.vic.gov.au/council-innovation-and-performance/sector-guidance-planning-and-reporting" TargetMode="External"/><Relationship Id="rId128" Type="http://schemas.openxmlformats.org/officeDocument/2006/relationships/hyperlink" Target="https://www.localgovernment.vic.gov.au/council-innovation-and-performance/sector-guidance-planning-and-reporting" TargetMode="External"/><Relationship Id="rId149" Type="http://schemas.openxmlformats.org/officeDocument/2006/relationships/hyperlink" Target="https://www.localgovernment.vic.gov.au/council-innovation-and-performance/sector-guidance-planning-and-reporting" TargetMode="External"/><Relationship Id="rId5" Type="http://schemas.openxmlformats.org/officeDocument/2006/relationships/customXml" Target="../customXml/item5.xml"/><Relationship Id="rId95" Type="http://schemas.openxmlformats.org/officeDocument/2006/relationships/hyperlink" Target="https://www.localgovernment.vic.gov.au/council-innovation-and-performance/sector-guidance-planning-and-reporting" TargetMode="External"/><Relationship Id="rId160" Type="http://schemas.openxmlformats.org/officeDocument/2006/relationships/hyperlink" Target="https://www.localgovernment.vic.gov.au/council-innovation-and-performance/sector-guidance-planning-and-reporting" TargetMode="External"/><Relationship Id="rId181" Type="http://schemas.openxmlformats.org/officeDocument/2006/relationships/hyperlink" Target="https://www.localgovernment.vic.gov.au/council-innovation-and-performance/sector-guidance-planning-and-reporting" TargetMode="External"/><Relationship Id="rId216" Type="http://schemas.openxmlformats.org/officeDocument/2006/relationships/hyperlink" Target="http://www.lgpro.com/sigs/corporate-planners-network/council-planning-documents" TargetMode="External"/><Relationship Id="rId237" Type="http://schemas.openxmlformats.org/officeDocument/2006/relationships/hyperlink" Target="http://www.audit.vic.gov.au/reports_and_publications/latest_reports/2011-12/20120418-lg-reporting.aspx" TargetMode="External"/><Relationship Id="rId22" Type="http://schemas.openxmlformats.org/officeDocument/2006/relationships/image" Target="media/image8.jpg"/><Relationship Id="rId43" Type="http://schemas.openxmlformats.org/officeDocument/2006/relationships/footer" Target="footer5.xml"/><Relationship Id="rId64" Type="http://schemas.openxmlformats.org/officeDocument/2006/relationships/hyperlink" Target="https://www.localgovernment.vic.gov.au/council-innovation-and-performance/sector-guidance-planning-and-reporting" TargetMode="External"/><Relationship Id="rId118" Type="http://schemas.openxmlformats.org/officeDocument/2006/relationships/hyperlink" Target="https://www.localgovernment.vic.gov.au/council-innovation-and-performance/sector-guidance-planning-and-reporting" TargetMode="External"/><Relationship Id="rId139" Type="http://schemas.openxmlformats.org/officeDocument/2006/relationships/hyperlink" Target="https://www.localgovernment.vic.gov.au/council-innovation-and-performance/sector-guidance-planning-and-reporting" TargetMode="External"/><Relationship Id="rId85" Type="http://schemas.openxmlformats.org/officeDocument/2006/relationships/hyperlink" Target="https://www.localgovernment.vic.gov.au/council-innovation-and-performance/sector-guidance-planning-and-reporting" TargetMode="External"/><Relationship Id="rId150" Type="http://schemas.openxmlformats.org/officeDocument/2006/relationships/hyperlink" Target="https://www.localgovernment.vic.gov.au/council-innovation-and-performance/sector-guidance-planning-and-reporting" TargetMode="External"/><Relationship Id="rId171" Type="http://schemas.openxmlformats.org/officeDocument/2006/relationships/hyperlink" Target="https://www.localgovernment.vic.gov.au/council-innovation-and-performance/sector-guidance-planning-and-reporting" TargetMode="External"/><Relationship Id="rId192" Type="http://schemas.openxmlformats.org/officeDocument/2006/relationships/hyperlink" Target="https://www.localgovernment.vic.gov.au/council-innovation-and-performance/sector-guidance-planning-and-reporting" TargetMode="External"/><Relationship Id="rId206" Type="http://schemas.openxmlformats.org/officeDocument/2006/relationships/hyperlink" Target="http://www.lgpro.com/sigs/corporate-planners-network/council-planning-documents" TargetMode="External"/><Relationship Id="rId227" Type="http://schemas.openxmlformats.org/officeDocument/2006/relationships/hyperlink" Target="http://www.mav.asn.au/what-we-do/governance-legislation/advice-interpretation/best-practice-guidelines" TargetMode="External"/><Relationship Id="rId248" Type="http://schemas.openxmlformats.org/officeDocument/2006/relationships/hyperlink" Target="https://knowyourcouncil.vic.gov.au/__data/assets/pdf_file/0015/32550/VAGO-Local-Government-2015-16-Audit-Snapshot.pdf" TargetMode="External"/><Relationship Id="rId12" Type="http://schemas.openxmlformats.org/officeDocument/2006/relationships/endnotes" Target="endnotes.xml"/><Relationship Id="rId33" Type="http://schemas.openxmlformats.org/officeDocument/2006/relationships/footer" Target="footer3.xml"/><Relationship Id="rId108" Type="http://schemas.openxmlformats.org/officeDocument/2006/relationships/hyperlink" Target="https://www.localgovernment.vic.gov.au/council-innovation-and-performance/sector-guidance-planning-and-reporting" TargetMode="External"/><Relationship Id="rId129" Type="http://schemas.openxmlformats.org/officeDocument/2006/relationships/hyperlink" Target="https://www.localgovernment.vic.gov.au/council-innovation-and-performance/sector-guidance-planning-and-reporting" TargetMode="External"/><Relationship Id="rId54" Type="http://schemas.openxmlformats.org/officeDocument/2006/relationships/hyperlink" Target="https://www.localgovernment.vic.gov.au/strengthening-councils/sector-guidance-planning-and-reporting" TargetMode="External"/><Relationship Id="rId70" Type="http://schemas.openxmlformats.org/officeDocument/2006/relationships/hyperlink" Target="https://www.localgovernment.vic.gov.au/council-innovation-and-performance/sector-guidance-planning-and-reporting" TargetMode="External"/><Relationship Id="rId75" Type="http://schemas.openxmlformats.org/officeDocument/2006/relationships/hyperlink" Target="https://www.localgovernment.vic.gov.au/council-innovation-and-performance/sector-guidance-planning-and-reporting" TargetMode="External"/><Relationship Id="rId91" Type="http://schemas.openxmlformats.org/officeDocument/2006/relationships/hyperlink" Target="https://www.localgovernment.vic.gov.au/council-innovation-and-performance/sector-guidance-planning-and-reporting" TargetMode="External"/><Relationship Id="rId96" Type="http://schemas.openxmlformats.org/officeDocument/2006/relationships/hyperlink" Target="https://www.localgovernment.vic.gov.au/council-innovation-and-performance/sector-guidance-planning-and-reporting" TargetMode="External"/><Relationship Id="rId140" Type="http://schemas.openxmlformats.org/officeDocument/2006/relationships/hyperlink" Target="https://www.localgovernment.vic.gov.au/council-innovation-and-performance/sector-guidance-planning-and-reporting" TargetMode="External"/><Relationship Id="rId145" Type="http://schemas.openxmlformats.org/officeDocument/2006/relationships/hyperlink" Target="https://www.localgovernment.vic.gov.au/council-innovation-and-performance/sector-guidance-planning-and-reporting" TargetMode="External"/><Relationship Id="rId161" Type="http://schemas.openxmlformats.org/officeDocument/2006/relationships/hyperlink" Target="https://www.localgovernment.vic.gov.au/council-innovation-and-performance/sector-guidance-planning-and-reporting" TargetMode="External"/><Relationship Id="rId166" Type="http://schemas.openxmlformats.org/officeDocument/2006/relationships/hyperlink" Target="https://www.localgovernment.vic.gov.au/council-innovation-and-performance/sector-guidance-planning-and-reporting" TargetMode="External"/><Relationship Id="rId182" Type="http://schemas.openxmlformats.org/officeDocument/2006/relationships/hyperlink" Target="https://www.localgovernment.vic.gov.au/council-innovation-and-performance/sector-guidance-planning-and-reporting" TargetMode="External"/><Relationship Id="rId187" Type="http://schemas.openxmlformats.org/officeDocument/2006/relationships/hyperlink" Target="https://www.localgovernment.vic.gov.au/council-innovation-and-performance/sector-guidance-planning-and-reporting" TargetMode="External"/><Relationship Id="rId217" Type="http://schemas.openxmlformats.org/officeDocument/2006/relationships/hyperlink" Target="http://www.lgpro.com/sigs/corporate-planners-network/council-planning-documents"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www.lgpro.com/sigs/corporate-planners-network/council-planning-documents" TargetMode="External"/><Relationship Id="rId233" Type="http://schemas.openxmlformats.org/officeDocument/2006/relationships/hyperlink" Target="http://www.mav.asn.au/what-we-do/governance-legislation/advice-interpretation/best-practice-guidelines" TargetMode="External"/><Relationship Id="rId238" Type="http://schemas.openxmlformats.org/officeDocument/2006/relationships/hyperlink" Target="http://www.audit.vic.gov.au/reports_and_publications/latest_reports/2011-12/20120418-lg-reporting.aspx" TargetMode="External"/><Relationship Id="rId254" Type="http://schemas.openxmlformats.org/officeDocument/2006/relationships/hyperlink" Target="https://knowyourcouncil.vic.gov.au/__data/assets/pdf_file/0015/32550/VAGO-Local-Government-2015-16-Audit-Snapshot.pdf" TargetMode="External"/><Relationship Id="rId23" Type="http://schemas.openxmlformats.org/officeDocument/2006/relationships/image" Target="media/image11.jpeg"/><Relationship Id="rId28" Type="http://schemas.openxmlformats.org/officeDocument/2006/relationships/image" Target="media/image11.jpg"/><Relationship Id="rId49" Type="http://schemas.openxmlformats.org/officeDocument/2006/relationships/footer" Target="footer7.xml"/><Relationship Id="rId114" Type="http://schemas.openxmlformats.org/officeDocument/2006/relationships/hyperlink" Target="https://www.localgovernment.vic.gov.au/council-innovation-and-performance/sector-guidance-planning-and-reporting" TargetMode="External"/><Relationship Id="rId119" Type="http://schemas.openxmlformats.org/officeDocument/2006/relationships/hyperlink" Target="https://www.localgovernment.vic.gov.au/council-innovation-and-performance/sector-guidance-planning-and-reporting" TargetMode="External"/><Relationship Id="rId44" Type="http://schemas.openxmlformats.org/officeDocument/2006/relationships/image" Target="media/image18.jpg"/><Relationship Id="rId60" Type="http://schemas.openxmlformats.org/officeDocument/2006/relationships/hyperlink" Target="https://www.localgovernment.vic.gov.au/strengthening-councils/sector-guidance-planning-and-reporting" TargetMode="External"/><Relationship Id="rId65" Type="http://schemas.openxmlformats.org/officeDocument/2006/relationships/hyperlink" Target="https://www.localgovernment.vic.gov.au/council-innovation-and-performance/sector-guidance-planning-and-reporting" TargetMode="External"/><Relationship Id="rId81" Type="http://schemas.openxmlformats.org/officeDocument/2006/relationships/hyperlink" Target="http://www.finpro.org.au/2017/02/model-budget-201718/" TargetMode="External"/><Relationship Id="rId86" Type="http://schemas.openxmlformats.org/officeDocument/2006/relationships/hyperlink" Target="https://www.localgovernment.vic.gov.au/council-innovation-and-performance/sector-guidance-planning-and-reporting" TargetMode="External"/><Relationship Id="rId130" Type="http://schemas.openxmlformats.org/officeDocument/2006/relationships/hyperlink" Target="https://www.localgovernment.vic.gov.au/council-innovation-and-performance/sector-guidance-planning-and-reporting" TargetMode="External"/><Relationship Id="rId135" Type="http://schemas.openxmlformats.org/officeDocument/2006/relationships/hyperlink" Target="https://www.localgovernment.vic.gov.au/council-innovation-and-performance/sector-guidance-planning-and-reporting" TargetMode="External"/><Relationship Id="rId151" Type="http://schemas.openxmlformats.org/officeDocument/2006/relationships/hyperlink" Target="https://www.localgovernment.vic.gov.au/council-innovation-and-performance/sector-guidance-planning-and-reporting" TargetMode="External"/><Relationship Id="rId156" Type="http://schemas.openxmlformats.org/officeDocument/2006/relationships/hyperlink" Target="https://www.localgovernment.vic.gov.au/council-innovation-and-performance/sector-guidance-planning-and-reporting" TargetMode="External"/><Relationship Id="rId177" Type="http://schemas.openxmlformats.org/officeDocument/2006/relationships/hyperlink" Target="https://www.localgovernment.vic.gov.au/council-innovation-and-performance/sector-guidance-planning-and-reporting" TargetMode="External"/><Relationship Id="rId198" Type="http://schemas.openxmlformats.org/officeDocument/2006/relationships/hyperlink" Target="https://www.localgovernment.vic.gov.au/council-innovation-and-performance/sector-guidance-planning-and-reporting" TargetMode="External"/><Relationship Id="rId172" Type="http://schemas.openxmlformats.org/officeDocument/2006/relationships/hyperlink" Target="https://www.localgovernment.vic.gov.au/council-innovation-and-performance/sector-guidance-planning-and-reporting" TargetMode="External"/><Relationship Id="rId193" Type="http://schemas.openxmlformats.org/officeDocument/2006/relationships/hyperlink" Target="https://www.localgovernment.vic.gov.au/council-innovation-and-performance/sector-guidance-planning-and-reporting" TargetMode="External"/><Relationship Id="rId202" Type="http://schemas.openxmlformats.org/officeDocument/2006/relationships/hyperlink" Target="http://www.lgpro.com/sigs/corporate-planners-network/council-planning-documents" TargetMode="External"/><Relationship Id="rId207" Type="http://schemas.openxmlformats.org/officeDocument/2006/relationships/hyperlink" Target="http://www.lgpro.com/sigs/corporate-planners-network/council-planning-documents" TargetMode="External"/><Relationship Id="rId223" Type="http://schemas.openxmlformats.org/officeDocument/2006/relationships/hyperlink" Target="http://www.mav.asn.au/what-we-do/governance-legislation/advice-interpretation/best-practice-guidelines" TargetMode="External"/><Relationship Id="rId228" Type="http://schemas.openxmlformats.org/officeDocument/2006/relationships/hyperlink" Target="http://www.mav.asn.au/what-we-do/governance-legislation/advice-interpretation/best-practice-guidelines" TargetMode="External"/><Relationship Id="rId244" Type="http://schemas.openxmlformats.org/officeDocument/2006/relationships/hyperlink" Target="https://knowyourcouncil.vic.gov.au/__data/assets/pdf_file/0015/32550/VAGO-Local-Government-2015-16-Audit-Snapshot.pdf" TargetMode="External"/><Relationship Id="rId249" Type="http://schemas.openxmlformats.org/officeDocument/2006/relationships/hyperlink" Target="https://knowyourcouncil.vic.gov.au/__data/assets/pdf_file/0015/32550/VAGO-Local-Government-2015-16-Audit-Snapshot.pdf" TargetMode="External"/><Relationship Id="rId13" Type="http://schemas.openxmlformats.org/officeDocument/2006/relationships/image" Target="media/image1.jpg"/><Relationship Id="rId18" Type="http://schemas.openxmlformats.org/officeDocument/2006/relationships/image" Target="media/image6.png"/><Relationship Id="rId39" Type="http://schemas.openxmlformats.org/officeDocument/2006/relationships/hyperlink" Target="http://www.delwp.vic.gov.au" TargetMode="External"/><Relationship Id="rId109" Type="http://schemas.openxmlformats.org/officeDocument/2006/relationships/hyperlink" Target="https://www.localgovernment.vic.gov.au/council-innovation-and-performance/sector-guidance-planning-and-reporting" TargetMode="External"/><Relationship Id="rId34" Type="http://schemas.openxmlformats.org/officeDocument/2006/relationships/hyperlink" Target="https://creativecommons.org/licenses/by-nd/4.0/" TargetMode="External"/><Relationship Id="rId50" Type="http://schemas.openxmlformats.org/officeDocument/2006/relationships/header" Target="header6.xml"/><Relationship Id="rId55" Type="http://schemas.openxmlformats.org/officeDocument/2006/relationships/hyperlink" Target="https://www.localgovernment.vic.gov.au/strengthening-councils/sector-guidance-planning-and-reporting" TargetMode="External"/><Relationship Id="rId76" Type="http://schemas.openxmlformats.org/officeDocument/2006/relationships/hyperlink" Target="https://www.localgovernment.vic.gov.au/council-innovation-and-performance/sector-guidance-planning-and-reporting" TargetMode="External"/><Relationship Id="rId97" Type="http://schemas.openxmlformats.org/officeDocument/2006/relationships/hyperlink" Target="https://www.localgovernment.vic.gov.au/council-innovation-and-performance/sector-guidance-planning-and-reporting" TargetMode="External"/><Relationship Id="rId104" Type="http://schemas.openxmlformats.org/officeDocument/2006/relationships/hyperlink" Target="https://www.localgovernment.vic.gov.au/council-innovation-and-performance/sector-guidance-planning-and-reporting" TargetMode="External"/><Relationship Id="rId120" Type="http://schemas.openxmlformats.org/officeDocument/2006/relationships/hyperlink" Target="https://www.localgovernment.vic.gov.au/council-innovation-and-performance/sector-guidance-planning-and-reporting" TargetMode="External"/><Relationship Id="rId125" Type="http://schemas.openxmlformats.org/officeDocument/2006/relationships/hyperlink" Target="https://www.localgovernment.vic.gov.au/council-innovation-and-performance/sector-guidance-planning-and-reporting" TargetMode="External"/><Relationship Id="rId141" Type="http://schemas.openxmlformats.org/officeDocument/2006/relationships/hyperlink" Target="https://www.localgovernment.vic.gov.au/council-innovation-and-performance/sector-guidance-planning-and-reporting" TargetMode="External"/><Relationship Id="rId146" Type="http://schemas.openxmlformats.org/officeDocument/2006/relationships/hyperlink" Target="https://www.localgovernment.vic.gov.au/council-innovation-and-performance/sector-guidance-planning-and-reporting" TargetMode="External"/><Relationship Id="rId167" Type="http://schemas.openxmlformats.org/officeDocument/2006/relationships/hyperlink" Target="https://www.localgovernment.vic.gov.au/council-innovation-and-performance/sector-guidance-planning-and-reporting" TargetMode="External"/><Relationship Id="rId188" Type="http://schemas.openxmlformats.org/officeDocument/2006/relationships/hyperlink" Target="https://www.localgovernment.vic.gov.au/council-innovation-and-performance/sector-guidance-planning-and-reporting" TargetMode="External"/><Relationship Id="rId7" Type="http://schemas.openxmlformats.org/officeDocument/2006/relationships/numbering" Target="numbering.xml"/><Relationship Id="rId71" Type="http://schemas.openxmlformats.org/officeDocument/2006/relationships/hyperlink" Target="https://www.localgovernment.vic.gov.au/council-innovation-and-performance/sector-guidance-planning-and-reporting" TargetMode="External"/><Relationship Id="rId92" Type="http://schemas.openxmlformats.org/officeDocument/2006/relationships/hyperlink" Target="https://www.localgovernment.vic.gov.au/council-innovation-and-performance/sector-guidance-planning-and-reporting" TargetMode="External"/><Relationship Id="rId162" Type="http://schemas.openxmlformats.org/officeDocument/2006/relationships/hyperlink" Target="https://www.localgovernment.vic.gov.au/council-innovation-and-performance/sector-guidance-planning-and-reporting" TargetMode="External"/><Relationship Id="rId183" Type="http://schemas.openxmlformats.org/officeDocument/2006/relationships/hyperlink" Target="https://www.localgovernment.vic.gov.au/council-innovation-and-performance/sector-guidance-planning-and-reporting" TargetMode="External"/><Relationship Id="rId213" Type="http://schemas.openxmlformats.org/officeDocument/2006/relationships/hyperlink" Target="http://www.lgpro.com/sigs/corporate-planners-network/council-planning-documents" TargetMode="External"/><Relationship Id="rId218" Type="http://schemas.openxmlformats.org/officeDocument/2006/relationships/hyperlink" Target="http://www.lgpro.com/sigs/corporate-planners-network/council-planning-documents" TargetMode="External"/><Relationship Id="rId234" Type="http://schemas.openxmlformats.org/officeDocument/2006/relationships/hyperlink" Target="http://www.audit.vic.gov.au/reports_and_publications/latest_reports/2011-12/20120418-lg-reporting.aspx" TargetMode="External"/><Relationship Id="rId239" Type="http://schemas.openxmlformats.org/officeDocument/2006/relationships/hyperlink" Target="http://www.audit.vic.gov.au/reports_and_publications/latest_reports/2011-12/20120418-lg-reporting.aspx" TargetMode="External"/><Relationship Id="rId2" Type="http://schemas.openxmlformats.org/officeDocument/2006/relationships/customXml" Target="../customXml/item2.xml"/><Relationship Id="rId29" Type="http://schemas.openxmlformats.org/officeDocument/2006/relationships/image" Target="media/image12.jpg"/><Relationship Id="rId250" Type="http://schemas.openxmlformats.org/officeDocument/2006/relationships/hyperlink" Target="https://knowyourcouncil.vic.gov.au/__data/assets/pdf_file/0015/32550/VAGO-Local-Government-2015-16-Audit-Snapshot.pdf" TargetMode="External"/><Relationship Id="rId255" Type="http://schemas.openxmlformats.org/officeDocument/2006/relationships/fontTable" Target="fontTable.xml"/><Relationship Id="rId24" Type="http://schemas.openxmlformats.org/officeDocument/2006/relationships/image" Target="media/image9.jpg"/><Relationship Id="rId40" Type="http://schemas.openxmlformats.org/officeDocument/2006/relationships/header" Target="header2.xml"/><Relationship Id="rId45" Type="http://schemas.openxmlformats.org/officeDocument/2006/relationships/image" Target="media/image19.jpeg"/><Relationship Id="rId66" Type="http://schemas.openxmlformats.org/officeDocument/2006/relationships/hyperlink" Target="https://www.localgovernment.vic.gov.au/council-innovation-and-performance/sector-guidance-planning-and-reporting" TargetMode="External"/><Relationship Id="rId87" Type="http://schemas.openxmlformats.org/officeDocument/2006/relationships/hyperlink" Target="https://www.localgovernment.vic.gov.au/council-innovation-and-performance/sector-guidance-planning-and-reporting" TargetMode="External"/><Relationship Id="rId110" Type="http://schemas.openxmlformats.org/officeDocument/2006/relationships/hyperlink" Target="https://www.localgovernment.vic.gov.au/council-innovation-and-performance/sector-guidance-planning-and-reporting" TargetMode="External"/><Relationship Id="rId115" Type="http://schemas.openxmlformats.org/officeDocument/2006/relationships/hyperlink" Target="https://www.localgovernment.vic.gov.au/council-innovation-and-performance/sector-guidance-planning-and-reporting" TargetMode="External"/><Relationship Id="rId131" Type="http://schemas.openxmlformats.org/officeDocument/2006/relationships/hyperlink" Target="https://www.localgovernment.vic.gov.au/council-innovation-and-performance/sector-guidance-planning-and-reporting" TargetMode="External"/><Relationship Id="rId136" Type="http://schemas.openxmlformats.org/officeDocument/2006/relationships/hyperlink" Target="https://www.localgovernment.vic.gov.au/council-innovation-and-performance/sector-guidance-planning-and-reporting" TargetMode="External"/><Relationship Id="rId157" Type="http://schemas.openxmlformats.org/officeDocument/2006/relationships/hyperlink" Target="https://www.localgovernment.vic.gov.au/council-innovation-and-performance/sector-guidance-planning-and-reporting" TargetMode="External"/><Relationship Id="rId178" Type="http://schemas.openxmlformats.org/officeDocument/2006/relationships/hyperlink" Target="https://www.localgovernment.vic.gov.au/council-innovation-and-performance/sector-guidance-planning-and-reporting" TargetMode="External"/><Relationship Id="rId61" Type="http://schemas.openxmlformats.org/officeDocument/2006/relationships/hyperlink" Target="https://www.localgovernment.vic.gov.au/strengthening-councils/sector-guidance-planning-and-reporting" TargetMode="External"/><Relationship Id="rId82" Type="http://schemas.openxmlformats.org/officeDocument/2006/relationships/hyperlink" Target="http://www.finpro.org.au/2017/02/model-budget-201718/" TargetMode="External"/><Relationship Id="rId152" Type="http://schemas.openxmlformats.org/officeDocument/2006/relationships/hyperlink" Target="https://www.localgovernment.vic.gov.au/council-innovation-and-performance/sector-guidance-planning-and-reporting" TargetMode="External"/><Relationship Id="rId173" Type="http://schemas.openxmlformats.org/officeDocument/2006/relationships/hyperlink" Target="https://www.localgovernment.vic.gov.au/council-innovation-and-performance/sector-guidance-planning-and-reporting" TargetMode="External"/><Relationship Id="rId194" Type="http://schemas.openxmlformats.org/officeDocument/2006/relationships/hyperlink" Target="https://www.localgovernment.vic.gov.au/council-innovation-and-performance/sector-guidance-planning-and-reporting" TargetMode="External"/><Relationship Id="rId199" Type="http://schemas.openxmlformats.org/officeDocument/2006/relationships/hyperlink" Target="http://www.lgpro.com/sigs/corporate-planners-network/council-planning-documents" TargetMode="External"/><Relationship Id="rId203" Type="http://schemas.openxmlformats.org/officeDocument/2006/relationships/hyperlink" Target="http://www.lgpro.com/sigs/corporate-planners-network/council-planning-documents" TargetMode="External"/><Relationship Id="rId208" Type="http://schemas.openxmlformats.org/officeDocument/2006/relationships/hyperlink" Target="http://www.lgpro.com/sigs/corporate-planners-network/council-planning-documents" TargetMode="External"/><Relationship Id="rId229" Type="http://schemas.openxmlformats.org/officeDocument/2006/relationships/hyperlink" Target="http://www.mav.asn.au/what-we-do/governance-legislation/advice-interpretation/best-practice-guidelines" TargetMode="External"/><Relationship Id="rId19" Type="http://schemas.openxmlformats.org/officeDocument/2006/relationships/image" Target="media/image7.png"/><Relationship Id="rId224" Type="http://schemas.openxmlformats.org/officeDocument/2006/relationships/hyperlink" Target="http://www.mav.asn.au/what-we-do/governance-legislation/advice-interpretation/best-practice-guidelines" TargetMode="External"/><Relationship Id="rId240" Type="http://schemas.openxmlformats.org/officeDocument/2006/relationships/hyperlink" Target="http://www.audit.vic.gov.au/reports_and_publications/latest_reports/2011-12/20120418-lg-reporting.aspx" TargetMode="External"/><Relationship Id="rId245" Type="http://schemas.openxmlformats.org/officeDocument/2006/relationships/hyperlink" Target="https://knowyourcouncil.vic.gov.au/__data/assets/pdf_file/0015/32550/VAGO-Local-Government-2015-16-Audit-Snapshot.pdf" TargetMode="External"/><Relationship Id="rId14" Type="http://schemas.openxmlformats.org/officeDocument/2006/relationships/image" Target="media/image2.png"/><Relationship Id="rId30" Type="http://schemas.openxmlformats.org/officeDocument/2006/relationships/header" Target="header1.xml"/><Relationship Id="rId35" Type="http://schemas.openxmlformats.org/officeDocument/2006/relationships/image" Target="media/image16.png"/><Relationship Id="rId56" Type="http://schemas.openxmlformats.org/officeDocument/2006/relationships/hyperlink" Target="https://www.localgovernment.vic.gov.au/strengthening-councils/sector-guidance-planning-and-reporting" TargetMode="External"/><Relationship Id="rId77" Type="http://schemas.openxmlformats.org/officeDocument/2006/relationships/hyperlink" Target="https://www.localgovernment.vic.gov.au/council-innovation-and-performance/sector-guidance-planning-and-reporting" TargetMode="External"/><Relationship Id="rId100" Type="http://schemas.openxmlformats.org/officeDocument/2006/relationships/hyperlink" Target="https://www.localgovernment.vic.gov.au/council-innovation-and-performance/sector-guidance-planning-and-reporting" TargetMode="External"/><Relationship Id="rId105" Type="http://schemas.openxmlformats.org/officeDocument/2006/relationships/hyperlink" Target="https://www.localgovernment.vic.gov.au/council-innovation-and-performance/sector-guidance-planning-and-reporting" TargetMode="External"/><Relationship Id="rId126" Type="http://schemas.openxmlformats.org/officeDocument/2006/relationships/hyperlink" Target="https://www.localgovernment.vic.gov.au/council-innovation-and-performance/sector-guidance-planning-and-reporting" TargetMode="External"/><Relationship Id="rId147" Type="http://schemas.openxmlformats.org/officeDocument/2006/relationships/hyperlink" Target="https://www.localgovernment.vic.gov.au/council-innovation-and-performance/sector-guidance-planning-and-reporting" TargetMode="External"/><Relationship Id="rId168" Type="http://schemas.openxmlformats.org/officeDocument/2006/relationships/hyperlink" Target="https://www.localgovernment.vic.gov.au/council-innovation-and-performance/sector-guidance-planning-and-reporting" TargetMode="External"/><Relationship Id="rId8" Type="http://schemas.openxmlformats.org/officeDocument/2006/relationships/styles" Target="styles.xml"/><Relationship Id="rId51" Type="http://schemas.openxmlformats.org/officeDocument/2006/relationships/footer" Target="footer8.xml"/><Relationship Id="rId72" Type="http://schemas.openxmlformats.org/officeDocument/2006/relationships/hyperlink" Target="https://www.localgovernment.vic.gov.au/council-innovation-and-performance/sector-guidance-planning-and-reporting" TargetMode="External"/><Relationship Id="rId93" Type="http://schemas.openxmlformats.org/officeDocument/2006/relationships/hyperlink" Target="https://www.localgovernment.vic.gov.au/council-innovation-and-performance/sector-guidance-planning-and-reporting" TargetMode="External"/><Relationship Id="rId98" Type="http://schemas.openxmlformats.org/officeDocument/2006/relationships/hyperlink" Target="https://www.localgovernment.vic.gov.au/council-innovation-and-performance/sector-guidance-planning-and-reporting" TargetMode="External"/><Relationship Id="rId121" Type="http://schemas.openxmlformats.org/officeDocument/2006/relationships/hyperlink" Target="https://www.localgovernment.vic.gov.au/council-innovation-and-performance/sector-guidance-planning-and-reporting" TargetMode="External"/><Relationship Id="rId142" Type="http://schemas.openxmlformats.org/officeDocument/2006/relationships/hyperlink" Target="https://www.localgovernment.vic.gov.au/council-innovation-and-performance/sector-guidance-planning-and-reporting" TargetMode="External"/><Relationship Id="rId163" Type="http://schemas.openxmlformats.org/officeDocument/2006/relationships/hyperlink" Target="https://www.localgovernment.vic.gov.au/council-innovation-and-performance/sector-guidance-planning-and-reporting" TargetMode="External"/><Relationship Id="rId184" Type="http://schemas.openxmlformats.org/officeDocument/2006/relationships/hyperlink" Target="https://www.localgovernment.vic.gov.au/council-innovation-and-performance/sector-guidance-planning-and-reporting" TargetMode="External"/><Relationship Id="rId189" Type="http://schemas.openxmlformats.org/officeDocument/2006/relationships/hyperlink" Target="https://www.localgovernment.vic.gov.au/council-innovation-and-performance/sector-guidance-planning-and-reporting" TargetMode="External"/><Relationship Id="rId219" Type="http://schemas.openxmlformats.org/officeDocument/2006/relationships/hyperlink" Target="http://www.mav.asn.au/what-we-do/governance-legislation/advice-interpretation/best-practice-guidelines" TargetMode="External"/><Relationship Id="rId3" Type="http://schemas.openxmlformats.org/officeDocument/2006/relationships/customXml" Target="../customXml/item3.xml"/><Relationship Id="rId214" Type="http://schemas.openxmlformats.org/officeDocument/2006/relationships/hyperlink" Target="http://www.lgpro.com/sigs/corporate-planners-network/council-planning-documents" TargetMode="External"/><Relationship Id="rId230" Type="http://schemas.openxmlformats.org/officeDocument/2006/relationships/hyperlink" Target="http://www.mav.asn.au/what-we-do/governance-legislation/advice-interpretation/best-practice-guidelines" TargetMode="External"/><Relationship Id="rId235" Type="http://schemas.openxmlformats.org/officeDocument/2006/relationships/hyperlink" Target="http://www.audit.vic.gov.au/reports_and_publications/latest_reports/2011-12/20120418-lg-reporting.aspx" TargetMode="External"/><Relationship Id="rId251" Type="http://schemas.openxmlformats.org/officeDocument/2006/relationships/hyperlink" Target="https://knowyourcouncil.vic.gov.au/__data/assets/pdf_file/0015/32550/VAGO-Local-Government-2015-16-Audit-Snapshot.pdf" TargetMode="External"/><Relationship Id="rId256" Type="http://schemas.openxmlformats.org/officeDocument/2006/relationships/glossaryDocument" Target="glossary/document.xml"/><Relationship Id="rId25" Type="http://schemas.openxmlformats.org/officeDocument/2006/relationships/image" Target="media/image13.jpeg"/><Relationship Id="rId46" Type="http://schemas.openxmlformats.org/officeDocument/2006/relationships/header" Target="header4.xml"/><Relationship Id="rId67" Type="http://schemas.openxmlformats.org/officeDocument/2006/relationships/hyperlink" Target="https://www.localgovernment.vic.gov.au/council-innovation-and-performance/sector-guidance-planning-and-reporting" TargetMode="External"/><Relationship Id="rId116" Type="http://schemas.openxmlformats.org/officeDocument/2006/relationships/hyperlink" Target="https://www.localgovernment.vic.gov.au/council-innovation-and-performance/sector-guidance-planning-and-reporting" TargetMode="External"/><Relationship Id="rId137" Type="http://schemas.openxmlformats.org/officeDocument/2006/relationships/hyperlink" Target="https://www.localgovernment.vic.gov.au/council-innovation-and-performance/sector-guidance-planning-and-reporting" TargetMode="External"/><Relationship Id="rId158" Type="http://schemas.openxmlformats.org/officeDocument/2006/relationships/hyperlink" Target="https://www.localgovernment.vic.gov.au/council-innovation-and-performance/sector-guidance-planning-and-reporting" TargetMode="External"/><Relationship Id="rId20" Type="http://schemas.openxmlformats.org/officeDocument/2006/relationships/image" Target="media/image7.jpg"/><Relationship Id="rId41" Type="http://schemas.openxmlformats.org/officeDocument/2006/relationships/footer" Target="footer4.xml"/><Relationship Id="rId62" Type="http://schemas.openxmlformats.org/officeDocument/2006/relationships/footer" Target="footer9.xml"/><Relationship Id="rId83" Type="http://schemas.openxmlformats.org/officeDocument/2006/relationships/hyperlink" Target="http://www.finpro.org.au/2017/02/model-budget-201718/" TargetMode="External"/><Relationship Id="rId88" Type="http://schemas.openxmlformats.org/officeDocument/2006/relationships/hyperlink" Target="https://www.localgovernment.vic.gov.au/council-innovation-and-performance/sector-guidance-planning-and-reporting" TargetMode="External"/><Relationship Id="rId111" Type="http://schemas.openxmlformats.org/officeDocument/2006/relationships/hyperlink" Target="https://www.localgovernment.vic.gov.au/council-innovation-and-performance/sector-guidance-planning-and-reporting" TargetMode="External"/><Relationship Id="rId132" Type="http://schemas.openxmlformats.org/officeDocument/2006/relationships/hyperlink" Target="https://knowyourcouncil.vic.gov.au/local-government-victoria-publications-and-guidance" TargetMode="External"/><Relationship Id="rId153" Type="http://schemas.openxmlformats.org/officeDocument/2006/relationships/hyperlink" Target="https://www.localgovernment.vic.gov.au/council-innovation-and-performance/sector-guidance-planning-and-reporting" TargetMode="External"/><Relationship Id="rId174" Type="http://schemas.openxmlformats.org/officeDocument/2006/relationships/hyperlink" Target="https://www.localgovernment.vic.gov.au/council-innovation-and-performance/sector-guidance-planning-and-reporting" TargetMode="External"/><Relationship Id="rId179" Type="http://schemas.openxmlformats.org/officeDocument/2006/relationships/hyperlink" Target="https://www.localgovernment.vic.gov.au/council-innovation-and-performance/sector-guidance-planning-and-reporting" TargetMode="External"/><Relationship Id="rId195" Type="http://schemas.openxmlformats.org/officeDocument/2006/relationships/hyperlink" Target="https://www.localgovernment.vic.gov.au/council-innovation-and-performance/sector-guidance-planning-and-reporting" TargetMode="External"/><Relationship Id="rId209" Type="http://schemas.openxmlformats.org/officeDocument/2006/relationships/hyperlink" Target="http://www.lgpro.com/sigs/corporate-planners-network/council-planning-documents" TargetMode="External"/><Relationship Id="rId190" Type="http://schemas.openxmlformats.org/officeDocument/2006/relationships/hyperlink" Target="https://www.localgovernment.vic.gov.au/council-innovation-and-performance/sector-guidance-planning-and-reporting" TargetMode="External"/><Relationship Id="rId204" Type="http://schemas.openxmlformats.org/officeDocument/2006/relationships/hyperlink" Target="http://www.lgpro.com/sigs/corporate-planners-network/council-planning-documents" TargetMode="External"/><Relationship Id="rId220" Type="http://schemas.openxmlformats.org/officeDocument/2006/relationships/hyperlink" Target="http://www.mav.asn.au/what-we-do/governance-legislation/advice-interpretation/best-practice-guidelines" TargetMode="External"/><Relationship Id="rId225" Type="http://schemas.openxmlformats.org/officeDocument/2006/relationships/hyperlink" Target="http://www.mav.asn.au/what-we-do/governance-legislation/advice-interpretation/best-practice-guidelines" TargetMode="External"/><Relationship Id="rId241" Type="http://schemas.openxmlformats.org/officeDocument/2006/relationships/hyperlink" Target="http://www.audit.vic.gov.au/reports_and_publications/latest_reports/2011-12/20120418-lg-reporting.aspx" TargetMode="External"/><Relationship Id="rId246" Type="http://schemas.openxmlformats.org/officeDocument/2006/relationships/hyperlink" Target="https://knowyourcouncil.vic.gov.au/__data/assets/pdf_file/0015/32550/VAGO-Local-Government-2015-16-Audit-Snapshot.pdf" TargetMode="External"/><Relationship Id="rId15" Type="http://schemas.openxmlformats.org/officeDocument/2006/relationships/image" Target="media/image3.png"/><Relationship Id="rId36" Type="http://schemas.openxmlformats.org/officeDocument/2006/relationships/image" Target="media/image17.emf"/><Relationship Id="rId57" Type="http://schemas.openxmlformats.org/officeDocument/2006/relationships/hyperlink" Target="https://www.localgovernment.vic.gov.au/strengthening-councils/sector-guidance-planning-and-reporting" TargetMode="External"/><Relationship Id="rId106" Type="http://schemas.openxmlformats.org/officeDocument/2006/relationships/hyperlink" Target="https://www.localgovernment.vic.gov.au/council-innovation-and-performance/sector-guidance-planning-and-reporting" TargetMode="External"/><Relationship Id="rId127" Type="http://schemas.openxmlformats.org/officeDocument/2006/relationships/hyperlink" Target="https://www.localgovernment.vic.gov.au/council-innovation-and-performance/sector-guidance-planning-and-reporting" TargetMode="External"/><Relationship Id="rId10" Type="http://schemas.openxmlformats.org/officeDocument/2006/relationships/webSettings" Target="webSettings.xml"/><Relationship Id="rId31" Type="http://schemas.openxmlformats.org/officeDocument/2006/relationships/footer" Target="footer1.xml"/><Relationship Id="rId52" Type="http://schemas.openxmlformats.org/officeDocument/2006/relationships/hyperlink" Target="https://www.localgovernment.vic.gov.au/strengthening-councils/sector-guidance-planning-and-reporting" TargetMode="External"/><Relationship Id="rId73" Type="http://schemas.openxmlformats.org/officeDocument/2006/relationships/hyperlink" Target="https://www.localgovernment.vic.gov.au/council-innovation-and-performance/sector-guidance-planning-and-reporting" TargetMode="External"/><Relationship Id="rId78" Type="http://schemas.openxmlformats.org/officeDocument/2006/relationships/hyperlink" Target="https://www.localgovernment.vic.gov.au/council-innovation-and-performance/sector-guidance-planning-and-reporting" TargetMode="External"/><Relationship Id="rId94" Type="http://schemas.openxmlformats.org/officeDocument/2006/relationships/hyperlink" Target="https://www.localgovernment.vic.gov.au/council-innovation-and-performance/sector-guidance-planning-and-reporting" TargetMode="External"/><Relationship Id="rId99" Type="http://schemas.openxmlformats.org/officeDocument/2006/relationships/hyperlink" Target="https://www.localgovernment.vic.gov.au/council-innovation-and-performance/sector-guidance-planning-and-reporting" TargetMode="External"/><Relationship Id="rId101" Type="http://schemas.openxmlformats.org/officeDocument/2006/relationships/hyperlink" Target="https://www.localgovernment.vic.gov.au/council-innovation-and-performance/sector-guidance-planning-and-reporting" TargetMode="External"/><Relationship Id="rId122" Type="http://schemas.openxmlformats.org/officeDocument/2006/relationships/hyperlink" Target="https://www.localgovernment.vic.gov.au/council-innovation-and-performance/sector-guidance-planning-and-reporting" TargetMode="External"/><Relationship Id="rId143" Type="http://schemas.openxmlformats.org/officeDocument/2006/relationships/hyperlink" Target="https://www.localgovernment.vic.gov.au/council-innovation-and-performance/sector-guidance-planning-and-reporting" TargetMode="External"/><Relationship Id="rId148" Type="http://schemas.openxmlformats.org/officeDocument/2006/relationships/hyperlink" Target="https://www.localgovernment.vic.gov.au/council-innovation-and-performance/sector-guidance-planning-and-reporting" TargetMode="External"/><Relationship Id="rId164" Type="http://schemas.openxmlformats.org/officeDocument/2006/relationships/hyperlink" Target="https://www.localgovernment.vic.gov.au/council-innovation-and-performance/sector-guidance-planning-and-reporting" TargetMode="External"/><Relationship Id="rId169" Type="http://schemas.openxmlformats.org/officeDocument/2006/relationships/hyperlink" Target="https://www.localgovernment.vic.gov.au/council-innovation-and-performance/sector-guidance-planning-and-reporting" TargetMode="External"/><Relationship Id="rId185" Type="http://schemas.openxmlformats.org/officeDocument/2006/relationships/hyperlink" Target="https://www.localgovernment.vic.gov.au/council-innovation-and-performance/sector-guidance-planning-and-reporting"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ww.localgovernment.vic.gov.au/council-innovation-and-performance/sector-guidance-planning-and-reporting" TargetMode="External"/><Relationship Id="rId210" Type="http://schemas.openxmlformats.org/officeDocument/2006/relationships/hyperlink" Target="http://www.lgpro.com/sigs/corporate-planners-network/council-planning-documents" TargetMode="External"/><Relationship Id="rId215" Type="http://schemas.openxmlformats.org/officeDocument/2006/relationships/hyperlink" Target="http://www.lgpro.com/sigs/corporate-planners-network/council-planning-documents" TargetMode="External"/><Relationship Id="rId236" Type="http://schemas.openxmlformats.org/officeDocument/2006/relationships/hyperlink" Target="http://www.audit.vic.gov.au/reports_and_publications/latest_reports/2011-12/20120418-lg-reporting.aspx" TargetMode="External"/><Relationship Id="rId257" Type="http://schemas.openxmlformats.org/officeDocument/2006/relationships/theme" Target="theme/theme1.xml"/><Relationship Id="rId26" Type="http://schemas.openxmlformats.org/officeDocument/2006/relationships/image" Target="media/image10.png"/><Relationship Id="rId231" Type="http://schemas.openxmlformats.org/officeDocument/2006/relationships/hyperlink" Target="http://www.mav.asn.au/what-we-do/governance-legislation/advice-interpretation/best-practice-guidelines" TargetMode="External"/><Relationship Id="rId252" Type="http://schemas.openxmlformats.org/officeDocument/2006/relationships/hyperlink" Target="https://knowyourcouncil.vic.gov.au/__data/assets/pdf_file/0015/32550/VAGO-Local-Government-2015-16-Audit-Snapshot.pdf" TargetMode="External"/><Relationship Id="rId47" Type="http://schemas.openxmlformats.org/officeDocument/2006/relationships/header" Target="header5.xml"/><Relationship Id="rId68" Type="http://schemas.openxmlformats.org/officeDocument/2006/relationships/hyperlink" Target="https://www.localgovernment.vic.gov.au/council-innovation-and-performance/sector-guidance-planning-and-reporting" TargetMode="External"/><Relationship Id="rId89" Type="http://schemas.openxmlformats.org/officeDocument/2006/relationships/hyperlink" Target="https://www.localgovernment.vic.gov.au/council-innovation-and-performance/sector-guidance-planning-and-reporting" TargetMode="External"/><Relationship Id="rId112" Type="http://schemas.openxmlformats.org/officeDocument/2006/relationships/hyperlink" Target="https://www.localgovernment.vic.gov.au/council-innovation-and-performance/sector-guidance-planning-and-reporting" TargetMode="External"/><Relationship Id="rId133" Type="http://schemas.openxmlformats.org/officeDocument/2006/relationships/hyperlink" Target="https://www.localgovernment.vic.gov.au/council-innovation-and-performance/sector-guidance-planning-and-reporting" TargetMode="External"/><Relationship Id="rId154" Type="http://schemas.openxmlformats.org/officeDocument/2006/relationships/hyperlink" Target="https://www.localgovernment.vic.gov.au/council-innovation-and-performance/sector-guidance-planning-and-reporting" TargetMode="External"/><Relationship Id="rId175" Type="http://schemas.openxmlformats.org/officeDocument/2006/relationships/hyperlink" Target="https://www.localgovernment.vic.gov.au/council-innovation-and-performance/sector-guidance-planning-and-reporting" TargetMode="External"/><Relationship Id="rId196" Type="http://schemas.openxmlformats.org/officeDocument/2006/relationships/hyperlink" Target="https://www.localgovernment.vic.gov.au/council-innovation-and-performance/sector-guidance-planning-and-reporting" TargetMode="External"/><Relationship Id="rId200" Type="http://schemas.openxmlformats.org/officeDocument/2006/relationships/hyperlink" Target="http://www.lgpro.com/sigs/corporate-planners-network/council-planning-documents" TargetMode="External"/><Relationship Id="rId16" Type="http://schemas.openxmlformats.org/officeDocument/2006/relationships/image" Target="media/image4.png"/><Relationship Id="rId221" Type="http://schemas.openxmlformats.org/officeDocument/2006/relationships/hyperlink" Target="http://www.mav.asn.au/what-we-do/governance-legislation/advice-interpretation/best-practice-guidelines" TargetMode="External"/><Relationship Id="rId242" Type="http://schemas.openxmlformats.org/officeDocument/2006/relationships/hyperlink" Target="https://knowyourcouncil.vic.gov.au/__data/assets/pdf_file/0015/32550/VAGO-Local-Government-2015-16-Audit-Snapshot.pdf" TargetMode="External"/><Relationship Id="rId37" Type="http://schemas.openxmlformats.org/officeDocument/2006/relationships/hyperlink" Target="http://creativecommons.org/licenses/by/4.0/" TargetMode="External"/><Relationship Id="rId58" Type="http://schemas.openxmlformats.org/officeDocument/2006/relationships/hyperlink" Target="https://www.localgovernment.vic.gov.au/strengthening-councils/sector-guidance-planning-and-reporting" TargetMode="External"/><Relationship Id="rId79" Type="http://schemas.openxmlformats.org/officeDocument/2006/relationships/hyperlink" Target="http://www.finpro.org.au/2017/02/model-budget-201718/" TargetMode="External"/><Relationship Id="rId102" Type="http://schemas.openxmlformats.org/officeDocument/2006/relationships/hyperlink" Target="https://www.localgovernment.vic.gov.au/council-innovation-and-performance/sector-guidance-planning-and-reporting" TargetMode="External"/><Relationship Id="rId123" Type="http://schemas.openxmlformats.org/officeDocument/2006/relationships/hyperlink" Target="https://www.localgovernment.vic.gov.au/council-innovation-and-performance/sector-guidance-planning-and-reporting" TargetMode="External"/><Relationship Id="rId144" Type="http://schemas.openxmlformats.org/officeDocument/2006/relationships/hyperlink" Target="https://www.localgovernment.vic.gov.au/council-innovation-and-performance/sector-guidance-planning-and-reporting" TargetMode="External"/><Relationship Id="rId90" Type="http://schemas.openxmlformats.org/officeDocument/2006/relationships/hyperlink" Target="https://www.localgovernment.vic.gov.au/council-innovation-and-performance/sector-guidance-planning-and-reporting" TargetMode="External"/><Relationship Id="rId165" Type="http://schemas.openxmlformats.org/officeDocument/2006/relationships/hyperlink" Target="https://www.localgovernment.vic.gov.au/council-innovation-and-performance/sector-guidance-planning-and-reporting" TargetMode="External"/><Relationship Id="rId186" Type="http://schemas.openxmlformats.org/officeDocument/2006/relationships/hyperlink" Target="https://www.localgovernment.vic.gov.au/council-innovation-and-performance/sector-guidance-planning-and-reporting" TargetMode="External"/><Relationship Id="rId211" Type="http://schemas.openxmlformats.org/officeDocument/2006/relationships/hyperlink" Target="http://www.lgpro.com/sigs/corporate-planners-network/council-planning-documents" TargetMode="External"/><Relationship Id="rId232" Type="http://schemas.openxmlformats.org/officeDocument/2006/relationships/hyperlink" Target="http://www.mav.asn.au/what-we-do/governance-legislation/advice-interpretation/best-practice-guidelines" TargetMode="External"/><Relationship Id="rId253" Type="http://schemas.openxmlformats.org/officeDocument/2006/relationships/hyperlink" Target="https://knowyourcouncil.vic.gov.au/__data/assets/pdf_file/0015/32550/VAGO-Local-Government-2015-16-Audit-Snapshot.pdf" TargetMode="External"/><Relationship Id="rId27" Type="http://schemas.openxmlformats.org/officeDocument/2006/relationships/image" Target="media/image15.png"/><Relationship Id="rId48" Type="http://schemas.openxmlformats.org/officeDocument/2006/relationships/footer" Target="footer6.xml"/><Relationship Id="rId69" Type="http://schemas.openxmlformats.org/officeDocument/2006/relationships/hyperlink" Target="https://www.localgovernment.vic.gov.au/council-innovation-and-performance/sector-guidance-planning-and-reporting" TargetMode="External"/><Relationship Id="rId113" Type="http://schemas.openxmlformats.org/officeDocument/2006/relationships/hyperlink" Target="https://www.localgovernment.vic.gov.au/council-innovation-and-performance/sector-guidance-planning-and-reporting" TargetMode="External"/><Relationship Id="rId134" Type="http://schemas.openxmlformats.org/officeDocument/2006/relationships/hyperlink" Target="https://www.localgovernment.vic.gov.au/council-innovation-and-performance/sector-guidance-planning-and-reporting" TargetMode="External"/><Relationship Id="rId80" Type="http://schemas.openxmlformats.org/officeDocument/2006/relationships/hyperlink" Target="http://www.finpro.org.au/2017/02/model-budget-201718/" TargetMode="External"/><Relationship Id="rId155" Type="http://schemas.openxmlformats.org/officeDocument/2006/relationships/hyperlink" Target="https://www.localgovernment.vic.gov.au/council-innovation-and-performance/sector-guidance-planning-and-reporting" TargetMode="External"/><Relationship Id="rId176" Type="http://schemas.openxmlformats.org/officeDocument/2006/relationships/hyperlink" Target="https://www.localgovernment.vic.gov.au/council-innovation-and-performance/sector-guidance-planning-and-reporting" TargetMode="External"/><Relationship Id="rId197" Type="http://schemas.openxmlformats.org/officeDocument/2006/relationships/hyperlink" Target="https://www.localgovernment.vic.gov.au/council-innovation-and-performance/sector-guidance-planning-and-reporting" TargetMode="External"/><Relationship Id="rId201" Type="http://schemas.openxmlformats.org/officeDocument/2006/relationships/hyperlink" Target="http://www.lgpro.com/sigs/corporate-planners-network/council-planning-documents" TargetMode="External"/><Relationship Id="rId222" Type="http://schemas.openxmlformats.org/officeDocument/2006/relationships/hyperlink" Target="http://www.mav.asn.au/what-we-do/governance-legislation/advice-interpretation/best-practice-guidelines" TargetMode="External"/><Relationship Id="rId243" Type="http://schemas.openxmlformats.org/officeDocument/2006/relationships/hyperlink" Target="https://knowyourcouncil.vic.gov.au/__data/assets/pdf_file/0015/32550/VAGO-Local-Government-2015-16-Audit-Snapshot.pdf" TargetMode="External"/><Relationship Id="rId17" Type="http://schemas.openxmlformats.org/officeDocument/2006/relationships/image" Target="media/image5.png"/><Relationship Id="rId38" Type="http://schemas.openxmlformats.org/officeDocument/2006/relationships/hyperlink" Target="http://www.relayservice.com.au" TargetMode="External"/><Relationship Id="rId59" Type="http://schemas.openxmlformats.org/officeDocument/2006/relationships/hyperlink" Target="https://www.localgovernment.vic.gov.au/strengthening-councils/sector-guidance-planning-and-reporting" TargetMode="External"/><Relationship Id="rId103" Type="http://schemas.openxmlformats.org/officeDocument/2006/relationships/hyperlink" Target="https://www.localgovernment.vic.gov.au/council-innovation-and-performance/sector-guidance-planning-and-reporting" TargetMode="External"/><Relationship Id="rId124" Type="http://schemas.openxmlformats.org/officeDocument/2006/relationships/hyperlink" Target="https://www.localgovernment.vic.gov.au/council-innovation-and-performance/sector-guidance-planning-and-reporting"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BFB400F0A14719830520B476054394"/>
        <w:category>
          <w:name w:val="General"/>
          <w:gallery w:val="placeholder"/>
        </w:category>
        <w:types>
          <w:type w:val="bbPlcHdr"/>
        </w:types>
        <w:behaviors>
          <w:behavior w:val="content"/>
        </w:behaviors>
        <w:guid w:val="{BF5FE21C-6514-4D66-8F4C-3217DBA4684F}"/>
      </w:docPartPr>
      <w:docPartBody>
        <w:p w:rsidR="00756345" w:rsidRDefault="003A076A">
          <w:pPr>
            <w:pStyle w:val="D1BFB400F0A14719830520B47605439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345"/>
    <w:rsid w:val="00021BDE"/>
    <w:rsid w:val="00334970"/>
    <w:rsid w:val="003A076A"/>
    <w:rsid w:val="00460698"/>
    <w:rsid w:val="00572BC4"/>
    <w:rsid w:val="00756345"/>
    <w:rsid w:val="009B3188"/>
    <w:rsid w:val="00AC3A55"/>
    <w:rsid w:val="00B65A2A"/>
    <w:rsid w:val="00E341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D1BFB400F0A14719830520B476054394">
    <w:name w:val="D1BFB400F0A14719830520B476054394"/>
  </w:style>
  <w:style w:type="paragraph" w:customStyle="1" w:styleId="3DA44EA945DD455D8A16DBC71770AE3C">
    <w:name w:val="3DA44EA945DD455D8A16DBC71770AE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DOCID208-1151221931-1529</_dlc_DocId>
    <_dlc_DocIdUrl xmlns="a5f32de4-e402-4188-b034-e71ca7d22e54">
      <Url>https://delwpvicgovau.sharepoint.com/sites/ecm_208/_layouts/15/DocIdRedir.aspx?ID=DOCID208-1151221931-1529</Url>
      <Description>DOCID208-1151221931-1529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D14DD0107DB3429CEA5B61994F4730" ma:contentTypeVersion="19" ma:contentTypeDescription="Create a new document." ma:contentTypeScope="" ma:versionID="9149c79c8d67f0682633f60a613fe7a9">
  <xsd:schema xmlns:xsd="http://www.w3.org/2001/XMLSchema" xmlns:xs="http://www.w3.org/2001/XMLSchema" xmlns:p="http://schemas.microsoft.com/office/2006/metadata/properties" xmlns:ns3="a5f32de4-e402-4188-b034-e71ca7d22e54" xmlns:ns4="9015103a-faad-4b62-9a46-e6493da446ca" xmlns:ns5="9290a5ca-787e-49e7-a052-931eeac9399c" targetNamespace="http://schemas.microsoft.com/office/2006/metadata/properties" ma:root="true" ma:fieldsID="695fa7f8128db3f63b0c148798bc5258" ns3:_="" ns4:_="" ns5:_="">
    <xsd:import namespace="a5f32de4-e402-4188-b034-e71ca7d22e54"/>
    <xsd:import namespace="9015103a-faad-4b62-9a46-e6493da446ca"/>
    <xsd:import namespace="9290a5ca-787e-49e7-a052-931eeac9399c"/>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15103a-faad-4b62-9a46-e6493da446c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90a5ca-787e-49e7-a052-931eeac9399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01CFC-9B50-4DF5-B754-4FFDBC3D112C}">
  <ds:schemaRefs>
    <ds:schemaRef ds:uri="http://schemas.microsoft.com/sharepoint/events"/>
  </ds:schemaRefs>
</ds:datastoreItem>
</file>

<file path=customXml/itemProps2.xml><?xml version="1.0" encoding="utf-8"?>
<ds:datastoreItem xmlns:ds="http://schemas.openxmlformats.org/officeDocument/2006/customXml" ds:itemID="{06FCEB50-E883-480B-A9DB-9D16132A41C7}">
  <ds:schemaRef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9015103a-faad-4b62-9a46-e6493da446ca"/>
    <ds:schemaRef ds:uri="http://schemas.openxmlformats.org/package/2006/metadata/core-properties"/>
    <ds:schemaRef ds:uri="http://schemas.microsoft.com/office/2006/documentManagement/types"/>
    <ds:schemaRef ds:uri="9290a5ca-787e-49e7-a052-931eeac9399c"/>
    <ds:schemaRef ds:uri="http://www.w3.org/XML/1998/namespace"/>
    <ds:schemaRef ds:uri="http://purl.org/dc/dcmitype/"/>
  </ds:schemaRefs>
</ds:datastoreItem>
</file>

<file path=customXml/itemProps3.xml><?xml version="1.0" encoding="utf-8"?>
<ds:datastoreItem xmlns:ds="http://schemas.openxmlformats.org/officeDocument/2006/customXml" ds:itemID="{AA4B4302-FDAC-4949-B98E-04A23DD90522}">
  <ds:schemaRefs>
    <ds:schemaRef ds:uri="http://schemas.microsoft.com/sharepoint/v3/contenttype/forms"/>
  </ds:schemaRefs>
</ds:datastoreItem>
</file>

<file path=customXml/itemProps4.xml><?xml version="1.0" encoding="utf-8"?>
<ds:datastoreItem xmlns:ds="http://schemas.openxmlformats.org/officeDocument/2006/customXml" ds:itemID="{ADE0ECCB-1DED-421D-B409-248A055FD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015103a-faad-4b62-9a46-e6493da446ca"/>
    <ds:schemaRef ds:uri="9290a5ca-787e-49e7-a052-931eeac93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106606-2A03-4DFF-8D4B-4F3FA133DA99}">
  <ds:schemaRefs>
    <ds:schemaRef ds:uri="Microsoft.SharePoint.Taxonomy.ContentTypeSync"/>
  </ds:schemaRefs>
</ds:datastoreItem>
</file>

<file path=customXml/itemProps6.xml><?xml version="1.0" encoding="utf-8"?>
<ds:datastoreItem xmlns:ds="http://schemas.openxmlformats.org/officeDocument/2006/customXml" ds:itemID="{567FAE08-BE2C-49C8-A653-CBC757C5D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27</Pages>
  <Words>7550</Words>
  <Characters>71074</Characters>
  <Application>Microsoft Office Word</Application>
  <DocSecurity>0</DocSecurity>
  <Lines>592</Lines>
  <Paragraphs>156</Paragraphs>
  <ScaleCrop>false</ScaleCrop>
  <HeadingPairs>
    <vt:vector size="2" baseType="variant">
      <vt:variant>
        <vt:lpstr>Title</vt:lpstr>
      </vt:variant>
      <vt:variant>
        <vt:i4>1</vt:i4>
      </vt:variant>
    </vt:vector>
  </HeadingPairs>
  <TitlesOfParts>
    <vt:vector size="1" baseType="lpstr">
      <vt:lpstr>Local Government  Better Practice Guide</vt:lpstr>
    </vt:vector>
  </TitlesOfParts>
  <Company/>
  <LinksUpToDate>false</LinksUpToDate>
  <CharactersWithSpaces>78468</CharactersWithSpaces>
  <SharedDoc>false</SharedDoc>
  <HLinks>
    <vt:vector size="1278" baseType="variant">
      <vt:variant>
        <vt:i4>6422598</vt:i4>
      </vt:variant>
      <vt:variant>
        <vt:i4>660</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657</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654</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651</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648</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645</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642</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639</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636</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633</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630</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627</vt:i4>
      </vt:variant>
      <vt:variant>
        <vt:i4>0</vt:i4>
      </vt:variant>
      <vt:variant>
        <vt:i4>5</vt:i4>
      </vt:variant>
      <vt:variant>
        <vt:lpwstr>https://knowyourcouncil.vic.gov.au/__data/assets/pdf_file/0015/32550/VAGO-Local-Government-2015-16-Audit-Snapshot.pdf</vt:lpwstr>
      </vt:variant>
      <vt:variant>
        <vt:lpwstr/>
      </vt:variant>
      <vt:variant>
        <vt:i4>6422598</vt:i4>
      </vt:variant>
      <vt:variant>
        <vt:i4>624</vt:i4>
      </vt:variant>
      <vt:variant>
        <vt:i4>0</vt:i4>
      </vt:variant>
      <vt:variant>
        <vt:i4>5</vt:i4>
      </vt:variant>
      <vt:variant>
        <vt:lpwstr>https://knowyourcouncil.vic.gov.au/__data/assets/pdf_file/0015/32550/VAGO-Local-Government-2015-16-Audit-Snapshot.pdf</vt:lpwstr>
      </vt:variant>
      <vt:variant>
        <vt:lpwstr/>
      </vt:variant>
      <vt:variant>
        <vt:i4>1179757</vt:i4>
      </vt:variant>
      <vt:variant>
        <vt:i4>621</vt:i4>
      </vt:variant>
      <vt:variant>
        <vt:i4>0</vt:i4>
      </vt:variant>
      <vt:variant>
        <vt:i4>5</vt:i4>
      </vt:variant>
      <vt:variant>
        <vt:lpwstr>http://www.audit.vic.gov.au/reports_and_publications/latest_reports/2011-12/20120418-lg-reporting.aspx</vt:lpwstr>
      </vt:variant>
      <vt:variant>
        <vt:lpwstr/>
      </vt:variant>
      <vt:variant>
        <vt:i4>1179757</vt:i4>
      </vt:variant>
      <vt:variant>
        <vt:i4>618</vt:i4>
      </vt:variant>
      <vt:variant>
        <vt:i4>0</vt:i4>
      </vt:variant>
      <vt:variant>
        <vt:i4>5</vt:i4>
      </vt:variant>
      <vt:variant>
        <vt:lpwstr>http://www.audit.vic.gov.au/reports_and_publications/latest_reports/2011-12/20120418-lg-reporting.aspx</vt:lpwstr>
      </vt:variant>
      <vt:variant>
        <vt:lpwstr/>
      </vt:variant>
      <vt:variant>
        <vt:i4>1179757</vt:i4>
      </vt:variant>
      <vt:variant>
        <vt:i4>615</vt:i4>
      </vt:variant>
      <vt:variant>
        <vt:i4>0</vt:i4>
      </vt:variant>
      <vt:variant>
        <vt:i4>5</vt:i4>
      </vt:variant>
      <vt:variant>
        <vt:lpwstr>http://www.audit.vic.gov.au/reports_and_publications/latest_reports/2011-12/20120418-lg-reporting.aspx</vt:lpwstr>
      </vt:variant>
      <vt:variant>
        <vt:lpwstr/>
      </vt:variant>
      <vt:variant>
        <vt:i4>1179757</vt:i4>
      </vt:variant>
      <vt:variant>
        <vt:i4>612</vt:i4>
      </vt:variant>
      <vt:variant>
        <vt:i4>0</vt:i4>
      </vt:variant>
      <vt:variant>
        <vt:i4>5</vt:i4>
      </vt:variant>
      <vt:variant>
        <vt:lpwstr>http://www.audit.vic.gov.au/reports_and_publications/latest_reports/2011-12/20120418-lg-reporting.aspx</vt:lpwstr>
      </vt:variant>
      <vt:variant>
        <vt:lpwstr/>
      </vt:variant>
      <vt:variant>
        <vt:i4>1179757</vt:i4>
      </vt:variant>
      <vt:variant>
        <vt:i4>609</vt:i4>
      </vt:variant>
      <vt:variant>
        <vt:i4>0</vt:i4>
      </vt:variant>
      <vt:variant>
        <vt:i4>5</vt:i4>
      </vt:variant>
      <vt:variant>
        <vt:lpwstr>http://www.audit.vic.gov.au/reports_and_publications/latest_reports/2011-12/20120418-lg-reporting.aspx</vt:lpwstr>
      </vt:variant>
      <vt:variant>
        <vt:lpwstr/>
      </vt:variant>
      <vt:variant>
        <vt:i4>1179757</vt:i4>
      </vt:variant>
      <vt:variant>
        <vt:i4>606</vt:i4>
      </vt:variant>
      <vt:variant>
        <vt:i4>0</vt:i4>
      </vt:variant>
      <vt:variant>
        <vt:i4>5</vt:i4>
      </vt:variant>
      <vt:variant>
        <vt:lpwstr>http://www.audit.vic.gov.au/reports_and_publications/latest_reports/2011-12/20120418-lg-reporting.aspx</vt:lpwstr>
      </vt:variant>
      <vt:variant>
        <vt:lpwstr/>
      </vt:variant>
      <vt:variant>
        <vt:i4>1179757</vt:i4>
      </vt:variant>
      <vt:variant>
        <vt:i4>603</vt:i4>
      </vt:variant>
      <vt:variant>
        <vt:i4>0</vt:i4>
      </vt:variant>
      <vt:variant>
        <vt:i4>5</vt:i4>
      </vt:variant>
      <vt:variant>
        <vt:lpwstr>http://www.audit.vic.gov.au/reports_and_publications/latest_reports/2011-12/20120418-lg-reporting.aspx</vt:lpwstr>
      </vt:variant>
      <vt:variant>
        <vt:lpwstr/>
      </vt:variant>
      <vt:variant>
        <vt:i4>1179757</vt:i4>
      </vt:variant>
      <vt:variant>
        <vt:i4>600</vt:i4>
      </vt:variant>
      <vt:variant>
        <vt:i4>0</vt:i4>
      </vt:variant>
      <vt:variant>
        <vt:i4>5</vt:i4>
      </vt:variant>
      <vt:variant>
        <vt:lpwstr>http://www.audit.vic.gov.au/reports_and_publications/latest_reports/2011-12/20120418-lg-reporting.aspx</vt:lpwstr>
      </vt:variant>
      <vt:variant>
        <vt:lpwstr/>
      </vt:variant>
      <vt:variant>
        <vt:i4>3080244</vt:i4>
      </vt:variant>
      <vt:variant>
        <vt:i4>597</vt:i4>
      </vt:variant>
      <vt:variant>
        <vt:i4>0</vt:i4>
      </vt:variant>
      <vt:variant>
        <vt:i4>5</vt:i4>
      </vt:variant>
      <vt:variant>
        <vt:lpwstr>http://www.mav.asn.au/what-we-do/governance-legislation/advice-interpretation/best-practice-guidelines</vt:lpwstr>
      </vt:variant>
      <vt:variant>
        <vt:lpwstr/>
      </vt:variant>
      <vt:variant>
        <vt:i4>3080244</vt:i4>
      </vt:variant>
      <vt:variant>
        <vt:i4>594</vt:i4>
      </vt:variant>
      <vt:variant>
        <vt:i4>0</vt:i4>
      </vt:variant>
      <vt:variant>
        <vt:i4>5</vt:i4>
      </vt:variant>
      <vt:variant>
        <vt:lpwstr>http://www.mav.asn.au/what-we-do/governance-legislation/advice-interpretation/best-practice-guidelines</vt:lpwstr>
      </vt:variant>
      <vt:variant>
        <vt:lpwstr/>
      </vt:variant>
      <vt:variant>
        <vt:i4>3080244</vt:i4>
      </vt:variant>
      <vt:variant>
        <vt:i4>591</vt:i4>
      </vt:variant>
      <vt:variant>
        <vt:i4>0</vt:i4>
      </vt:variant>
      <vt:variant>
        <vt:i4>5</vt:i4>
      </vt:variant>
      <vt:variant>
        <vt:lpwstr>http://www.mav.asn.au/what-we-do/governance-legislation/advice-interpretation/best-practice-guidelines</vt:lpwstr>
      </vt:variant>
      <vt:variant>
        <vt:lpwstr/>
      </vt:variant>
      <vt:variant>
        <vt:i4>3080244</vt:i4>
      </vt:variant>
      <vt:variant>
        <vt:i4>588</vt:i4>
      </vt:variant>
      <vt:variant>
        <vt:i4>0</vt:i4>
      </vt:variant>
      <vt:variant>
        <vt:i4>5</vt:i4>
      </vt:variant>
      <vt:variant>
        <vt:lpwstr>http://www.mav.asn.au/what-we-do/governance-legislation/advice-interpretation/best-practice-guidelines</vt:lpwstr>
      </vt:variant>
      <vt:variant>
        <vt:lpwstr/>
      </vt:variant>
      <vt:variant>
        <vt:i4>3080244</vt:i4>
      </vt:variant>
      <vt:variant>
        <vt:i4>585</vt:i4>
      </vt:variant>
      <vt:variant>
        <vt:i4>0</vt:i4>
      </vt:variant>
      <vt:variant>
        <vt:i4>5</vt:i4>
      </vt:variant>
      <vt:variant>
        <vt:lpwstr>http://www.mav.asn.au/what-we-do/governance-legislation/advice-interpretation/best-practice-guidelines</vt:lpwstr>
      </vt:variant>
      <vt:variant>
        <vt:lpwstr/>
      </vt:variant>
      <vt:variant>
        <vt:i4>3080244</vt:i4>
      </vt:variant>
      <vt:variant>
        <vt:i4>582</vt:i4>
      </vt:variant>
      <vt:variant>
        <vt:i4>0</vt:i4>
      </vt:variant>
      <vt:variant>
        <vt:i4>5</vt:i4>
      </vt:variant>
      <vt:variant>
        <vt:lpwstr>http://www.mav.asn.au/what-we-do/governance-legislation/advice-interpretation/best-practice-guidelines</vt:lpwstr>
      </vt:variant>
      <vt:variant>
        <vt:lpwstr/>
      </vt:variant>
      <vt:variant>
        <vt:i4>3080244</vt:i4>
      </vt:variant>
      <vt:variant>
        <vt:i4>579</vt:i4>
      </vt:variant>
      <vt:variant>
        <vt:i4>0</vt:i4>
      </vt:variant>
      <vt:variant>
        <vt:i4>5</vt:i4>
      </vt:variant>
      <vt:variant>
        <vt:lpwstr>http://www.mav.asn.au/what-we-do/governance-legislation/advice-interpretation/best-practice-guidelines</vt:lpwstr>
      </vt:variant>
      <vt:variant>
        <vt:lpwstr/>
      </vt:variant>
      <vt:variant>
        <vt:i4>3080244</vt:i4>
      </vt:variant>
      <vt:variant>
        <vt:i4>576</vt:i4>
      </vt:variant>
      <vt:variant>
        <vt:i4>0</vt:i4>
      </vt:variant>
      <vt:variant>
        <vt:i4>5</vt:i4>
      </vt:variant>
      <vt:variant>
        <vt:lpwstr>http://www.mav.asn.au/what-we-do/governance-legislation/advice-interpretation/best-practice-guidelines</vt:lpwstr>
      </vt:variant>
      <vt:variant>
        <vt:lpwstr/>
      </vt:variant>
      <vt:variant>
        <vt:i4>3080244</vt:i4>
      </vt:variant>
      <vt:variant>
        <vt:i4>573</vt:i4>
      </vt:variant>
      <vt:variant>
        <vt:i4>0</vt:i4>
      </vt:variant>
      <vt:variant>
        <vt:i4>5</vt:i4>
      </vt:variant>
      <vt:variant>
        <vt:lpwstr>http://www.mav.asn.au/what-we-do/governance-legislation/advice-interpretation/best-practice-guidelines</vt:lpwstr>
      </vt:variant>
      <vt:variant>
        <vt:lpwstr/>
      </vt:variant>
      <vt:variant>
        <vt:i4>3080244</vt:i4>
      </vt:variant>
      <vt:variant>
        <vt:i4>570</vt:i4>
      </vt:variant>
      <vt:variant>
        <vt:i4>0</vt:i4>
      </vt:variant>
      <vt:variant>
        <vt:i4>5</vt:i4>
      </vt:variant>
      <vt:variant>
        <vt:lpwstr>http://www.mav.asn.au/what-we-do/governance-legislation/advice-interpretation/best-practice-guidelines</vt:lpwstr>
      </vt:variant>
      <vt:variant>
        <vt:lpwstr/>
      </vt:variant>
      <vt:variant>
        <vt:i4>3080244</vt:i4>
      </vt:variant>
      <vt:variant>
        <vt:i4>567</vt:i4>
      </vt:variant>
      <vt:variant>
        <vt:i4>0</vt:i4>
      </vt:variant>
      <vt:variant>
        <vt:i4>5</vt:i4>
      </vt:variant>
      <vt:variant>
        <vt:lpwstr>http://www.mav.asn.au/what-we-do/governance-legislation/advice-interpretation/best-practice-guidelines</vt:lpwstr>
      </vt:variant>
      <vt:variant>
        <vt:lpwstr/>
      </vt:variant>
      <vt:variant>
        <vt:i4>3080244</vt:i4>
      </vt:variant>
      <vt:variant>
        <vt:i4>564</vt:i4>
      </vt:variant>
      <vt:variant>
        <vt:i4>0</vt:i4>
      </vt:variant>
      <vt:variant>
        <vt:i4>5</vt:i4>
      </vt:variant>
      <vt:variant>
        <vt:lpwstr>http://www.mav.asn.au/what-we-do/governance-legislation/advice-interpretation/best-practice-guidelines</vt:lpwstr>
      </vt:variant>
      <vt:variant>
        <vt:lpwstr/>
      </vt:variant>
      <vt:variant>
        <vt:i4>3080244</vt:i4>
      </vt:variant>
      <vt:variant>
        <vt:i4>561</vt:i4>
      </vt:variant>
      <vt:variant>
        <vt:i4>0</vt:i4>
      </vt:variant>
      <vt:variant>
        <vt:i4>5</vt:i4>
      </vt:variant>
      <vt:variant>
        <vt:lpwstr>http://www.mav.asn.au/what-we-do/governance-legislation/advice-interpretation/best-practice-guidelines</vt:lpwstr>
      </vt:variant>
      <vt:variant>
        <vt:lpwstr/>
      </vt:variant>
      <vt:variant>
        <vt:i4>3080244</vt:i4>
      </vt:variant>
      <vt:variant>
        <vt:i4>558</vt:i4>
      </vt:variant>
      <vt:variant>
        <vt:i4>0</vt:i4>
      </vt:variant>
      <vt:variant>
        <vt:i4>5</vt:i4>
      </vt:variant>
      <vt:variant>
        <vt:lpwstr>http://www.mav.asn.au/what-we-do/governance-legislation/advice-interpretation/best-practice-guidelines</vt:lpwstr>
      </vt:variant>
      <vt:variant>
        <vt:lpwstr/>
      </vt:variant>
      <vt:variant>
        <vt:i4>3080244</vt:i4>
      </vt:variant>
      <vt:variant>
        <vt:i4>555</vt:i4>
      </vt:variant>
      <vt:variant>
        <vt:i4>0</vt:i4>
      </vt:variant>
      <vt:variant>
        <vt:i4>5</vt:i4>
      </vt:variant>
      <vt:variant>
        <vt:lpwstr>http://www.mav.asn.au/what-we-do/governance-legislation/advice-interpretation/best-practice-guidelines</vt:lpwstr>
      </vt:variant>
      <vt:variant>
        <vt:lpwstr/>
      </vt:variant>
      <vt:variant>
        <vt:i4>8192105</vt:i4>
      </vt:variant>
      <vt:variant>
        <vt:i4>552</vt:i4>
      </vt:variant>
      <vt:variant>
        <vt:i4>0</vt:i4>
      </vt:variant>
      <vt:variant>
        <vt:i4>5</vt:i4>
      </vt:variant>
      <vt:variant>
        <vt:lpwstr>http://www.lgpro.com/sigs/corporate-planners-network/council-planning-documents</vt:lpwstr>
      </vt:variant>
      <vt:variant>
        <vt:lpwstr/>
      </vt:variant>
      <vt:variant>
        <vt:i4>8192105</vt:i4>
      </vt:variant>
      <vt:variant>
        <vt:i4>549</vt:i4>
      </vt:variant>
      <vt:variant>
        <vt:i4>0</vt:i4>
      </vt:variant>
      <vt:variant>
        <vt:i4>5</vt:i4>
      </vt:variant>
      <vt:variant>
        <vt:lpwstr>http://www.lgpro.com/sigs/corporate-planners-network/council-planning-documents</vt:lpwstr>
      </vt:variant>
      <vt:variant>
        <vt:lpwstr/>
      </vt:variant>
      <vt:variant>
        <vt:i4>8192105</vt:i4>
      </vt:variant>
      <vt:variant>
        <vt:i4>546</vt:i4>
      </vt:variant>
      <vt:variant>
        <vt:i4>0</vt:i4>
      </vt:variant>
      <vt:variant>
        <vt:i4>5</vt:i4>
      </vt:variant>
      <vt:variant>
        <vt:lpwstr>http://www.lgpro.com/sigs/corporate-planners-network/council-planning-documents</vt:lpwstr>
      </vt:variant>
      <vt:variant>
        <vt:lpwstr/>
      </vt:variant>
      <vt:variant>
        <vt:i4>8192105</vt:i4>
      </vt:variant>
      <vt:variant>
        <vt:i4>543</vt:i4>
      </vt:variant>
      <vt:variant>
        <vt:i4>0</vt:i4>
      </vt:variant>
      <vt:variant>
        <vt:i4>5</vt:i4>
      </vt:variant>
      <vt:variant>
        <vt:lpwstr>http://www.lgpro.com/sigs/corporate-planners-network/council-planning-documents</vt:lpwstr>
      </vt:variant>
      <vt:variant>
        <vt:lpwstr/>
      </vt:variant>
      <vt:variant>
        <vt:i4>8192105</vt:i4>
      </vt:variant>
      <vt:variant>
        <vt:i4>540</vt:i4>
      </vt:variant>
      <vt:variant>
        <vt:i4>0</vt:i4>
      </vt:variant>
      <vt:variant>
        <vt:i4>5</vt:i4>
      </vt:variant>
      <vt:variant>
        <vt:lpwstr>http://www.lgpro.com/sigs/corporate-planners-network/council-planning-documents</vt:lpwstr>
      </vt:variant>
      <vt:variant>
        <vt:lpwstr/>
      </vt:variant>
      <vt:variant>
        <vt:i4>8192105</vt:i4>
      </vt:variant>
      <vt:variant>
        <vt:i4>537</vt:i4>
      </vt:variant>
      <vt:variant>
        <vt:i4>0</vt:i4>
      </vt:variant>
      <vt:variant>
        <vt:i4>5</vt:i4>
      </vt:variant>
      <vt:variant>
        <vt:lpwstr>http://www.lgpro.com/sigs/corporate-planners-network/council-planning-documents</vt:lpwstr>
      </vt:variant>
      <vt:variant>
        <vt:lpwstr/>
      </vt:variant>
      <vt:variant>
        <vt:i4>8192105</vt:i4>
      </vt:variant>
      <vt:variant>
        <vt:i4>534</vt:i4>
      </vt:variant>
      <vt:variant>
        <vt:i4>0</vt:i4>
      </vt:variant>
      <vt:variant>
        <vt:i4>5</vt:i4>
      </vt:variant>
      <vt:variant>
        <vt:lpwstr>http://www.lgpro.com/sigs/corporate-planners-network/council-planning-documents</vt:lpwstr>
      </vt:variant>
      <vt:variant>
        <vt:lpwstr/>
      </vt:variant>
      <vt:variant>
        <vt:i4>8192105</vt:i4>
      </vt:variant>
      <vt:variant>
        <vt:i4>531</vt:i4>
      </vt:variant>
      <vt:variant>
        <vt:i4>0</vt:i4>
      </vt:variant>
      <vt:variant>
        <vt:i4>5</vt:i4>
      </vt:variant>
      <vt:variant>
        <vt:lpwstr>http://www.lgpro.com/sigs/corporate-planners-network/council-planning-documents</vt:lpwstr>
      </vt:variant>
      <vt:variant>
        <vt:lpwstr/>
      </vt:variant>
      <vt:variant>
        <vt:i4>8192105</vt:i4>
      </vt:variant>
      <vt:variant>
        <vt:i4>528</vt:i4>
      </vt:variant>
      <vt:variant>
        <vt:i4>0</vt:i4>
      </vt:variant>
      <vt:variant>
        <vt:i4>5</vt:i4>
      </vt:variant>
      <vt:variant>
        <vt:lpwstr>http://www.lgpro.com/sigs/corporate-planners-network/council-planning-documents</vt:lpwstr>
      </vt:variant>
      <vt:variant>
        <vt:lpwstr/>
      </vt:variant>
      <vt:variant>
        <vt:i4>8192105</vt:i4>
      </vt:variant>
      <vt:variant>
        <vt:i4>525</vt:i4>
      </vt:variant>
      <vt:variant>
        <vt:i4>0</vt:i4>
      </vt:variant>
      <vt:variant>
        <vt:i4>5</vt:i4>
      </vt:variant>
      <vt:variant>
        <vt:lpwstr>http://www.lgpro.com/sigs/corporate-planners-network/council-planning-documents</vt:lpwstr>
      </vt:variant>
      <vt:variant>
        <vt:lpwstr/>
      </vt:variant>
      <vt:variant>
        <vt:i4>8192105</vt:i4>
      </vt:variant>
      <vt:variant>
        <vt:i4>522</vt:i4>
      </vt:variant>
      <vt:variant>
        <vt:i4>0</vt:i4>
      </vt:variant>
      <vt:variant>
        <vt:i4>5</vt:i4>
      </vt:variant>
      <vt:variant>
        <vt:lpwstr>http://www.lgpro.com/sigs/corporate-planners-network/council-planning-documents</vt:lpwstr>
      </vt:variant>
      <vt:variant>
        <vt:lpwstr/>
      </vt:variant>
      <vt:variant>
        <vt:i4>8192105</vt:i4>
      </vt:variant>
      <vt:variant>
        <vt:i4>519</vt:i4>
      </vt:variant>
      <vt:variant>
        <vt:i4>0</vt:i4>
      </vt:variant>
      <vt:variant>
        <vt:i4>5</vt:i4>
      </vt:variant>
      <vt:variant>
        <vt:lpwstr>http://www.lgpro.com/sigs/corporate-planners-network/council-planning-documents</vt:lpwstr>
      </vt:variant>
      <vt:variant>
        <vt:lpwstr/>
      </vt:variant>
      <vt:variant>
        <vt:i4>8192105</vt:i4>
      </vt:variant>
      <vt:variant>
        <vt:i4>516</vt:i4>
      </vt:variant>
      <vt:variant>
        <vt:i4>0</vt:i4>
      </vt:variant>
      <vt:variant>
        <vt:i4>5</vt:i4>
      </vt:variant>
      <vt:variant>
        <vt:lpwstr>http://www.lgpro.com/sigs/corporate-planners-network/council-planning-documents</vt:lpwstr>
      </vt:variant>
      <vt:variant>
        <vt:lpwstr/>
      </vt:variant>
      <vt:variant>
        <vt:i4>8192105</vt:i4>
      </vt:variant>
      <vt:variant>
        <vt:i4>513</vt:i4>
      </vt:variant>
      <vt:variant>
        <vt:i4>0</vt:i4>
      </vt:variant>
      <vt:variant>
        <vt:i4>5</vt:i4>
      </vt:variant>
      <vt:variant>
        <vt:lpwstr>http://www.lgpro.com/sigs/corporate-planners-network/council-planning-documents</vt:lpwstr>
      </vt:variant>
      <vt:variant>
        <vt:lpwstr/>
      </vt:variant>
      <vt:variant>
        <vt:i4>8192105</vt:i4>
      </vt:variant>
      <vt:variant>
        <vt:i4>510</vt:i4>
      </vt:variant>
      <vt:variant>
        <vt:i4>0</vt:i4>
      </vt:variant>
      <vt:variant>
        <vt:i4>5</vt:i4>
      </vt:variant>
      <vt:variant>
        <vt:lpwstr>http://www.lgpro.com/sigs/corporate-planners-network/council-planning-documents</vt:lpwstr>
      </vt:variant>
      <vt:variant>
        <vt:lpwstr/>
      </vt:variant>
      <vt:variant>
        <vt:i4>8192105</vt:i4>
      </vt:variant>
      <vt:variant>
        <vt:i4>507</vt:i4>
      </vt:variant>
      <vt:variant>
        <vt:i4>0</vt:i4>
      </vt:variant>
      <vt:variant>
        <vt:i4>5</vt:i4>
      </vt:variant>
      <vt:variant>
        <vt:lpwstr>http://www.lgpro.com/sigs/corporate-planners-network/council-planning-documents</vt:lpwstr>
      </vt:variant>
      <vt:variant>
        <vt:lpwstr/>
      </vt:variant>
      <vt:variant>
        <vt:i4>8192105</vt:i4>
      </vt:variant>
      <vt:variant>
        <vt:i4>504</vt:i4>
      </vt:variant>
      <vt:variant>
        <vt:i4>0</vt:i4>
      </vt:variant>
      <vt:variant>
        <vt:i4>5</vt:i4>
      </vt:variant>
      <vt:variant>
        <vt:lpwstr>http://www.lgpro.com/sigs/corporate-planners-network/council-planning-documents</vt:lpwstr>
      </vt:variant>
      <vt:variant>
        <vt:lpwstr/>
      </vt:variant>
      <vt:variant>
        <vt:i4>8192105</vt:i4>
      </vt:variant>
      <vt:variant>
        <vt:i4>501</vt:i4>
      </vt:variant>
      <vt:variant>
        <vt:i4>0</vt:i4>
      </vt:variant>
      <vt:variant>
        <vt:i4>5</vt:i4>
      </vt:variant>
      <vt:variant>
        <vt:lpwstr>http://www.lgpro.com/sigs/corporate-planners-network/council-planning-documents</vt:lpwstr>
      </vt:variant>
      <vt:variant>
        <vt:lpwstr/>
      </vt:variant>
      <vt:variant>
        <vt:i4>8192105</vt:i4>
      </vt:variant>
      <vt:variant>
        <vt:i4>498</vt:i4>
      </vt:variant>
      <vt:variant>
        <vt:i4>0</vt:i4>
      </vt:variant>
      <vt:variant>
        <vt:i4>5</vt:i4>
      </vt:variant>
      <vt:variant>
        <vt:lpwstr>http://www.lgpro.com/sigs/corporate-planners-network/council-planning-documents</vt:lpwstr>
      </vt:variant>
      <vt:variant>
        <vt:lpwstr/>
      </vt:variant>
      <vt:variant>
        <vt:i4>8192105</vt:i4>
      </vt:variant>
      <vt:variant>
        <vt:i4>495</vt:i4>
      </vt:variant>
      <vt:variant>
        <vt:i4>0</vt:i4>
      </vt:variant>
      <vt:variant>
        <vt:i4>5</vt:i4>
      </vt:variant>
      <vt:variant>
        <vt:lpwstr>http://www.lgpro.com/sigs/corporate-planners-network/council-planning-documents</vt:lpwstr>
      </vt:variant>
      <vt:variant>
        <vt:lpwstr/>
      </vt:variant>
      <vt:variant>
        <vt:i4>983063</vt:i4>
      </vt:variant>
      <vt:variant>
        <vt:i4>492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489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486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483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480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477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474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471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468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465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462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459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456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453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450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447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444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441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438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435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432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429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426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423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420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417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414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411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408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405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402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399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396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393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390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387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384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381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378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375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372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369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366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363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360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357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354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351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348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345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342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339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336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333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330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327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324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321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318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315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312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309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306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303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300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297</vt:i4>
      </vt:variant>
      <vt:variant>
        <vt:i4>0</vt:i4>
      </vt:variant>
      <vt:variant>
        <vt:i4>5</vt:i4>
      </vt:variant>
      <vt:variant>
        <vt:lpwstr>https://www.localgovernment.vic.gov.au/council-innovation-and-performance/sector-guidance-planning-and-reporting</vt:lpwstr>
      </vt:variant>
      <vt:variant>
        <vt:lpwstr/>
      </vt:variant>
      <vt:variant>
        <vt:i4>6881384</vt:i4>
      </vt:variant>
      <vt:variant>
        <vt:i4>294</vt:i4>
      </vt:variant>
      <vt:variant>
        <vt:i4>0</vt:i4>
      </vt:variant>
      <vt:variant>
        <vt:i4>5</vt:i4>
      </vt:variant>
      <vt:variant>
        <vt:lpwstr>https://knowyourcouncil.vic.gov.au/local-government-victoria-publications-and-guidance</vt:lpwstr>
      </vt:variant>
      <vt:variant>
        <vt:lpwstr/>
      </vt:variant>
      <vt:variant>
        <vt:i4>983063</vt:i4>
      </vt:variant>
      <vt:variant>
        <vt:i4>291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288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285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282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279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276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273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270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267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264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261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258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255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252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249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246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243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240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237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234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231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228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225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222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219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216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213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210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207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204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201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198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195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192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189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186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183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180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177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174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171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168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165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162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159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156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153</vt:i4>
      </vt:variant>
      <vt:variant>
        <vt:i4>0</vt:i4>
      </vt:variant>
      <vt:variant>
        <vt:i4>5</vt:i4>
      </vt:variant>
      <vt:variant>
        <vt:lpwstr>https://www.localgovernment.vic.gov.au/council-innovation-and-performance/sector-guidance-planning-and-reporting</vt:lpwstr>
      </vt:variant>
      <vt:variant>
        <vt:lpwstr/>
      </vt:variant>
      <vt:variant>
        <vt:i4>6029323</vt:i4>
      </vt:variant>
      <vt:variant>
        <vt:i4>150</vt:i4>
      </vt:variant>
      <vt:variant>
        <vt:i4>0</vt:i4>
      </vt:variant>
      <vt:variant>
        <vt:i4>5</vt:i4>
      </vt:variant>
      <vt:variant>
        <vt:lpwstr>http://www.finpro.org.au/2017/02/model-budget-201718/</vt:lpwstr>
      </vt:variant>
      <vt:variant>
        <vt:lpwstr/>
      </vt:variant>
      <vt:variant>
        <vt:i4>6029323</vt:i4>
      </vt:variant>
      <vt:variant>
        <vt:i4>147</vt:i4>
      </vt:variant>
      <vt:variant>
        <vt:i4>0</vt:i4>
      </vt:variant>
      <vt:variant>
        <vt:i4>5</vt:i4>
      </vt:variant>
      <vt:variant>
        <vt:lpwstr>http://www.finpro.org.au/2017/02/model-budget-201718/</vt:lpwstr>
      </vt:variant>
      <vt:variant>
        <vt:lpwstr/>
      </vt:variant>
      <vt:variant>
        <vt:i4>6029323</vt:i4>
      </vt:variant>
      <vt:variant>
        <vt:i4>144</vt:i4>
      </vt:variant>
      <vt:variant>
        <vt:i4>0</vt:i4>
      </vt:variant>
      <vt:variant>
        <vt:i4>5</vt:i4>
      </vt:variant>
      <vt:variant>
        <vt:lpwstr>http://www.finpro.org.au/2017/02/model-budget-201718/</vt:lpwstr>
      </vt:variant>
      <vt:variant>
        <vt:lpwstr/>
      </vt:variant>
      <vt:variant>
        <vt:i4>6029323</vt:i4>
      </vt:variant>
      <vt:variant>
        <vt:i4>141</vt:i4>
      </vt:variant>
      <vt:variant>
        <vt:i4>0</vt:i4>
      </vt:variant>
      <vt:variant>
        <vt:i4>5</vt:i4>
      </vt:variant>
      <vt:variant>
        <vt:lpwstr>http://www.finpro.org.au/2017/02/model-budget-201718/</vt:lpwstr>
      </vt:variant>
      <vt:variant>
        <vt:lpwstr/>
      </vt:variant>
      <vt:variant>
        <vt:i4>6029323</vt:i4>
      </vt:variant>
      <vt:variant>
        <vt:i4>138</vt:i4>
      </vt:variant>
      <vt:variant>
        <vt:i4>0</vt:i4>
      </vt:variant>
      <vt:variant>
        <vt:i4>5</vt:i4>
      </vt:variant>
      <vt:variant>
        <vt:lpwstr>http://www.finpro.org.au/2017/02/model-budget-201718/</vt:lpwstr>
      </vt:variant>
      <vt:variant>
        <vt:lpwstr/>
      </vt:variant>
      <vt:variant>
        <vt:i4>6029323</vt:i4>
      </vt:variant>
      <vt:variant>
        <vt:i4>135</vt:i4>
      </vt:variant>
      <vt:variant>
        <vt:i4>0</vt:i4>
      </vt:variant>
      <vt:variant>
        <vt:i4>5</vt:i4>
      </vt:variant>
      <vt:variant>
        <vt:lpwstr>http://www.finpro.org.au/2017/02/model-budget-201718/</vt:lpwstr>
      </vt:variant>
      <vt:variant>
        <vt:lpwstr/>
      </vt:variant>
      <vt:variant>
        <vt:i4>983063</vt:i4>
      </vt:variant>
      <vt:variant>
        <vt:i4>132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129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126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123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120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117</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114</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111</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108</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105</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102</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99</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96</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93</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90</vt:i4>
      </vt:variant>
      <vt:variant>
        <vt:i4>0</vt:i4>
      </vt:variant>
      <vt:variant>
        <vt:i4>5</vt:i4>
      </vt:variant>
      <vt:variant>
        <vt:lpwstr>https://www.localgovernment.vic.gov.au/council-innovation-and-performance/sector-guidance-planning-and-reporting</vt:lpwstr>
      </vt:variant>
      <vt:variant>
        <vt:lpwstr/>
      </vt:variant>
      <vt:variant>
        <vt:i4>983063</vt:i4>
      </vt:variant>
      <vt:variant>
        <vt:i4>87</vt:i4>
      </vt:variant>
      <vt:variant>
        <vt:i4>0</vt:i4>
      </vt:variant>
      <vt:variant>
        <vt:i4>5</vt:i4>
      </vt:variant>
      <vt:variant>
        <vt:lpwstr>https://www.localgovernment.vic.gov.au/council-innovation-and-performance/sector-guidance-planning-and-reporting</vt:lpwstr>
      </vt:variant>
      <vt:variant>
        <vt:lpwstr/>
      </vt:variant>
      <vt:variant>
        <vt:i4>524307</vt:i4>
      </vt:variant>
      <vt:variant>
        <vt:i4>84</vt:i4>
      </vt:variant>
      <vt:variant>
        <vt:i4>0</vt:i4>
      </vt:variant>
      <vt:variant>
        <vt:i4>5</vt:i4>
      </vt:variant>
      <vt:variant>
        <vt:lpwstr>https://www.localgovernment.vic.gov.au/strengthening-councils/sector-guidance-planning-and-reporting</vt:lpwstr>
      </vt:variant>
      <vt:variant>
        <vt:lpwstr/>
      </vt:variant>
      <vt:variant>
        <vt:i4>524307</vt:i4>
      </vt:variant>
      <vt:variant>
        <vt:i4>81</vt:i4>
      </vt:variant>
      <vt:variant>
        <vt:i4>0</vt:i4>
      </vt:variant>
      <vt:variant>
        <vt:i4>5</vt:i4>
      </vt:variant>
      <vt:variant>
        <vt:lpwstr>https://www.localgovernment.vic.gov.au/strengthening-councils/sector-guidance-planning-and-reporting</vt:lpwstr>
      </vt:variant>
      <vt:variant>
        <vt:lpwstr/>
      </vt:variant>
      <vt:variant>
        <vt:i4>524307</vt:i4>
      </vt:variant>
      <vt:variant>
        <vt:i4>78</vt:i4>
      </vt:variant>
      <vt:variant>
        <vt:i4>0</vt:i4>
      </vt:variant>
      <vt:variant>
        <vt:i4>5</vt:i4>
      </vt:variant>
      <vt:variant>
        <vt:lpwstr>https://www.localgovernment.vic.gov.au/strengthening-councils/sector-guidance-planning-and-reporting</vt:lpwstr>
      </vt:variant>
      <vt:variant>
        <vt:lpwstr/>
      </vt:variant>
      <vt:variant>
        <vt:i4>524307</vt:i4>
      </vt:variant>
      <vt:variant>
        <vt:i4>75</vt:i4>
      </vt:variant>
      <vt:variant>
        <vt:i4>0</vt:i4>
      </vt:variant>
      <vt:variant>
        <vt:i4>5</vt:i4>
      </vt:variant>
      <vt:variant>
        <vt:lpwstr>https://www.localgovernment.vic.gov.au/strengthening-councils/sector-guidance-planning-and-reporting</vt:lpwstr>
      </vt:variant>
      <vt:variant>
        <vt:lpwstr/>
      </vt:variant>
      <vt:variant>
        <vt:i4>524307</vt:i4>
      </vt:variant>
      <vt:variant>
        <vt:i4>72</vt:i4>
      </vt:variant>
      <vt:variant>
        <vt:i4>0</vt:i4>
      </vt:variant>
      <vt:variant>
        <vt:i4>5</vt:i4>
      </vt:variant>
      <vt:variant>
        <vt:lpwstr>https://www.localgovernment.vic.gov.au/strengthening-councils/sector-guidance-planning-and-reporting</vt:lpwstr>
      </vt:variant>
      <vt:variant>
        <vt:lpwstr/>
      </vt:variant>
      <vt:variant>
        <vt:i4>524307</vt:i4>
      </vt:variant>
      <vt:variant>
        <vt:i4>69</vt:i4>
      </vt:variant>
      <vt:variant>
        <vt:i4>0</vt:i4>
      </vt:variant>
      <vt:variant>
        <vt:i4>5</vt:i4>
      </vt:variant>
      <vt:variant>
        <vt:lpwstr>https://www.localgovernment.vic.gov.au/strengthening-councils/sector-guidance-planning-and-reporting</vt:lpwstr>
      </vt:variant>
      <vt:variant>
        <vt:lpwstr/>
      </vt:variant>
      <vt:variant>
        <vt:i4>524307</vt:i4>
      </vt:variant>
      <vt:variant>
        <vt:i4>66</vt:i4>
      </vt:variant>
      <vt:variant>
        <vt:i4>0</vt:i4>
      </vt:variant>
      <vt:variant>
        <vt:i4>5</vt:i4>
      </vt:variant>
      <vt:variant>
        <vt:lpwstr>https://www.localgovernment.vic.gov.au/strengthening-councils/sector-guidance-planning-and-reporting</vt:lpwstr>
      </vt:variant>
      <vt:variant>
        <vt:lpwstr/>
      </vt:variant>
      <vt:variant>
        <vt:i4>524307</vt:i4>
      </vt:variant>
      <vt:variant>
        <vt:i4>63</vt:i4>
      </vt:variant>
      <vt:variant>
        <vt:i4>0</vt:i4>
      </vt:variant>
      <vt:variant>
        <vt:i4>5</vt:i4>
      </vt:variant>
      <vt:variant>
        <vt:lpwstr>https://www.localgovernment.vic.gov.au/strengthening-councils/sector-guidance-planning-and-reporting</vt:lpwstr>
      </vt:variant>
      <vt:variant>
        <vt:lpwstr/>
      </vt:variant>
      <vt:variant>
        <vt:i4>524307</vt:i4>
      </vt:variant>
      <vt:variant>
        <vt:i4>60</vt:i4>
      </vt:variant>
      <vt:variant>
        <vt:i4>0</vt:i4>
      </vt:variant>
      <vt:variant>
        <vt:i4>5</vt:i4>
      </vt:variant>
      <vt:variant>
        <vt:lpwstr>https://www.localgovernment.vic.gov.au/strengthening-councils/sector-guidance-planning-and-reporting</vt:lpwstr>
      </vt:variant>
      <vt:variant>
        <vt:lpwstr/>
      </vt:variant>
      <vt:variant>
        <vt:i4>524307</vt:i4>
      </vt:variant>
      <vt:variant>
        <vt:i4>57</vt:i4>
      </vt:variant>
      <vt:variant>
        <vt:i4>0</vt:i4>
      </vt:variant>
      <vt:variant>
        <vt:i4>5</vt:i4>
      </vt:variant>
      <vt:variant>
        <vt:lpwstr>https://www.localgovernment.vic.gov.au/strengthening-councils/sector-guidance-planning-and-reporting</vt:lpwstr>
      </vt:variant>
      <vt:variant>
        <vt:lpwstr/>
      </vt:variant>
      <vt:variant>
        <vt:i4>1966140</vt:i4>
      </vt:variant>
      <vt:variant>
        <vt:i4>50</vt:i4>
      </vt:variant>
      <vt:variant>
        <vt:i4>0</vt:i4>
      </vt:variant>
      <vt:variant>
        <vt:i4>5</vt:i4>
      </vt:variant>
      <vt:variant>
        <vt:lpwstr/>
      </vt:variant>
      <vt:variant>
        <vt:lpwstr>_Toc30412199</vt:lpwstr>
      </vt:variant>
      <vt:variant>
        <vt:i4>2031676</vt:i4>
      </vt:variant>
      <vt:variant>
        <vt:i4>44</vt:i4>
      </vt:variant>
      <vt:variant>
        <vt:i4>0</vt:i4>
      </vt:variant>
      <vt:variant>
        <vt:i4>5</vt:i4>
      </vt:variant>
      <vt:variant>
        <vt:lpwstr/>
      </vt:variant>
      <vt:variant>
        <vt:lpwstr>_Toc30412198</vt:lpwstr>
      </vt:variant>
      <vt:variant>
        <vt:i4>1048636</vt:i4>
      </vt:variant>
      <vt:variant>
        <vt:i4>38</vt:i4>
      </vt:variant>
      <vt:variant>
        <vt:i4>0</vt:i4>
      </vt:variant>
      <vt:variant>
        <vt:i4>5</vt:i4>
      </vt:variant>
      <vt:variant>
        <vt:lpwstr/>
      </vt:variant>
      <vt:variant>
        <vt:lpwstr>_Toc30412197</vt:lpwstr>
      </vt:variant>
      <vt:variant>
        <vt:i4>1114172</vt:i4>
      </vt:variant>
      <vt:variant>
        <vt:i4>32</vt:i4>
      </vt:variant>
      <vt:variant>
        <vt:i4>0</vt:i4>
      </vt:variant>
      <vt:variant>
        <vt:i4>5</vt:i4>
      </vt:variant>
      <vt:variant>
        <vt:lpwstr/>
      </vt:variant>
      <vt:variant>
        <vt:lpwstr>_Toc30412196</vt:lpwstr>
      </vt:variant>
      <vt:variant>
        <vt:i4>1179708</vt:i4>
      </vt:variant>
      <vt:variant>
        <vt:i4>26</vt:i4>
      </vt:variant>
      <vt:variant>
        <vt:i4>0</vt:i4>
      </vt:variant>
      <vt:variant>
        <vt:i4>5</vt:i4>
      </vt:variant>
      <vt:variant>
        <vt:lpwstr/>
      </vt:variant>
      <vt:variant>
        <vt:lpwstr>_Toc30412195</vt:lpwstr>
      </vt:variant>
      <vt:variant>
        <vt:i4>1245244</vt:i4>
      </vt:variant>
      <vt:variant>
        <vt:i4>20</vt:i4>
      </vt:variant>
      <vt:variant>
        <vt:i4>0</vt:i4>
      </vt:variant>
      <vt:variant>
        <vt:i4>5</vt:i4>
      </vt:variant>
      <vt:variant>
        <vt:lpwstr/>
      </vt:variant>
      <vt:variant>
        <vt:lpwstr>_Toc30412194</vt:lpwstr>
      </vt:variant>
      <vt:variant>
        <vt:i4>1310780</vt:i4>
      </vt:variant>
      <vt:variant>
        <vt:i4>14</vt:i4>
      </vt:variant>
      <vt:variant>
        <vt:i4>0</vt:i4>
      </vt:variant>
      <vt:variant>
        <vt:i4>5</vt:i4>
      </vt:variant>
      <vt:variant>
        <vt:lpwstr/>
      </vt:variant>
      <vt:variant>
        <vt:lpwstr>_Toc30412193</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3276899</vt:i4>
      </vt:variant>
      <vt:variant>
        <vt:i4>0</vt:i4>
      </vt:variant>
      <vt:variant>
        <vt:i4>0</vt:i4>
      </vt:variant>
      <vt:variant>
        <vt:i4>5</vt:i4>
      </vt:variant>
      <vt:variant>
        <vt:lpwstr>https://creativecommons.org/licenses/by-nd/4.0/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Better Practice Guide</dc:title>
  <dc:subject/>
  <dc:creator>Grant Redman (DELWP)</dc:creator>
  <cp:keywords/>
  <dc:description/>
  <cp:lastModifiedBy>Grant Redman (DELWP)</cp:lastModifiedBy>
  <cp:revision>8</cp:revision>
  <cp:lastPrinted>2020-02-17T22:03:00Z</cp:lastPrinted>
  <dcterms:created xsi:type="dcterms:W3CDTF">2020-02-17T22:04:00Z</dcterms:created>
  <dcterms:modified xsi:type="dcterms:W3CDTF">2020-02-17T22:39:00Z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Local Government _x000d_
Better Practice Guide</vt:lpwstr>
  </property>
  <property fmtid="{D5CDD505-2E9C-101B-9397-08002B2CF9AE}" pid="3" name="xSubtitle">
    <vt:lpwstr>Planning and Reporting 2019-20</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Local Government _x000d_
Better Practice Guide</vt:lpwstr>
  </property>
  <property fmtid="{D5CDD505-2E9C-101B-9397-08002B2CF9AE}" pid="16" name="xFooterSubtitle">
    <vt:lpwstr>Planning and Reporting 2019-20</vt:lpwstr>
  </property>
  <property fmtid="{D5CDD505-2E9C-101B-9397-08002B2CF9AE}" pid="17" name="xAppendixName">
    <vt:lpwstr>Appendix</vt:lpwstr>
  </property>
  <property fmtid="{D5CDD505-2E9C-101B-9397-08002B2CF9AE}" pid="18" name="ContentTypeId">
    <vt:lpwstr>0x01010075D14DD0107DB3429CEA5B61994F4730</vt:lpwstr>
  </property>
  <property fmtid="{D5CDD505-2E9C-101B-9397-08002B2CF9AE}" pid="19" name="Agency">
    <vt:lpwstr>1;#Department of Environment, Land, Water and Planning|607a3f87-1228-4cd9-82a5-076aa8776274</vt:lpwstr>
  </property>
  <property fmtid="{D5CDD505-2E9C-101B-9397-08002B2CF9AE}" pid="20" name="Branch">
    <vt:lpwstr>6;#Sector Performance and Development|76390a19-a1fc-4284-a89c-58f68cd51307</vt:lpwstr>
  </property>
  <property fmtid="{D5CDD505-2E9C-101B-9397-08002B2CF9AE}" pid="21" name="_dlc_DocIdItemGuid">
    <vt:lpwstr>adadea50-f989-468a-9122-122adc083c6b</vt:lpwstr>
  </property>
  <property fmtid="{D5CDD505-2E9C-101B-9397-08002B2CF9AE}" pid="22" name="Division">
    <vt:lpwstr>5;#Local Government Victoria|f6ecfee0-2e0c-4d0c-8535-bce6333ce498</vt:lpwstr>
  </property>
  <property fmtid="{D5CDD505-2E9C-101B-9397-08002B2CF9AE}" pid="23" name="Group1">
    <vt:lpwstr>4;#Local Infrastructure|35232ce7-1039-46ab-a331-4c8e969be43f</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Section">
    <vt:lpwstr/>
  </property>
  <property fmtid="{D5CDD505-2E9C-101B-9397-08002B2CF9AE}" pid="27" name="Sub-Section">
    <vt:lpwstr/>
  </property>
  <property fmtid="{D5CDD505-2E9C-101B-9397-08002B2CF9AE}" pid="28" name="Local Government Authority (LGA)">
    <vt:lpwstr/>
  </property>
  <property fmtid="{D5CDD505-2E9C-101B-9397-08002B2CF9AE}" pid="29" name="Reference Type">
    <vt:lpwstr/>
  </property>
</Properties>
</file>