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9FE46" w14:textId="77777777" w:rsidR="00606B6E" w:rsidRDefault="00FE5BB6" w:rsidP="00FE5BB6">
      <w:pPr>
        <w:pStyle w:val="Title"/>
      </w:pPr>
      <w:r>
        <w:rPr>
          <w:rStyle w:val="TitleChar"/>
          <w:bCs/>
        </w:rPr>
        <w:t>Department of Jobs,</w:t>
      </w:r>
      <w:r>
        <w:rPr>
          <w:rStyle w:val="TitleChar"/>
          <w:bCs/>
        </w:rPr>
        <w:br/>
        <w:t>Precincts and Regions</w:t>
      </w:r>
    </w:p>
    <w:sdt>
      <w:sdtPr>
        <w:rPr>
          <w:rStyle w:val="TitleChar"/>
          <w:noProof w:val="0"/>
          <w:color w:val="FFFFFF" w:themeColor="background1"/>
          <w:lang w:val="en-AU" w:eastAsia="en-US"/>
        </w:rPr>
        <w:id w:val="2122263188"/>
        <w:placeholder>
          <w:docPart w:val="10E952E64FB747299226613E17E0471F"/>
        </w:placeholder>
      </w:sdtPr>
      <w:sdtEndPr>
        <w:rPr>
          <w:rStyle w:val="TitleChar"/>
        </w:rPr>
      </w:sdtEndPr>
      <w:sdtContent>
        <w:p w14:paraId="5E6C7927" w14:textId="711458DB" w:rsidR="00FE5BB6" w:rsidRDefault="00D97706" w:rsidP="00FE5BB6">
          <w:pPr>
            <w:pStyle w:val="Reporttitle"/>
            <w:rPr>
              <w:rStyle w:val="TitleChar"/>
              <w:noProof w:val="0"/>
              <w:color w:val="FFFFFF" w:themeColor="background1"/>
              <w:lang w:val="en-AU" w:eastAsia="en-US"/>
            </w:rPr>
          </w:pPr>
          <w:r>
            <w:rPr>
              <w:rStyle w:val="TitleChar"/>
              <w:noProof w:val="0"/>
              <w:color w:val="FFFFFF" w:themeColor="background1"/>
              <w:lang w:val="en-AU" w:eastAsia="en-US"/>
            </w:rPr>
            <w:t>T</w:t>
          </w:r>
          <w:r w:rsidR="00BD23ED">
            <w:rPr>
              <w:rStyle w:val="TitleChar"/>
              <w:noProof w:val="0"/>
              <w:color w:val="FFFFFF" w:themeColor="background1"/>
              <w:lang w:val="en-AU" w:eastAsia="en-US"/>
            </w:rPr>
            <w:t xml:space="preserve">reasury </w:t>
          </w:r>
          <w:r>
            <w:rPr>
              <w:rStyle w:val="TitleChar"/>
              <w:noProof w:val="0"/>
              <w:color w:val="FFFFFF" w:themeColor="background1"/>
              <w:lang w:val="en-AU" w:eastAsia="en-US"/>
            </w:rPr>
            <w:t>C</w:t>
          </w:r>
          <w:r w:rsidR="00BD23ED">
            <w:rPr>
              <w:rStyle w:val="TitleChar"/>
              <w:noProof w:val="0"/>
              <w:color w:val="FFFFFF" w:themeColor="background1"/>
              <w:lang w:val="en-AU" w:eastAsia="en-US"/>
            </w:rPr>
            <w:t xml:space="preserve">orporation of </w:t>
          </w:r>
          <w:r>
            <w:rPr>
              <w:rStyle w:val="TitleChar"/>
              <w:noProof w:val="0"/>
              <w:color w:val="FFFFFF" w:themeColor="background1"/>
              <w:lang w:val="en-AU" w:eastAsia="en-US"/>
            </w:rPr>
            <w:t>V</w:t>
          </w:r>
          <w:r w:rsidR="00BD23ED">
            <w:rPr>
              <w:rStyle w:val="TitleChar"/>
              <w:noProof w:val="0"/>
              <w:color w:val="FFFFFF" w:themeColor="background1"/>
              <w:lang w:val="en-AU" w:eastAsia="en-US"/>
            </w:rPr>
            <w:t>ictoria</w:t>
          </w:r>
          <w:r>
            <w:rPr>
              <w:rStyle w:val="TitleChar"/>
              <w:noProof w:val="0"/>
              <w:color w:val="FFFFFF" w:themeColor="background1"/>
              <w:lang w:val="en-AU" w:eastAsia="en-US"/>
            </w:rPr>
            <w:t xml:space="preserve"> l</w:t>
          </w:r>
          <w:r w:rsidR="00E71BB8">
            <w:rPr>
              <w:rStyle w:val="TitleChar"/>
              <w:noProof w:val="0"/>
              <w:color w:val="FFFFFF" w:themeColor="background1"/>
              <w:lang w:val="en-AU" w:eastAsia="en-US"/>
            </w:rPr>
            <w:t>oans</w:t>
          </w:r>
          <w:r>
            <w:rPr>
              <w:rStyle w:val="TitleChar"/>
              <w:noProof w:val="0"/>
              <w:color w:val="FFFFFF" w:themeColor="background1"/>
              <w:lang w:val="en-AU" w:eastAsia="en-US"/>
            </w:rPr>
            <w:t xml:space="preserve"> to Victorian councils</w:t>
          </w:r>
        </w:p>
      </w:sdtContent>
    </w:sdt>
    <w:p w14:paraId="0270B014" w14:textId="22E9522E" w:rsidR="00FE5BB6" w:rsidRPr="00D96C1E" w:rsidRDefault="003930DF" w:rsidP="00FE5BB6">
      <w:pPr>
        <w:pStyle w:val="Subtitle"/>
      </w:pPr>
      <w:sdt>
        <w:sdtPr>
          <w:id w:val="-1272693036"/>
          <w:placeholder>
            <w:docPart w:val="3D92FB5ADD9C40D28543D6555285B199"/>
          </w:placeholder>
        </w:sdtPr>
        <w:sdtEndPr/>
        <w:sdtContent>
          <w:r w:rsidR="00D97706">
            <w:t>2021</w:t>
          </w:r>
        </w:sdtContent>
      </w:sdt>
    </w:p>
    <w:p w14:paraId="381F99C0" w14:textId="77777777" w:rsidR="00FE5BB6" w:rsidRDefault="00FE5BB6" w:rsidP="00FE5BB6"/>
    <w:p w14:paraId="2F5A3438" w14:textId="6F110E46" w:rsidR="00FE5BB6" w:rsidRPr="00FE5BB6" w:rsidRDefault="00FE5BB6" w:rsidP="00FE5BB6">
      <w:pPr>
        <w:sectPr w:rsidR="00FE5BB6" w:rsidRPr="00FE5BB6" w:rsidSect="003E73DE">
          <w:headerReference w:type="default" r:id="rId13"/>
          <w:footerReference w:type="default" r:id="rId14"/>
          <w:headerReference w:type="first" r:id="rId15"/>
          <w:footerReference w:type="first" r:id="rId16"/>
          <w:pgSz w:w="11906" w:h="16838"/>
          <w:pgMar w:top="3402" w:right="4111" w:bottom="4505" w:left="1134" w:header="709" w:footer="136" w:gutter="0"/>
          <w:pgNumType w:fmt="lowerRoman" w:start="0"/>
          <w:cols w:space="708"/>
          <w:titlePg/>
          <w:docGrid w:linePitch="360"/>
        </w:sectPr>
      </w:pPr>
    </w:p>
    <w:p w14:paraId="32920E2E" w14:textId="77777777" w:rsidR="004371F6" w:rsidRPr="00D96C1E" w:rsidRDefault="004371F6" w:rsidP="00D96C1E">
      <w:pPr>
        <w:pStyle w:val="TOCHeading"/>
      </w:pPr>
      <w:r w:rsidRPr="00D96C1E">
        <w:lastRenderedPageBreak/>
        <w:t>Table of contents</w:t>
      </w:r>
    </w:p>
    <w:p w14:paraId="7F50F695" w14:textId="45821641" w:rsidR="00F76F17" w:rsidRDefault="00A17119">
      <w:pPr>
        <w:pStyle w:val="TOC1"/>
        <w:rPr>
          <w:rFonts w:asciiTheme="minorHAnsi" w:eastAsiaTheme="minorEastAsia" w:hAnsiTheme="minorHAnsi" w:cstheme="minorBidi"/>
          <w:noProof/>
          <w:color w:val="auto"/>
          <w:sz w:val="22"/>
          <w:szCs w:val="22"/>
          <w:lang w:eastAsia="en-AU"/>
        </w:rPr>
      </w:pPr>
      <w:r>
        <w:rPr>
          <w:noProof/>
          <w:color w:val="auto"/>
          <w:lang w:eastAsia="en-AU"/>
        </w:rPr>
        <w:fldChar w:fldCharType="begin"/>
      </w:r>
      <w:r>
        <w:rPr>
          <w:noProof/>
          <w:color w:val="auto"/>
          <w:lang w:eastAsia="en-AU"/>
        </w:rPr>
        <w:instrText xml:space="preserve"> TOC \o "1-3" \h \z \u </w:instrText>
      </w:r>
      <w:r>
        <w:rPr>
          <w:noProof/>
          <w:color w:val="auto"/>
          <w:lang w:eastAsia="en-AU"/>
        </w:rPr>
        <w:fldChar w:fldCharType="separate"/>
      </w:r>
      <w:hyperlink w:anchor="_Toc79755044" w:history="1">
        <w:r w:rsidR="00F76F17" w:rsidRPr="004F257E">
          <w:rPr>
            <w:rStyle w:val="Hyperlink"/>
            <w:noProof/>
          </w:rPr>
          <w:t>Acronyms</w:t>
        </w:r>
        <w:r w:rsidR="00F76F17">
          <w:rPr>
            <w:noProof/>
            <w:webHidden/>
          </w:rPr>
          <w:tab/>
        </w:r>
        <w:r w:rsidR="00F76F17">
          <w:rPr>
            <w:noProof/>
            <w:webHidden/>
          </w:rPr>
          <w:fldChar w:fldCharType="begin"/>
        </w:r>
        <w:r w:rsidR="00F76F17">
          <w:rPr>
            <w:noProof/>
            <w:webHidden/>
          </w:rPr>
          <w:instrText xml:space="preserve"> PAGEREF _Toc79755044 \h </w:instrText>
        </w:r>
        <w:r w:rsidR="00F76F17">
          <w:rPr>
            <w:noProof/>
            <w:webHidden/>
          </w:rPr>
        </w:r>
        <w:r w:rsidR="00F76F17">
          <w:rPr>
            <w:noProof/>
            <w:webHidden/>
          </w:rPr>
          <w:fldChar w:fldCharType="separate"/>
        </w:r>
        <w:r w:rsidR="003930DF">
          <w:rPr>
            <w:noProof/>
            <w:webHidden/>
          </w:rPr>
          <w:t>2</w:t>
        </w:r>
        <w:r w:rsidR="00F76F17">
          <w:rPr>
            <w:noProof/>
            <w:webHidden/>
          </w:rPr>
          <w:fldChar w:fldCharType="end"/>
        </w:r>
      </w:hyperlink>
    </w:p>
    <w:p w14:paraId="6010BDB8" w14:textId="1215471C" w:rsidR="00F76F17" w:rsidRDefault="003930DF">
      <w:pPr>
        <w:pStyle w:val="TOC1"/>
        <w:rPr>
          <w:rFonts w:asciiTheme="minorHAnsi" w:eastAsiaTheme="minorEastAsia" w:hAnsiTheme="minorHAnsi" w:cstheme="minorBidi"/>
          <w:noProof/>
          <w:color w:val="auto"/>
          <w:sz w:val="22"/>
          <w:szCs w:val="22"/>
          <w:lang w:eastAsia="en-AU"/>
        </w:rPr>
      </w:pPr>
      <w:hyperlink w:anchor="_Toc79755045" w:history="1">
        <w:r w:rsidR="00F76F17" w:rsidRPr="004F257E">
          <w:rPr>
            <w:rStyle w:val="Hyperlink"/>
            <w:noProof/>
          </w:rPr>
          <w:t>Introduction</w:t>
        </w:r>
        <w:r w:rsidR="00F76F17">
          <w:rPr>
            <w:noProof/>
            <w:webHidden/>
          </w:rPr>
          <w:tab/>
        </w:r>
        <w:r w:rsidR="00F76F17">
          <w:rPr>
            <w:noProof/>
            <w:webHidden/>
          </w:rPr>
          <w:fldChar w:fldCharType="begin"/>
        </w:r>
        <w:r w:rsidR="00F76F17">
          <w:rPr>
            <w:noProof/>
            <w:webHidden/>
          </w:rPr>
          <w:instrText xml:space="preserve"> PAGEREF _Toc79755045 \h </w:instrText>
        </w:r>
        <w:r w:rsidR="00F76F17">
          <w:rPr>
            <w:noProof/>
            <w:webHidden/>
          </w:rPr>
        </w:r>
        <w:r w:rsidR="00F76F17">
          <w:rPr>
            <w:noProof/>
            <w:webHidden/>
          </w:rPr>
          <w:fldChar w:fldCharType="separate"/>
        </w:r>
        <w:r>
          <w:rPr>
            <w:noProof/>
            <w:webHidden/>
          </w:rPr>
          <w:t>3</w:t>
        </w:r>
        <w:r w:rsidR="00F76F17">
          <w:rPr>
            <w:noProof/>
            <w:webHidden/>
          </w:rPr>
          <w:fldChar w:fldCharType="end"/>
        </w:r>
      </w:hyperlink>
    </w:p>
    <w:p w14:paraId="7D4B24F7" w14:textId="575A7474" w:rsidR="00F76F17" w:rsidRDefault="003930DF">
      <w:pPr>
        <w:pStyle w:val="TOC1"/>
        <w:rPr>
          <w:rFonts w:asciiTheme="minorHAnsi" w:eastAsiaTheme="minorEastAsia" w:hAnsiTheme="minorHAnsi" w:cstheme="minorBidi"/>
          <w:noProof/>
          <w:color w:val="auto"/>
          <w:sz w:val="22"/>
          <w:szCs w:val="22"/>
          <w:lang w:eastAsia="en-AU"/>
        </w:rPr>
      </w:pPr>
      <w:hyperlink w:anchor="_Toc79755046" w:history="1">
        <w:r w:rsidR="00F76F17" w:rsidRPr="004F257E">
          <w:rPr>
            <w:rStyle w:val="Hyperlink"/>
            <w:noProof/>
          </w:rPr>
          <w:t>1</w:t>
        </w:r>
        <w:r w:rsidR="00F76F17">
          <w:rPr>
            <w:rFonts w:asciiTheme="minorHAnsi" w:eastAsiaTheme="minorEastAsia" w:hAnsiTheme="minorHAnsi" w:cstheme="minorBidi"/>
            <w:noProof/>
            <w:color w:val="auto"/>
            <w:sz w:val="22"/>
            <w:szCs w:val="22"/>
            <w:lang w:eastAsia="en-AU"/>
          </w:rPr>
          <w:tab/>
        </w:r>
        <w:r w:rsidR="00F76F17" w:rsidRPr="004F257E">
          <w:rPr>
            <w:rStyle w:val="Hyperlink"/>
            <w:noProof/>
          </w:rPr>
          <w:t>About the loans framework</w:t>
        </w:r>
        <w:r w:rsidR="00F76F17">
          <w:rPr>
            <w:noProof/>
            <w:webHidden/>
          </w:rPr>
          <w:tab/>
        </w:r>
        <w:r w:rsidR="00F76F17">
          <w:rPr>
            <w:noProof/>
            <w:webHidden/>
          </w:rPr>
          <w:fldChar w:fldCharType="begin"/>
        </w:r>
        <w:r w:rsidR="00F76F17">
          <w:rPr>
            <w:noProof/>
            <w:webHidden/>
          </w:rPr>
          <w:instrText xml:space="preserve"> PAGEREF _Toc79755046 \h </w:instrText>
        </w:r>
        <w:r w:rsidR="00F76F17">
          <w:rPr>
            <w:noProof/>
            <w:webHidden/>
          </w:rPr>
        </w:r>
        <w:r w:rsidR="00F76F17">
          <w:rPr>
            <w:noProof/>
            <w:webHidden/>
          </w:rPr>
          <w:fldChar w:fldCharType="separate"/>
        </w:r>
        <w:r>
          <w:rPr>
            <w:noProof/>
            <w:webHidden/>
          </w:rPr>
          <w:t>4</w:t>
        </w:r>
        <w:r w:rsidR="00F76F17">
          <w:rPr>
            <w:noProof/>
            <w:webHidden/>
          </w:rPr>
          <w:fldChar w:fldCharType="end"/>
        </w:r>
      </w:hyperlink>
    </w:p>
    <w:p w14:paraId="46D611DD" w14:textId="5C9BA637" w:rsidR="00F76F17" w:rsidRDefault="003930DF">
      <w:pPr>
        <w:pStyle w:val="TOC2"/>
        <w:rPr>
          <w:rFonts w:asciiTheme="minorHAnsi" w:eastAsiaTheme="minorEastAsia" w:hAnsiTheme="minorHAnsi" w:cstheme="minorBidi"/>
          <w:noProof/>
          <w:color w:val="auto"/>
          <w:sz w:val="22"/>
          <w:szCs w:val="22"/>
          <w:lang w:eastAsia="en-AU"/>
        </w:rPr>
      </w:pPr>
      <w:hyperlink w:anchor="_Toc79755047" w:history="1">
        <w:r w:rsidR="00F76F17" w:rsidRPr="004F257E">
          <w:rPr>
            <w:rStyle w:val="Hyperlink"/>
            <w:noProof/>
          </w:rPr>
          <w:t>1.1</w:t>
        </w:r>
        <w:r w:rsidR="00F76F17">
          <w:rPr>
            <w:rFonts w:asciiTheme="minorHAnsi" w:eastAsiaTheme="minorEastAsia" w:hAnsiTheme="minorHAnsi" w:cstheme="minorBidi"/>
            <w:noProof/>
            <w:color w:val="auto"/>
            <w:sz w:val="22"/>
            <w:szCs w:val="22"/>
            <w:lang w:eastAsia="en-AU"/>
          </w:rPr>
          <w:tab/>
        </w:r>
        <w:r w:rsidR="00F76F17" w:rsidRPr="004F257E">
          <w:rPr>
            <w:rStyle w:val="Hyperlink"/>
            <w:noProof/>
          </w:rPr>
          <w:t>Overview of the loans framework</w:t>
        </w:r>
        <w:r w:rsidR="00F76F17">
          <w:rPr>
            <w:noProof/>
            <w:webHidden/>
          </w:rPr>
          <w:tab/>
        </w:r>
        <w:r w:rsidR="00F76F17">
          <w:rPr>
            <w:noProof/>
            <w:webHidden/>
          </w:rPr>
          <w:fldChar w:fldCharType="begin"/>
        </w:r>
        <w:r w:rsidR="00F76F17">
          <w:rPr>
            <w:noProof/>
            <w:webHidden/>
          </w:rPr>
          <w:instrText xml:space="preserve"> PAGEREF _Toc79755047 \h </w:instrText>
        </w:r>
        <w:r w:rsidR="00F76F17">
          <w:rPr>
            <w:noProof/>
            <w:webHidden/>
          </w:rPr>
        </w:r>
        <w:r w:rsidR="00F76F17">
          <w:rPr>
            <w:noProof/>
            <w:webHidden/>
          </w:rPr>
          <w:fldChar w:fldCharType="separate"/>
        </w:r>
        <w:r>
          <w:rPr>
            <w:noProof/>
            <w:webHidden/>
          </w:rPr>
          <w:t>4</w:t>
        </w:r>
        <w:r w:rsidR="00F76F17">
          <w:rPr>
            <w:noProof/>
            <w:webHidden/>
          </w:rPr>
          <w:fldChar w:fldCharType="end"/>
        </w:r>
      </w:hyperlink>
    </w:p>
    <w:p w14:paraId="1D782820" w14:textId="0EDA65C1" w:rsidR="00F76F17" w:rsidRDefault="003930DF">
      <w:pPr>
        <w:pStyle w:val="TOC2"/>
        <w:rPr>
          <w:rFonts w:asciiTheme="minorHAnsi" w:eastAsiaTheme="minorEastAsia" w:hAnsiTheme="minorHAnsi" w:cstheme="minorBidi"/>
          <w:noProof/>
          <w:color w:val="auto"/>
          <w:sz w:val="22"/>
          <w:szCs w:val="22"/>
          <w:lang w:eastAsia="en-AU"/>
        </w:rPr>
      </w:pPr>
      <w:hyperlink w:anchor="_Toc79755048" w:history="1">
        <w:r w:rsidR="00F76F17" w:rsidRPr="004F257E">
          <w:rPr>
            <w:rStyle w:val="Hyperlink"/>
            <w:noProof/>
          </w:rPr>
          <w:t>1.2</w:t>
        </w:r>
        <w:r w:rsidR="00F76F17">
          <w:rPr>
            <w:rFonts w:asciiTheme="minorHAnsi" w:eastAsiaTheme="minorEastAsia" w:hAnsiTheme="minorHAnsi" w:cstheme="minorBidi"/>
            <w:noProof/>
            <w:color w:val="auto"/>
            <w:sz w:val="22"/>
            <w:szCs w:val="22"/>
            <w:lang w:eastAsia="en-AU"/>
          </w:rPr>
          <w:tab/>
        </w:r>
        <w:r w:rsidR="00F76F17" w:rsidRPr="004F257E">
          <w:rPr>
            <w:rStyle w:val="Hyperlink"/>
            <w:noProof/>
          </w:rPr>
          <w:t>What are the objectives of making TCV loans available to councils?</w:t>
        </w:r>
        <w:r w:rsidR="00F76F17">
          <w:rPr>
            <w:noProof/>
            <w:webHidden/>
          </w:rPr>
          <w:tab/>
        </w:r>
        <w:r w:rsidR="00F76F17">
          <w:rPr>
            <w:noProof/>
            <w:webHidden/>
          </w:rPr>
          <w:fldChar w:fldCharType="begin"/>
        </w:r>
        <w:r w:rsidR="00F76F17">
          <w:rPr>
            <w:noProof/>
            <w:webHidden/>
          </w:rPr>
          <w:instrText xml:space="preserve"> PAGEREF _Toc79755048 \h </w:instrText>
        </w:r>
        <w:r w:rsidR="00F76F17">
          <w:rPr>
            <w:noProof/>
            <w:webHidden/>
          </w:rPr>
        </w:r>
        <w:r w:rsidR="00F76F17">
          <w:rPr>
            <w:noProof/>
            <w:webHidden/>
          </w:rPr>
          <w:fldChar w:fldCharType="separate"/>
        </w:r>
        <w:r>
          <w:rPr>
            <w:noProof/>
            <w:webHidden/>
          </w:rPr>
          <w:t>4</w:t>
        </w:r>
        <w:r w:rsidR="00F76F17">
          <w:rPr>
            <w:noProof/>
            <w:webHidden/>
          </w:rPr>
          <w:fldChar w:fldCharType="end"/>
        </w:r>
      </w:hyperlink>
    </w:p>
    <w:p w14:paraId="25A80920" w14:textId="6A08A9F4" w:rsidR="00F76F17" w:rsidRDefault="003930DF">
      <w:pPr>
        <w:pStyle w:val="TOC2"/>
        <w:rPr>
          <w:rFonts w:asciiTheme="minorHAnsi" w:eastAsiaTheme="minorEastAsia" w:hAnsiTheme="minorHAnsi" w:cstheme="minorBidi"/>
          <w:noProof/>
          <w:color w:val="auto"/>
          <w:sz w:val="22"/>
          <w:szCs w:val="22"/>
          <w:lang w:eastAsia="en-AU"/>
        </w:rPr>
      </w:pPr>
      <w:hyperlink w:anchor="_Toc79755049" w:history="1">
        <w:r w:rsidR="00F76F17" w:rsidRPr="004F257E">
          <w:rPr>
            <w:rStyle w:val="Hyperlink"/>
            <w:noProof/>
          </w:rPr>
          <w:t>1.3</w:t>
        </w:r>
        <w:r w:rsidR="00F76F17">
          <w:rPr>
            <w:rFonts w:asciiTheme="minorHAnsi" w:eastAsiaTheme="minorEastAsia" w:hAnsiTheme="minorHAnsi" w:cstheme="minorBidi"/>
            <w:noProof/>
            <w:color w:val="auto"/>
            <w:sz w:val="22"/>
            <w:szCs w:val="22"/>
            <w:lang w:eastAsia="en-AU"/>
          </w:rPr>
          <w:tab/>
        </w:r>
        <w:r w:rsidR="00F76F17" w:rsidRPr="004F257E">
          <w:rPr>
            <w:rStyle w:val="Hyperlink"/>
            <w:noProof/>
          </w:rPr>
          <w:t>How much can be applied for?</w:t>
        </w:r>
        <w:r w:rsidR="00F76F17">
          <w:rPr>
            <w:noProof/>
            <w:webHidden/>
          </w:rPr>
          <w:tab/>
        </w:r>
        <w:r w:rsidR="00F76F17">
          <w:rPr>
            <w:noProof/>
            <w:webHidden/>
          </w:rPr>
          <w:fldChar w:fldCharType="begin"/>
        </w:r>
        <w:r w:rsidR="00F76F17">
          <w:rPr>
            <w:noProof/>
            <w:webHidden/>
          </w:rPr>
          <w:instrText xml:space="preserve"> PAGEREF _Toc79755049 \h </w:instrText>
        </w:r>
        <w:r w:rsidR="00F76F17">
          <w:rPr>
            <w:noProof/>
            <w:webHidden/>
          </w:rPr>
        </w:r>
        <w:r w:rsidR="00F76F17">
          <w:rPr>
            <w:noProof/>
            <w:webHidden/>
          </w:rPr>
          <w:fldChar w:fldCharType="separate"/>
        </w:r>
        <w:r>
          <w:rPr>
            <w:noProof/>
            <w:webHidden/>
          </w:rPr>
          <w:t>4</w:t>
        </w:r>
        <w:r w:rsidR="00F76F17">
          <w:rPr>
            <w:noProof/>
            <w:webHidden/>
          </w:rPr>
          <w:fldChar w:fldCharType="end"/>
        </w:r>
      </w:hyperlink>
    </w:p>
    <w:p w14:paraId="3A72DEA0" w14:textId="11B34D14" w:rsidR="00F76F17" w:rsidRDefault="003930DF">
      <w:pPr>
        <w:pStyle w:val="TOC2"/>
        <w:rPr>
          <w:rFonts w:asciiTheme="minorHAnsi" w:eastAsiaTheme="minorEastAsia" w:hAnsiTheme="minorHAnsi" w:cstheme="minorBidi"/>
          <w:noProof/>
          <w:color w:val="auto"/>
          <w:sz w:val="22"/>
          <w:szCs w:val="22"/>
          <w:lang w:eastAsia="en-AU"/>
        </w:rPr>
      </w:pPr>
      <w:hyperlink w:anchor="_Toc79755050" w:history="1">
        <w:r w:rsidR="00F76F17" w:rsidRPr="004F257E">
          <w:rPr>
            <w:rStyle w:val="Hyperlink"/>
            <w:noProof/>
          </w:rPr>
          <w:t>1.4</w:t>
        </w:r>
        <w:r w:rsidR="00F76F17">
          <w:rPr>
            <w:rFonts w:asciiTheme="minorHAnsi" w:eastAsiaTheme="minorEastAsia" w:hAnsiTheme="minorHAnsi" w:cstheme="minorBidi"/>
            <w:noProof/>
            <w:color w:val="auto"/>
            <w:sz w:val="22"/>
            <w:szCs w:val="22"/>
            <w:lang w:eastAsia="en-AU"/>
          </w:rPr>
          <w:tab/>
        </w:r>
        <w:r w:rsidR="00F76F17" w:rsidRPr="004F257E">
          <w:rPr>
            <w:rStyle w:val="Hyperlink"/>
            <w:noProof/>
          </w:rPr>
          <w:t>How is the loans framework administered?</w:t>
        </w:r>
        <w:r w:rsidR="00F76F17">
          <w:rPr>
            <w:noProof/>
            <w:webHidden/>
          </w:rPr>
          <w:tab/>
        </w:r>
        <w:r w:rsidR="00F76F17">
          <w:rPr>
            <w:noProof/>
            <w:webHidden/>
          </w:rPr>
          <w:fldChar w:fldCharType="begin"/>
        </w:r>
        <w:r w:rsidR="00F76F17">
          <w:rPr>
            <w:noProof/>
            <w:webHidden/>
          </w:rPr>
          <w:instrText xml:space="preserve"> PAGEREF _Toc79755050 \h </w:instrText>
        </w:r>
        <w:r w:rsidR="00F76F17">
          <w:rPr>
            <w:noProof/>
            <w:webHidden/>
          </w:rPr>
        </w:r>
        <w:r w:rsidR="00F76F17">
          <w:rPr>
            <w:noProof/>
            <w:webHidden/>
          </w:rPr>
          <w:fldChar w:fldCharType="separate"/>
        </w:r>
        <w:r>
          <w:rPr>
            <w:noProof/>
            <w:webHidden/>
          </w:rPr>
          <w:t>4</w:t>
        </w:r>
        <w:r w:rsidR="00F76F17">
          <w:rPr>
            <w:noProof/>
            <w:webHidden/>
          </w:rPr>
          <w:fldChar w:fldCharType="end"/>
        </w:r>
      </w:hyperlink>
    </w:p>
    <w:p w14:paraId="63D37D55" w14:textId="7E031D05" w:rsidR="00F76F17" w:rsidRDefault="003930DF">
      <w:pPr>
        <w:pStyle w:val="TOC2"/>
        <w:rPr>
          <w:rFonts w:asciiTheme="minorHAnsi" w:eastAsiaTheme="minorEastAsia" w:hAnsiTheme="minorHAnsi" w:cstheme="minorBidi"/>
          <w:noProof/>
          <w:color w:val="auto"/>
          <w:sz w:val="22"/>
          <w:szCs w:val="22"/>
          <w:lang w:eastAsia="en-AU"/>
        </w:rPr>
      </w:pPr>
      <w:hyperlink w:anchor="_Toc79755051" w:history="1">
        <w:r w:rsidR="00F76F17" w:rsidRPr="004F257E">
          <w:rPr>
            <w:rStyle w:val="Hyperlink"/>
            <w:noProof/>
          </w:rPr>
          <w:t>1.5</w:t>
        </w:r>
        <w:r w:rsidR="00F76F17">
          <w:rPr>
            <w:rFonts w:asciiTheme="minorHAnsi" w:eastAsiaTheme="minorEastAsia" w:hAnsiTheme="minorHAnsi" w:cstheme="minorBidi"/>
            <w:noProof/>
            <w:color w:val="auto"/>
            <w:sz w:val="22"/>
            <w:szCs w:val="22"/>
            <w:lang w:eastAsia="en-AU"/>
          </w:rPr>
          <w:tab/>
        </w:r>
        <w:r w:rsidR="00F76F17" w:rsidRPr="004F257E">
          <w:rPr>
            <w:rStyle w:val="Hyperlink"/>
            <w:noProof/>
          </w:rPr>
          <w:t>What are the key steps in the loans framework?</w:t>
        </w:r>
        <w:r w:rsidR="00F76F17">
          <w:rPr>
            <w:noProof/>
            <w:webHidden/>
          </w:rPr>
          <w:tab/>
        </w:r>
        <w:r w:rsidR="00F76F17">
          <w:rPr>
            <w:noProof/>
            <w:webHidden/>
          </w:rPr>
          <w:fldChar w:fldCharType="begin"/>
        </w:r>
        <w:r w:rsidR="00F76F17">
          <w:rPr>
            <w:noProof/>
            <w:webHidden/>
          </w:rPr>
          <w:instrText xml:space="preserve"> PAGEREF _Toc79755051 \h </w:instrText>
        </w:r>
        <w:r w:rsidR="00F76F17">
          <w:rPr>
            <w:noProof/>
            <w:webHidden/>
          </w:rPr>
        </w:r>
        <w:r w:rsidR="00F76F17">
          <w:rPr>
            <w:noProof/>
            <w:webHidden/>
          </w:rPr>
          <w:fldChar w:fldCharType="separate"/>
        </w:r>
        <w:r>
          <w:rPr>
            <w:noProof/>
            <w:webHidden/>
          </w:rPr>
          <w:t>5</w:t>
        </w:r>
        <w:r w:rsidR="00F76F17">
          <w:rPr>
            <w:noProof/>
            <w:webHidden/>
          </w:rPr>
          <w:fldChar w:fldCharType="end"/>
        </w:r>
      </w:hyperlink>
    </w:p>
    <w:p w14:paraId="437C2495" w14:textId="564DBA42" w:rsidR="00F76F17" w:rsidRDefault="003930DF">
      <w:pPr>
        <w:pStyle w:val="TOC3"/>
        <w:rPr>
          <w:rFonts w:asciiTheme="minorHAnsi" w:eastAsiaTheme="minorEastAsia" w:hAnsiTheme="minorHAnsi" w:cstheme="minorBidi"/>
          <w:noProof/>
          <w:color w:val="auto"/>
          <w:sz w:val="22"/>
          <w:szCs w:val="22"/>
          <w:lang w:eastAsia="en-AU"/>
        </w:rPr>
      </w:pPr>
      <w:hyperlink w:anchor="_Toc79755052" w:history="1">
        <w:r w:rsidR="00F76F17" w:rsidRPr="004F257E">
          <w:rPr>
            <w:rStyle w:val="Hyperlink"/>
            <w:noProof/>
          </w:rPr>
          <w:t>1.5.1</w:t>
        </w:r>
        <w:r w:rsidR="00F76F17">
          <w:rPr>
            <w:rFonts w:asciiTheme="minorHAnsi" w:eastAsiaTheme="minorEastAsia" w:hAnsiTheme="minorHAnsi" w:cstheme="minorBidi"/>
            <w:noProof/>
            <w:color w:val="auto"/>
            <w:sz w:val="22"/>
            <w:szCs w:val="22"/>
            <w:lang w:eastAsia="en-AU"/>
          </w:rPr>
          <w:tab/>
        </w:r>
        <w:r w:rsidR="00F76F17" w:rsidRPr="004F257E">
          <w:rPr>
            <w:rStyle w:val="Hyperlink"/>
            <w:noProof/>
          </w:rPr>
          <w:t>Borrowing intentions survey and council annual budgets</w:t>
        </w:r>
        <w:r w:rsidR="00F76F17">
          <w:rPr>
            <w:noProof/>
            <w:webHidden/>
          </w:rPr>
          <w:tab/>
        </w:r>
        <w:r w:rsidR="00F76F17">
          <w:rPr>
            <w:noProof/>
            <w:webHidden/>
          </w:rPr>
          <w:fldChar w:fldCharType="begin"/>
        </w:r>
        <w:r w:rsidR="00F76F17">
          <w:rPr>
            <w:noProof/>
            <w:webHidden/>
          </w:rPr>
          <w:instrText xml:space="preserve"> PAGEREF _Toc79755052 \h </w:instrText>
        </w:r>
        <w:r w:rsidR="00F76F17">
          <w:rPr>
            <w:noProof/>
            <w:webHidden/>
          </w:rPr>
        </w:r>
        <w:r w:rsidR="00F76F17">
          <w:rPr>
            <w:noProof/>
            <w:webHidden/>
          </w:rPr>
          <w:fldChar w:fldCharType="separate"/>
        </w:r>
        <w:r>
          <w:rPr>
            <w:noProof/>
            <w:webHidden/>
          </w:rPr>
          <w:t>5</w:t>
        </w:r>
        <w:r w:rsidR="00F76F17">
          <w:rPr>
            <w:noProof/>
            <w:webHidden/>
          </w:rPr>
          <w:fldChar w:fldCharType="end"/>
        </w:r>
      </w:hyperlink>
    </w:p>
    <w:p w14:paraId="0C9447E4" w14:textId="3CCA82A0" w:rsidR="00F76F17" w:rsidRDefault="003930DF">
      <w:pPr>
        <w:pStyle w:val="TOC3"/>
        <w:rPr>
          <w:rFonts w:asciiTheme="minorHAnsi" w:eastAsiaTheme="minorEastAsia" w:hAnsiTheme="minorHAnsi" w:cstheme="minorBidi"/>
          <w:noProof/>
          <w:color w:val="auto"/>
          <w:sz w:val="22"/>
          <w:szCs w:val="22"/>
          <w:lang w:eastAsia="en-AU"/>
        </w:rPr>
      </w:pPr>
      <w:hyperlink w:anchor="_Toc79755053" w:history="1">
        <w:r w:rsidR="00F76F17" w:rsidRPr="004F257E">
          <w:rPr>
            <w:rStyle w:val="Hyperlink"/>
            <w:noProof/>
          </w:rPr>
          <w:t>1.5.2</w:t>
        </w:r>
        <w:r w:rsidR="00F76F17">
          <w:rPr>
            <w:rFonts w:asciiTheme="minorHAnsi" w:eastAsiaTheme="minorEastAsia" w:hAnsiTheme="minorHAnsi" w:cstheme="minorBidi"/>
            <w:noProof/>
            <w:color w:val="auto"/>
            <w:sz w:val="22"/>
            <w:szCs w:val="22"/>
            <w:lang w:eastAsia="en-AU"/>
          </w:rPr>
          <w:tab/>
        </w:r>
        <w:r w:rsidR="00F76F17" w:rsidRPr="004F257E">
          <w:rPr>
            <w:rStyle w:val="Hyperlink"/>
            <w:noProof/>
          </w:rPr>
          <w:t>Approval of a TCV borrowing limit by the Treasurer</w:t>
        </w:r>
        <w:r w:rsidR="00F76F17">
          <w:rPr>
            <w:noProof/>
            <w:webHidden/>
          </w:rPr>
          <w:tab/>
        </w:r>
        <w:r w:rsidR="00F76F17">
          <w:rPr>
            <w:noProof/>
            <w:webHidden/>
          </w:rPr>
          <w:fldChar w:fldCharType="begin"/>
        </w:r>
        <w:r w:rsidR="00F76F17">
          <w:rPr>
            <w:noProof/>
            <w:webHidden/>
          </w:rPr>
          <w:instrText xml:space="preserve"> PAGEREF _Toc79755053 \h </w:instrText>
        </w:r>
        <w:r w:rsidR="00F76F17">
          <w:rPr>
            <w:noProof/>
            <w:webHidden/>
          </w:rPr>
        </w:r>
        <w:r w:rsidR="00F76F17">
          <w:rPr>
            <w:noProof/>
            <w:webHidden/>
          </w:rPr>
          <w:fldChar w:fldCharType="separate"/>
        </w:r>
        <w:r>
          <w:rPr>
            <w:noProof/>
            <w:webHidden/>
          </w:rPr>
          <w:t>5</w:t>
        </w:r>
        <w:r w:rsidR="00F76F17">
          <w:rPr>
            <w:noProof/>
            <w:webHidden/>
          </w:rPr>
          <w:fldChar w:fldCharType="end"/>
        </w:r>
      </w:hyperlink>
    </w:p>
    <w:p w14:paraId="2F96AE8D" w14:textId="29C1CFB2" w:rsidR="00F76F17" w:rsidRDefault="003930DF">
      <w:pPr>
        <w:pStyle w:val="TOC3"/>
        <w:rPr>
          <w:rFonts w:asciiTheme="minorHAnsi" w:eastAsiaTheme="minorEastAsia" w:hAnsiTheme="minorHAnsi" w:cstheme="minorBidi"/>
          <w:noProof/>
          <w:color w:val="auto"/>
          <w:sz w:val="22"/>
          <w:szCs w:val="22"/>
          <w:lang w:eastAsia="en-AU"/>
        </w:rPr>
      </w:pPr>
      <w:hyperlink w:anchor="_Toc79755054" w:history="1">
        <w:r w:rsidR="00F76F17" w:rsidRPr="004F257E">
          <w:rPr>
            <w:rStyle w:val="Hyperlink"/>
            <w:noProof/>
          </w:rPr>
          <w:t>1.5.3</w:t>
        </w:r>
        <w:r w:rsidR="00F76F17">
          <w:rPr>
            <w:rFonts w:asciiTheme="minorHAnsi" w:eastAsiaTheme="minorEastAsia" w:hAnsiTheme="minorHAnsi" w:cstheme="minorBidi"/>
            <w:noProof/>
            <w:color w:val="auto"/>
            <w:sz w:val="22"/>
            <w:szCs w:val="22"/>
            <w:lang w:eastAsia="en-AU"/>
          </w:rPr>
          <w:tab/>
        </w:r>
        <w:r w:rsidR="00F76F17" w:rsidRPr="004F257E">
          <w:rPr>
            <w:rStyle w:val="Hyperlink"/>
            <w:noProof/>
          </w:rPr>
          <w:t>Application for new TCV loan funds</w:t>
        </w:r>
        <w:r w:rsidR="00F76F17">
          <w:rPr>
            <w:noProof/>
            <w:webHidden/>
          </w:rPr>
          <w:tab/>
        </w:r>
        <w:r w:rsidR="00F76F17">
          <w:rPr>
            <w:noProof/>
            <w:webHidden/>
          </w:rPr>
          <w:fldChar w:fldCharType="begin"/>
        </w:r>
        <w:r w:rsidR="00F76F17">
          <w:rPr>
            <w:noProof/>
            <w:webHidden/>
          </w:rPr>
          <w:instrText xml:space="preserve"> PAGEREF _Toc79755054 \h </w:instrText>
        </w:r>
        <w:r w:rsidR="00F76F17">
          <w:rPr>
            <w:noProof/>
            <w:webHidden/>
          </w:rPr>
        </w:r>
        <w:r w:rsidR="00F76F17">
          <w:rPr>
            <w:noProof/>
            <w:webHidden/>
          </w:rPr>
          <w:fldChar w:fldCharType="separate"/>
        </w:r>
        <w:r>
          <w:rPr>
            <w:noProof/>
            <w:webHidden/>
          </w:rPr>
          <w:t>5</w:t>
        </w:r>
        <w:r w:rsidR="00F76F17">
          <w:rPr>
            <w:noProof/>
            <w:webHidden/>
          </w:rPr>
          <w:fldChar w:fldCharType="end"/>
        </w:r>
      </w:hyperlink>
    </w:p>
    <w:p w14:paraId="42B31DF5" w14:textId="26BA5766" w:rsidR="00F76F17" w:rsidRDefault="003930DF">
      <w:pPr>
        <w:pStyle w:val="TOC3"/>
        <w:rPr>
          <w:rFonts w:asciiTheme="minorHAnsi" w:eastAsiaTheme="minorEastAsia" w:hAnsiTheme="minorHAnsi" w:cstheme="minorBidi"/>
          <w:noProof/>
          <w:color w:val="auto"/>
          <w:sz w:val="22"/>
          <w:szCs w:val="22"/>
          <w:lang w:eastAsia="en-AU"/>
        </w:rPr>
      </w:pPr>
      <w:hyperlink w:anchor="_Toc79755055" w:history="1">
        <w:r w:rsidR="00F76F17" w:rsidRPr="004F257E">
          <w:rPr>
            <w:rStyle w:val="Hyperlink"/>
            <w:noProof/>
          </w:rPr>
          <w:t>1.5.4</w:t>
        </w:r>
        <w:r w:rsidR="00F76F17">
          <w:rPr>
            <w:rFonts w:asciiTheme="minorHAnsi" w:eastAsiaTheme="minorEastAsia" w:hAnsiTheme="minorHAnsi" w:cstheme="minorBidi"/>
            <w:noProof/>
            <w:color w:val="auto"/>
            <w:sz w:val="22"/>
            <w:szCs w:val="22"/>
            <w:lang w:eastAsia="en-AU"/>
          </w:rPr>
          <w:tab/>
        </w:r>
        <w:r w:rsidR="00F76F17" w:rsidRPr="004F257E">
          <w:rPr>
            <w:rStyle w:val="Hyperlink"/>
            <w:noProof/>
          </w:rPr>
          <w:t>Timeframes for availability of TCV loan funds</w:t>
        </w:r>
        <w:r w:rsidR="00F76F17">
          <w:rPr>
            <w:noProof/>
            <w:webHidden/>
          </w:rPr>
          <w:tab/>
        </w:r>
        <w:r w:rsidR="00F76F17">
          <w:rPr>
            <w:noProof/>
            <w:webHidden/>
          </w:rPr>
          <w:fldChar w:fldCharType="begin"/>
        </w:r>
        <w:r w:rsidR="00F76F17">
          <w:rPr>
            <w:noProof/>
            <w:webHidden/>
          </w:rPr>
          <w:instrText xml:space="preserve"> PAGEREF _Toc79755055 \h </w:instrText>
        </w:r>
        <w:r w:rsidR="00F76F17">
          <w:rPr>
            <w:noProof/>
            <w:webHidden/>
          </w:rPr>
        </w:r>
        <w:r w:rsidR="00F76F17">
          <w:rPr>
            <w:noProof/>
            <w:webHidden/>
          </w:rPr>
          <w:fldChar w:fldCharType="separate"/>
        </w:r>
        <w:r>
          <w:rPr>
            <w:noProof/>
            <w:webHidden/>
          </w:rPr>
          <w:t>6</w:t>
        </w:r>
        <w:r w:rsidR="00F76F17">
          <w:rPr>
            <w:noProof/>
            <w:webHidden/>
          </w:rPr>
          <w:fldChar w:fldCharType="end"/>
        </w:r>
      </w:hyperlink>
    </w:p>
    <w:p w14:paraId="6C910576" w14:textId="0267A99D" w:rsidR="00F76F17" w:rsidRDefault="003930DF">
      <w:pPr>
        <w:pStyle w:val="TOC1"/>
        <w:rPr>
          <w:rFonts w:asciiTheme="minorHAnsi" w:eastAsiaTheme="minorEastAsia" w:hAnsiTheme="minorHAnsi" w:cstheme="minorBidi"/>
          <w:noProof/>
          <w:color w:val="auto"/>
          <w:sz w:val="22"/>
          <w:szCs w:val="22"/>
          <w:lang w:eastAsia="en-AU"/>
        </w:rPr>
      </w:pPr>
      <w:hyperlink w:anchor="_Toc79755056" w:history="1">
        <w:r w:rsidR="00F76F17" w:rsidRPr="004F257E">
          <w:rPr>
            <w:rStyle w:val="Hyperlink"/>
            <w:noProof/>
          </w:rPr>
          <w:t>2</w:t>
        </w:r>
        <w:r w:rsidR="00F76F17">
          <w:rPr>
            <w:rFonts w:asciiTheme="minorHAnsi" w:eastAsiaTheme="minorEastAsia" w:hAnsiTheme="minorHAnsi" w:cstheme="minorBidi"/>
            <w:noProof/>
            <w:color w:val="auto"/>
            <w:sz w:val="22"/>
            <w:szCs w:val="22"/>
            <w:lang w:eastAsia="en-AU"/>
          </w:rPr>
          <w:tab/>
        </w:r>
        <w:r w:rsidR="00F76F17" w:rsidRPr="004F257E">
          <w:rPr>
            <w:rStyle w:val="Hyperlink"/>
            <w:noProof/>
          </w:rPr>
          <w:t>Eligibility</w:t>
        </w:r>
        <w:r w:rsidR="00F76F17">
          <w:rPr>
            <w:noProof/>
            <w:webHidden/>
          </w:rPr>
          <w:tab/>
        </w:r>
        <w:r w:rsidR="00F76F17">
          <w:rPr>
            <w:noProof/>
            <w:webHidden/>
          </w:rPr>
          <w:fldChar w:fldCharType="begin"/>
        </w:r>
        <w:r w:rsidR="00F76F17">
          <w:rPr>
            <w:noProof/>
            <w:webHidden/>
          </w:rPr>
          <w:instrText xml:space="preserve"> PAGEREF _Toc79755056 \h </w:instrText>
        </w:r>
        <w:r w:rsidR="00F76F17">
          <w:rPr>
            <w:noProof/>
            <w:webHidden/>
          </w:rPr>
        </w:r>
        <w:r w:rsidR="00F76F17">
          <w:rPr>
            <w:noProof/>
            <w:webHidden/>
          </w:rPr>
          <w:fldChar w:fldCharType="separate"/>
        </w:r>
        <w:r>
          <w:rPr>
            <w:noProof/>
            <w:webHidden/>
          </w:rPr>
          <w:t>7</w:t>
        </w:r>
        <w:r w:rsidR="00F76F17">
          <w:rPr>
            <w:noProof/>
            <w:webHidden/>
          </w:rPr>
          <w:fldChar w:fldCharType="end"/>
        </w:r>
      </w:hyperlink>
    </w:p>
    <w:p w14:paraId="128B6852" w14:textId="584DCA70" w:rsidR="00F76F17" w:rsidRDefault="003930DF">
      <w:pPr>
        <w:pStyle w:val="TOC2"/>
        <w:rPr>
          <w:rFonts w:asciiTheme="minorHAnsi" w:eastAsiaTheme="minorEastAsia" w:hAnsiTheme="minorHAnsi" w:cstheme="minorBidi"/>
          <w:noProof/>
          <w:color w:val="auto"/>
          <w:sz w:val="22"/>
          <w:szCs w:val="22"/>
          <w:lang w:eastAsia="en-AU"/>
        </w:rPr>
      </w:pPr>
      <w:hyperlink w:anchor="_Toc79755057" w:history="1">
        <w:r w:rsidR="00F76F17" w:rsidRPr="004F257E">
          <w:rPr>
            <w:rStyle w:val="Hyperlink"/>
            <w:noProof/>
          </w:rPr>
          <w:t>2.1</w:t>
        </w:r>
        <w:r w:rsidR="00F76F17">
          <w:rPr>
            <w:rFonts w:asciiTheme="minorHAnsi" w:eastAsiaTheme="minorEastAsia" w:hAnsiTheme="minorHAnsi" w:cstheme="minorBidi"/>
            <w:noProof/>
            <w:color w:val="auto"/>
            <w:sz w:val="22"/>
            <w:szCs w:val="22"/>
            <w:lang w:eastAsia="en-AU"/>
          </w:rPr>
          <w:tab/>
        </w:r>
        <w:r w:rsidR="00F76F17" w:rsidRPr="004F257E">
          <w:rPr>
            <w:rStyle w:val="Hyperlink"/>
            <w:noProof/>
          </w:rPr>
          <w:t>What entities are eligible under the framework?</w:t>
        </w:r>
        <w:r w:rsidR="00F76F17">
          <w:rPr>
            <w:noProof/>
            <w:webHidden/>
          </w:rPr>
          <w:tab/>
        </w:r>
        <w:r w:rsidR="00F76F17">
          <w:rPr>
            <w:noProof/>
            <w:webHidden/>
          </w:rPr>
          <w:fldChar w:fldCharType="begin"/>
        </w:r>
        <w:r w:rsidR="00F76F17">
          <w:rPr>
            <w:noProof/>
            <w:webHidden/>
          </w:rPr>
          <w:instrText xml:space="preserve"> PAGEREF _Toc79755057 \h </w:instrText>
        </w:r>
        <w:r w:rsidR="00F76F17">
          <w:rPr>
            <w:noProof/>
            <w:webHidden/>
          </w:rPr>
        </w:r>
        <w:r w:rsidR="00F76F17">
          <w:rPr>
            <w:noProof/>
            <w:webHidden/>
          </w:rPr>
          <w:fldChar w:fldCharType="separate"/>
        </w:r>
        <w:r>
          <w:rPr>
            <w:noProof/>
            <w:webHidden/>
          </w:rPr>
          <w:t>7</w:t>
        </w:r>
        <w:r w:rsidR="00F76F17">
          <w:rPr>
            <w:noProof/>
            <w:webHidden/>
          </w:rPr>
          <w:fldChar w:fldCharType="end"/>
        </w:r>
      </w:hyperlink>
    </w:p>
    <w:p w14:paraId="092DCD5C" w14:textId="562349D3" w:rsidR="00F76F17" w:rsidRDefault="003930DF">
      <w:pPr>
        <w:pStyle w:val="TOC2"/>
        <w:rPr>
          <w:rFonts w:asciiTheme="minorHAnsi" w:eastAsiaTheme="minorEastAsia" w:hAnsiTheme="minorHAnsi" w:cstheme="minorBidi"/>
          <w:noProof/>
          <w:color w:val="auto"/>
          <w:sz w:val="22"/>
          <w:szCs w:val="22"/>
          <w:lang w:eastAsia="en-AU"/>
        </w:rPr>
      </w:pPr>
      <w:hyperlink w:anchor="_Toc79755058" w:history="1">
        <w:r w:rsidR="00F76F17" w:rsidRPr="004F257E">
          <w:rPr>
            <w:rStyle w:val="Hyperlink"/>
            <w:noProof/>
          </w:rPr>
          <w:t>2.2</w:t>
        </w:r>
        <w:r w:rsidR="00F76F17">
          <w:rPr>
            <w:rFonts w:asciiTheme="minorHAnsi" w:eastAsiaTheme="minorEastAsia" w:hAnsiTheme="minorHAnsi" w:cstheme="minorBidi"/>
            <w:noProof/>
            <w:color w:val="auto"/>
            <w:sz w:val="22"/>
            <w:szCs w:val="22"/>
            <w:lang w:eastAsia="en-AU"/>
          </w:rPr>
          <w:tab/>
        </w:r>
        <w:r w:rsidR="00F76F17" w:rsidRPr="004F257E">
          <w:rPr>
            <w:rStyle w:val="Hyperlink"/>
            <w:noProof/>
          </w:rPr>
          <w:t>What can the loans be used for?</w:t>
        </w:r>
        <w:r w:rsidR="00F76F17">
          <w:rPr>
            <w:noProof/>
            <w:webHidden/>
          </w:rPr>
          <w:tab/>
        </w:r>
        <w:r w:rsidR="00F76F17">
          <w:rPr>
            <w:noProof/>
            <w:webHidden/>
          </w:rPr>
          <w:fldChar w:fldCharType="begin"/>
        </w:r>
        <w:r w:rsidR="00F76F17">
          <w:rPr>
            <w:noProof/>
            <w:webHidden/>
          </w:rPr>
          <w:instrText xml:space="preserve"> PAGEREF _Toc79755058 \h </w:instrText>
        </w:r>
        <w:r w:rsidR="00F76F17">
          <w:rPr>
            <w:noProof/>
            <w:webHidden/>
          </w:rPr>
        </w:r>
        <w:r w:rsidR="00F76F17">
          <w:rPr>
            <w:noProof/>
            <w:webHidden/>
          </w:rPr>
          <w:fldChar w:fldCharType="separate"/>
        </w:r>
        <w:r>
          <w:rPr>
            <w:noProof/>
            <w:webHidden/>
          </w:rPr>
          <w:t>7</w:t>
        </w:r>
        <w:r w:rsidR="00F76F17">
          <w:rPr>
            <w:noProof/>
            <w:webHidden/>
          </w:rPr>
          <w:fldChar w:fldCharType="end"/>
        </w:r>
      </w:hyperlink>
    </w:p>
    <w:p w14:paraId="3D2C0569" w14:textId="398B3E21" w:rsidR="00F76F17" w:rsidRDefault="003930DF">
      <w:pPr>
        <w:pStyle w:val="TOC2"/>
        <w:rPr>
          <w:rFonts w:asciiTheme="minorHAnsi" w:eastAsiaTheme="minorEastAsia" w:hAnsiTheme="minorHAnsi" w:cstheme="minorBidi"/>
          <w:noProof/>
          <w:color w:val="auto"/>
          <w:sz w:val="22"/>
          <w:szCs w:val="22"/>
          <w:lang w:eastAsia="en-AU"/>
        </w:rPr>
      </w:pPr>
      <w:hyperlink w:anchor="_Toc79755059" w:history="1">
        <w:r w:rsidR="00F76F17" w:rsidRPr="004F257E">
          <w:rPr>
            <w:rStyle w:val="Hyperlink"/>
            <w:noProof/>
          </w:rPr>
          <w:t>2.3</w:t>
        </w:r>
        <w:r w:rsidR="00F76F17">
          <w:rPr>
            <w:rFonts w:asciiTheme="minorHAnsi" w:eastAsiaTheme="minorEastAsia" w:hAnsiTheme="minorHAnsi" w:cstheme="minorBidi"/>
            <w:noProof/>
            <w:color w:val="auto"/>
            <w:sz w:val="22"/>
            <w:szCs w:val="22"/>
            <w:lang w:eastAsia="en-AU"/>
          </w:rPr>
          <w:tab/>
        </w:r>
        <w:r w:rsidR="00F76F17" w:rsidRPr="004F257E">
          <w:rPr>
            <w:rStyle w:val="Hyperlink"/>
            <w:noProof/>
          </w:rPr>
          <w:t>What can the loans not be used for?</w:t>
        </w:r>
        <w:r w:rsidR="00F76F17">
          <w:rPr>
            <w:noProof/>
            <w:webHidden/>
          </w:rPr>
          <w:tab/>
        </w:r>
        <w:r w:rsidR="00F76F17">
          <w:rPr>
            <w:noProof/>
            <w:webHidden/>
          </w:rPr>
          <w:fldChar w:fldCharType="begin"/>
        </w:r>
        <w:r w:rsidR="00F76F17">
          <w:rPr>
            <w:noProof/>
            <w:webHidden/>
          </w:rPr>
          <w:instrText xml:space="preserve"> PAGEREF _Toc79755059 \h </w:instrText>
        </w:r>
        <w:r w:rsidR="00F76F17">
          <w:rPr>
            <w:noProof/>
            <w:webHidden/>
          </w:rPr>
        </w:r>
        <w:r w:rsidR="00F76F17">
          <w:rPr>
            <w:noProof/>
            <w:webHidden/>
          </w:rPr>
          <w:fldChar w:fldCharType="separate"/>
        </w:r>
        <w:r>
          <w:rPr>
            <w:noProof/>
            <w:webHidden/>
          </w:rPr>
          <w:t>7</w:t>
        </w:r>
        <w:r w:rsidR="00F76F17">
          <w:rPr>
            <w:noProof/>
            <w:webHidden/>
          </w:rPr>
          <w:fldChar w:fldCharType="end"/>
        </w:r>
      </w:hyperlink>
    </w:p>
    <w:p w14:paraId="5CD84F74" w14:textId="4E558C6D" w:rsidR="00F76F17" w:rsidRDefault="003930DF">
      <w:pPr>
        <w:pStyle w:val="TOC1"/>
        <w:rPr>
          <w:rFonts w:asciiTheme="minorHAnsi" w:eastAsiaTheme="minorEastAsia" w:hAnsiTheme="minorHAnsi" w:cstheme="minorBidi"/>
          <w:noProof/>
          <w:color w:val="auto"/>
          <w:sz w:val="22"/>
          <w:szCs w:val="22"/>
          <w:lang w:eastAsia="en-AU"/>
        </w:rPr>
      </w:pPr>
      <w:hyperlink w:anchor="_Toc79755060" w:history="1">
        <w:r w:rsidR="00F76F17" w:rsidRPr="004F257E">
          <w:rPr>
            <w:rStyle w:val="Hyperlink"/>
            <w:noProof/>
          </w:rPr>
          <w:t>3</w:t>
        </w:r>
        <w:r w:rsidR="00F76F17">
          <w:rPr>
            <w:rFonts w:asciiTheme="minorHAnsi" w:eastAsiaTheme="minorEastAsia" w:hAnsiTheme="minorHAnsi" w:cstheme="minorBidi"/>
            <w:noProof/>
            <w:color w:val="auto"/>
            <w:sz w:val="22"/>
            <w:szCs w:val="22"/>
            <w:lang w:eastAsia="en-AU"/>
          </w:rPr>
          <w:tab/>
        </w:r>
        <w:r w:rsidR="00F76F17" w:rsidRPr="004F257E">
          <w:rPr>
            <w:rStyle w:val="Hyperlink"/>
            <w:noProof/>
          </w:rPr>
          <w:t>Loan process</w:t>
        </w:r>
        <w:r w:rsidR="00F76F17">
          <w:rPr>
            <w:noProof/>
            <w:webHidden/>
          </w:rPr>
          <w:tab/>
        </w:r>
        <w:r w:rsidR="00F76F17">
          <w:rPr>
            <w:noProof/>
            <w:webHidden/>
          </w:rPr>
          <w:fldChar w:fldCharType="begin"/>
        </w:r>
        <w:r w:rsidR="00F76F17">
          <w:rPr>
            <w:noProof/>
            <w:webHidden/>
          </w:rPr>
          <w:instrText xml:space="preserve"> PAGEREF _Toc79755060 \h </w:instrText>
        </w:r>
        <w:r w:rsidR="00F76F17">
          <w:rPr>
            <w:noProof/>
            <w:webHidden/>
          </w:rPr>
        </w:r>
        <w:r w:rsidR="00F76F17">
          <w:rPr>
            <w:noProof/>
            <w:webHidden/>
          </w:rPr>
          <w:fldChar w:fldCharType="separate"/>
        </w:r>
        <w:r>
          <w:rPr>
            <w:noProof/>
            <w:webHidden/>
          </w:rPr>
          <w:t>8</w:t>
        </w:r>
        <w:r w:rsidR="00F76F17">
          <w:rPr>
            <w:noProof/>
            <w:webHidden/>
          </w:rPr>
          <w:fldChar w:fldCharType="end"/>
        </w:r>
      </w:hyperlink>
    </w:p>
    <w:p w14:paraId="716D0BD3" w14:textId="6638C4DE" w:rsidR="00F76F17" w:rsidRDefault="003930DF">
      <w:pPr>
        <w:pStyle w:val="TOC2"/>
        <w:rPr>
          <w:rFonts w:asciiTheme="minorHAnsi" w:eastAsiaTheme="minorEastAsia" w:hAnsiTheme="minorHAnsi" w:cstheme="minorBidi"/>
          <w:noProof/>
          <w:color w:val="auto"/>
          <w:sz w:val="22"/>
          <w:szCs w:val="22"/>
          <w:lang w:eastAsia="en-AU"/>
        </w:rPr>
      </w:pPr>
      <w:hyperlink w:anchor="_Toc79755061" w:history="1">
        <w:r w:rsidR="00F76F17" w:rsidRPr="004F257E">
          <w:rPr>
            <w:rStyle w:val="Hyperlink"/>
            <w:noProof/>
          </w:rPr>
          <w:t>3.1</w:t>
        </w:r>
        <w:r w:rsidR="00F76F17">
          <w:rPr>
            <w:rFonts w:asciiTheme="minorHAnsi" w:eastAsiaTheme="minorEastAsia" w:hAnsiTheme="minorHAnsi" w:cstheme="minorBidi"/>
            <w:noProof/>
            <w:color w:val="auto"/>
            <w:sz w:val="22"/>
            <w:szCs w:val="22"/>
            <w:lang w:eastAsia="en-AU"/>
          </w:rPr>
          <w:tab/>
        </w:r>
        <w:r w:rsidR="00F76F17" w:rsidRPr="004F257E">
          <w:rPr>
            <w:rStyle w:val="Hyperlink"/>
            <w:noProof/>
          </w:rPr>
          <w:t>DTF credit assessment</w:t>
        </w:r>
        <w:r w:rsidR="00F76F17">
          <w:rPr>
            <w:noProof/>
            <w:webHidden/>
          </w:rPr>
          <w:tab/>
        </w:r>
        <w:r w:rsidR="00F76F17">
          <w:rPr>
            <w:noProof/>
            <w:webHidden/>
          </w:rPr>
          <w:fldChar w:fldCharType="begin"/>
        </w:r>
        <w:r w:rsidR="00F76F17">
          <w:rPr>
            <w:noProof/>
            <w:webHidden/>
          </w:rPr>
          <w:instrText xml:space="preserve"> PAGEREF _Toc79755061 \h </w:instrText>
        </w:r>
        <w:r w:rsidR="00F76F17">
          <w:rPr>
            <w:noProof/>
            <w:webHidden/>
          </w:rPr>
        </w:r>
        <w:r w:rsidR="00F76F17">
          <w:rPr>
            <w:noProof/>
            <w:webHidden/>
          </w:rPr>
          <w:fldChar w:fldCharType="separate"/>
        </w:r>
        <w:r>
          <w:rPr>
            <w:noProof/>
            <w:webHidden/>
          </w:rPr>
          <w:t>8</w:t>
        </w:r>
        <w:r w:rsidR="00F76F17">
          <w:rPr>
            <w:noProof/>
            <w:webHidden/>
          </w:rPr>
          <w:fldChar w:fldCharType="end"/>
        </w:r>
      </w:hyperlink>
    </w:p>
    <w:p w14:paraId="7F6B9310" w14:textId="3DC212BE" w:rsidR="00F76F17" w:rsidRDefault="003930DF">
      <w:pPr>
        <w:pStyle w:val="TOC3"/>
        <w:rPr>
          <w:rFonts w:asciiTheme="minorHAnsi" w:eastAsiaTheme="minorEastAsia" w:hAnsiTheme="minorHAnsi" w:cstheme="minorBidi"/>
          <w:noProof/>
          <w:color w:val="auto"/>
          <w:sz w:val="22"/>
          <w:szCs w:val="22"/>
          <w:lang w:eastAsia="en-AU"/>
        </w:rPr>
      </w:pPr>
      <w:hyperlink w:anchor="_Toc79755062" w:history="1">
        <w:r w:rsidR="00F76F17" w:rsidRPr="004F257E">
          <w:rPr>
            <w:rStyle w:val="Hyperlink"/>
            <w:noProof/>
          </w:rPr>
          <w:t>3.1.1</w:t>
        </w:r>
        <w:r w:rsidR="00F76F17">
          <w:rPr>
            <w:rFonts w:asciiTheme="minorHAnsi" w:eastAsiaTheme="minorEastAsia" w:hAnsiTheme="minorHAnsi" w:cstheme="minorBidi"/>
            <w:noProof/>
            <w:color w:val="auto"/>
            <w:sz w:val="22"/>
            <w:szCs w:val="22"/>
            <w:lang w:eastAsia="en-AU"/>
          </w:rPr>
          <w:tab/>
        </w:r>
        <w:r w:rsidR="00F76F17" w:rsidRPr="004F257E">
          <w:rPr>
            <w:rStyle w:val="Hyperlink"/>
            <w:noProof/>
          </w:rPr>
          <w:t>Supporting documentation</w:t>
        </w:r>
        <w:r w:rsidR="00F76F17">
          <w:rPr>
            <w:noProof/>
            <w:webHidden/>
          </w:rPr>
          <w:tab/>
        </w:r>
        <w:r w:rsidR="00F76F17">
          <w:rPr>
            <w:noProof/>
            <w:webHidden/>
          </w:rPr>
          <w:fldChar w:fldCharType="begin"/>
        </w:r>
        <w:r w:rsidR="00F76F17">
          <w:rPr>
            <w:noProof/>
            <w:webHidden/>
          </w:rPr>
          <w:instrText xml:space="preserve"> PAGEREF _Toc79755062 \h </w:instrText>
        </w:r>
        <w:r w:rsidR="00F76F17">
          <w:rPr>
            <w:noProof/>
            <w:webHidden/>
          </w:rPr>
        </w:r>
        <w:r w:rsidR="00F76F17">
          <w:rPr>
            <w:noProof/>
            <w:webHidden/>
          </w:rPr>
          <w:fldChar w:fldCharType="separate"/>
        </w:r>
        <w:r>
          <w:rPr>
            <w:noProof/>
            <w:webHidden/>
          </w:rPr>
          <w:t>8</w:t>
        </w:r>
        <w:r w:rsidR="00F76F17">
          <w:rPr>
            <w:noProof/>
            <w:webHidden/>
          </w:rPr>
          <w:fldChar w:fldCharType="end"/>
        </w:r>
      </w:hyperlink>
    </w:p>
    <w:p w14:paraId="5CF5BEED" w14:textId="4CE48905" w:rsidR="00F76F17" w:rsidRDefault="003930DF">
      <w:pPr>
        <w:pStyle w:val="TOC2"/>
        <w:rPr>
          <w:rFonts w:asciiTheme="minorHAnsi" w:eastAsiaTheme="minorEastAsia" w:hAnsiTheme="minorHAnsi" w:cstheme="minorBidi"/>
          <w:noProof/>
          <w:color w:val="auto"/>
          <w:sz w:val="22"/>
          <w:szCs w:val="22"/>
          <w:lang w:eastAsia="en-AU"/>
        </w:rPr>
      </w:pPr>
      <w:hyperlink w:anchor="_Toc79755063" w:history="1">
        <w:r w:rsidR="00F76F17" w:rsidRPr="004F257E">
          <w:rPr>
            <w:rStyle w:val="Hyperlink"/>
            <w:noProof/>
          </w:rPr>
          <w:t>3.2</w:t>
        </w:r>
        <w:r w:rsidR="00F76F17">
          <w:rPr>
            <w:rFonts w:asciiTheme="minorHAnsi" w:eastAsiaTheme="minorEastAsia" w:hAnsiTheme="minorHAnsi" w:cstheme="minorBidi"/>
            <w:noProof/>
            <w:color w:val="auto"/>
            <w:sz w:val="22"/>
            <w:szCs w:val="22"/>
            <w:lang w:eastAsia="en-AU"/>
          </w:rPr>
          <w:tab/>
        </w:r>
        <w:r w:rsidR="00F76F17" w:rsidRPr="004F257E">
          <w:rPr>
            <w:rStyle w:val="Hyperlink"/>
            <w:noProof/>
          </w:rPr>
          <w:t>TCV loan application</w:t>
        </w:r>
        <w:r w:rsidR="00F76F17">
          <w:rPr>
            <w:noProof/>
            <w:webHidden/>
          </w:rPr>
          <w:tab/>
        </w:r>
        <w:r w:rsidR="00F76F17">
          <w:rPr>
            <w:noProof/>
            <w:webHidden/>
          </w:rPr>
          <w:fldChar w:fldCharType="begin"/>
        </w:r>
        <w:r w:rsidR="00F76F17">
          <w:rPr>
            <w:noProof/>
            <w:webHidden/>
          </w:rPr>
          <w:instrText xml:space="preserve"> PAGEREF _Toc79755063 \h </w:instrText>
        </w:r>
        <w:r w:rsidR="00F76F17">
          <w:rPr>
            <w:noProof/>
            <w:webHidden/>
          </w:rPr>
        </w:r>
        <w:r w:rsidR="00F76F17">
          <w:rPr>
            <w:noProof/>
            <w:webHidden/>
          </w:rPr>
          <w:fldChar w:fldCharType="separate"/>
        </w:r>
        <w:r>
          <w:rPr>
            <w:noProof/>
            <w:webHidden/>
          </w:rPr>
          <w:t>8</w:t>
        </w:r>
        <w:r w:rsidR="00F76F17">
          <w:rPr>
            <w:noProof/>
            <w:webHidden/>
          </w:rPr>
          <w:fldChar w:fldCharType="end"/>
        </w:r>
      </w:hyperlink>
    </w:p>
    <w:p w14:paraId="5AAA7C83" w14:textId="42728F70" w:rsidR="00F76F17" w:rsidRDefault="003930DF">
      <w:pPr>
        <w:pStyle w:val="TOC1"/>
        <w:rPr>
          <w:rFonts w:asciiTheme="minorHAnsi" w:eastAsiaTheme="minorEastAsia" w:hAnsiTheme="minorHAnsi" w:cstheme="minorBidi"/>
          <w:noProof/>
          <w:color w:val="auto"/>
          <w:sz w:val="22"/>
          <w:szCs w:val="22"/>
          <w:lang w:eastAsia="en-AU"/>
        </w:rPr>
      </w:pPr>
      <w:hyperlink w:anchor="_Toc79755064" w:history="1">
        <w:r w:rsidR="00F76F17" w:rsidRPr="004F257E">
          <w:rPr>
            <w:rStyle w:val="Hyperlink"/>
            <w:noProof/>
          </w:rPr>
          <w:t>4</w:t>
        </w:r>
        <w:r w:rsidR="00F76F17">
          <w:rPr>
            <w:rFonts w:asciiTheme="minorHAnsi" w:eastAsiaTheme="minorEastAsia" w:hAnsiTheme="minorHAnsi" w:cstheme="minorBidi"/>
            <w:noProof/>
            <w:color w:val="auto"/>
            <w:sz w:val="22"/>
            <w:szCs w:val="22"/>
            <w:lang w:eastAsia="en-AU"/>
          </w:rPr>
          <w:tab/>
        </w:r>
        <w:r w:rsidR="00F76F17" w:rsidRPr="004F257E">
          <w:rPr>
            <w:rStyle w:val="Hyperlink"/>
            <w:noProof/>
          </w:rPr>
          <w:t>Timelines</w:t>
        </w:r>
        <w:r w:rsidR="00F76F17">
          <w:rPr>
            <w:noProof/>
            <w:webHidden/>
          </w:rPr>
          <w:tab/>
        </w:r>
        <w:r w:rsidR="00F76F17">
          <w:rPr>
            <w:noProof/>
            <w:webHidden/>
          </w:rPr>
          <w:fldChar w:fldCharType="begin"/>
        </w:r>
        <w:r w:rsidR="00F76F17">
          <w:rPr>
            <w:noProof/>
            <w:webHidden/>
          </w:rPr>
          <w:instrText xml:space="preserve"> PAGEREF _Toc79755064 \h </w:instrText>
        </w:r>
        <w:r w:rsidR="00F76F17">
          <w:rPr>
            <w:noProof/>
            <w:webHidden/>
          </w:rPr>
        </w:r>
        <w:r w:rsidR="00F76F17">
          <w:rPr>
            <w:noProof/>
            <w:webHidden/>
          </w:rPr>
          <w:fldChar w:fldCharType="separate"/>
        </w:r>
        <w:r>
          <w:rPr>
            <w:noProof/>
            <w:webHidden/>
          </w:rPr>
          <w:t>9</w:t>
        </w:r>
        <w:r w:rsidR="00F76F17">
          <w:rPr>
            <w:noProof/>
            <w:webHidden/>
          </w:rPr>
          <w:fldChar w:fldCharType="end"/>
        </w:r>
      </w:hyperlink>
    </w:p>
    <w:p w14:paraId="59779570" w14:textId="4AEC33EC" w:rsidR="00F76F17" w:rsidRDefault="003930DF">
      <w:pPr>
        <w:pStyle w:val="TOC1"/>
        <w:rPr>
          <w:rFonts w:asciiTheme="minorHAnsi" w:eastAsiaTheme="minorEastAsia" w:hAnsiTheme="minorHAnsi" w:cstheme="minorBidi"/>
          <w:noProof/>
          <w:color w:val="auto"/>
          <w:sz w:val="22"/>
          <w:szCs w:val="22"/>
          <w:lang w:eastAsia="en-AU"/>
        </w:rPr>
      </w:pPr>
      <w:hyperlink w:anchor="_Toc79755065" w:history="1">
        <w:r w:rsidR="00F76F17" w:rsidRPr="004F257E">
          <w:rPr>
            <w:rStyle w:val="Hyperlink"/>
            <w:noProof/>
          </w:rPr>
          <w:t>5</w:t>
        </w:r>
        <w:r w:rsidR="00F76F17">
          <w:rPr>
            <w:rFonts w:asciiTheme="minorHAnsi" w:eastAsiaTheme="minorEastAsia" w:hAnsiTheme="minorHAnsi" w:cstheme="minorBidi"/>
            <w:noProof/>
            <w:color w:val="auto"/>
            <w:sz w:val="22"/>
            <w:szCs w:val="22"/>
            <w:lang w:eastAsia="en-AU"/>
          </w:rPr>
          <w:tab/>
        </w:r>
        <w:r w:rsidR="00F76F17" w:rsidRPr="004F257E">
          <w:rPr>
            <w:rStyle w:val="Hyperlink"/>
            <w:noProof/>
          </w:rPr>
          <w:t>Conditions that apply to TCV borrowings</w:t>
        </w:r>
        <w:r w:rsidR="00F76F17">
          <w:rPr>
            <w:noProof/>
            <w:webHidden/>
          </w:rPr>
          <w:tab/>
        </w:r>
        <w:r w:rsidR="00F76F17">
          <w:rPr>
            <w:noProof/>
            <w:webHidden/>
          </w:rPr>
          <w:fldChar w:fldCharType="begin"/>
        </w:r>
        <w:r w:rsidR="00F76F17">
          <w:rPr>
            <w:noProof/>
            <w:webHidden/>
          </w:rPr>
          <w:instrText xml:space="preserve"> PAGEREF _Toc79755065 \h </w:instrText>
        </w:r>
        <w:r w:rsidR="00F76F17">
          <w:rPr>
            <w:noProof/>
            <w:webHidden/>
          </w:rPr>
        </w:r>
        <w:r w:rsidR="00F76F17">
          <w:rPr>
            <w:noProof/>
            <w:webHidden/>
          </w:rPr>
          <w:fldChar w:fldCharType="separate"/>
        </w:r>
        <w:r>
          <w:rPr>
            <w:noProof/>
            <w:webHidden/>
          </w:rPr>
          <w:t>10</w:t>
        </w:r>
        <w:r w:rsidR="00F76F17">
          <w:rPr>
            <w:noProof/>
            <w:webHidden/>
          </w:rPr>
          <w:fldChar w:fldCharType="end"/>
        </w:r>
      </w:hyperlink>
    </w:p>
    <w:p w14:paraId="5BACE073" w14:textId="66C09581" w:rsidR="00F76F17" w:rsidRDefault="003930DF">
      <w:pPr>
        <w:pStyle w:val="TOC2"/>
        <w:rPr>
          <w:rFonts w:asciiTheme="minorHAnsi" w:eastAsiaTheme="minorEastAsia" w:hAnsiTheme="minorHAnsi" w:cstheme="minorBidi"/>
          <w:noProof/>
          <w:color w:val="auto"/>
          <w:sz w:val="22"/>
          <w:szCs w:val="22"/>
          <w:lang w:eastAsia="en-AU"/>
        </w:rPr>
      </w:pPr>
      <w:hyperlink w:anchor="_Toc79755066" w:history="1">
        <w:r w:rsidR="00F76F17" w:rsidRPr="004F257E">
          <w:rPr>
            <w:rStyle w:val="Hyperlink"/>
            <w:noProof/>
          </w:rPr>
          <w:t>5.1</w:t>
        </w:r>
        <w:r w:rsidR="00F76F17">
          <w:rPr>
            <w:rFonts w:asciiTheme="minorHAnsi" w:eastAsiaTheme="minorEastAsia" w:hAnsiTheme="minorHAnsi" w:cstheme="minorBidi"/>
            <w:noProof/>
            <w:color w:val="auto"/>
            <w:sz w:val="22"/>
            <w:szCs w:val="22"/>
            <w:lang w:eastAsia="en-AU"/>
          </w:rPr>
          <w:tab/>
        </w:r>
        <w:r w:rsidR="00F76F17" w:rsidRPr="004F257E">
          <w:rPr>
            <w:rStyle w:val="Hyperlink"/>
            <w:noProof/>
          </w:rPr>
          <w:t>TCV loan agreement and other documentation</w:t>
        </w:r>
        <w:r w:rsidR="00F76F17">
          <w:rPr>
            <w:noProof/>
            <w:webHidden/>
          </w:rPr>
          <w:tab/>
        </w:r>
        <w:r w:rsidR="00F76F17">
          <w:rPr>
            <w:noProof/>
            <w:webHidden/>
          </w:rPr>
          <w:fldChar w:fldCharType="begin"/>
        </w:r>
        <w:r w:rsidR="00F76F17">
          <w:rPr>
            <w:noProof/>
            <w:webHidden/>
          </w:rPr>
          <w:instrText xml:space="preserve"> PAGEREF _Toc79755066 \h </w:instrText>
        </w:r>
        <w:r w:rsidR="00F76F17">
          <w:rPr>
            <w:noProof/>
            <w:webHidden/>
          </w:rPr>
        </w:r>
        <w:r w:rsidR="00F76F17">
          <w:rPr>
            <w:noProof/>
            <w:webHidden/>
          </w:rPr>
          <w:fldChar w:fldCharType="separate"/>
        </w:r>
        <w:r>
          <w:rPr>
            <w:noProof/>
            <w:webHidden/>
          </w:rPr>
          <w:t>10</w:t>
        </w:r>
        <w:r w:rsidR="00F76F17">
          <w:rPr>
            <w:noProof/>
            <w:webHidden/>
          </w:rPr>
          <w:fldChar w:fldCharType="end"/>
        </w:r>
      </w:hyperlink>
    </w:p>
    <w:p w14:paraId="122B71CC" w14:textId="431BFB7A" w:rsidR="00F76F17" w:rsidRDefault="003930DF">
      <w:pPr>
        <w:pStyle w:val="TOC2"/>
        <w:rPr>
          <w:rFonts w:asciiTheme="minorHAnsi" w:eastAsiaTheme="minorEastAsia" w:hAnsiTheme="minorHAnsi" w:cstheme="minorBidi"/>
          <w:noProof/>
          <w:color w:val="auto"/>
          <w:sz w:val="22"/>
          <w:szCs w:val="22"/>
          <w:lang w:eastAsia="en-AU"/>
        </w:rPr>
      </w:pPr>
      <w:hyperlink w:anchor="_Toc79755067" w:history="1">
        <w:r w:rsidR="00F76F17" w:rsidRPr="004F257E">
          <w:rPr>
            <w:rStyle w:val="Hyperlink"/>
            <w:noProof/>
          </w:rPr>
          <w:t>5.2</w:t>
        </w:r>
        <w:r w:rsidR="00F76F17">
          <w:rPr>
            <w:rFonts w:asciiTheme="minorHAnsi" w:eastAsiaTheme="minorEastAsia" w:hAnsiTheme="minorHAnsi" w:cstheme="minorBidi"/>
            <w:noProof/>
            <w:color w:val="auto"/>
            <w:sz w:val="22"/>
            <w:szCs w:val="22"/>
            <w:lang w:eastAsia="en-AU"/>
          </w:rPr>
          <w:tab/>
        </w:r>
        <w:r w:rsidR="00F76F17" w:rsidRPr="004F257E">
          <w:rPr>
            <w:rStyle w:val="Hyperlink"/>
            <w:noProof/>
          </w:rPr>
          <w:t>TCV client account onboarding</w:t>
        </w:r>
        <w:r w:rsidR="00F76F17">
          <w:rPr>
            <w:noProof/>
            <w:webHidden/>
          </w:rPr>
          <w:tab/>
        </w:r>
        <w:r w:rsidR="00F76F17">
          <w:rPr>
            <w:noProof/>
            <w:webHidden/>
          </w:rPr>
          <w:fldChar w:fldCharType="begin"/>
        </w:r>
        <w:r w:rsidR="00F76F17">
          <w:rPr>
            <w:noProof/>
            <w:webHidden/>
          </w:rPr>
          <w:instrText xml:space="preserve"> PAGEREF _Toc79755067 \h </w:instrText>
        </w:r>
        <w:r w:rsidR="00F76F17">
          <w:rPr>
            <w:noProof/>
            <w:webHidden/>
          </w:rPr>
        </w:r>
        <w:r w:rsidR="00F76F17">
          <w:rPr>
            <w:noProof/>
            <w:webHidden/>
          </w:rPr>
          <w:fldChar w:fldCharType="separate"/>
        </w:r>
        <w:r>
          <w:rPr>
            <w:noProof/>
            <w:webHidden/>
          </w:rPr>
          <w:t>10</w:t>
        </w:r>
        <w:r w:rsidR="00F76F17">
          <w:rPr>
            <w:noProof/>
            <w:webHidden/>
          </w:rPr>
          <w:fldChar w:fldCharType="end"/>
        </w:r>
      </w:hyperlink>
    </w:p>
    <w:p w14:paraId="27B966AB" w14:textId="31C9AE2C" w:rsidR="00F76F17" w:rsidRDefault="003930DF">
      <w:pPr>
        <w:pStyle w:val="TOC2"/>
        <w:rPr>
          <w:rFonts w:asciiTheme="minorHAnsi" w:eastAsiaTheme="minorEastAsia" w:hAnsiTheme="minorHAnsi" w:cstheme="minorBidi"/>
          <w:noProof/>
          <w:color w:val="auto"/>
          <w:sz w:val="22"/>
          <w:szCs w:val="22"/>
          <w:lang w:eastAsia="en-AU"/>
        </w:rPr>
      </w:pPr>
      <w:hyperlink w:anchor="_Toc79755068" w:history="1">
        <w:r w:rsidR="00F76F17" w:rsidRPr="004F257E">
          <w:rPr>
            <w:rStyle w:val="Hyperlink"/>
            <w:noProof/>
          </w:rPr>
          <w:t>5.3</w:t>
        </w:r>
        <w:r w:rsidR="00F76F17">
          <w:rPr>
            <w:rFonts w:asciiTheme="minorHAnsi" w:eastAsiaTheme="minorEastAsia" w:hAnsiTheme="minorHAnsi" w:cstheme="minorBidi"/>
            <w:noProof/>
            <w:color w:val="auto"/>
            <w:sz w:val="22"/>
            <w:szCs w:val="22"/>
            <w:lang w:eastAsia="en-AU"/>
          </w:rPr>
          <w:tab/>
        </w:r>
        <w:r w:rsidR="00F76F17" w:rsidRPr="004F257E">
          <w:rPr>
            <w:rStyle w:val="Hyperlink"/>
            <w:noProof/>
          </w:rPr>
          <w:t>TCV loan product offering</w:t>
        </w:r>
        <w:r w:rsidR="00F76F17">
          <w:rPr>
            <w:noProof/>
            <w:webHidden/>
          </w:rPr>
          <w:tab/>
        </w:r>
        <w:r w:rsidR="00F76F17">
          <w:rPr>
            <w:noProof/>
            <w:webHidden/>
          </w:rPr>
          <w:fldChar w:fldCharType="begin"/>
        </w:r>
        <w:r w:rsidR="00F76F17">
          <w:rPr>
            <w:noProof/>
            <w:webHidden/>
          </w:rPr>
          <w:instrText xml:space="preserve"> PAGEREF _Toc79755068 \h </w:instrText>
        </w:r>
        <w:r w:rsidR="00F76F17">
          <w:rPr>
            <w:noProof/>
            <w:webHidden/>
          </w:rPr>
        </w:r>
        <w:r w:rsidR="00F76F17">
          <w:rPr>
            <w:noProof/>
            <w:webHidden/>
          </w:rPr>
          <w:fldChar w:fldCharType="separate"/>
        </w:r>
        <w:r>
          <w:rPr>
            <w:noProof/>
            <w:webHidden/>
          </w:rPr>
          <w:t>10</w:t>
        </w:r>
        <w:r w:rsidR="00F76F17">
          <w:rPr>
            <w:noProof/>
            <w:webHidden/>
          </w:rPr>
          <w:fldChar w:fldCharType="end"/>
        </w:r>
      </w:hyperlink>
    </w:p>
    <w:p w14:paraId="0EA47382" w14:textId="21A728C7" w:rsidR="00F76F17" w:rsidRDefault="003930DF">
      <w:pPr>
        <w:pStyle w:val="TOC2"/>
        <w:rPr>
          <w:rFonts w:asciiTheme="minorHAnsi" w:eastAsiaTheme="minorEastAsia" w:hAnsiTheme="minorHAnsi" w:cstheme="minorBidi"/>
          <w:noProof/>
          <w:color w:val="auto"/>
          <w:sz w:val="22"/>
          <w:szCs w:val="22"/>
          <w:lang w:eastAsia="en-AU"/>
        </w:rPr>
      </w:pPr>
      <w:hyperlink w:anchor="_Toc79755069" w:history="1">
        <w:r w:rsidR="00F76F17" w:rsidRPr="004F257E">
          <w:rPr>
            <w:rStyle w:val="Hyperlink"/>
            <w:noProof/>
          </w:rPr>
          <w:t>5.4</w:t>
        </w:r>
        <w:r w:rsidR="00F76F17">
          <w:rPr>
            <w:rFonts w:asciiTheme="minorHAnsi" w:eastAsiaTheme="minorEastAsia" w:hAnsiTheme="minorHAnsi" w:cstheme="minorBidi"/>
            <w:noProof/>
            <w:color w:val="auto"/>
            <w:sz w:val="22"/>
            <w:szCs w:val="22"/>
            <w:lang w:eastAsia="en-AU"/>
          </w:rPr>
          <w:tab/>
        </w:r>
        <w:r w:rsidR="00F76F17" w:rsidRPr="004F257E">
          <w:rPr>
            <w:rStyle w:val="Hyperlink"/>
            <w:noProof/>
          </w:rPr>
          <w:t>Interest rates</w:t>
        </w:r>
        <w:r w:rsidR="00F76F17">
          <w:rPr>
            <w:noProof/>
            <w:webHidden/>
          </w:rPr>
          <w:tab/>
        </w:r>
        <w:r w:rsidR="00F76F17">
          <w:rPr>
            <w:noProof/>
            <w:webHidden/>
          </w:rPr>
          <w:fldChar w:fldCharType="begin"/>
        </w:r>
        <w:r w:rsidR="00F76F17">
          <w:rPr>
            <w:noProof/>
            <w:webHidden/>
          </w:rPr>
          <w:instrText xml:space="preserve"> PAGEREF _Toc79755069 \h </w:instrText>
        </w:r>
        <w:r w:rsidR="00F76F17">
          <w:rPr>
            <w:noProof/>
            <w:webHidden/>
          </w:rPr>
        </w:r>
        <w:r w:rsidR="00F76F17">
          <w:rPr>
            <w:noProof/>
            <w:webHidden/>
          </w:rPr>
          <w:fldChar w:fldCharType="separate"/>
        </w:r>
        <w:r>
          <w:rPr>
            <w:noProof/>
            <w:webHidden/>
          </w:rPr>
          <w:t>11</w:t>
        </w:r>
        <w:r w:rsidR="00F76F17">
          <w:rPr>
            <w:noProof/>
            <w:webHidden/>
          </w:rPr>
          <w:fldChar w:fldCharType="end"/>
        </w:r>
      </w:hyperlink>
    </w:p>
    <w:p w14:paraId="55EFFD58" w14:textId="770CC5A1" w:rsidR="00F76F17" w:rsidRDefault="003930DF">
      <w:pPr>
        <w:pStyle w:val="TOC2"/>
        <w:rPr>
          <w:rFonts w:asciiTheme="minorHAnsi" w:eastAsiaTheme="minorEastAsia" w:hAnsiTheme="minorHAnsi" w:cstheme="minorBidi"/>
          <w:noProof/>
          <w:color w:val="auto"/>
          <w:sz w:val="22"/>
          <w:szCs w:val="22"/>
          <w:lang w:eastAsia="en-AU"/>
        </w:rPr>
      </w:pPr>
      <w:hyperlink w:anchor="_Toc79755070" w:history="1">
        <w:r w:rsidR="00F76F17" w:rsidRPr="004F257E">
          <w:rPr>
            <w:rStyle w:val="Hyperlink"/>
            <w:noProof/>
          </w:rPr>
          <w:t>5.5</w:t>
        </w:r>
        <w:r w:rsidR="00F76F17">
          <w:rPr>
            <w:rFonts w:asciiTheme="minorHAnsi" w:eastAsiaTheme="minorEastAsia" w:hAnsiTheme="minorHAnsi" w:cstheme="minorBidi"/>
            <w:noProof/>
            <w:color w:val="auto"/>
            <w:sz w:val="22"/>
            <w:szCs w:val="22"/>
            <w:lang w:eastAsia="en-AU"/>
          </w:rPr>
          <w:tab/>
        </w:r>
        <w:r w:rsidR="00F76F17" w:rsidRPr="004F257E">
          <w:rPr>
            <w:rStyle w:val="Hyperlink"/>
            <w:noProof/>
          </w:rPr>
          <w:t>Lending and guarantee fees</w:t>
        </w:r>
        <w:r w:rsidR="00F76F17">
          <w:rPr>
            <w:noProof/>
            <w:webHidden/>
          </w:rPr>
          <w:tab/>
        </w:r>
        <w:r w:rsidR="00F76F17">
          <w:rPr>
            <w:noProof/>
            <w:webHidden/>
          </w:rPr>
          <w:fldChar w:fldCharType="begin"/>
        </w:r>
        <w:r w:rsidR="00F76F17">
          <w:rPr>
            <w:noProof/>
            <w:webHidden/>
          </w:rPr>
          <w:instrText xml:space="preserve"> PAGEREF _Toc79755070 \h </w:instrText>
        </w:r>
        <w:r w:rsidR="00F76F17">
          <w:rPr>
            <w:noProof/>
            <w:webHidden/>
          </w:rPr>
        </w:r>
        <w:r w:rsidR="00F76F17">
          <w:rPr>
            <w:noProof/>
            <w:webHidden/>
          </w:rPr>
          <w:fldChar w:fldCharType="separate"/>
        </w:r>
        <w:r>
          <w:rPr>
            <w:noProof/>
            <w:webHidden/>
          </w:rPr>
          <w:t>11</w:t>
        </w:r>
        <w:r w:rsidR="00F76F17">
          <w:rPr>
            <w:noProof/>
            <w:webHidden/>
          </w:rPr>
          <w:fldChar w:fldCharType="end"/>
        </w:r>
      </w:hyperlink>
    </w:p>
    <w:p w14:paraId="72D6FEDE" w14:textId="5CE41926" w:rsidR="00F76F17" w:rsidRDefault="003930DF">
      <w:pPr>
        <w:pStyle w:val="TOC1"/>
        <w:rPr>
          <w:rFonts w:asciiTheme="minorHAnsi" w:eastAsiaTheme="minorEastAsia" w:hAnsiTheme="minorHAnsi" w:cstheme="minorBidi"/>
          <w:noProof/>
          <w:color w:val="auto"/>
          <w:sz w:val="22"/>
          <w:szCs w:val="22"/>
          <w:lang w:eastAsia="en-AU"/>
        </w:rPr>
      </w:pPr>
      <w:hyperlink w:anchor="_Toc79755071" w:history="1">
        <w:r w:rsidR="00F76F17" w:rsidRPr="004F257E">
          <w:rPr>
            <w:rStyle w:val="Hyperlink"/>
            <w:noProof/>
          </w:rPr>
          <w:t>6</w:t>
        </w:r>
        <w:r w:rsidR="00F76F17">
          <w:rPr>
            <w:rFonts w:asciiTheme="minorHAnsi" w:eastAsiaTheme="minorEastAsia" w:hAnsiTheme="minorHAnsi" w:cstheme="minorBidi"/>
            <w:noProof/>
            <w:color w:val="auto"/>
            <w:sz w:val="22"/>
            <w:szCs w:val="22"/>
            <w:lang w:eastAsia="en-AU"/>
          </w:rPr>
          <w:tab/>
        </w:r>
        <w:r w:rsidR="00F76F17" w:rsidRPr="004F257E">
          <w:rPr>
            <w:rStyle w:val="Hyperlink"/>
            <w:noProof/>
          </w:rPr>
          <w:t>Other services available to Victorian councils</w:t>
        </w:r>
        <w:r w:rsidR="00F76F17">
          <w:rPr>
            <w:noProof/>
            <w:webHidden/>
          </w:rPr>
          <w:tab/>
        </w:r>
        <w:r w:rsidR="00F76F17">
          <w:rPr>
            <w:noProof/>
            <w:webHidden/>
          </w:rPr>
          <w:fldChar w:fldCharType="begin"/>
        </w:r>
        <w:r w:rsidR="00F76F17">
          <w:rPr>
            <w:noProof/>
            <w:webHidden/>
          </w:rPr>
          <w:instrText xml:space="preserve"> PAGEREF _Toc79755071 \h </w:instrText>
        </w:r>
        <w:r w:rsidR="00F76F17">
          <w:rPr>
            <w:noProof/>
            <w:webHidden/>
          </w:rPr>
        </w:r>
        <w:r w:rsidR="00F76F17">
          <w:rPr>
            <w:noProof/>
            <w:webHidden/>
          </w:rPr>
          <w:fldChar w:fldCharType="separate"/>
        </w:r>
        <w:r>
          <w:rPr>
            <w:noProof/>
            <w:webHidden/>
          </w:rPr>
          <w:t>12</w:t>
        </w:r>
        <w:r w:rsidR="00F76F17">
          <w:rPr>
            <w:noProof/>
            <w:webHidden/>
          </w:rPr>
          <w:fldChar w:fldCharType="end"/>
        </w:r>
      </w:hyperlink>
    </w:p>
    <w:p w14:paraId="3CFC8C0D" w14:textId="2FB7389B" w:rsidR="00F76F17" w:rsidRDefault="003930DF">
      <w:pPr>
        <w:pStyle w:val="TOC2"/>
        <w:rPr>
          <w:rFonts w:asciiTheme="minorHAnsi" w:eastAsiaTheme="minorEastAsia" w:hAnsiTheme="minorHAnsi" w:cstheme="minorBidi"/>
          <w:noProof/>
          <w:color w:val="auto"/>
          <w:sz w:val="22"/>
          <w:szCs w:val="22"/>
          <w:lang w:eastAsia="en-AU"/>
        </w:rPr>
      </w:pPr>
      <w:hyperlink w:anchor="_Toc79755072" w:history="1">
        <w:r w:rsidR="00F76F17" w:rsidRPr="004F257E">
          <w:rPr>
            <w:rStyle w:val="Hyperlink"/>
            <w:noProof/>
          </w:rPr>
          <w:t>6.1</w:t>
        </w:r>
        <w:r w:rsidR="00F76F17">
          <w:rPr>
            <w:rFonts w:asciiTheme="minorHAnsi" w:eastAsiaTheme="minorEastAsia" w:hAnsiTheme="minorHAnsi" w:cstheme="minorBidi"/>
            <w:noProof/>
            <w:color w:val="auto"/>
            <w:sz w:val="22"/>
            <w:szCs w:val="22"/>
            <w:lang w:eastAsia="en-AU"/>
          </w:rPr>
          <w:tab/>
        </w:r>
        <w:r w:rsidR="00F76F17" w:rsidRPr="004F257E">
          <w:rPr>
            <w:rStyle w:val="Hyperlink"/>
            <w:noProof/>
          </w:rPr>
          <w:t>TCV’s other services</w:t>
        </w:r>
        <w:r w:rsidR="00F76F17">
          <w:rPr>
            <w:noProof/>
            <w:webHidden/>
          </w:rPr>
          <w:tab/>
        </w:r>
        <w:r w:rsidR="00F76F17">
          <w:rPr>
            <w:noProof/>
            <w:webHidden/>
          </w:rPr>
          <w:fldChar w:fldCharType="begin"/>
        </w:r>
        <w:r w:rsidR="00F76F17">
          <w:rPr>
            <w:noProof/>
            <w:webHidden/>
          </w:rPr>
          <w:instrText xml:space="preserve"> PAGEREF _Toc79755072 \h </w:instrText>
        </w:r>
        <w:r w:rsidR="00F76F17">
          <w:rPr>
            <w:noProof/>
            <w:webHidden/>
          </w:rPr>
        </w:r>
        <w:r w:rsidR="00F76F17">
          <w:rPr>
            <w:noProof/>
            <w:webHidden/>
          </w:rPr>
          <w:fldChar w:fldCharType="separate"/>
        </w:r>
        <w:r>
          <w:rPr>
            <w:noProof/>
            <w:webHidden/>
          </w:rPr>
          <w:t>12</w:t>
        </w:r>
        <w:r w:rsidR="00F76F17">
          <w:rPr>
            <w:noProof/>
            <w:webHidden/>
          </w:rPr>
          <w:fldChar w:fldCharType="end"/>
        </w:r>
      </w:hyperlink>
    </w:p>
    <w:p w14:paraId="3F959CE0" w14:textId="50BB54A1" w:rsidR="00F76F17" w:rsidRDefault="003930DF">
      <w:pPr>
        <w:pStyle w:val="TOC3"/>
        <w:rPr>
          <w:rFonts w:asciiTheme="minorHAnsi" w:eastAsiaTheme="minorEastAsia" w:hAnsiTheme="minorHAnsi" w:cstheme="minorBidi"/>
          <w:noProof/>
          <w:color w:val="auto"/>
          <w:sz w:val="22"/>
          <w:szCs w:val="22"/>
          <w:lang w:eastAsia="en-AU"/>
        </w:rPr>
      </w:pPr>
      <w:hyperlink w:anchor="_Toc79755073" w:history="1">
        <w:r w:rsidR="00F76F17" w:rsidRPr="004F257E">
          <w:rPr>
            <w:rStyle w:val="Hyperlink"/>
            <w:noProof/>
          </w:rPr>
          <w:t>6.1.1</w:t>
        </w:r>
        <w:r w:rsidR="00F76F17">
          <w:rPr>
            <w:rFonts w:asciiTheme="minorHAnsi" w:eastAsiaTheme="minorEastAsia" w:hAnsiTheme="minorHAnsi" w:cstheme="minorBidi"/>
            <w:noProof/>
            <w:color w:val="auto"/>
            <w:sz w:val="22"/>
            <w:szCs w:val="22"/>
            <w:lang w:eastAsia="en-AU"/>
          </w:rPr>
          <w:tab/>
        </w:r>
        <w:r w:rsidR="00F76F17" w:rsidRPr="004F257E">
          <w:rPr>
            <w:rStyle w:val="Hyperlink"/>
            <w:noProof/>
          </w:rPr>
          <w:t>TCV treasury management services</w:t>
        </w:r>
        <w:r w:rsidR="00F76F17">
          <w:rPr>
            <w:noProof/>
            <w:webHidden/>
          </w:rPr>
          <w:tab/>
        </w:r>
        <w:r w:rsidR="00F76F17">
          <w:rPr>
            <w:noProof/>
            <w:webHidden/>
          </w:rPr>
          <w:fldChar w:fldCharType="begin"/>
        </w:r>
        <w:r w:rsidR="00F76F17">
          <w:rPr>
            <w:noProof/>
            <w:webHidden/>
          </w:rPr>
          <w:instrText xml:space="preserve"> PAGEREF _Toc79755073 \h </w:instrText>
        </w:r>
        <w:r w:rsidR="00F76F17">
          <w:rPr>
            <w:noProof/>
            <w:webHidden/>
          </w:rPr>
        </w:r>
        <w:r w:rsidR="00F76F17">
          <w:rPr>
            <w:noProof/>
            <w:webHidden/>
          </w:rPr>
          <w:fldChar w:fldCharType="separate"/>
        </w:r>
        <w:r>
          <w:rPr>
            <w:noProof/>
            <w:webHidden/>
          </w:rPr>
          <w:t>12</w:t>
        </w:r>
        <w:r w:rsidR="00F76F17">
          <w:rPr>
            <w:noProof/>
            <w:webHidden/>
          </w:rPr>
          <w:fldChar w:fldCharType="end"/>
        </w:r>
      </w:hyperlink>
    </w:p>
    <w:p w14:paraId="69B00228" w14:textId="51894501" w:rsidR="00F76F17" w:rsidRDefault="003930DF">
      <w:pPr>
        <w:pStyle w:val="TOC3"/>
        <w:rPr>
          <w:rFonts w:asciiTheme="minorHAnsi" w:eastAsiaTheme="minorEastAsia" w:hAnsiTheme="minorHAnsi" w:cstheme="minorBidi"/>
          <w:noProof/>
          <w:color w:val="auto"/>
          <w:sz w:val="22"/>
          <w:szCs w:val="22"/>
          <w:lang w:eastAsia="en-AU"/>
        </w:rPr>
      </w:pPr>
      <w:hyperlink w:anchor="_Toc79755074" w:history="1">
        <w:r w:rsidR="00F76F17" w:rsidRPr="004F257E">
          <w:rPr>
            <w:rStyle w:val="Hyperlink"/>
            <w:noProof/>
          </w:rPr>
          <w:t>6.1.2</w:t>
        </w:r>
        <w:r w:rsidR="00F76F17">
          <w:rPr>
            <w:rFonts w:asciiTheme="minorHAnsi" w:eastAsiaTheme="minorEastAsia" w:hAnsiTheme="minorHAnsi" w:cstheme="minorBidi"/>
            <w:noProof/>
            <w:color w:val="auto"/>
            <w:sz w:val="22"/>
            <w:szCs w:val="22"/>
            <w:lang w:eastAsia="en-AU"/>
          </w:rPr>
          <w:tab/>
        </w:r>
        <w:r w:rsidR="00F76F17" w:rsidRPr="004F257E">
          <w:rPr>
            <w:rStyle w:val="Hyperlink"/>
            <w:noProof/>
          </w:rPr>
          <w:t>TCV project advisory services</w:t>
        </w:r>
        <w:r w:rsidR="00F76F17">
          <w:rPr>
            <w:noProof/>
            <w:webHidden/>
          </w:rPr>
          <w:tab/>
        </w:r>
        <w:r w:rsidR="00F76F17">
          <w:rPr>
            <w:noProof/>
            <w:webHidden/>
          </w:rPr>
          <w:fldChar w:fldCharType="begin"/>
        </w:r>
        <w:r w:rsidR="00F76F17">
          <w:rPr>
            <w:noProof/>
            <w:webHidden/>
          </w:rPr>
          <w:instrText xml:space="preserve"> PAGEREF _Toc79755074 \h </w:instrText>
        </w:r>
        <w:r w:rsidR="00F76F17">
          <w:rPr>
            <w:noProof/>
            <w:webHidden/>
          </w:rPr>
        </w:r>
        <w:r w:rsidR="00F76F17">
          <w:rPr>
            <w:noProof/>
            <w:webHidden/>
          </w:rPr>
          <w:fldChar w:fldCharType="separate"/>
        </w:r>
        <w:r>
          <w:rPr>
            <w:noProof/>
            <w:webHidden/>
          </w:rPr>
          <w:t>12</w:t>
        </w:r>
        <w:r w:rsidR="00F76F17">
          <w:rPr>
            <w:noProof/>
            <w:webHidden/>
          </w:rPr>
          <w:fldChar w:fldCharType="end"/>
        </w:r>
      </w:hyperlink>
    </w:p>
    <w:p w14:paraId="204FAEFF" w14:textId="369991A3" w:rsidR="00F76F17" w:rsidRDefault="003930DF">
      <w:pPr>
        <w:pStyle w:val="TOC3"/>
        <w:rPr>
          <w:rFonts w:asciiTheme="minorHAnsi" w:eastAsiaTheme="minorEastAsia" w:hAnsiTheme="minorHAnsi" w:cstheme="minorBidi"/>
          <w:noProof/>
          <w:color w:val="auto"/>
          <w:sz w:val="22"/>
          <w:szCs w:val="22"/>
          <w:lang w:eastAsia="en-AU"/>
        </w:rPr>
      </w:pPr>
      <w:hyperlink w:anchor="_Toc79755075" w:history="1">
        <w:r w:rsidR="00F76F17" w:rsidRPr="004F257E">
          <w:rPr>
            <w:rStyle w:val="Hyperlink"/>
            <w:noProof/>
          </w:rPr>
          <w:t>6.1.3</w:t>
        </w:r>
        <w:r w:rsidR="00F76F17">
          <w:rPr>
            <w:rFonts w:asciiTheme="minorHAnsi" w:eastAsiaTheme="minorEastAsia" w:hAnsiTheme="minorHAnsi" w:cstheme="minorBidi"/>
            <w:noProof/>
            <w:color w:val="auto"/>
            <w:sz w:val="22"/>
            <w:szCs w:val="22"/>
            <w:lang w:eastAsia="en-AU"/>
          </w:rPr>
          <w:tab/>
        </w:r>
        <w:r w:rsidR="00F76F17" w:rsidRPr="004F257E">
          <w:rPr>
            <w:rStyle w:val="Hyperlink"/>
            <w:noProof/>
          </w:rPr>
          <w:t>TCV economic services</w:t>
        </w:r>
        <w:r w:rsidR="00F76F17">
          <w:rPr>
            <w:noProof/>
            <w:webHidden/>
          </w:rPr>
          <w:tab/>
        </w:r>
        <w:r w:rsidR="00F76F17">
          <w:rPr>
            <w:noProof/>
            <w:webHidden/>
          </w:rPr>
          <w:fldChar w:fldCharType="begin"/>
        </w:r>
        <w:r w:rsidR="00F76F17">
          <w:rPr>
            <w:noProof/>
            <w:webHidden/>
          </w:rPr>
          <w:instrText xml:space="preserve"> PAGEREF _Toc79755075 \h </w:instrText>
        </w:r>
        <w:r w:rsidR="00F76F17">
          <w:rPr>
            <w:noProof/>
            <w:webHidden/>
          </w:rPr>
        </w:r>
        <w:r w:rsidR="00F76F17">
          <w:rPr>
            <w:noProof/>
            <w:webHidden/>
          </w:rPr>
          <w:fldChar w:fldCharType="separate"/>
        </w:r>
        <w:r>
          <w:rPr>
            <w:noProof/>
            <w:webHidden/>
          </w:rPr>
          <w:t>12</w:t>
        </w:r>
        <w:r w:rsidR="00F76F17">
          <w:rPr>
            <w:noProof/>
            <w:webHidden/>
          </w:rPr>
          <w:fldChar w:fldCharType="end"/>
        </w:r>
      </w:hyperlink>
    </w:p>
    <w:p w14:paraId="2BF926C8" w14:textId="6E6D2720" w:rsidR="00F76F17" w:rsidRDefault="003930DF">
      <w:pPr>
        <w:pStyle w:val="TOC2"/>
        <w:rPr>
          <w:rFonts w:asciiTheme="minorHAnsi" w:eastAsiaTheme="minorEastAsia" w:hAnsiTheme="minorHAnsi" w:cstheme="minorBidi"/>
          <w:noProof/>
          <w:color w:val="auto"/>
          <w:sz w:val="22"/>
          <w:szCs w:val="22"/>
          <w:lang w:eastAsia="en-AU"/>
        </w:rPr>
      </w:pPr>
      <w:hyperlink w:anchor="_Toc79755076" w:history="1">
        <w:r w:rsidR="00F76F17" w:rsidRPr="004F257E">
          <w:rPr>
            <w:rStyle w:val="Hyperlink"/>
            <w:noProof/>
          </w:rPr>
          <w:t>6.2</w:t>
        </w:r>
        <w:r w:rsidR="00F76F17">
          <w:rPr>
            <w:rFonts w:asciiTheme="minorHAnsi" w:eastAsiaTheme="minorEastAsia" w:hAnsiTheme="minorHAnsi" w:cstheme="minorBidi"/>
            <w:noProof/>
            <w:color w:val="auto"/>
            <w:sz w:val="22"/>
            <w:szCs w:val="22"/>
            <w:lang w:eastAsia="en-AU"/>
          </w:rPr>
          <w:tab/>
        </w:r>
        <w:r w:rsidR="00F76F17" w:rsidRPr="004F257E">
          <w:rPr>
            <w:rStyle w:val="Hyperlink"/>
            <w:noProof/>
          </w:rPr>
          <w:t>Deposit and investment services</w:t>
        </w:r>
        <w:r w:rsidR="00F76F17">
          <w:rPr>
            <w:noProof/>
            <w:webHidden/>
          </w:rPr>
          <w:tab/>
        </w:r>
        <w:r w:rsidR="00F76F17">
          <w:rPr>
            <w:noProof/>
            <w:webHidden/>
          </w:rPr>
          <w:fldChar w:fldCharType="begin"/>
        </w:r>
        <w:r w:rsidR="00F76F17">
          <w:rPr>
            <w:noProof/>
            <w:webHidden/>
          </w:rPr>
          <w:instrText xml:space="preserve"> PAGEREF _Toc79755076 \h </w:instrText>
        </w:r>
        <w:r w:rsidR="00F76F17">
          <w:rPr>
            <w:noProof/>
            <w:webHidden/>
          </w:rPr>
        </w:r>
        <w:r w:rsidR="00F76F17">
          <w:rPr>
            <w:noProof/>
            <w:webHidden/>
          </w:rPr>
          <w:fldChar w:fldCharType="separate"/>
        </w:r>
        <w:r>
          <w:rPr>
            <w:noProof/>
            <w:webHidden/>
          </w:rPr>
          <w:t>12</w:t>
        </w:r>
        <w:r w:rsidR="00F76F17">
          <w:rPr>
            <w:noProof/>
            <w:webHidden/>
          </w:rPr>
          <w:fldChar w:fldCharType="end"/>
        </w:r>
      </w:hyperlink>
    </w:p>
    <w:p w14:paraId="10519EB3" w14:textId="75416BD5" w:rsidR="00F76F17" w:rsidRDefault="003930DF">
      <w:pPr>
        <w:pStyle w:val="TOC3"/>
        <w:rPr>
          <w:rFonts w:asciiTheme="minorHAnsi" w:eastAsiaTheme="minorEastAsia" w:hAnsiTheme="minorHAnsi" w:cstheme="minorBidi"/>
          <w:noProof/>
          <w:color w:val="auto"/>
          <w:sz w:val="22"/>
          <w:szCs w:val="22"/>
          <w:lang w:eastAsia="en-AU"/>
        </w:rPr>
      </w:pPr>
      <w:hyperlink w:anchor="_Toc79755077" w:history="1">
        <w:r w:rsidR="00F76F17" w:rsidRPr="004F257E">
          <w:rPr>
            <w:rStyle w:val="Hyperlink"/>
            <w:noProof/>
          </w:rPr>
          <w:t>6.2.1</w:t>
        </w:r>
        <w:r w:rsidR="00F76F17">
          <w:rPr>
            <w:rFonts w:asciiTheme="minorHAnsi" w:eastAsiaTheme="minorEastAsia" w:hAnsiTheme="minorHAnsi" w:cstheme="minorBidi"/>
            <w:noProof/>
            <w:color w:val="auto"/>
            <w:sz w:val="22"/>
            <w:szCs w:val="22"/>
            <w:lang w:eastAsia="en-AU"/>
          </w:rPr>
          <w:tab/>
        </w:r>
        <w:r w:rsidR="00F76F17" w:rsidRPr="004F257E">
          <w:rPr>
            <w:rStyle w:val="Hyperlink"/>
            <w:noProof/>
          </w:rPr>
          <w:t>TCV deposits</w:t>
        </w:r>
        <w:r w:rsidR="00F76F17">
          <w:rPr>
            <w:noProof/>
            <w:webHidden/>
          </w:rPr>
          <w:tab/>
        </w:r>
        <w:r w:rsidR="00F76F17">
          <w:rPr>
            <w:noProof/>
            <w:webHidden/>
          </w:rPr>
          <w:fldChar w:fldCharType="begin"/>
        </w:r>
        <w:r w:rsidR="00F76F17">
          <w:rPr>
            <w:noProof/>
            <w:webHidden/>
          </w:rPr>
          <w:instrText xml:space="preserve"> PAGEREF _Toc79755077 \h </w:instrText>
        </w:r>
        <w:r w:rsidR="00F76F17">
          <w:rPr>
            <w:noProof/>
            <w:webHidden/>
          </w:rPr>
        </w:r>
        <w:r w:rsidR="00F76F17">
          <w:rPr>
            <w:noProof/>
            <w:webHidden/>
          </w:rPr>
          <w:fldChar w:fldCharType="separate"/>
        </w:r>
        <w:r>
          <w:rPr>
            <w:noProof/>
            <w:webHidden/>
          </w:rPr>
          <w:t>12</w:t>
        </w:r>
        <w:r w:rsidR="00F76F17">
          <w:rPr>
            <w:noProof/>
            <w:webHidden/>
          </w:rPr>
          <w:fldChar w:fldCharType="end"/>
        </w:r>
      </w:hyperlink>
    </w:p>
    <w:p w14:paraId="2641FCEA" w14:textId="57F47964" w:rsidR="00F76F17" w:rsidRDefault="003930DF">
      <w:pPr>
        <w:pStyle w:val="TOC3"/>
        <w:rPr>
          <w:rFonts w:asciiTheme="minorHAnsi" w:eastAsiaTheme="minorEastAsia" w:hAnsiTheme="minorHAnsi" w:cstheme="minorBidi"/>
          <w:noProof/>
          <w:color w:val="auto"/>
          <w:sz w:val="22"/>
          <w:szCs w:val="22"/>
          <w:lang w:eastAsia="en-AU"/>
        </w:rPr>
      </w:pPr>
      <w:hyperlink w:anchor="_Toc79755078" w:history="1">
        <w:r w:rsidR="00F76F17" w:rsidRPr="004F257E">
          <w:rPr>
            <w:rStyle w:val="Hyperlink"/>
            <w:noProof/>
          </w:rPr>
          <w:t>6.2.2</w:t>
        </w:r>
        <w:r w:rsidR="00F76F17">
          <w:rPr>
            <w:rFonts w:asciiTheme="minorHAnsi" w:eastAsiaTheme="minorEastAsia" w:hAnsiTheme="minorHAnsi" w:cstheme="minorBidi"/>
            <w:noProof/>
            <w:color w:val="auto"/>
            <w:sz w:val="22"/>
            <w:szCs w:val="22"/>
            <w:lang w:eastAsia="en-AU"/>
          </w:rPr>
          <w:tab/>
        </w:r>
        <w:r w:rsidR="00F76F17" w:rsidRPr="004F257E">
          <w:rPr>
            <w:rStyle w:val="Hyperlink"/>
            <w:noProof/>
          </w:rPr>
          <w:t>VFMC investments</w:t>
        </w:r>
        <w:r w:rsidR="00F76F17">
          <w:rPr>
            <w:noProof/>
            <w:webHidden/>
          </w:rPr>
          <w:tab/>
        </w:r>
        <w:r w:rsidR="00F76F17">
          <w:rPr>
            <w:noProof/>
            <w:webHidden/>
          </w:rPr>
          <w:fldChar w:fldCharType="begin"/>
        </w:r>
        <w:r w:rsidR="00F76F17">
          <w:rPr>
            <w:noProof/>
            <w:webHidden/>
          </w:rPr>
          <w:instrText xml:space="preserve"> PAGEREF _Toc79755078 \h </w:instrText>
        </w:r>
        <w:r w:rsidR="00F76F17">
          <w:rPr>
            <w:noProof/>
            <w:webHidden/>
          </w:rPr>
        </w:r>
        <w:r w:rsidR="00F76F17">
          <w:rPr>
            <w:noProof/>
            <w:webHidden/>
          </w:rPr>
          <w:fldChar w:fldCharType="separate"/>
        </w:r>
        <w:r>
          <w:rPr>
            <w:noProof/>
            <w:webHidden/>
          </w:rPr>
          <w:t>13</w:t>
        </w:r>
        <w:r w:rsidR="00F76F17">
          <w:rPr>
            <w:noProof/>
            <w:webHidden/>
          </w:rPr>
          <w:fldChar w:fldCharType="end"/>
        </w:r>
      </w:hyperlink>
    </w:p>
    <w:p w14:paraId="333D3FF7" w14:textId="4C906636" w:rsidR="00D96C1E" w:rsidRDefault="00A17119" w:rsidP="00D96C1E">
      <w:pPr>
        <w:rPr>
          <w:noProof/>
        </w:rPr>
      </w:pPr>
      <w:r>
        <w:rPr>
          <w:noProof/>
          <w:color w:val="auto"/>
          <w:lang w:eastAsia="en-AU"/>
        </w:rPr>
        <w:fldChar w:fldCharType="end"/>
      </w:r>
    </w:p>
    <w:p w14:paraId="4FCBAAB1" w14:textId="77777777" w:rsidR="00D96C1E" w:rsidRDefault="00D96C1E" w:rsidP="00D96C1E">
      <w:pPr>
        <w:rPr>
          <w:noProof/>
        </w:rPr>
      </w:pPr>
    </w:p>
    <w:p w14:paraId="53601879" w14:textId="7F944A20" w:rsidR="003F100B" w:rsidRDefault="003F100B" w:rsidP="00D96C1E">
      <w:pPr>
        <w:rPr>
          <w:noProof/>
        </w:rPr>
      </w:pPr>
      <w:r>
        <w:rPr>
          <w:noProof/>
        </w:rPr>
        <w:br w:type="page"/>
      </w:r>
    </w:p>
    <w:p w14:paraId="0666518F" w14:textId="77777777" w:rsidR="003F100B" w:rsidRPr="003F100B" w:rsidRDefault="003F100B" w:rsidP="00B64DF2">
      <w:pPr>
        <w:pStyle w:val="Heading1"/>
        <w:numPr>
          <w:ilvl w:val="0"/>
          <w:numId w:val="0"/>
        </w:numPr>
        <w:rPr>
          <w:noProof/>
        </w:rPr>
      </w:pPr>
      <w:bookmarkStart w:id="0" w:name="_Toc79755044"/>
      <w:r w:rsidRPr="003F100B">
        <w:rPr>
          <w:noProof/>
        </w:rPr>
        <w:lastRenderedPageBreak/>
        <w:t>Acronyms</w:t>
      </w:r>
      <w:bookmarkEnd w:id="0"/>
    </w:p>
    <w:p w14:paraId="1E538CA1" w14:textId="77777777" w:rsidR="003F100B" w:rsidRPr="003F100B" w:rsidRDefault="003F100B" w:rsidP="003F100B">
      <w:pPr>
        <w:rPr>
          <w:noProof/>
        </w:rPr>
      </w:pPr>
      <w:r w:rsidRPr="003F100B">
        <w:rPr>
          <w:noProof/>
        </w:rPr>
        <w:t>ADI</w:t>
      </w:r>
      <w:r w:rsidRPr="003F100B">
        <w:rPr>
          <w:noProof/>
        </w:rPr>
        <w:tab/>
      </w:r>
      <w:r w:rsidRPr="003F100B">
        <w:rPr>
          <w:noProof/>
        </w:rPr>
        <w:tab/>
        <w:t>Authorised Deposit-taking Institution</w:t>
      </w:r>
    </w:p>
    <w:p w14:paraId="0646C061" w14:textId="77777777" w:rsidR="003F100B" w:rsidRPr="003F100B" w:rsidRDefault="003F100B" w:rsidP="003F100B">
      <w:pPr>
        <w:rPr>
          <w:noProof/>
        </w:rPr>
      </w:pPr>
      <w:r w:rsidRPr="003F100B">
        <w:rPr>
          <w:noProof/>
        </w:rPr>
        <w:t>DJPR</w:t>
      </w:r>
      <w:r w:rsidRPr="003F100B">
        <w:rPr>
          <w:noProof/>
        </w:rPr>
        <w:tab/>
      </w:r>
      <w:r w:rsidRPr="003F100B">
        <w:rPr>
          <w:noProof/>
        </w:rPr>
        <w:tab/>
        <w:t>Department of Jobs, Precincts and Regions</w:t>
      </w:r>
    </w:p>
    <w:p w14:paraId="634EEC14" w14:textId="77777777" w:rsidR="003F100B" w:rsidRPr="003F100B" w:rsidRDefault="003F100B" w:rsidP="003F100B">
      <w:pPr>
        <w:rPr>
          <w:noProof/>
        </w:rPr>
      </w:pPr>
      <w:r w:rsidRPr="003F100B">
        <w:rPr>
          <w:noProof/>
        </w:rPr>
        <w:t>DTF</w:t>
      </w:r>
      <w:r w:rsidRPr="003F100B">
        <w:rPr>
          <w:noProof/>
        </w:rPr>
        <w:tab/>
      </w:r>
      <w:r w:rsidRPr="003F100B">
        <w:rPr>
          <w:noProof/>
        </w:rPr>
        <w:tab/>
        <w:t>Department of Treasury and Finance</w:t>
      </w:r>
    </w:p>
    <w:p w14:paraId="65C3A6DC" w14:textId="77777777" w:rsidR="003F100B" w:rsidRPr="003F100B" w:rsidRDefault="003F100B" w:rsidP="003F100B">
      <w:pPr>
        <w:rPr>
          <w:noProof/>
        </w:rPr>
      </w:pPr>
      <w:r w:rsidRPr="003F100B">
        <w:rPr>
          <w:noProof/>
        </w:rPr>
        <w:t>ISPRF</w:t>
      </w:r>
      <w:r w:rsidRPr="003F100B">
        <w:rPr>
          <w:noProof/>
        </w:rPr>
        <w:tab/>
      </w:r>
      <w:r w:rsidRPr="003F100B">
        <w:rPr>
          <w:noProof/>
        </w:rPr>
        <w:tab/>
        <w:t>Integrated Strategic Planning and Reporting Framework</w:t>
      </w:r>
    </w:p>
    <w:p w14:paraId="1DE53FD5" w14:textId="77777777" w:rsidR="003F100B" w:rsidRPr="003F100B" w:rsidRDefault="003F100B" w:rsidP="003F100B">
      <w:pPr>
        <w:rPr>
          <w:noProof/>
        </w:rPr>
      </w:pPr>
      <w:r w:rsidRPr="003F100B">
        <w:rPr>
          <w:noProof/>
        </w:rPr>
        <w:t>LGPRF</w:t>
      </w:r>
      <w:r w:rsidRPr="003F100B">
        <w:rPr>
          <w:noProof/>
        </w:rPr>
        <w:tab/>
      </w:r>
      <w:r w:rsidRPr="003F100B">
        <w:rPr>
          <w:noProof/>
        </w:rPr>
        <w:tab/>
        <w:t>Local Government Performance Reporting Framework</w:t>
      </w:r>
    </w:p>
    <w:p w14:paraId="7ECE9628" w14:textId="77777777" w:rsidR="003F100B" w:rsidRPr="003F100B" w:rsidRDefault="003F100B" w:rsidP="003F100B">
      <w:pPr>
        <w:rPr>
          <w:noProof/>
        </w:rPr>
      </w:pPr>
      <w:r w:rsidRPr="003F100B">
        <w:rPr>
          <w:noProof/>
        </w:rPr>
        <w:t>LGV</w:t>
      </w:r>
      <w:r w:rsidRPr="003F100B">
        <w:rPr>
          <w:noProof/>
        </w:rPr>
        <w:tab/>
      </w:r>
      <w:r w:rsidRPr="003F100B">
        <w:rPr>
          <w:noProof/>
        </w:rPr>
        <w:tab/>
        <w:t>Local Government Victoria</w:t>
      </w:r>
    </w:p>
    <w:p w14:paraId="56637D2F" w14:textId="77777777" w:rsidR="003F100B" w:rsidRPr="003F100B" w:rsidRDefault="003F100B" w:rsidP="003F100B">
      <w:pPr>
        <w:rPr>
          <w:noProof/>
        </w:rPr>
      </w:pPr>
      <w:r w:rsidRPr="003F100B">
        <w:rPr>
          <w:noProof/>
        </w:rPr>
        <w:t>TCV</w:t>
      </w:r>
      <w:r w:rsidRPr="003F100B">
        <w:rPr>
          <w:noProof/>
        </w:rPr>
        <w:tab/>
      </w:r>
      <w:r w:rsidRPr="003F100B">
        <w:rPr>
          <w:noProof/>
        </w:rPr>
        <w:tab/>
        <w:t>Treasury Corporation of Victoria</w:t>
      </w:r>
    </w:p>
    <w:p w14:paraId="41C64945" w14:textId="3F49049E" w:rsidR="003F100B" w:rsidRDefault="003F100B" w:rsidP="003F100B">
      <w:pPr>
        <w:rPr>
          <w:noProof/>
        </w:rPr>
      </w:pPr>
      <w:r w:rsidRPr="003F100B">
        <w:rPr>
          <w:noProof/>
        </w:rPr>
        <w:t>VAGO</w:t>
      </w:r>
      <w:r w:rsidRPr="003F100B">
        <w:rPr>
          <w:noProof/>
        </w:rPr>
        <w:tab/>
      </w:r>
      <w:r w:rsidRPr="003F100B">
        <w:rPr>
          <w:noProof/>
        </w:rPr>
        <w:tab/>
        <w:t>Victorian Auditor</w:t>
      </w:r>
      <w:r w:rsidRPr="003F100B">
        <w:rPr>
          <w:rFonts w:ascii="Cambria Math" w:hAnsi="Cambria Math" w:cs="Cambria Math"/>
          <w:noProof/>
        </w:rPr>
        <w:t>‐</w:t>
      </w:r>
      <w:r w:rsidRPr="003F100B">
        <w:rPr>
          <w:noProof/>
        </w:rPr>
        <w:t>General’s Office</w:t>
      </w:r>
    </w:p>
    <w:p w14:paraId="7E6261EE" w14:textId="42550808" w:rsidR="00A539CB" w:rsidRPr="003F100B" w:rsidRDefault="00A539CB" w:rsidP="00A539CB">
      <w:pPr>
        <w:rPr>
          <w:noProof/>
        </w:rPr>
      </w:pPr>
      <w:r w:rsidRPr="003F100B">
        <w:rPr>
          <w:noProof/>
        </w:rPr>
        <w:t>V</w:t>
      </w:r>
      <w:r>
        <w:rPr>
          <w:noProof/>
        </w:rPr>
        <w:t>FMC</w:t>
      </w:r>
      <w:r w:rsidRPr="003F100B">
        <w:rPr>
          <w:noProof/>
        </w:rPr>
        <w:tab/>
      </w:r>
      <w:r w:rsidRPr="003F100B">
        <w:rPr>
          <w:noProof/>
        </w:rPr>
        <w:tab/>
        <w:t xml:space="preserve">Victorian </w:t>
      </w:r>
      <w:r>
        <w:rPr>
          <w:noProof/>
        </w:rPr>
        <w:t>Funds Management Corporation</w:t>
      </w:r>
    </w:p>
    <w:p w14:paraId="6F4301C1" w14:textId="77777777" w:rsidR="00A539CB" w:rsidRPr="003F100B" w:rsidRDefault="00A539CB" w:rsidP="003F100B">
      <w:pPr>
        <w:rPr>
          <w:noProof/>
        </w:rPr>
      </w:pPr>
    </w:p>
    <w:p w14:paraId="76ECAEF3" w14:textId="77777777" w:rsidR="00D96C1E" w:rsidRDefault="00D96C1E" w:rsidP="00D96C1E">
      <w:pPr>
        <w:rPr>
          <w:noProof/>
        </w:rPr>
      </w:pPr>
    </w:p>
    <w:p w14:paraId="60E4933E" w14:textId="177B44D0" w:rsidR="004371F6" w:rsidRDefault="00D61E8E" w:rsidP="00D61E8E">
      <w:pPr>
        <w:pStyle w:val="Heading1"/>
        <w:numPr>
          <w:ilvl w:val="0"/>
          <w:numId w:val="0"/>
        </w:numPr>
        <w:ind w:left="431" w:hanging="431"/>
      </w:pPr>
      <w:bookmarkStart w:id="1" w:name="_Toc79755045"/>
      <w:r>
        <w:lastRenderedPageBreak/>
        <w:t>Introduction</w:t>
      </w:r>
      <w:bookmarkEnd w:id="1"/>
    </w:p>
    <w:p w14:paraId="57F57658" w14:textId="3AA92CEE" w:rsidR="006D6CE6" w:rsidRDefault="00FD0570" w:rsidP="00D97706">
      <w:r>
        <w:t xml:space="preserve">Victorian councils collectively own and manage </w:t>
      </w:r>
      <w:r w:rsidR="002B3C80">
        <w:t xml:space="preserve">community assets and </w:t>
      </w:r>
      <w:r w:rsidR="006705DF">
        <w:t xml:space="preserve">infrastructure worth </w:t>
      </w:r>
      <w:r w:rsidR="00B4792A">
        <w:t>in excess of</w:t>
      </w:r>
      <w:r w:rsidR="00D267B8">
        <w:t xml:space="preserve"> $</w:t>
      </w:r>
      <w:r w:rsidR="006705DF">
        <w:t>107 billion</w:t>
      </w:r>
      <w:r w:rsidR="00DF15FB">
        <w:t xml:space="preserve"> and spend </w:t>
      </w:r>
      <w:r w:rsidR="00EC078E">
        <w:t>over $9 billion on the provision of services annually.</w:t>
      </w:r>
      <w:r w:rsidR="00883F80">
        <w:t xml:space="preserve"> </w:t>
      </w:r>
      <w:r w:rsidR="008E5E90">
        <w:t>Recognising t</w:t>
      </w:r>
      <w:r w:rsidR="00883F80">
        <w:t xml:space="preserve">hese significant </w:t>
      </w:r>
      <w:r w:rsidR="00080B13">
        <w:t xml:space="preserve">economic </w:t>
      </w:r>
      <w:r w:rsidR="005957E2">
        <w:t>responsibilities</w:t>
      </w:r>
      <w:r w:rsidR="008E5E90">
        <w:t xml:space="preserve">, the </w:t>
      </w:r>
      <w:r w:rsidR="008E5E90" w:rsidRPr="009D3DF7">
        <w:rPr>
          <w:i/>
          <w:iCs/>
        </w:rPr>
        <w:t>Local Government Act 2020</w:t>
      </w:r>
      <w:r w:rsidR="005957E2">
        <w:t xml:space="preserve"> require</w:t>
      </w:r>
      <w:r w:rsidR="008E5E90">
        <w:t>s</w:t>
      </w:r>
      <w:r w:rsidR="005957E2">
        <w:t xml:space="preserve"> councils to</w:t>
      </w:r>
      <w:r w:rsidR="00EE4A69">
        <w:t xml:space="preserve"> forward plan by</w:t>
      </w:r>
      <w:r w:rsidR="005957E2">
        <w:t xml:space="preserve"> </w:t>
      </w:r>
      <w:r w:rsidR="0013670B">
        <w:t>develop</w:t>
      </w:r>
      <w:r w:rsidR="00EE4A69">
        <w:t>ing</w:t>
      </w:r>
      <w:r w:rsidR="006D6CE6">
        <w:t xml:space="preserve"> annually a budget comprising the ‘Budget Year’ and the three subsequent years together with a </w:t>
      </w:r>
      <w:r w:rsidR="00B07E8A">
        <w:t>10</w:t>
      </w:r>
      <w:r w:rsidR="00840B76">
        <w:t>-</w:t>
      </w:r>
      <w:r w:rsidR="00B07E8A">
        <w:t>year financial plan</w:t>
      </w:r>
      <w:r w:rsidR="00126A2E">
        <w:t xml:space="preserve">. </w:t>
      </w:r>
      <w:r w:rsidR="006D6CE6">
        <w:t>Combined, these tools will demonstrate how a</w:t>
      </w:r>
      <w:r w:rsidR="00A02C44">
        <w:t xml:space="preserve"> council can</w:t>
      </w:r>
      <w:r w:rsidR="00B07E8A">
        <w:t xml:space="preserve"> </w:t>
      </w:r>
      <w:r w:rsidR="00243CC7">
        <w:t xml:space="preserve">effectively </w:t>
      </w:r>
      <w:r w:rsidR="00E1325C">
        <w:t>finance</w:t>
      </w:r>
      <w:r w:rsidR="00F15EE5">
        <w:t xml:space="preserve"> </w:t>
      </w:r>
      <w:r w:rsidR="006D6CE6">
        <w:t>operational and capital requirements.</w:t>
      </w:r>
    </w:p>
    <w:p w14:paraId="60DF2BF7" w14:textId="5A92267A" w:rsidR="00FD0570" w:rsidRDefault="006D6CE6" w:rsidP="00D97706">
      <w:r>
        <w:t>Access to cost effective debt finance</w:t>
      </w:r>
      <w:r w:rsidR="00B14C12">
        <w:t xml:space="preserve"> </w:t>
      </w:r>
      <w:r>
        <w:t xml:space="preserve">has </w:t>
      </w:r>
      <w:r w:rsidR="00513D3B" w:rsidRPr="00D97706">
        <w:t xml:space="preserve">been seen by some councils as a barrier to </w:t>
      </w:r>
      <w:r>
        <w:t xml:space="preserve">their operations, sustainability and </w:t>
      </w:r>
      <w:r w:rsidR="00513D3B" w:rsidRPr="00D97706">
        <w:t xml:space="preserve">economic growth and development. </w:t>
      </w:r>
      <w:r w:rsidR="00513D3B">
        <w:t xml:space="preserve"> </w:t>
      </w:r>
      <w:r w:rsidR="00F15EE5">
        <w:t xml:space="preserve"> </w:t>
      </w:r>
      <w:r w:rsidR="00E1325C">
        <w:t xml:space="preserve"> </w:t>
      </w:r>
      <w:r w:rsidR="00EC078E">
        <w:t xml:space="preserve"> </w:t>
      </w:r>
      <w:r w:rsidR="006705DF">
        <w:t xml:space="preserve"> </w:t>
      </w:r>
    </w:p>
    <w:p w14:paraId="0C9F4B13" w14:textId="47983421" w:rsidR="00BD6EB8" w:rsidRDefault="00D97706" w:rsidP="003C60BA">
      <w:r w:rsidRPr="00D97706">
        <w:t xml:space="preserve">Following a recent announcement by the Treasurer, </w:t>
      </w:r>
      <w:r w:rsidR="00A4252B">
        <w:t xml:space="preserve">the Hon. </w:t>
      </w:r>
      <w:r w:rsidRPr="00D97706">
        <w:t xml:space="preserve">Tim Pallas MP, </w:t>
      </w:r>
      <w:r w:rsidR="00AF2A37">
        <w:t xml:space="preserve">and </w:t>
      </w:r>
      <w:r w:rsidRPr="00D97706">
        <w:t xml:space="preserve">the </w:t>
      </w:r>
      <w:r w:rsidR="00994A64">
        <w:t xml:space="preserve">Acting </w:t>
      </w:r>
      <w:r w:rsidRPr="00D97706">
        <w:t xml:space="preserve">Minister for Local Government, </w:t>
      </w:r>
      <w:r w:rsidR="00A4252B">
        <w:t xml:space="preserve">the Hon. </w:t>
      </w:r>
      <w:r w:rsidR="00994A64">
        <w:t>Mary-Anne Thomas</w:t>
      </w:r>
      <w:r w:rsidRPr="00D97706">
        <w:t xml:space="preserve"> MP, Victoria’s 79 councils may now access loans from Treasury Corporation of Victoria (TCV). The primary objective of this initiative is to </w:t>
      </w:r>
      <w:r w:rsidR="002A7E3C">
        <w:t xml:space="preserve">address concerns regarding the cost of </w:t>
      </w:r>
      <w:r w:rsidR="0000303A">
        <w:t xml:space="preserve">borrowing by </w:t>
      </w:r>
      <w:r w:rsidRPr="00D97706">
        <w:t>giv</w:t>
      </w:r>
      <w:r w:rsidR="0000303A">
        <w:t>ing</w:t>
      </w:r>
      <w:r w:rsidRPr="00D97706">
        <w:t xml:space="preserve"> </w:t>
      </w:r>
      <w:r w:rsidR="00525773">
        <w:t>Victorian</w:t>
      </w:r>
      <w:r w:rsidRPr="00D97706">
        <w:t xml:space="preserve"> </w:t>
      </w:r>
      <w:r w:rsidR="00AB1D1B">
        <w:t>council</w:t>
      </w:r>
      <w:r w:rsidRPr="00D97706">
        <w:t xml:space="preserve">s access to lower cost loan funds through TCV. </w:t>
      </w:r>
    </w:p>
    <w:p w14:paraId="6D337EAA" w14:textId="58A10671" w:rsidR="003C60BA" w:rsidRDefault="00D97706" w:rsidP="003C60BA">
      <w:r w:rsidRPr="00D97706">
        <w:t xml:space="preserve">This document provides an outline of the key steps, </w:t>
      </w:r>
      <w:r w:rsidR="006F0955" w:rsidRPr="00D97706">
        <w:t>milestones,</w:t>
      </w:r>
      <w:r w:rsidRPr="00D97706">
        <w:t xml:space="preserve"> and criteria for Victorian councils to successfully access loans from TCV.</w:t>
      </w:r>
    </w:p>
    <w:p w14:paraId="271D052E" w14:textId="2D8F4AC0" w:rsidR="00D12A63" w:rsidRDefault="00D12A63" w:rsidP="003C60BA">
      <w:pPr>
        <w:pStyle w:val="Heading1"/>
        <w:ind w:left="431" w:hanging="431"/>
      </w:pPr>
      <w:bookmarkStart w:id="2" w:name="_Toc79755046"/>
      <w:r>
        <w:lastRenderedPageBreak/>
        <w:t>About the loans framework</w:t>
      </w:r>
      <w:bookmarkEnd w:id="2"/>
    </w:p>
    <w:p w14:paraId="5332C9D6" w14:textId="6705AB0C" w:rsidR="004371F6" w:rsidRPr="00DB0DED" w:rsidRDefault="00D97706" w:rsidP="00070516">
      <w:pPr>
        <w:pStyle w:val="Heading2"/>
      </w:pPr>
      <w:bookmarkStart w:id="3" w:name="_Toc79755047"/>
      <w:r>
        <w:rPr>
          <w:color w:val="100249" w:themeColor="accent4"/>
        </w:rPr>
        <w:t>Overview of the loans framework</w:t>
      </w:r>
      <w:bookmarkEnd w:id="3"/>
    </w:p>
    <w:p w14:paraId="2599909D" w14:textId="11F790E9" w:rsidR="00D97706" w:rsidRDefault="00D97706" w:rsidP="00D97706">
      <w:r>
        <w:t xml:space="preserve">The Victorian Government </w:t>
      </w:r>
      <w:r w:rsidR="00F82AC5">
        <w:t xml:space="preserve">has approved </w:t>
      </w:r>
      <w:r>
        <w:t xml:space="preserve">the Treasury Corporation of Victoria (TCV) to become a direct lender to local </w:t>
      </w:r>
      <w:r w:rsidR="00AB1D1B">
        <w:t>councils</w:t>
      </w:r>
      <w:r>
        <w:t>. Victoria’s strong credit rating means that the State can borrow</w:t>
      </w:r>
      <w:r w:rsidR="008D130C">
        <w:t xml:space="preserve"> and lend </w:t>
      </w:r>
      <w:r>
        <w:t>money at cheaper rates than are commercially available</w:t>
      </w:r>
      <w:r w:rsidR="00D2697B">
        <w:t xml:space="preserve"> to councils</w:t>
      </w:r>
      <w:r>
        <w:t>. This new policy initiative will enable Victorian councils to achieve interest cost savings by being able to access low-interest loans financed through TCV.</w:t>
      </w:r>
    </w:p>
    <w:p w14:paraId="0F4D8AE4" w14:textId="5E6633BA" w:rsidR="00D97706" w:rsidRDefault="00D97706" w:rsidP="00D97706">
      <w:r>
        <w:t xml:space="preserve">The </w:t>
      </w:r>
      <w:r w:rsidRPr="003F100B">
        <w:rPr>
          <w:i/>
          <w:iCs/>
        </w:rPr>
        <w:t>Local Government Act 2020</w:t>
      </w:r>
      <w:r>
        <w:t xml:space="preserve"> provides Victorian councils with the power to borrow money</w:t>
      </w:r>
      <w:r w:rsidR="00F82AC5">
        <w:t xml:space="preserve"> to finance service delivery and infrastructure investment</w:t>
      </w:r>
      <w:r>
        <w:t xml:space="preserve"> subject to certain parameters. For example, councils cannot borrow money unless the proposed borrowings were included in the budget or a revised budget. </w:t>
      </w:r>
    </w:p>
    <w:p w14:paraId="2CD5F49E" w14:textId="689FC3B9" w:rsidR="00D97706" w:rsidRDefault="00D97706" w:rsidP="00D97706">
      <w:r>
        <w:t>Previously councils have predominantly borrowed from private sector Authorised Deposit-taking Institutions (ADIs). The new framework adds the option for councils to borrow directly from TCV and thereby gain access to low-interest TCV loans</w:t>
      </w:r>
      <w:r w:rsidR="000433FC">
        <w:t>.</w:t>
      </w:r>
      <w:r>
        <w:t xml:space="preserve"> </w:t>
      </w:r>
    </w:p>
    <w:p w14:paraId="2716162F" w14:textId="6309678B" w:rsidR="00D97706" w:rsidRDefault="00D97706" w:rsidP="00D97706">
      <w:r>
        <w:t xml:space="preserve">This new framework differs from some predecessor schemes offered by the State such as the Community Infrastructure Loans </w:t>
      </w:r>
      <w:r w:rsidR="00840B76">
        <w:t>S</w:t>
      </w:r>
      <w:r>
        <w:t xml:space="preserve">cheme. Councils will now be able to access borrowings from TCV for general working capital requirements, in addition to project specific infrastructure investment purposes. </w:t>
      </w:r>
    </w:p>
    <w:p w14:paraId="6FF7833E" w14:textId="13A3288D" w:rsidR="00D97706" w:rsidRDefault="00D97706" w:rsidP="00D97706">
      <w:r>
        <w:t>This framework</w:t>
      </w:r>
      <w:r w:rsidR="00FF54BF">
        <w:t>,</w:t>
      </w:r>
      <w:r>
        <w:t xml:space="preserve"> which provides councils with the flexibility to access loans from TCV</w:t>
      </w:r>
      <w:r w:rsidR="00FF54BF">
        <w:t>,</w:t>
      </w:r>
      <w:r>
        <w:t xml:space="preserve"> is designed to complement, not replace, existing funding programs and sources.</w:t>
      </w:r>
    </w:p>
    <w:p w14:paraId="041B08C1" w14:textId="4BC9DA23" w:rsidR="003F100B" w:rsidRPr="00DB0DED" w:rsidRDefault="003F100B" w:rsidP="003F100B">
      <w:pPr>
        <w:pStyle w:val="Heading2"/>
      </w:pPr>
      <w:bookmarkStart w:id="4" w:name="_Toc79755048"/>
      <w:r>
        <w:rPr>
          <w:color w:val="100249" w:themeColor="accent4"/>
        </w:rPr>
        <w:t>What are the objectives of making TCV loans available to councils?</w:t>
      </w:r>
      <w:bookmarkEnd w:id="4"/>
    </w:p>
    <w:p w14:paraId="6ED26240" w14:textId="77777777" w:rsidR="003F100B" w:rsidRPr="003F100B" w:rsidRDefault="003F100B" w:rsidP="003F100B">
      <w:pPr>
        <w:rPr>
          <w:rFonts w:asciiTheme="minorHAnsi" w:hAnsiTheme="minorHAnsi" w:cstheme="minorHAnsi"/>
          <w:szCs w:val="18"/>
        </w:rPr>
      </w:pPr>
      <w:r w:rsidRPr="003F100B">
        <w:rPr>
          <w:rFonts w:asciiTheme="minorHAnsi" w:hAnsiTheme="minorHAnsi" w:cstheme="minorHAnsi"/>
          <w:szCs w:val="18"/>
        </w:rPr>
        <w:t>The objectives of the framework are:</w:t>
      </w:r>
    </w:p>
    <w:p w14:paraId="18101DC0" w14:textId="77777777" w:rsidR="003F100B" w:rsidRPr="009D3DF7" w:rsidRDefault="003F100B" w:rsidP="003F100B">
      <w:pPr>
        <w:pStyle w:val="Bullet1"/>
        <w:rPr>
          <w:rFonts w:cstheme="minorHAnsi"/>
          <w:color w:val="53565A" w:themeColor="accent2"/>
          <w:sz w:val="18"/>
          <w:szCs w:val="18"/>
        </w:rPr>
      </w:pPr>
      <w:r w:rsidRPr="009D3DF7">
        <w:rPr>
          <w:rFonts w:cstheme="minorHAnsi"/>
          <w:color w:val="53565A" w:themeColor="accent2"/>
          <w:sz w:val="18"/>
          <w:szCs w:val="18"/>
        </w:rPr>
        <w:t>to provide councils with access to lower cost debt which is ultimately to the benefit of ratepayers</w:t>
      </w:r>
    </w:p>
    <w:p w14:paraId="3D5202D3" w14:textId="77777777" w:rsidR="003F100B" w:rsidRPr="009D3DF7" w:rsidRDefault="003F100B" w:rsidP="003F100B">
      <w:pPr>
        <w:pStyle w:val="Bullet1"/>
        <w:rPr>
          <w:rFonts w:cstheme="minorHAnsi"/>
          <w:color w:val="53565A" w:themeColor="accent2"/>
          <w:sz w:val="18"/>
          <w:szCs w:val="18"/>
        </w:rPr>
      </w:pPr>
      <w:r w:rsidRPr="009D3DF7">
        <w:rPr>
          <w:rFonts w:cstheme="minorHAnsi"/>
          <w:color w:val="53565A" w:themeColor="accent2"/>
          <w:sz w:val="18"/>
          <w:szCs w:val="18"/>
        </w:rPr>
        <w:t>to incentivise councils to consider the strategic use of debt to fund capital expenditure that provides intergenerational community benefits</w:t>
      </w:r>
    </w:p>
    <w:p w14:paraId="0E433BB6" w14:textId="77777777" w:rsidR="003F100B" w:rsidRPr="009D3DF7" w:rsidRDefault="003F100B" w:rsidP="003F100B">
      <w:pPr>
        <w:pStyle w:val="Bullet1"/>
        <w:rPr>
          <w:rFonts w:cstheme="minorHAnsi"/>
          <w:color w:val="53565A" w:themeColor="accent2"/>
          <w:sz w:val="18"/>
          <w:szCs w:val="18"/>
        </w:rPr>
      </w:pPr>
      <w:r w:rsidRPr="009D3DF7">
        <w:rPr>
          <w:rFonts w:cstheme="minorHAnsi"/>
          <w:color w:val="53565A" w:themeColor="accent2"/>
          <w:sz w:val="18"/>
          <w:szCs w:val="18"/>
        </w:rPr>
        <w:t>to incentivise councils to bring forward community infrastructure delivery by providing increased opportunities to access affordable finance</w:t>
      </w:r>
    </w:p>
    <w:p w14:paraId="44566D8A" w14:textId="77777777" w:rsidR="003F100B" w:rsidRPr="009D3DF7" w:rsidRDefault="003F100B" w:rsidP="003F100B">
      <w:pPr>
        <w:pStyle w:val="Bullet1"/>
        <w:rPr>
          <w:rFonts w:cstheme="minorHAnsi"/>
          <w:color w:val="53565A" w:themeColor="accent2"/>
          <w:sz w:val="18"/>
          <w:szCs w:val="18"/>
        </w:rPr>
      </w:pPr>
      <w:r w:rsidRPr="009D3DF7">
        <w:rPr>
          <w:rFonts w:cstheme="minorHAnsi"/>
          <w:color w:val="53565A" w:themeColor="accent2"/>
          <w:sz w:val="18"/>
          <w:szCs w:val="18"/>
        </w:rPr>
        <w:t>to support a range of local community projects which ultimately deliver on the objectives of both the Victorian Government and the local council and maximise community access and benefit</w:t>
      </w:r>
    </w:p>
    <w:p w14:paraId="445A90C1" w14:textId="3AA8A34A" w:rsidR="008C54C2" w:rsidRPr="009D3DF7" w:rsidRDefault="003F100B" w:rsidP="003F100B">
      <w:pPr>
        <w:pStyle w:val="Bullet1"/>
        <w:rPr>
          <w:rFonts w:cstheme="minorHAnsi"/>
          <w:color w:val="53565A" w:themeColor="accent2"/>
          <w:sz w:val="18"/>
          <w:szCs w:val="18"/>
        </w:rPr>
      </w:pPr>
      <w:r w:rsidRPr="009D3DF7">
        <w:rPr>
          <w:rFonts w:cstheme="minorHAnsi"/>
          <w:color w:val="53565A" w:themeColor="accent2"/>
          <w:sz w:val="18"/>
          <w:szCs w:val="18"/>
        </w:rPr>
        <w:t>to provide additional support to encourage economies and communities as they emerge from</w:t>
      </w:r>
      <w:r>
        <w:rPr>
          <w:rFonts w:cstheme="minorHAnsi"/>
          <w:color w:val="53565A" w:themeColor="accent2"/>
          <w:sz w:val="18"/>
          <w:szCs w:val="18"/>
        </w:rPr>
        <w:t xml:space="preserve"> </w:t>
      </w:r>
      <w:r w:rsidRPr="009D3DF7">
        <w:rPr>
          <w:rFonts w:cstheme="minorHAnsi"/>
          <w:color w:val="53565A" w:themeColor="accent2"/>
          <w:sz w:val="18"/>
          <w:szCs w:val="18"/>
        </w:rPr>
        <w:t>the coronavirus (COVID-19) pandemic.</w:t>
      </w:r>
    </w:p>
    <w:p w14:paraId="009F6C11" w14:textId="58219069" w:rsidR="003F100B" w:rsidRPr="00DB0DED" w:rsidRDefault="003F100B" w:rsidP="003F100B">
      <w:pPr>
        <w:pStyle w:val="Heading2"/>
      </w:pPr>
      <w:bookmarkStart w:id="5" w:name="_Toc79440858"/>
      <w:bookmarkStart w:id="6" w:name="_Toc79484858"/>
      <w:bookmarkStart w:id="7" w:name="_Toc79484897"/>
      <w:bookmarkStart w:id="8" w:name="_Toc79440859"/>
      <w:bookmarkStart w:id="9" w:name="_Toc79484859"/>
      <w:bookmarkStart w:id="10" w:name="_Toc79484898"/>
      <w:bookmarkStart w:id="11" w:name="_Toc79755049"/>
      <w:bookmarkEnd w:id="5"/>
      <w:bookmarkEnd w:id="6"/>
      <w:bookmarkEnd w:id="7"/>
      <w:bookmarkEnd w:id="8"/>
      <w:bookmarkEnd w:id="9"/>
      <w:bookmarkEnd w:id="10"/>
      <w:r>
        <w:rPr>
          <w:color w:val="100249" w:themeColor="accent4"/>
        </w:rPr>
        <w:t>How much can be applied for?</w:t>
      </w:r>
      <w:bookmarkEnd w:id="11"/>
    </w:p>
    <w:p w14:paraId="782DAB5F" w14:textId="2797E8C9" w:rsidR="003F100B" w:rsidRDefault="003F100B" w:rsidP="003F100B">
      <w:r>
        <w:t>Individual Victorian councils may request to borrow from TCV up to a borrowing limit in line with their borrowing requirements as part of the annual budget process. They may also indicate future borrowing intentions in the four-year budget cycle required by the</w:t>
      </w:r>
      <w:r w:rsidRPr="00FE4F12">
        <w:rPr>
          <w:i/>
          <w:iCs/>
        </w:rPr>
        <w:t xml:space="preserve"> Local Government Act 2020</w:t>
      </w:r>
      <w:r w:rsidR="008E28DE">
        <w:rPr>
          <w:i/>
          <w:iCs/>
        </w:rPr>
        <w:t>.</w:t>
      </w:r>
      <w:r w:rsidR="00870893">
        <w:t xml:space="preserve"> </w:t>
      </w:r>
      <w:r w:rsidR="0080172E">
        <w:t>However,</w:t>
      </w:r>
      <w:r w:rsidR="00870893">
        <w:t xml:space="preserve"> this does not constitute an application</w:t>
      </w:r>
      <w:r w:rsidR="00D002E8">
        <w:t>;</w:t>
      </w:r>
      <w:r w:rsidR="00E07802">
        <w:t xml:space="preserve"> </w:t>
      </w:r>
      <w:r w:rsidR="008A0171">
        <w:t>application</w:t>
      </w:r>
      <w:r w:rsidR="00D002E8">
        <w:t>s</w:t>
      </w:r>
      <w:r w:rsidR="008A0171">
        <w:t xml:space="preserve"> </w:t>
      </w:r>
      <w:r w:rsidR="00870893">
        <w:t>can only</w:t>
      </w:r>
      <w:r w:rsidR="00E374AD">
        <w:t xml:space="preserve"> be made on an annual basis.</w:t>
      </w:r>
      <w:r w:rsidR="00870893">
        <w:t xml:space="preserve"> </w:t>
      </w:r>
    </w:p>
    <w:p w14:paraId="3C792594" w14:textId="53BE2924" w:rsidR="003F100B" w:rsidRPr="00DB0DED" w:rsidRDefault="003F100B" w:rsidP="003F100B">
      <w:pPr>
        <w:pStyle w:val="Heading2"/>
      </w:pPr>
      <w:bookmarkStart w:id="12" w:name="_Toc79440861"/>
      <w:bookmarkStart w:id="13" w:name="_Toc79484861"/>
      <w:bookmarkStart w:id="14" w:name="_Toc79484900"/>
      <w:bookmarkStart w:id="15" w:name="_Toc79755050"/>
      <w:bookmarkEnd w:id="12"/>
      <w:bookmarkEnd w:id="13"/>
      <w:bookmarkEnd w:id="14"/>
      <w:r>
        <w:rPr>
          <w:color w:val="100249" w:themeColor="accent4"/>
        </w:rPr>
        <w:t>How is the loans framework administered?</w:t>
      </w:r>
      <w:bookmarkEnd w:id="15"/>
    </w:p>
    <w:p w14:paraId="1E6CCF6B" w14:textId="705E024C" w:rsidR="003F100B" w:rsidRPr="00F54178" w:rsidRDefault="003F100B" w:rsidP="003F100B">
      <w:pPr>
        <w:rPr>
          <w:rFonts w:asciiTheme="minorHAnsi" w:hAnsiTheme="minorHAnsi" w:cstheme="minorHAnsi"/>
          <w:szCs w:val="18"/>
        </w:rPr>
      </w:pPr>
      <w:r w:rsidRPr="003B7871">
        <w:rPr>
          <w:rFonts w:asciiTheme="minorHAnsi" w:hAnsiTheme="minorHAnsi" w:cstheme="minorHAnsi"/>
          <w:szCs w:val="18"/>
        </w:rPr>
        <w:t xml:space="preserve">Local Government Victoria (LGV) </w:t>
      </w:r>
      <w:r w:rsidR="009D7CFD">
        <w:rPr>
          <w:rFonts w:asciiTheme="minorHAnsi" w:hAnsiTheme="minorHAnsi" w:cstheme="minorHAnsi"/>
          <w:szCs w:val="18"/>
        </w:rPr>
        <w:t xml:space="preserve">in the Department of Jobs, Precincts and Regions (DJPR) </w:t>
      </w:r>
      <w:r w:rsidRPr="003B7871">
        <w:rPr>
          <w:rFonts w:asciiTheme="minorHAnsi" w:hAnsiTheme="minorHAnsi" w:cstheme="minorHAnsi"/>
          <w:szCs w:val="18"/>
        </w:rPr>
        <w:t>is administering the framework in collaboration with the Department of Treasury and Finance (DTF).</w:t>
      </w:r>
    </w:p>
    <w:p w14:paraId="4F5E024E" w14:textId="77777777" w:rsidR="003F100B" w:rsidRPr="0028047C" w:rsidRDefault="003F100B" w:rsidP="003F100B">
      <w:pPr>
        <w:rPr>
          <w:rFonts w:asciiTheme="minorHAnsi" w:hAnsiTheme="minorHAnsi" w:cstheme="minorHAnsi"/>
          <w:szCs w:val="18"/>
        </w:rPr>
      </w:pPr>
      <w:r w:rsidRPr="0028047C">
        <w:rPr>
          <w:rFonts w:asciiTheme="minorHAnsi" w:hAnsiTheme="minorHAnsi" w:cstheme="minorHAnsi"/>
          <w:szCs w:val="18"/>
        </w:rPr>
        <w:t xml:space="preserve">The broad process associated with administering the framework is as follows: </w:t>
      </w:r>
    </w:p>
    <w:p w14:paraId="648B3A48" w14:textId="33589FDC" w:rsidR="003F100B" w:rsidRPr="009D3DF7" w:rsidRDefault="003F100B" w:rsidP="003F100B">
      <w:pPr>
        <w:pStyle w:val="Bullet1"/>
        <w:rPr>
          <w:rFonts w:cstheme="minorHAnsi"/>
          <w:color w:val="53565A" w:themeColor="accent2"/>
          <w:sz w:val="18"/>
          <w:szCs w:val="18"/>
        </w:rPr>
      </w:pPr>
      <w:r w:rsidRPr="009D3DF7">
        <w:rPr>
          <w:rFonts w:cstheme="minorHAnsi"/>
          <w:color w:val="53565A" w:themeColor="accent2"/>
          <w:sz w:val="18"/>
          <w:szCs w:val="18"/>
        </w:rPr>
        <w:t>LGV conducts an annual survey to determine the indicative individual and total borrowing intentions of Victorian councils for the following financial year</w:t>
      </w:r>
      <w:r w:rsidR="002D6B3C" w:rsidRPr="009D3DF7">
        <w:rPr>
          <w:rFonts w:cstheme="minorHAnsi"/>
          <w:color w:val="53565A" w:themeColor="accent2"/>
          <w:sz w:val="18"/>
          <w:szCs w:val="18"/>
        </w:rPr>
        <w:t xml:space="preserve">, nominally in March following the </w:t>
      </w:r>
      <w:r w:rsidR="00F54178">
        <w:rPr>
          <w:rFonts w:cstheme="minorHAnsi"/>
          <w:color w:val="53565A" w:themeColor="accent2"/>
          <w:sz w:val="18"/>
          <w:szCs w:val="18"/>
        </w:rPr>
        <w:t>e</w:t>
      </w:r>
      <w:r w:rsidR="002D6B3C" w:rsidRPr="009D3DF7">
        <w:rPr>
          <w:rFonts w:cstheme="minorHAnsi"/>
          <w:color w:val="53565A" w:themeColor="accent2"/>
          <w:sz w:val="18"/>
          <w:szCs w:val="18"/>
        </w:rPr>
        <w:t xml:space="preserve">stablishment </w:t>
      </w:r>
      <w:r w:rsidR="00870893">
        <w:rPr>
          <w:rFonts w:cstheme="minorHAnsi"/>
          <w:color w:val="53565A" w:themeColor="accent2"/>
          <w:sz w:val="18"/>
          <w:szCs w:val="18"/>
        </w:rPr>
        <w:t xml:space="preserve">(first) </w:t>
      </w:r>
      <w:r w:rsidR="00F54178">
        <w:rPr>
          <w:rFonts w:cstheme="minorHAnsi"/>
          <w:color w:val="53565A" w:themeColor="accent2"/>
          <w:sz w:val="18"/>
          <w:szCs w:val="18"/>
        </w:rPr>
        <w:t>y</w:t>
      </w:r>
      <w:r w:rsidR="002D6B3C" w:rsidRPr="009D3DF7">
        <w:rPr>
          <w:rFonts w:cstheme="minorHAnsi"/>
          <w:color w:val="53565A" w:themeColor="accent2"/>
          <w:sz w:val="18"/>
          <w:szCs w:val="18"/>
        </w:rPr>
        <w:t>ear</w:t>
      </w:r>
      <w:r w:rsidR="00870893">
        <w:rPr>
          <w:rFonts w:cstheme="minorHAnsi"/>
          <w:color w:val="53565A" w:themeColor="accent2"/>
          <w:sz w:val="18"/>
          <w:szCs w:val="18"/>
        </w:rPr>
        <w:t xml:space="preserve"> of the S</w:t>
      </w:r>
      <w:r w:rsidR="00236609">
        <w:rPr>
          <w:rFonts w:cstheme="minorHAnsi"/>
          <w:color w:val="53565A" w:themeColor="accent2"/>
          <w:sz w:val="18"/>
          <w:szCs w:val="18"/>
        </w:rPr>
        <w:t>c</w:t>
      </w:r>
      <w:r w:rsidR="00870893">
        <w:rPr>
          <w:rFonts w:cstheme="minorHAnsi"/>
          <w:color w:val="53565A" w:themeColor="accent2"/>
          <w:sz w:val="18"/>
          <w:szCs w:val="18"/>
        </w:rPr>
        <w:t>heme</w:t>
      </w:r>
    </w:p>
    <w:p w14:paraId="4C47D517" w14:textId="4B7667C7" w:rsidR="003F100B" w:rsidRPr="009D3DF7" w:rsidRDefault="003F100B" w:rsidP="003F100B">
      <w:pPr>
        <w:pStyle w:val="Bullet1"/>
        <w:rPr>
          <w:rFonts w:cstheme="minorHAnsi"/>
          <w:color w:val="53565A" w:themeColor="accent2"/>
          <w:sz w:val="18"/>
          <w:szCs w:val="18"/>
        </w:rPr>
      </w:pPr>
      <w:r w:rsidRPr="009D3DF7">
        <w:rPr>
          <w:rFonts w:cstheme="minorHAnsi"/>
          <w:color w:val="53565A" w:themeColor="accent2"/>
          <w:sz w:val="18"/>
          <w:szCs w:val="18"/>
        </w:rPr>
        <w:t xml:space="preserve">LGV communicates these borrowing intentions to both DTF and TCV for </w:t>
      </w:r>
      <w:r w:rsidR="005F114E">
        <w:rPr>
          <w:rFonts w:cstheme="minorHAnsi"/>
          <w:color w:val="53565A" w:themeColor="accent2"/>
          <w:sz w:val="18"/>
          <w:szCs w:val="18"/>
        </w:rPr>
        <w:t xml:space="preserve">the </w:t>
      </w:r>
      <w:r w:rsidRPr="009D3DF7">
        <w:rPr>
          <w:rFonts w:cstheme="minorHAnsi"/>
          <w:color w:val="53565A" w:themeColor="accent2"/>
          <w:sz w:val="18"/>
          <w:szCs w:val="18"/>
        </w:rPr>
        <w:t>budget and planning purposes</w:t>
      </w:r>
      <w:r w:rsidR="00F9321A" w:rsidRPr="009D3DF7">
        <w:rPr>
          <w:rFonts w:cstheme="minorHAnsi"/>
          <w:color w:val="53565A" w:themeColor="accent2"/>
          <w:sz w:val="18"/>
          <w:szCs w:val="18"/>
        </w:rPr>
        <w:t xml:space="preserve"> of the State</w:t>
      </w:r>
    </w:p>
    <w:p w14:paraId="7AC6B3A3" w14:textId="70EE8A0E" w:rsidR="003F100B" w:rsidRPr="009D3DF7" w:rsidRDefault="003F100B" w:rsidP="003F100B">
      <w:pPr>
        <w:pStyle w:val="Bullet1"/>
        <w:rPr>
          <w:rFonts w:cstheme="minorHAnsi"/>
          <w:color w:val="53565A" w:themeColor="accent2"/>
          <w:sz w:val="18"/>
          <w:szCs w:val="18"/>
        </w:rPr>
      </w:pPr>
      <w:r w:rsidRPr="009D3DF7">
        <w:rPr>
          <w:rFonts w:cstheme="minorHAnsi"/>
          <w:color w:val="53565A" w:themeColor="accent2"/>
          <w:sz w:val="18"/>
          <w:szCs w:val="18"/>
        </w:rPr>
        <w:lastRenderedPageBreak/>
        <w:t xml:space="preserve">LGV reviews </w:t>
      </w:r>
      <w:r w:rsidR="00DC5B24" w:rsidRPr="009D3DF7">
        <w:rPr>
          <w:rFonts w:cstheme="minorHAnsi"/>
          <w:color w:val="53565A" w:themeColor="accent2"/>
          <w:sz w:val="18"/>
          <w:szCs w:val="18"/>
        </w:rPr>
        <w:t xml:space="preserve">final </w:t>
      </w:r>
      <w:r w:rsidRPr="009D3DF7">
        <w:rPr>
          <w:rFonts w:cstheme="minorHAnsi"/>
          <w:color w:val="53565A" w:themeColor="accent2"/>
          <w:sz w:val="18"/>
          <w:szCs w:val="18"/>
        </w:rPr>
        <w:t>adopted budgets</w:t>
      </w:r>
      <w:r w:rsidR="00870893">
        <w:rPr>
          <w:rFonts w:cstheme="minorHAnsi"/>
          <w:color w:val="53565A" w:themeColor="accent2"/>
          <w:sz w:val="18"/>
          <w:szCs w:val="18"/>
        </w:rPr>
        <w:t xml:space="preserve"> (due by 30 June)</w:t>
      </w:r>
      <w:r w:rsidRPr="009D3DF7">
        <w:rPr>
          <w:rFonts w:cstheme="minorHAnsi"/>
          <w:color w:val="53565A" w:themeColor="accent2"/>
          <w:sz w:val="18"/>
          <w:szCs w:val="18"/>
        </w:rPr>
        <w:t xml:space="preserve"> to determine </w:t>
      </w:r>
      <w:r w:rsidR="00CE49A8" w:rsidRPr="009D3DF7">
        <w:rPr>
          <w:rFonts w:cstheme="minorHAnsi"/>
          <w:color w:val="53565A" w:themeColor="accent2"/>
          <w:sz w:val="18"/>
          <w:szCs w:val="18"/>
        </w:rPr>
        <w:t>the</w:t>
      </w:r>
      <w:r w:rsidR="008D747D">
        <w:rPr>
          <w:rFonts w:cstheme="minorHAnsi"/>
          <w:color w:val="53565A" w:themeColor="accent2"/>
          <w:sz w:val="18"/>
          <w:szCs w:val="18"/>
        </w:rPr>
        <w:t xml:space="preserve"> </w:t>
      </w:r>
      <w:r w:rsidR="00323E4E" w:rsidRPr="009D3DF7">
        <w:rPr>
          <w:rFonts w:cstheme="minorHAnsi"/>
          <w:color w:val="53565A" w:themeColor="accent2"/>
          <w:sz w:val="18"/>
          <w:szCs w:val="18"/>
        </w:rPr>
        <w:t xml:space="preserve">actual planned </w:t>
      </w:r>
      <w:r w:rsidR="00D54C77">
        <w:rPr>
          <w:rFonts w:cstheme="minorHAnsi"/>
          <w:color w:val="53565A" w:themeColor="accent2"/>
          <w:sz w:val="18"/>
          <w:szCs w:val="18"/>
        </w:rPr>
        <w:t xml:space="preserve">new </w:t>
      </w:r>
      <w:r w:rsidR="00323E4E" w:rsidRPr="009D3DF7">
        <w:rPr>
          <w:rFonts w:cstheme="minorHAnsi"/>
          <w:color w:val="53565A" w:themeColor="accent2"/>
          <w:sz w:val="18"/>
          <w:szCs w:val="18"/>
        </w:rPr>
        <w:t>borrowings for the financial year.</w:t>
      </w:r>
      <w:r w:rsidR="00CE49A8" w:rsidRPr="009D3DF7">
        <w:rPr>
          <w:rFonts w:cstheme="minorHAnsi"/>
          <w:color w:val="53565A" w:themeColor="accent2"/>
          <w:sz w:val="18"/>
          <w:szCs w:val="18"/>
        </w:rPr>
        <w:t xml:space="preserve"> </w:t>
      </w:r>
      <w:r w:rsidR="007970CD" w:rsidRPr="009D3DF7">
        <w:rPr>
          <w:rFonts w:cstheme="minorHAnsi"/>
          <w:color w:val="53565A" w:themeColor="accent2"/>
          <w:sz w:val="18"/>
          <w:szCs w:val="18"/>
        </w:rPr>
        <w:t xml:space="preserve">The collective </w:t>
      </w:r>
      <w:r w:rsidR="008261DC">
        <w:rPr>
          <w:rFonts w:cstheme="minorHAnsi"/>
          <w:color w:val="53565A" w:themeColor="accent2"/>
          <w:sz w:val="18"/>
          <w:szCs w:val="18"/>
        </w:rPr>
        <w:t xml:space="preserve">planned </w:t>
      </w:r>
      <w:r w:rsidR="00D91874">
        <w:rPr>
          <w:rFonts w:cstheme="minorHAnsi"/>
          <w:color w:val="53565A" w:themeColor="accent2"/>
          <w:sz w:val="18"/>
          <w:szCs w:val="18"/>
        </w:rPr>
        <w:t xml:space="preserve">new </w:t>
      </w:r>
      <w:r w:rsidR="007970CD" w:rsidRPr="009D3DF7">
        <w:rPr>
          <w:rFonts w:cstheme="minorHAnsi"/>
          <w:color w:val="53565A" w:themeColor="accent2"/>
          <w:sz w:val="18"/>
          <w:szCs w:val="18"/>
        </w:rPr>
        <w:t xml:space="preserve">borrowings of all councils </w:t>
      </w:r>
      <w:r w:rsidR="00AF0161">
        <w:rPr>
          <w:rFonts w:cstheme="minorHAnsi"/>
          <w:color w:val="53565A" w:themeColor="accent2"/>
          <w:sz w:val="18"/>
          <w:szCs w:val="18"/>
        </w:rPr>
        <w:t>are</w:t>
      </w:r>
      <w:r w:rsidR="007970CD" w:rsidRPr="009D3DF7">
        <w:rPr>
          <w:rFonts w:cstheme="minorHAnsi"/>
          <w:color w:val="53565A" w:themeColor="accent2"/>
          <w:sz w:val="18"/>
          <w:szCs w:val="18"/>
        </w:rPr>
        <w:t xml:space="preserve"> presented for the </w:t>
      </w:r>
      <w:r w:rsidRPr="009D3DF7">
        <w:rPr>
          <w:rFonts w:cstheme="minorHAnsi"/>
          <w:color w:val="53565A" w:themeColor="accent2"/>
          <w:sz w:val="18"/>
          <w:szCs w:val="18"/>
        </w:rPr>
        <w:t xml:space="preserve">endorsement </w:t>
      </w:r>
      <w:r w:rsidR="007970CD" w:rsidRPr="009D3DF7">
        <w:rPr>
          <w:rFonts w:cstheme="minorHAnsi"/>
          <w:color w:val="53565A" w:themeColor="accent2"/>
          <w:sz w:val="18"/>
          <w:szCs w:val="18"/>
        </w:rPr>
        <w:t>of</w:t>
      </w:r>
      <w:r w:rsidRPr="009D3DF7">
        <w:rPr>
          <w:rFonts w:cstheme="minorHAnsi"/>
          <w:color w:val="53565A" w:themeColor="accent2"/>
          <w:sz w:val="18"/>
          <w:szCs w:val="18"/>
        </w:rPr>
        <w:t xml:space="preserve"> the Minister for Local Government</w:t>
      </w:r>
    </w:p>
    <w:p w14:paraId="33E65DB7" w14:textId="2F4927CD" w:rsidR="003F100B" w:rsidRPr="009D3DF7" w:rsidRDefault="003F100B" w:rsidP="003F100B">
      <w:pPr>
        <w:pStyle w:val="Bullet1"/>
        <w:rPr>
          <w:rFonts w:cstheme="minorHAnsi"/>
          <w:color w:val="53565A" w:themeColor="accent2"/>
          <w:sz w:val="18"/>
          <w:szCs w:val="18"/>
        </w:rPr>
      </w:pPr>
      <w:r w:rsidRPr="009D3DF7">
        <w:rPr>
          <w:rFonts w:cstheme="minorHAnsi"/>
          <w:color w:val="53565A" w:themeColor="accent2"/>
          <w:sz w:val="18"/>
          <w:szCs w:val="18"/>
        </w:rPr>
        <w:t xml:space="preserve">LGV provides the endorsed individual council and total </w:t>
      </w:r>
      <w:r w:rsidR="007970CD" w:rsidRPr="009D3DF7">
        <w:rPr>
          <w:rFonts w:cstheme="minorHAnsi"/>
          <w:color w:val="53565A" w:themeColor="accent2"/>
          <w:sz w:val="18"/>
          <w:szCs w:val="18"/>
        </w:rPr>
        <w:t xml:space="preserve">annual new </w:t>
      </w:r>
      <w:r w:rsidRPr="009D3DF7">
        <w:rPr>
          <w:rFonts w:cstheme="minorHAnsi"/>
          <w:color w:val="53565A" w:themeColor="accent2"/>
          <w:sz w:val="18"/>
          <w:szCs w:val="18"/>
        </w:rPr>
        <w:t>borrowing</w:t>
      </w:r>
      <w:r w:rsidR="007970CD" w:rsidRPr="009D3DF7">
        <w:rPr>
          <w:rFonts w:cstheme="minorHAnsi"/>
          <w:color w:val="53565A" w:themeColor="accent2"/>
          <w:sz w:val="18"/>
          <w:szCs w:val="18"/>
        </w:rPr>
        <w:t>s</w:t>
      </w:r>
      <w:r w:rsidRPr="009D3DF7">
        <w:rPr>
          <w:rFonts w:cstheme="minorHAnsi"/>
          <w:color w:val="53565A" w:themeColor="accent2"/>
          <w:sz w:val="18"/>
          <w:szCs w:val="18"/>
        </w:rPr>
        <w:t xml:space="preserve"> to DTF for credit risk assessment</w:t>
      </w:r>
      <w:r w:rsidR="007970CD" w:rsidRPr="009D3DF7">
        <w:rPr>
          <w:rFonts w:cstheme="minorHAnsi"/>
          <w:color w:val="53565A" w:themeColor="accent2"/>
          <w:sz w:val="18"/>
          <w:szCs w:val="18"/>
        </w:rPr>
        <w:t xml:space="preserve"> </w:t>
      </w:r>
      <w:r w:rsidR="0061466D" w:rsidRPr="009D3DF7">
        <w:rPr>
          <w:rFonts w:cstheme="minorHAnsi"/>
          <w:i/>
          <w:iCs/>
          <w:color w:val="53565A" w:themeColor="accent2"/>
          <w:sz w:val="18"/>
          <w:szCs w:val="18"/>
        </w:rPr>
        <w:t>(</w:t>
      </w:r>
      <w:r w:rsidR="007970CD" w:rsidRPr="009D3DF7">
        <w:rPr>
          <w:rFonts w:cstheme="minorHAnsi"/>
          <w:i/>
          <w:iCs/>
          <w:color w:val="53565A" w:themeColor="accent2"/>
          <w:sz w:val="18"/>
          <w:szCs w:val="18"/>
        </w:rPr>
        <w:t xml:space="preserve">This is based </w:t>
      </w:r>
      <w:r w:rsidR="00C774B7" w:rsidRPr="009D3DF7">
        <w:rPr>
          <w:rFonts w:cstheme="minorHAnsi"/>
          <w:i/>
          <w:iCs/>
          <w:color w:val="53565A" w:themeColor="accent2"/>
          <w:sz w:val="18"/>
          <w:szCs w:val="18"/>
        </w:rPr>
        <w:t xml:space="preserve">upon the </w:t>
      </w:r>
      <w:r w:rsidR="00AF0161" w:rsidRPr="009D3DF7">
        <w:rPr>
          <w:rFonts w:cstheme="minorHAnsi"/>
          <w:i/>
          <w:iCs/>
          <w:color w:val="53565A" w:themeColor="accent2"/>
          <w:sz w:val="18"/>
          <w:szCs w:val="18"/>
        </w:rPr>
        <w:t>f</w:t>
      </w:r>
      <w:r w:rsidR="00C774B7" w:rsidRPr="009D3DF7">
        <w:rPr>
          <w:rFonts w:cstheme="minorHAnsi"/>
          <w:i/>
          <w:iCs/>
          <w:color w:val="53565A" w:themeColor="accent2"/>
          <w:sz w:val="18"/>
          <w:szCs w:val="18"/>
        </w:rPr>
        <w:t xml:space="preserve">inal </w:t>
      </w:r>
      <w:r w:rsidR="00AF0161" w:rsidRPr="009D3DF7">
        <w:rPr>
          <w:rFonts w:cstheme="minorHAnsi"/>
          <w:i/>
          <w:iCs/>
          <w:color w:val="53565A" w:themeColor="accent2"/>
          <w:sz w:val="18"/>
          <w:szCs w:val="18"/>
        </w:rPr>
        <w:t>a</w:t>
      </w:r>
      <w:r w:rsidR="00C774B7" w:rsidRPr="009D3DF7">
        <w:rPr>
          <w:rFonts w:cstheme="minorHAnsi"/>
          <w:i/>
          <w:iCs/>
          <w:color w:val="53565A" w:themeColor="accent2"/>
          <w:sz w:val="18"/>
          <w:szCs w:val="18"/>
        </w:rPr>
        <w:t xml:space="preserve">dopted </w:t>
      </w:r>
      <w:r w:rsidR="00AF0161" w:rsidRPr="009D3DF7">
        <w:rPr>
          <w:rFonts w:cstheme="minorHAnsi"/>
          <w:i/>
          <w:iCs/>
          <w:color w:val="53565A" w:themeColor="accent2"/>
          <w:sz w:val="18"/>
          <w:szCs w:val="18"/>
        </w:rPr>
        <w:t>b</w:t>
      </w:r>
      <w:r w:rsidR="00C774B7" w:rsidRPr="009D3DF7">
        <w:rPr>
          <w:rFonts w:cstheme="minorHAnsi"/>
          <w:i/>
          <w:iCs/>
          <w:color w:val="53565A" w:themeColor="accent2"/>
          <w:sz w:val="18"/>
          <w:szCs w:val="18"/>
        </w:rPr>
        <w:t>udget of a council</w:t>
      </w:r>
      <w:r w:rsidR="0061466D" w:rsidRPr="009D3DF7">
        <w:rPr>
          <w:rFonts w:cstheme="minorHAnsi"/>
          <w:i/>
          <w:iCs/>
          <w:color w:val="53565A" w:themeColor="accent2"/>
          <w:sz w:val="18"/>
          <w:szCs w:val="18"/>
        </w:rPr>
        <w:t>)</w:t>
      </w:r>
    </w:p>
    <w:p w14:paraId="27A605BB" w14:textId="77777777" w:rsidR="003F100B" w:rsidRPr="009D3DF7" w:rsidRDefault="003F100B" w:rsidP="003F100B">
      <w:pPr>
        <w:pStyle w:val="Bullet1"/>
        <w:rPr>
          <w:rFonts w:cstheme="minorHAnsi"/>
          <w:color w:val="53565A" w:themeColor="accent2"/>
          <w:sz w:val="18"/>
          <w:szCs w:val="18"/>
        </w:rPr>
      </w:pPr>
      <w:r w:rsidRPr="009D3DF7">
        <w:rPr>
          <w:rFonts w:cstheme="minorHAnsi"/>
          <w:color w:val="53565A" w:themeColor="accent2"/>
          <w:sz w:val="18"/>
          <w:szCs w:val="18"/>
        </w:rPr>
        <w:t>DTF will assess each individual council’s financial viability, capacity to repay the loan and service the interest cost (refer to section 3.1)</w:t>
      </w:r>
    </w:p>
    <w:p w14:paraId="27369F04" w14:textId="2BBA395F" w:rsidR="003F100B" w:rsidRPr="009D3DF7" w:rsidRDefault="003F100B" w:rsidP="003F100B">
      <w:pPr>
        <w:pStyle w:val="Bullet1"/>
        <w:rPr>
          <w:rFonts w:cstheme="minorHAnsi"/>
          <w:color w:val="53565A" w:themeColor="accent2"/>
          <w:sz w:val="18"/>
          <w:szCs w:val="18"/>
        </w:rPr>
      </w:pPr>
      <w:r w:rsidRPr="009D3DF7">
        <w:rPr>
          <w:rFonts w:cstheme="minorHAnsi"/>
          <w:color w:val="53565A" w:themeColor="accent2"/>
          <w:sz w:val="18"/>
          <w:szCs w:val="18"/>
        </w:rPr>
        <w:t xml:space="preserve">Should a council meet the credit criteria, DTF will recommend to the Treasurer that the council can borrow up to the approved limit from TCV. The loan from TCV will be made subject to the council agreeing to the specific terms and conditions of the TCV loan agreement. The council will be notified of the approval to borrow up to a specified </w:t>
      </w:r>
      <w:r w:rsidR="00005799">
        <w:rPr>
          <w:rFonts w:cstheme="minorHAnsi"/>
          <w:color w:val="53565A" w:themeColor="accent2"/>
          <w:sz w:val="18"/>
          <w:szCs w:val="18"/>
        </w:rPr>
        <w:t xml:space="preserve">TCV borrowing </w:t>
      </w:r>
      <w:r w:rsidRPr="009D3DF7">
        <w:rPr>
          <w:rFonts w:cstheme="minorHAnsi"/>
          <w:color w:val="53565A" w:themeColor="accent2"/>
          <w:sz w:val="18"/>
          <w:szCs w:val="18"/>
        </w:rPr>
        <w:t>limit</w:t>
      </w:r>
    </w:p>
    <w:p w14:paraId="757F2C40" w14:textId="65CBD000" w:rsidR="003F100B" w:rsidRPr="009D3DF7" w:rsidRDefault="003F100B" w:rsidP="003F100B">
      <w:pPr>
        <w:pStyle w:val="Bullet1"/>
        <w:rPr>
          <w:rFonts w:cstheme="minorHAnsi"/>
          <w:color w:val="53565A" w:themeColor="accent2"/>
          <w:sz w:val="18"/>
          <w:szCs w:val="18"/>
        </w:rPr>
      </w:pPr>
      <w:r w:rsidRPr="009D3DF7">
        <w:rPr>
          <w:rFonts w:cstheme="minorHAnsi"/>
          <w:color w:val="53565A" w:themeColor="accent2"/>
          <w:sz w:val="18"/>
          <w:szCs w:val="18"/>
        </w:rPr>
        <w:t>The</w:t>
      </w:r>
      <w:r w:rsidR="00C774B7" w:rsidRPr="009D3DF7">
        <w:rPr>
          <w:rFonts w:cstheme="minorHAnsi"/>
          <w:color w:val="53565A" w:themeColor="accent2"/>
          <w:sz w:val="18"/>
          <w:szCs w:val="18"/>
        </w:rPr>
        <w:t xml:space="preserve">n and only then can a </w:t>
      </w:r>
      <w:r w:rsidRPr="009D3DF7">
        <w:rPr>
          <w:rFonts w:cstheme="minorHAnsi"/>
          <w:color w:val="53565A" w:themeColor="accent2"/>
          <w:sz w:val="18"/>
          <w:szCs w:val="18"/>
        </w:rPr>
        <w:t>council apply to TCV for a loan.</w:t>
      </w:r>
    </w:p>
    <w:p w14:paraId="4DCCD219" w14:textId="77777777" w:rsidR="008F27AE" w:rsidRPr="009D3DF7" w:rsidRDefault="008F27AE" w:rsidP="008F27AE">
      <w:pPr>
        <w:pStyle w:val="Bullet1"/>
        <w:numPr>
          <w:ilvl w:val="0"/>
          <w:numId w:val="0"/>
        </w:numPr>
        <w:rPr>
          <w:color w:val="53565A" w:themeColor="accent2"/>
        </w:rPr>
      </w:pPr>
    </w:p>
    <w:p w14:paraId="2DCF4D15" w14:textId="70854260" w:rsidR="00AC393D" w:rsidRPr="003F100B" w:rsidRDefault="008F27AE" w:rsidP="009D3DF7">
      <w:pPr>
        <w:pStyle w:val="Bullet1"/>
        <w:numPr>
          <w:ilvl w:val="0"/>
          <w:numId w:val="0"/>
        </w:numPr>
        <w:rPr>
          <w:rFonts w:cstheme="minorHAnsi"/>
          <w:sz w:val="18"/>
          <w:szCs w:val="18"/>
        </w:rPr>
      </w:pPr>
      <w:r w:rsidRPr="009D3DF7">
        <w:rPr>
          <w:i/>
          <w:iCs/>
          <w:color w:val="53565A" w:themeColor="accent2"/>
        </w:rPr>
        <w:t>(Note that the process</w:t>
      </w:r>
      <w:r w:rsidR="003859B0" w:rsidRPr="009D3DF7">
        <w:rPr>
          <w:i/>
          <w:iCs/>
          <w:color w:val="53565A" w:themeColor="accent2"/>
        </w:rPr>
        <w:t xml:space="preserve">es associated with the new loans framework </w:t>
      </w:r>
      <w:r w:rsidRPr="009D3DF7">
        <w:rPr>
          <w:i/>
          <w:iCs/>
          <w:color w:val="53565A" w:themeColor="accent2"/>
        </w:rPr>
        <w:t xml:space="preserve">will differ in </w:t>
      </w:r>
      <w:r w:rsidR="00EC7697" w:rsidRPr="009D3DF7">
        <w:rPr>
          <w:i/>
          <w:iCs/>
          <w:color w:val="53565A" w:themeColor="accent2"/>
        </w:rPr>
        <w:t xml:space="preserve">2021-22 as </w:t>
      </w:r>
      <w:r w:rsidRPr="009D3DF7">
        <w:rPr>
          <w:i/>
          <w:iCs/>
          <w:color w:val="53565A" w:themeColor="accent2"/>
        </w:rPr>
        <w:t>this</w:t>
      </w:r>
      <w:r w:rsidR="00EC7697" w:rsidRPr="009D3DF7">
        <w:rPr>
          <w:i/>
          <w:iCs/>
          <w:color w:val="53565A" w:themeColor="accent2"/>
        </w:rPr>
        <w:t xml:space="preserve"> is</w:t>
      </w:r>
      <w:r w:rsidRPr="009D3DF7">
        <w:rPr>
          <w:i/>
          <w:iCs/>
          <w:color w:val="53565A" w:themeColor="accent2"/>
        </w:rPr>
        <w:t xml:space="preserve"> the </w:t>
      </w:r>
      <w:r w:rsidR="00DA5D4D" w:rsidRPr="009D3DF7">
        <w:rPr>
          <w:i/>
          <w:iCs/>
          <w:color w:val="53565A" w:themeColor="accent2"/>
        </w:rPr>
        <w:t>e</w:t>
      </w:r>
      <w:r w:rsidRPr="009D3DF7">
        <w:rPr>
          <w:i/>
          <w:iCs/>
          <w:color w:val="53565A" w:themeColor="accent2"/>
        </w:rPr>
        <w:t xml:space="preserve">stablishment </w:t>
      </w:r>
      <w:r w:rsidR="00DA5D4D" w:rsidRPr="009D3DF7">
        <w:rPr>
          <w:i/>
          <w:iCs/>
          <w:color w:val="53565A" w:themeColor="accent2"/>
        </w:rPr>
        <w:t>y</w:t>
      </w:r>
      <w:r w:rsidRPr="009D3DF7">
        <w:rPr>
          <w:i/>
          <w:iCs/>
          <w:color w:val="53565A" w:themeColor="accent2"/>
        </w:rPr>
        <w:t>ear</w:t>
      </w:r>
      <w:r w:rsidR="00EC7697" w:rsidRPr="009D3DF7">
        <w:rPr>
          <w:i/>
          <w:iCs/>
          <w:color w:val="53565A" w:themeColor="accent2"/>
        </w:rPr>
        <w:t>)</w:t>
      </w:r>
      <w:r w:rsidRPr="009D3DF7">
        <w:rPr>
          <w:i/>
          <w:iCs/>
          <w:color w:val="53565A" w:themeColor="accent2"/>
        </w:rPr>
        <w:t xml:space="preserve"> </w:t>
      </w:r>
    </w:p>
    <w:p w14:paraId="7680A13A" w14:textId="2E98545B" w:rsidR="003F100B" w:rsidRPr="00DB0DED" w:rsidRDefault="003F100B" w:rsidP="003F100B">
      <w:pPr>
        <w:pStyle w:val="Heading2"/>
      </w:pPr>
      <w:bookmarkStart w:id="16" w:name="_Toc79755051"/>
      <w:r>
        <w:rPr>
          <w:color w:val="100249" w:themeColor="accent4"/>
        </w:rPr>
        <w:t>What are the key steps in the loans framework?</w:t>
      </w:r>
      <w:bookmarkEnd w:id="16"/>
    </w:p>
    <w:p w14:paraId="0C847E0B" w14:textId="29E2A801" w:rsidR="00B64DF2" w:rsidRDefault="00B64DF2" w:rsidP="00B64DF2">
      <w:pPr>
        <w:pStyle w:val="Heading3"/>
      </w:pPr>
      <w:bookmarkStart w:id="17" w:name="_Toc79755052"/>
      <w:r>
        <w:t>Borrowing intentions survey</w:t>
      </w:r>
      <w:r w:rsidR="00D43368">
        <w:t xml:space="preserve"> and council annual budgets</w:t>
      </w:r>
      <w:bookmarkEnd w:id="17"/>
    </w:p>
    <w:p w14:paraId="537C2E15" w14:textId="0754CB81" w:rsidR="00B64DF2" w:rsidRDefault="00B64DF2" w:rsidP="00B64DF2">
      <w:r>
        <w:t xml:space="preserve">LGV, within the Department of Jobs, Precincts and Regions (DJPR) will conduct an annual survey of Victorian councils to determine the indicative individual </w:t>
      </w:r>
      <w:r w:rsidR="00B5488A">
        <w:t xml:space="preserve">new </w:t>
      </w:r>
      <w:r>
        <w:t>borrowing intentions of Victorian councils</w:t>
      </w:r>
      <w:r w:rsidR="00B5488A">
        <w:t xml:space="preserve"> for the following financial year.</w:t>
      </w:r>
      <w:r>
        <w:t xml:space="preserve"> LGV will communicate these </w:t>
      </w:r>
      <w:r w:rsidR="00B5488A">
        <w:t xml:space="preserve">new </w:t>
      </w:r>
      <w:r>
        <w:t>borrowing intentions both individually and collectively to DTF and TCV for budget and planning purposes.</w:t>
      </w:r>
    </w:p>
    <w:p w14:paraId="6BBB68A8" w14:textId="533B18B7" w:rsidR="00B64DF2" w:rsidRDefault="00B64DF2" w:rsidP="009D3DF7">
      <w:r>
        <w:t>This activity is in advance of completion of the annual council budget process</w:t>
      </w:r>
      <w:r w:rsidR="00832EE0">
        <w:t>.</w:t>
      </w:r>
      <w:r w:rsidR="000A0564">
        <w:t xml:space="preserve"> Whilst it is not uncommon for other entities </w:t>
      </w:r>
      <w:r w:rsidR="001C515D">
        <w:t>to refer to borrowings as being the collective of existing and new debt</w:t>
      </w:r>
      <w:r w:rsidR="00E83CAD">
        <w:t xml:space="preserve">, councils </w:t>
      </w:r>
      <w:r w:rsidR="00DF4E6B">
        <w:t>often refer to the amount of ‘new borrowings’ planned in any financial year.</w:t>
      </w:r>
      <w:r w:rsidR="009A505A">
        <w:t xml:space="preserve"> </w:t>
      </w:r>
      <w:r w:rsidR="00B959FC">
        <w:t>Indeed, p</w:t>
      </w:r>
      <w:r w:rsidR="009A505A">
        <w:t>lanned</w:t>
      </w:r>
      <w:r w:rsidR="00B5488A">
        <w:t xml:space="preserve"> new borrowings must be disclosed in each </w:t>
      </w:r>
      <w:r w:rsidR="007118F2">
        <w:t xml:space="preserve">council’s </w:t>
      </w:r>
      <w:r w:rsidR="009A505A">
        <w:t>a</w:t>
      </w:r>
      <w:r w:rsidR="00B5488A">
        <w:t xml:space="preserve">nnual </w:t>
      </w:r>
      <w:r w:rsidR="009A505A">
        <w:t>b</w:t>
      </w:r>
      <w:r w:rsidR="00B5488A">
        <w:t>udget.</w:t>
      </w:r>
      <w:r>
        <w:t xml:space="preserve"> </w:t>
      </w:r>
      <w:r w:rsidR="00D43368">
        <w:t>The annual budget</w:t>
      </w:r>
      <w:r w:rsidR="00814978">
        <w:t>, including any</w:t>
      </w:r>
      <w:r w:rsidR="00D43368">
        <w:t xml:space="preserve"> </w:t>
      </w:r>
      <w:r w:rsidR="00814978">
        <w:t>p</w:t>
      </w:r>
      <w:r>
        <w:t xml:space="preserve">lanned </w:t>
      </w:r>
      <w:r w:rsidR="00B5488A">
        <w:t xml:space="preserve">new </w:t>
      </w:r>
      <w:r>
        <w:t>borrowings</w:t>
      </w:r>
      <w:r w:rsidR="00814978">
        <w:t xml:space="preserve">, </w:t>
      </w:r>
      <w:r w:rsidR="0005447B">
        <w:t>is</w:t>
      </w:r>
      <w:r>
        <w:t xml:space="preserve"> confirmed </w:t>
      </w:r>
      <w:r w:rsidR="0005447B">
        <w:t>by being</w:t>
      </w:r>
      <w:r>
        <w:t xml:space="preserve"> adopted</w:t>
      </w:r>
      <w:r w:rsidR="0005447B">
        <w:t xml:space="preserve"> by </w:t>
      </w:r>
      <w:r w:rsidR="005F618D">
        <w:t>council (the adopted</w:t>
      </w:r>
      <w:r>
        <w:t xml:space="preserve"> budget</w:t>
      </w:r>
      <w:r w:rsidR="005F618D">
        <w:t>).</w:t>
      </w:r>
    </w:p>
    <w:p w14:paraId="0A4E7C1F" w14:textId="073BCBD3" w:rsidR="00FC1AE3" w:rsidRDefault="00B64DF2" w:rsidP="00B64DF2">
      <w:r>
        <w:t xml:space="preserve">Victorian councils must adopt a budget by 30 June each year. Budgeted council borrowings must be evidenced through adopted budgets. The </w:t>
      </w:r>
      <w:r w:rsidRPr="00F07776">
        <w:t>Local Government (Planning and Reporting) Regulations 2020</w:t>
      </w:r>
      <w:r w:rsidRPr="00AD7E5A">
        <w:t xml:space="preserve"> </w:t>
      </w:r>
      <w:r>
        <w:t xml:space="preserve">require a council to disclose in the budget the total amount to be borrowed (other than borrowings to refinance existing loans) during the budget year compared with the previous financial year. </w:t>
      </w:r>
    </w:p>
    <w:p w14:paraId="0B883104" w14:textId="2A70A449" w:rsidR="00B64DF2" w:rsidRDefault="008C41D0" w:rsidP="00B64DF2">
      <w:r>
        <w:t>On an annual basis</w:t>
      </w:r>
      <w:r w:rsidR="008614C2">
        <w:t xml:space="preserve">, </w:t>
      </w:r>
      <w:r w:rsidR="00B64DF2">
        <w:t>LGV will collate individual planned council borrowings disclosed in adopted budgets to determine total</w:t>
      </w:r>
      <w:r w:rsidR="008E0423">
        <w:t xml:space="preserve"> new</w:t>
      </w:r>
      <w:r w:rsidR="00B64DF2">
        <w:t xml:space="preserve"> borrowing</w:t>
      </w:r>
      <w:r w:rsidR="00B0480E">
        <w:t>s</w:t>
      </w:r>
      <w:r w:rsidR="00B64DF2">
        <w:t xml:space="preserve"> for consideration and endorsement by the Minister for Local Government. </w:t>
      </w:r>
    </w:p>
    <w:p w14:paraId="03F989AC" w14:textId="7CE12140" w:rsidR="00B64DF2" w:rsidRDefault="00B64DF2" w:rsidP="00B64DF2">
      <w:pPr>
        <w:pStyle w:val="Heading3"/>
      </w:pPr>
      <w:bookmarkStart w:id="18" w:name="_Toc79755053"/>
      <w:r>
        <w:t xml:space="preserve">Approval of </w:t>
      </w:r>
      <w:r w:rsidR="00053066">
        <w:t xml:space="preserve">a </w:t>
      </w:r>
      <w:r w:rsidR="00102106">
        <w:t xml:space="preserve">TCV </w:t>
      </w:r>
      <w:r>
        <w:t xml:space="preserve">borrowing limit by </w:t>
      </w:r>
      <w:r w:rsidR="00DC0635">
        <w:t xml:space="preserve">the </w:t>
      </w:r>
      <w:r>
        <w:t>Treasurer</w:t>
      </w:r>
      <w:bookmarkEnd w:id="18"/>
    </w:p>
    <w:p w14:paraId="708912AC" w14:textId="0C614C61" w:rsidR="00B64DF2" w:rsidRDefault="00B64DF2" w:rsidP="00B64DF2">
      <w:r>
        <w:t xml:space="preserve">Following endorsement of the individual and total </w:t>
      </w:r>
      <w:r w:rsidR="00930477">
        <w:t xml:space="preserve">new </w:t>
      </w:r>
      <w:r>
        <w:t>borrowing</w:t>
      </w:r>
      <w:r w:rsidR="00930477">
        <w:t>s</w:t>
      </w:r>
      <w:r>
        <w:t xml:space="preserve"> by the Minister for Local Government, DTF will undertake a credit assessment of all Victorian councils planning to borrow</w:t>
      </w:r>
      <w:r w:rsidR="00FF25FB">
        <w:t>,</w:t>
      </w:r>
      <w:r>
        <w:t xml:space="preserve"> to ensure that the councils meet the minimum requirements and other loan conditions.</w:t>
      </w:r>
      <w:r w:rsidR="00C83571">
        <w:t xml:space="preserve"> </w:t>
      </w:r>
    </w:p>
    <w:p w14:paraId="559E4419" w14:textId="0D7FCD00" w:rsidR="00B64DF2" w:rsidRDefault="00B64DF2" w:rsidP="00B64DF2">
      <w:r>
        <w:t>DTF is responsible for reviewing the credit risk of each council. When considering their planned level of borrowings, councils must ensure they will be able to comply with credit financial ratio criteria (see Section 3.1) and are encouraged to make use of the relevant debt ratios available in both the VAGO and Local Government Performance Reporting Framework (LGPRF) financial indicator sets.</w:t>
      </w:r>
    </w:p>
    <w:p w14:paraId="33A75769" w14:textId="59E24DEB" w:rsidR="00B64DF2" w:rsidRDefault="00B64DF2" w:rsidP="00B64DF2">
      <w:r>
        <w:t xml:space="preserve">Following the credit assessment process by DTF, the </w:t>
      </w:r>
      <w:r w:rsidR="008F4BED">
        <w:t xml:space="preserve">recommended </w:t>
      </w:r>
      <w:r w:rsidR="00A90409">
        <w:t xml:space="preserve">TCV </w:t>
      </w:r>
      <w:r>
        <w:t xml:space="preserve">borrowing limit </w:t>
      </w:r>
      <w:r w:rsidR="008F4BED">
        <w:t xml:space="preserve">(which may differ from the requested amount) </w:t>
      </w:r>
      <w:r>
        <w:t>will be presented to the Treasurer for approval</w:t>
      </w:r>
      <w:r w:rsidR="001012F1">
        <w:t xml:space="preserve">. </w:t>
      </w:r>
      <w:r>
        <w:t>Subject to the Treasurer’s approval, councils will be advised of their TCV borrowing limit.</w:t>
      </w:r>
    </w:p>
    <w:p w14:paraId="35D1394D" w14:textId="530F006C" w:rsidR="00B64DF2" w:rsidRDefault="00B64DF2" w:rsidP="00B64DF2">
      <w:r>
        <w:t xml:space="preserve">The access to </w:t>
      </w:r>
      <w:r w:rsidR="000433FC">
        <w:t xml:space="preserve">a </w:t>
      </w:r>
      <w:r>
        <w:t>TCV</w:t>
      </w:r>
      <w:r w:rsidR="000433FC">
        <w:t xml:space="preserve"> loan</w:t>
      </w:r>
      <w:r>
        <w:t xml:space="preserve"> does not preclude any council from seeking loan funds from any other approved provider. However, if councils intend to borrow from TCV, </w:t>
      </w:r>
      <w:r w:rsidR="00AA25B3">
        <w:t xml:space="preserve">further </w:t>
      </w:r>
      <w:r>
        <w:t>borrowing may be restricted by financial covenants existing in TCV loan agreements.</w:t>
      </w:r>
    </w:p>
    <w:p w14:paraId="4855B00B" w14:textId="15FBB294" w:rsidR="00B64DF2" w:rsidRDefault="00B64DF2" w:rsidP="00B64DF2">
      <w:pPr>
        <w:pStyle w:val="Heading3"/>
      </w:pPr>
      <w:bookmarkStart w:id="19" w:name="_Toc79755054"/>
      <w:r>
        <w:t>Application for new TCV loan funds</w:t>
      </w:r>
      <w:bookmarkEnd w:id="19"/>
      <w:r>
        <w:t xml:space="preserve"> </w:t>
      </w:r>
    </w:p>
    <w:p w14:paraId="340FF044" w14:textId="0D7E6E02" w:rsidR="00B64DF2" w:rsidRDefault="00B64DF2" w:rsidP="00B64DF2">
      <w:r>
        <w:t xml:space="preserve">Once a council receives advice of their confirmed </w:t>
      </w:r>
      <w:r w:rsidR="004C63F7">
        <w:t xml:space="preserve">TCV </w:t>
      </w:r>
      <w:r>
        <w:t>borrowing limit, they may formally apply to TCV for loan funds. TCV would then fund loans to individual councils up to the approved limit.</w:t>
      </w:r>
    </w:p>
    <w:p w14:paraId="7660874E" w14:textId="5FC17390" w:rsidR="00B705CD" w:rsidRDefault="008B35CC" w:rsidP="00B705CD">
      <w:pPr>
        <w:pStyle w:val="Heading3"/>
      </w:pPr>
      <w:bookmarkStart w:id="20" w:name="_Toc79755055"/>
      <w:r>
        <w:lastRenderedPageBreak/>
        <w:t>Time</w:t>
      </w:r>
      <w:r w:rsidR="00026496">
        <w:t xml:space="preserve">frames for availability of </w:t>
      </w:r>
      <w:r w:rsidR="008364A8">
        <w:t xml:space="preserve">TCV </w:t>
      </w:r>
      <w:r w:rsidR="00026496">
        <w:t>loan funds</w:t>
      </w:r>
      <w:bookmarkEnd w:id="20"/>
      <w:r w:rsidR="00B705CD">
        <w:t xml:space="preserve"> </w:t>
      </w:r>
    </w:p>
    <w:p w14:paraId="40B98268" w14:textId="74228F42" w:rsidR="00A16955" w:rsidRDefault="00203FEC" w:rsidP="00B64DF2">
      <w:r>
        <w:t>T</w:t>
      </w:r>
      <w:r w:rsidR="00303985">
        <w:t xml:space="preserve">he </w:t>
      </w:r>
      <w:r w:rsidR="00303985" w:rsidRPr="009D3DF7">
        <w:rPr>
          <w:i/>
          <w:iCs/>
        </w:rPr>
        <w:t>Local Government Act 2020</w:t>
      </w:r>
      <w:r w:rsidR="00303985">
        <w:t xml:space="preserve"> requires a council to disclose</w:t>
      </w:r>
      <w:r w:rsidR="008C7FF6">
        <w:t xml:space="preserve"> their planned new borrowings </w:t>
      </w:r>
      <w:r w:rsidR="00683B7A">
        <w:t xml:space="preserve">in the budget </w:t>
      </w:r>
      <w:r w:rsidR="008C7FF6">
        <w:t>on an annual basis.</w:t>
      </w:r>
      <w:r w:rsidR="006D149A">
        <w:t xml:space="preserve"> </w:t>
      </w:r>
      <w:r w:rsidR="00B62568">
        <w:t>The timing for completion of the budget process and all consultative mechanisms</w:t>
      </w:r>
      <w:r w:rsidR="00220EC4">
        <w:t xml:space="preserve"> often results </w:t>
      </w:r>
      <w:r w:rsidR="00E2217A">
        <w:t>in the budget being adopted in late June</w:t>
      </w:r>
      <w:r w:rsidR="0063019E">
        <w:t xml:space="preserve">. Whilst endorsed </w:t>
      </w:r>
      <w:r w:rsidR="00E53E51">
        <w:t xml:space="preserve">new borrowings </w:t>
      </w:r>
      <w:r w:rsidR="0020287D">
        <w:t xml:space="preserve">are reported in the adopted budget </w:t>
      </w:r>
      <w:r w:rsidR="004C5A93">
        <w:t>it does not follow that TCV loan funds will be immediately available.</w:t>
      </w:r>
    </w:p>
    <w:p w14:paraId="5F7B2E7A" w14:textId="66A8CB0F" w:rsidR="00C91DE6" w:rsidRDefault="00C91DE6" w:rsidP="00B64DF2">
      <w:r>
        <w:t>As a guide</w:t>
      </w:r>
      <w:r w:rsidR="00F65ECC">
        <w:t>,</w:t>
      </w:r>
      <w:r>
        <w:t xml:space="preserve"> councils </w:t>
      </w:r>
      <w:r w:rsidR="00B744FF">
        <w:t xml:space="preserve">should not expect </w:t>
      </w:r>
      <w:r w:rsidR="008A0B06">
        <w:t xml:space="preserve">TCV </w:t>
      </w:r>
      <w:r w:rsidR="00B744FF">
        <w:t xml:space="preserve">loan funds to be available before </w:t>
      </w:r>
      <w:r w:rsidR="008A0B06">
        <w:t>November</w:t>
      </w:r>
      <w:r w:rsidR="007C57F4">
        <w:t xml:space="preserve"> </w:t>
      </w:r>
      <w:r w:rsidR="0069568D">
        <w:t>of the budget year. In the framework’s establishment year</w:t>
      </w:r>
      <w:r w:rsidR="0027224B">
        <w:t xml:space="preserve"> TCV loan funds will be available from 1 January 2022.</w:t>
      </w:r>
      <w:r w:rsidR="008A0B06">
        <w:t xml:space="preserve"> </w:t>
      </w:r>
    </w:p>
    <w:p w14:paraId="7482FD86" w14:textId="3DDBFA7C" w:rsidR="00D246C9" w:rsidRDefault="00346905" w:rsidP="00B64DF2">
      <w:r>
        <w:t>Should the draw</w:t>
      </w:r>
      <w:r w:rsidR="009909CC">
        <w:t>-</w:t>
      </w:r>
      <w:r>
        <w:t xml:space="preserve">down of loan funds </w:t>
      </w:r>
      <w:r w:rsidR="00235B08">
        <w:t xml:space="preserve">earlier in the </w:t>
      </w:r>
      <w:r w:rsidR="00FE726C">
        <w:t>budget</w:t>
      </w:r>
      <w:r w:rsidR="00235B08">
        <w:t xml:space="preserve"> year</w:t>
      </w:r>
      <w:r w:rsidR="00FE726C">
        <w:t xml:space="preserve"> be critical, </w:t>
      </w:r>
      <w:r w:rsidR="008E3D11">
        <w:t>it is expected that councils consider this in their prior year budget process</w:t>
      </w:r>
      <w:r w:rsidR="00212CC7">
        <w:t>. Alternatively, astute cash flow management may be sufficient to meet any short-term cash shortfall</w:t>
      </w:r>
      <w:r w:rsidR="00AE333E">
        <w:t>.</w:t>
      </w:r>
    </w:p>
    <w:p w14:paraId="2246EE87" w14:textId="77777777" w:rsidR="001B71CD" w:rsidRDefault="001B71CD" w:rsidP="00B64DF2"/>
    <w:p w14:paraId="2CB4D570" w14:textId="77777777" w:rsidR="00B64DF2" w:rsidRPr="00B64DF2" w:rsidRDefault="00B64DF2" w:rsidP="00B64DF2"/>
    <w:p w14:paraId="2C241BD9" w14:textId="77777777" w:rsidR="00D97706" w:rsidRPr="00DB0DED" w:rsidRDefault="00D97706" w:rsidP="00B63B43"/>
    <w:p w14:paraId="6E02D124" w14:textId="30D99318" w:rsidR="004371F6" w:rsidRPr="00DB0DED" w:rsidRDefault="00CA7F86" w:rsidP="0022061D">
      <w:pPr>
        <w:pStyle w:val="Heading1"/>
      </w:pPr>
      <w:bookmarkStart w:id="21" w:name="_Toc79755056"/>
      <w:r>
        <w:lastRenderedPageBreak/>
        <w:t>Eligibility</w:t>
      </w:r>
      <w:bookmarkEnd w:id="21"/>
    </w:p>
    <w:p w14:paraId="03857DA5" w14:textId="77777777" w:rsidR="0042281C" w:rsidRPr="00DB0DED" w:rsidRDefault="0042281C" w:rsidP="0042281C">
      <w:pPr>
        <w:pStyle w:val="Heading2"/>
      </w:pPr>
      <w:bookmarkStart w:id="22" w:name="_Toc79755057"/>
      <w:r>
        <w:rPr>
          <w:color w:val="100249" w:themeColor="accent4"/>
        </w:rPr>
        <w:t>What entities are eligible under the framework?</w:t>
      </w:r>
      <w:bookmarkEnd w:id="22"/>
    </w:p>
    <w:p w14:paraId="02D1CBCB" w14:textId="77777777" w:rsidR="0077016C" w:rsidRDefault="0077016C" w:rsidP="0077016C">
      <w:r>
        <w:t xml:space="preserve">Only Victorian councils are eligible to access TCV loans under the framework. </w:t>
      </w:r>
    </w:p>
    <w:p w14:paraId="3AF6CD12" w14:textId="4C048EAD" w:rsidR="0042281C" w:rsidRPr="00DB0DED" w:rsidRDefault="0042281C" w:rsidP="0042281C">
      <w:pPr>
        <w:pStyle w:val="Heading2"/>
      </w:pPr>
      <w:bookmarkStart w:id="23" w:name="_Toc79755058"/>
      <w:r>
        <w:rPr>
          <w:color w:val="100249" w:themeColor="accent4"/>
        </w:rPr>
        <w:t xml:space="preserve">What </w:t>
      </w:r>
      <w:r w:rsidR="00EE7695">
        <w:rPr>
          <w:color w:val="100249" w:themeColor="accent4"/>
        </w:rPr>
        <w:t>can the loans be used for</w:t>
      </w:r>
      <w:r>
        <w:rPr>
          <w:color w:val="100249" w:themeColor="accent4"/>
        </w:rPr>
        <w:t>?</w:t>
      </w:r>
      <w:bookmarkEnd w:id="23"/>
    </w:p>
    <w:p w14:paraId="7661A4BF" w14:textId="77777777" w:rsidR="00BF2171" w:rsidRDefault="00BF2171" w:rsidP="00BF2171">
      <w:r>
        <w:t xml:space="preserve">The framework provides Victorian councils with access to TCV loans to fund infrastructure and general working capital requirements. </w:t>
      </w:r>
    </w:p>
    <w:p w14:paraId="1AFA22BC" w14:textId="77777777" w:rsidR="00BF2171" w:rsidRDefault="00BF2171" w:rsidP="00BF2171">
      <w:r>
        <w:t>Councils must ensure compliance with all relevant legislation in making application for such funds. Access to these funds is not limited to works of a specific nature as may be the case in other programs offered by the Victorian Government.</w:t>
      </w:r>
    </w:p>
    <w:p w14:paraId="6F485588" w14:textId="1CA0B927" w:rsidR="0042281C" w:rsidRPr="00DB0DED" w:rsidRDefault="0042281C" w:rsidP="0042281C">
      <w:pPr>
        <w:pStyle w:val="Heading2"/>
      </w:pPr>
      <w:bookmarkStart w:id="24" w:name="_Toc79755059"/>
      <w:r>
        <w:rPr>
          <w:color w:val="100249" w:themeColor="accent4"/>
        </w:rPr>
        <w:t xml:space="preserve">What </w:t>
      </w:r>
      <w:r w:rsidR="0088236C">
        <w:rPr>
          <w:color w:val="100249" w:themeColor="accent4"/>
        </w:rPr>
        <w:t>can the loans not be used for</w:t>
      </w:r>
      <w:r>
        <w:rPr>
          <w:color w:val="100249" w:themeColor="accent4"/>
        </w:rPr>
        <w:t>?</w:t>
      </w:r>
      <w:bookmarkEnd w:id="24"/>
    </w:p>
    <w:p w14:paraId="76EE9726" w14:textId="77777777" w:rsidR="001858BB" w:rsidRPr="001858BB" w:rsidRDefault="001858BB" w:rsidP="001858BB">
      <w:pPr>
        <w:rPr>
          <w:rFonts w:asciiTheme="minorHAnsi" w:hAnsiTheme="minorHAnsi" w:cstheme="minorHAnsi"/>
          <w:szCs w:val="18"/>
        </w:rPr>
      </w:pPr>
      <w:r w:rsidRPr="001858BB">
        <w:rPr>
          <w:rFonts w:asciiTheme="minorHAnsi" w:hAnsiTheme="minorHAnsi" w:cstheme="minorHAnsi"/>
          <w:szCs w:val="18"/>
        </w:rPr>
        <w:t xml:space="preserve">While TCV loans under the framework are for general purposes there are limitations on what the loans can be used for. Proposed borrowings that will not be supported under the framework include, but are not limited to: </w:t>
      </w:r>
    </w:p>
    <w:p w14:paraId="3A297F98" w14:textId="77777777" w:rsidR="001858BB" w:rsidRPr="009D3DF7" w:rsidRDefault="001858BB" w:rsidP="001858BB">
      <w:pPr>
        <w:pStyle w:val="Bullet1"/>
        <w:rPr>
          <w:rFonts w:cstheme="minorHAnsi"/>
          <w:color w:val="53565A" w:themeColor="accent2"/>
          <w:sz w:val="18"/>
          <w:szCs w:val="18"/>
        </w:rPr>
      </w:pPr>
      <w:r w:rsidRPr="009D3DF7">
        <w:rPr>
          <w:rFonts w:cstheme="minorHAnsi"/>
          <w:color w:val="53565A" w:themeColor="accent2"/>
          <w:sz w:val="18"/>
          <w:szCs w:val="18"/>
        </w:rPr>
        <w:t>applications to refinance an existing loan or borrowings prior to their current contractual repayment date, but these loans can be refinanced once they reach contractual maturity</w:t>
      </w:r>
    </w:p>
    <w:p w14:paraId="6510CE8C" w14:textId="77777777" w:rsidR="001858BB" w:rsidRPr="009D3DF7" w:rsidRDefault="001858BB" w:rsidP="001858BB">
      <w:pPr>
        <w:pStyle w:val="Bullet1"/>
        <w:rPr>
          <w:rFonts w:cstheme="minorHAnsi"/>
          <w:color w:val="53565A" w:themeColor="accent2"/>
          <w:sz w:val="18"/>
          <w:szCs w:val="18"/>
        </w:rPr>
      </w:pPr>
      <w:r w:rsidRPr="009D3DF7">
        <w:rPr>
          <w:rFonts w:cstheme="minorHAnsi"/>
          <w:color w:val="53565A" w:themeColor="accent2"/>
          <w:sz w:val="18"/>
          <w:szCs w:val="18"/>
        </w:rPr>
        <w:t>investment in financial assets.</w:t>
      </w:r>
    </w:p>
    <w:p w14:paraId="06AF7DDD" w14:textId="77777777" w:rsidR="0042281C" w:rsidRPr="0042281C" w:rsidRDefault="0042281C" w:rsidP="0042281C"/>
    <w:p w14:paraId="638F001F" w14:textId="3CFF1148" w:rsidR="004371F6" w:rsidRDefault="004371F6" w:rsidP="00B63B43">
      <w:bookmarkStart w:id="25" w:name="_Toc314822267"/>
    </w:p>
    <w:p w14:paraId="2046D1F6" w14:textId="20F002C9" w:rsidR="00CA7F86" w:rsidRDefault="00CA7F86" w:rsidP="00B63B43"/>
    <w:p w14:paraId="657BD57F" w14:textId="3E60B789" w:rsidR="00CA7F86" w:rsidRPr="00DB0DED" w:rsidRDefault="00CF0B95" w:rsidP="00CA7F86">
      <w:pPr>
        <w:pStyle w:val="Heading1"/>
      </w:pPr>
      <w:bookmarkStart w:id="26" w:name="_Toc79755060"/>
      <w:r>
        <w:lastRenderedPageBreak/>
        <w:t>Loan process</w:t>
      </w:r>
      <w:bookmarkEnd w:id="26"/>
    </w:p>
    <w:p w14:paraId="5ABA5003" w14:textId="502CE566" w:rsidR="00CA7F86" w:rsidRPr="00DB0DED" w:rsidRDefault="00CF0B95" w:rsidP="00CA7F86">
      <w:pPr>
        <w:pStyle w:val="Heading2"/>
      </w:pPr>
      <w:bookmarkStart w:id="27" w:name="_Toc79755061"/>
      <w:r>
        <w:rPr>
          <w:color w:val="100249" w:themeColor="accent4"/>
        </w:rPr>
        <w:t>DTF credit assessment</w:t>
      </w:r>
      <w:bookmarkEnd w:id="27"/>
    </w:p>
    <w:p w14:paraId="195436F5" w14:textId="77777777" w:rsidR="00275AA6" w:rsidRDefault="00275AA6" w:rsidP="00275AA6">
      <w:r>
        <w:t xml:space="preserve">DTF will undertake a credit assessment to ensure that councils meet the minimum requirements and other loan conditions for their planned borrowings. </w:t>
      </w:r>
    </w:p>
    <w:p w14:paraId="63E7AE23" w14:textId="1E3E17BF" w:rsidR="00CA7F86" w:rsidRDefault="00CA7F86" w:rsidP="00CA7F86">
      <w:pPr>
        <w:pStyle w:val="Heading3"/>
      </w:pPr>
      <w:bookmarkStart w:id="28" w:name="_Toc79755062"/>
      <w:r>
        <w:t>S</w:t>
      </w:r>
      <w:r w:rsidR="00CF0B95">
        <w:t>upporting documentation</w:t>
      </w:r>
      <w:bookmarkEnd w:id="28"/>
    </w:p>
    <w:p w14:paraId="53E5C86A" w14:textId="242FF411" w:rsidR="004F5C49" w:rsidRPr="004F5C49" w:rsidRDefault="004F5C49" w:rsidP="004F5C49">
      <w:pPr>
        <w:rPr>
          <w:rFonts w:asciiTheme="minorHAnsi" w:hAnsiTheme="minorHAnsi" w:cstheme="minorHAnsi"/>
          <w:szCs w:val="18"/>
        </w:rPr>
      </w:pPr>
      <w:r w:rsidRPr="004F5C49">
        <w:rPr>
          <w:rFonts w:asciiTheme="minorHAnsi" w:hAnsiTheme="minorHAnsi" w:cstheme="minorHAnsi"/>
          <w:szCs w:val="18"/>
        </w:rPr>
        <w:t>The following table outlines documentation that will be required to demonstrate financial viability and capacity to repay any loan. In some instances, there may be a requirement that further documentation is supplied.</w:t>
      </w:r>
    </w:p>
    <w:tbl>
      <w:tblPr>
        <w:tblStyle w:val="DTFtexttable"/>
        <w:tblW w:w="0" w:type="auto"/>
        <w:tblLook w:val="0420" w:firstRow="1" w:lastRow="0" w:firstColumn="0" w:lastColumn="0" w:noHBand="0" w:noVBand="1"/>
      </w:tblPr>
      <w:tblGrid>
        <w:gridCol w:w="7655"/>
        <w:gridCol w:w="1366"/>
      </w:tblGrid>
      <w:tr w:rsidR="004F5C49" w:rsidRPr="004F5C49" w14:paraId="77981891" w14:textId="77777777" w:rsidTr="004A3B31">
        <w:trPr>
          <w:cnfStyle w:val="100000000000" w:firstRow="1" w:lastRow="0" w:firstColumn="0" w:lastColumn="0" w:oddVBand="0" w:evenVBand="0" w:oddHBand="0" w:evenHBand="0" w:firstRowFirstColumn="0" w:firstRowLastColumn="0" w:lastRowFirstColumn="0" w:lastRowLastColumn="0"/>
        </w:trPr>
        <w:tc>
          <w:tcPr>
            <w:tcW w:w="9021" w:type="dxa"/>
            <w:gridSpan w:val="2"/>
          </w:tcPr>
          <w:p w14:paraId="314678E1" w14:textId="77777777" w:rsidR="004F5C49" w:rsidRPr="004F5C49" w:rsidRDefault="004F5C49" w:rsidP="004A3B31">
            <w:pPr>
              <w:rPr>
                <w:rFonts w:asciiTheme="minorHAnsi" w:hAnsiTheme="minorHAnsi" w:cstheme="minorHAnsi"/>
                <w:szCs w:val="18"/>
              </w:rPr>
            </w:pPr>
            <w:r w:rsidRPr="004F5C49">
              <w:rPr>
                <w:rFonts w:asciiTheme="minorHAnsi" w:hAnsiTheme="minorHAnsi" w:cstheme="minorHAnsi"/>
                <w:szCs w:val="18"/>
              </w:rPr>
              <w:t>Financial supporting documentation</w:t>
            </w:r>
          </w:p>
        </w:tc>
      </w:tr>
      <w:tr w:rsidR="004F5C49" w:rsidRPr="004F5C49" w14:paraId="6895CC01" w14:textId="77777777" w:rsidTr="004A3B31">
        <w:tc>
          <w:tcPr>
            <w:tcW w:w="7655" w:type="dxa"/>
          </w:tcPr>
          <w:p w14:paraId="20F361CC" w14:textId="77777777" w:rsidR="004F5C49" w:rsidRPr="004F5C49" w:rsidRDefault="004F5C49" w:rsidP="004A3B31">
            <w:pPr>
              <w:rPr>
                <w:rFonts w:asciiTheme="minorHAnsi" w:hAnsiTheme="minorHAnsi" w:cstheme="minorHAnsi"/>
                <w:szCs w:val="18"/>
              </w:rPr>
            </w:pPr>
            <w:r w:rsidRPr="004F5C49">
              <w:rPr>
                <w:rFonts w:asciiTheme="minorHAnsi" w:hAnsiTheme="minorHAnsi" w:cstheme="minorHAnsi"/>
                <w:b/>
                <w:bCs/>
                <w:szCs w:val="18"/>
              </w:rPr>
              <w:t>Financial Statements</w:t>
            </w:r>
            <w:r w:rsidRPr="004F5C49">
              <w:rPr>
                <w:rFonts w:asciiTheme="minorHAnsi" w:hAnsiTheme="minorHAnsi" w:cstheme="minorHAnsi"/>
                <w:szCs w:val="18"/>
              </w:rPr>
              <w:t xml:space="preserve"> </w:t>
            </w:r>
            <w:r w:rsidRPr="004F5C49">
              <w:rPr>
                <w:rFonts w:asciiTheme="minorHAnsi" w:hAnsiTheme="minorHAnsi" w:cstheme="minorHAnsi"/>
                <w:szCs w:val="18"/>
              </w:rPr>
              <w:br/>
              <w:t xml:space="preserve">(Audited for the previous three years, and projected and approved by the </w:t>
            </w:r>
            <w:r w:rsidRPr="004F5C49">
              <w:rPr>
                <w:rFonts w:asciiTheme="minorHAnsi" w:hAnsiTheme="minorHAnsi" w:cstheme="minorHAnsi"/>
                <w:szCs w:val="18"/>
              </w:rPr>
              <w:br/>
              <w:t>council for the next four years):</w:t>
            </w:r>
          </w:p>
          <w:p w14:paraId="33FB90F9" w14:textId="77777777" w:rsidR="004F5C49" w:rsidRPr="009D3DF7" w:rsidRDefault="004F5C49" w:rsidP="004A3B31">
            <w:pPr>
              <w:pStyle w:val="Bullet1"/>
              <w:rPr>
                <w:rFonts w:cstheme="minorHAnsi"/>
                <w:color w:val="53565A" w:themeColor="accent2"/>
                <w:sz w:val="18"/>
                <w:szCs w:val="18"/>
              </w:rPr>
            </w:pPr>
            <w:r w:rsidRPr="009D3DF7">
              <w:rPr>
                <w:rFonts w:cstheme="minorHAnsi"/>
                <w:color w:val="53565A" w:themeColor="accent2"/>
                <w:sz w:val="18"/>
                <w:szCs w:val="18"/>
              </w:rPr>
              <w:t>Comprehensive income statement</w:t>
            </w:r>
          </w:p>
          <w:p w14:paraId="54F56D55" w14:textId="77777777" w:rsidR="004F5C49" w:rsidRPr="009D3DF7" w:rsidRDefault="004F5C49" w:rsidP="004A3B31">
            <w:pPr>
              <w:pStyle w:val="Bullet1"/>
              <w:rPr>
                <w:rFonts w:cstheme="minorHAnsi"/>
                <w:color w:val="53565A" w:themeColor="accent2"/>
                <w:sz w:val="18"/>
                <w:szCs w:val="18"/>
              </w:rPr>
            </w:pPr>
            <w:r w:rsidRPr="009D3DF7">
              <w:rPr>
                <w:rFonts w:cstheme="minorHAnsi"/>
                <w:color w:val="53565A" w:themeColor="accent2"/>
                <w:sz w:val="18"/>
                <w:szCs w:val="18"/>
              </w:rPr>
              <w:t>Balance sheet</w:t>
            </w:r>
          </w:p>
          <w:p w14:paraId="66703DA7" w14:textId="77777777" w:rsidR="004F5C49" w:rsidRPr="004F5C49" w:rsidRDefault="004F5C49" w:rsidP="004A3B31">
            <w:pPr>
              <w:pStyle w:val="Bullet1"/>
              <w:rPr>
                <w:rFonts w:cstheme="minorHAnsi"/>
                <w:sz w:val="18"/>
                <w:szCs w:val="18"/>
              </w:rPr>
            </w:pPr>
            <w:r w:rsidRPr="009D3DF7">
              <w:rPr>
                <w:rFonts w:cstheme="minorHAnsi"/>
                <w:color w:val="53565A" w:themeColor="accent2"/>
                <w:sz w:val="18"/>
                <w:szCs w:val="18"/>
              </w:rPr>
              <w:t>Cash flow statement</w:t>
            </w:r>
          </w:p>
        </w:tc>
        <w:tc>
          <w:tcPr>
            <w:tcW w:w="1366" w:type="dxa"/>
          </w:tcPr>
          <w:p w14:paraId="7AFA1F75" w14:textId="62E37881" w:rsidR="004F5C49" w:rsidRPr="004F5C49" w:rsidRDefault="004F5C49" w:rsidP="004A3B31">
            <w:pPr>
              <w:rPr>
                <w:rFonts w:asciiTheme="minorHAnsi" w:hAnsiTheme="minorHAnsi" w:cstheme="minorHAnsi"/>
                <w:szCs w:val="18"/>
              </w:rPr>
            </w:pPr>
            <w:r w:rsidRPr="004F5C49">
              <w:rPr>
                <w:rFonts w:asciiTheme="minorHAnsi" w:hAnsiTheme="minorHAnsi" w:cstheme="minorHAnsi"/>
                <w:szCs w:val="18"/>
              </w:rPr>
              <w:br/>
            </w:r>
          </w:p>
        </w:tc>
      </w:tr>
    </w:tbl>
    <w:p w14:paraId="55C02FFB" w14:textId="2128EBFB" w:rsidR="004F5C49" w:rsidRPr="004F5C49" w:rsidRDefault="004F5C49" w:rsidP="004F5C49">
      <w:pPr>
        <w:rPr>
          <w:rFonts w:asciiTheme="minorHAnsi" w:hAnsiTheme="minorHAnsi" w:cstheme="minorHAnsi"/>
          <w:szCs w:val="18"/>
        </w:rPr>
      </w:pPr>
      <w:r w:rsidRPr="004F5C49">
        <w:rPr>
          <w:rFonts w:asciiTheme="minorHAnsi" w:hAnsiTheme="minorHAnsi" w:cstheme="minorHAnsi"/>
          <w:szCs w:val="18"/>
        </w:rPr>
        <w:t>Should the council meet the credit assessment criteria and requirements, DTF will seek the Treasurer’s approval for the loan.</w:t>
      </w:r>
      <w:r w:rsidR="00DD7477" w:rsidRPr="00DD7477">
        <w:t xml:space="preserve"> </w:t>
      </w:r>
    </w:p>
    <w:p w14:paraId="48FDA66C" w14:textId="77777777" w:rsidR="004F5C49" w:rsidRPr="004F5C49" w:rsidRDefault="004F5C49" w:rsidP="004F5C49">
      <w:pPr>
        <w:rPr>
          <w:rFonts w:asciiTheme="minorHAnsi" w:hAnsiTheme="minorHAnsi" w:cstheme="minorHAnsi"/>
          <w:szCs w:val="18"/>
        </w:rPr>
      </w:pPr>
      <w:r w:rsidRPr="004F5C49">
        <w:rPr>
          <w:rFonts w:asciiTheme="minorHAnsi" w:hAnsiTheme="minorHAnsi" w:cstheme="minorHAnsi"/>
          <w:szCs w:val="18"/>
        </w:rPr>
        <w:t xml:space="preserve">The following financial ratio criteria will need to be satisfied by all councils: </w:t>
      </w:r>
    </w:p>
    <w:p w14:paraId="45E648D6" w14:textId="77777777" w:rsidR="004F5C49" w:rsidRPr="009D3DF7" w:rsidRDefault="004F5C49" w:rsidP="004F5C49">
      <w:pPr>
        <w:pStyle w:val="Bullet1"/>
        <w:rPr>
          <w:rFonts w:cstheme="minorHAnsi"/>
          <w:color w:val="53565A" w:themeColor="accent2"/>
          <w:sz w:val="18"/>
          <w:szCs w:val="18"/>
        </w:rPr>
      </w:pPr>
      <w:r w:rsidRPr="009D3DF7">
        <w:rPr>
          <w:rFonts w:cstheme="minorHAnsi"/>
          <w:color w:val="53565A" w:themeColor="accent2"/>
          <w:sz w:val="18"/>
          <w:szCs w:val="18"/>
        </w:rPr>
        <w:t>Interest Cover Ratio not to be less than 2:1</w:t>
      </w:r>
    </w:p>
    <w:p w14:paraId="2E851E26" w14:textId="7EA1583F" w:rsidR="004F5C49" w:rsidRPr="009D3DF7" w:rsidRDefault="004F5C49" w:rsidP="004F5C49">
      <w:pPr>
        <w:pStyle w:val="Bullet2"/>
        <w:rPr>
          <w:rFonts w:cstheme="minorHAnsi"/>
          <w:color w:val="53565A" w:themeColor="accent2"/>
          <w:sz w:val="18"/>
          <w:szCs w:val="18"/>
        </w:rPr>
      </w:pPr>
      <w:r w:rsidRPr="009D3DF7">
        <w:rPr>
          <w:rFonts w:cstheme="minorHAnsi"/>
          <w:color w:val="53565A" w:themeColor="accent2"/>
          <w:sz w:val="18"/>
          <w:szCs w:val="18"/>
        </w:rPr>
        <w:t>Interest Cover Ratio = EBITDA</w:t>
      </w:r>
      <w:r w:rsidR="00CE62CA" w:rsidRPr="009D3DF7">
        <w:rPr>
          <w:rFonts w:cstheme="minorHAnsi"/>
          <w:color w:val="53565A" w:themeColor="accent2"/>
          <w:sz w:val="18"/>
          <w:szCs w:val="18"/>
        </w:rPr>
        <w:t>:</w:t>
      </w:r>
      <w:r w:rsidRPr="009D3DF7">
        <w:rPr>
          <w:rFonts w:cstheme="minorHAnsi"/>
          <w:color w:val="53565A" w:themeColor="accent2"/>
          <w:sz w:val="18"/>
          <w:szCs w:val="18"/>
        </w:rPr>
        <w:t xml:space="preserve"> Interest Expenses</w:t>
      </w:r>
    </w:p>
    <w:p w14:paraId="43E25A91" w14:textId="77777777" w:rsidR="004F5C49" w:rsidRPr="009D3DF7" w:rsidRDefault="004F5C49" w:rsidP="004F5C49">
      <w:pPr>
        <w:pStyle w:val="Bullet1"/>
        <w:rPr>
          <w:rFonts w:cstheme="minorHAnsi"/>
          <w:color w:val="53565A" w:themeColor="accent2"/>
          <w:sz w:val="18"/>
          <w:szCs w:val="18"/>
        </w:rPr>
      </w:pPr>
      <w:r w:rsidRPr="009D3DF7">
        <w:rPr>
          <w:rFonts w:cstheme="minorHAnsi"/>
          <w:color w:val="53565A" w:themeColor="accent2"/>
          <w:sz w:val="18"/>
          <w:szCs w:val="18"/>
        </w:rPr>
        <w:t xml:space="preserve">Interest bearing loans and borrowings not exceeding 60 per cent of own source revenue (interest bearing liabilities / own source revenue). </w:t>
      </w:r>
    </w:p>
    <w:p w14:paraId="5DB94072" w14:textId="1C083029" w:rsidR="004F5C49" w:rsidRPr="004F5C49" w:rsidRDefault="004F5C49" w:rsidP="004F5C49">
      <w:pPr>
        <w:rPr>
          <w:rFonts w:asciiTheme="minorHAnsi" w:hAnsiTheme="minorHAnsi" w:cstheme="minorHAnsi"/>
          <w:szCs w:val="18"/>
        </w:rPr>
      </w:pPr>
      <w:r w:rsidRPr="004F5C49">
        <w:rPr>
          <w:rFonts w:asciiTheme="minorHAnsi" w:hAnsiTheme="minorHAnsi" w:cstheme="minorHAnsi"/>
          <w:szCs w:val="18"/>
        </w:rPr>
        <w:t xml:space="preserve">Approval of the </w:t>
      </w:r>
      <w:r w:rsidR="009564F6">
        <w:rPr>
          <w:rFonts w:asciiTheme="minorHAnsi" w:hAnsiTheme="minorHAnsi" w:cstheme="minorHAnsi"/>
          <w:szCs w:val="18"/>
        </w:rPr>
        <w:t>TCV borrowing</w:t>
      </w:r>
      <w:r w:rsidRPr="004F5C49">
        <w:rPr>
          <w:rFonts w:asciiTheme="minorHAnsi" w:hAnsiTheme="minorHAnsi" w:cstheme="minorHAnsi"/>
          <w:szCs w:val="18"/>
        </w:rPr>
        <w:t xml:space="preserve"> limit by the Treasurer will be </w:t>
      </w:r>
      <w:r w:rsidR="00F402B5">
        <w:rPr>
          <w:rFonts w:asciiTheme="minorHAnsi" w:hAnsiTheme="minorHAnsi" w:cstheme="minorHAnsi"/>
          <w:szCs w:val="18"/>
        </w:rPr>
        <w:t xml:space="preserve">premised on </w:t>
      </w:r>
      <w:r w:rsidR="00086B03">
        <w:rPr>
          <w:rFonts w:asciiTheme="minorHAnsi" w:hAnsiTheme="minorHAnsi" w:cstheme="minorHAnsi"/>
          <w:szCs w:val="18"/>
        </w:rPr>
        <w:t>no variation to the adopted budget</w:t>
      </w:r>
      <w:r w:rsidR="00342414">
        <w:rPr>
          <w:rFonts w:asciiTheme="minorHAnsi" w:hAnsiTheme="minorHAnsi" w:cstheme="minorHAnsi"/>
          <w:szCs w:val="18"/>
        </w:rPr>
        <w:t>.</w:t>
      </w:r>
      <w:r w:rsidR="00086B03">
        <w:rPr>
          <w:rFonts w:asciiTheme="minorHAnsi" w:hAnsiTheme="minorHAnsi" w:cstheme="minorHAnsi"/>
          <w:szCs w:val="18"/>
        </w:rPr>
        <w:t xml:space="preserve"> </w:t>
      </w:r>
      <w:r w:rsidR="00342414">
        <w:rPr>
          <w:rFonts w:asciiTheme="minorHAnsi" w:hAnsiTheme="minorHAnsi" w:cstheme="minorHAnsi"/>
          <w:szCs w:val="18"/>
        </w:rPr>
        <w:t>W</w:t>
      </w:r>
      <w:r w:rsidR="00771DB6">
        <w:rPr>
          <w:rFonts w:asciiTheme="minorHAnsi" w:hAnsiTheme="minorHAnsi" w:cstheme="minorHAnsi"/>
          <w:szCs w:val="18"/>
        </w:rPr>
        <w:t xml:space="preserve">here a revised budget is required in compliance with the </w:t>
      </w:r>
      <w:r w:rsidR="00771DB6" w:rsidRPr="005C6E01">
        <w:rPr>
          <w:rFonts w:asciiTheme="minorHAnsi" w:hAnsiTheme="minorHAnsi" w:cstheme="minorHAnsi"/>
          <w:i/>
          <w:iCs/>
          <w:szCs w:val="18"/>
        </w:rPr>
        <w:t xml:space="preserve">Local Government Act </w:t>
      </w:r>
      <w:r w:rsidR="00A96187" w:rsidRPr="005C6E01">
        <w:rPr>
          <w:rFonts w:asciiTheme="minorHAnsi" w:hAnsiTheme="minorHAnsi" w:cstheme="minorHAnsi"/>
          <w:i/>
          <w:iCs/>
          <w:szCs w:val="18"/>
        </w:rPr>
        <w:t>2020</w:t>
      </w:r>
      <w:r w:rsidR="00A96187">
        <w:rPr>
          <w:rFonts w:asciiTheme="minorHAnsi" w:hAnsiTheme="minorHAnsi" w:cstheme="minorHAnsi"/>
          <w:szCs w:val="18"/>
        </w:rPr>
        <w:t xml:space="preserve"> it </w:t>
      </w:r>
      <w:r w:rsidR="009219C4">
        <w:rPr>
          <w:rFonts w:asciiTheme="minorHAnsi" w:hAnsiTheme="minorHAnsi" w:cstheme="minorHAnsi"/>
          <w:szCs w:val="18"/>
        </w:rPr>
        <w:t>is the responsibility of the council to advise DTF and TCV of any revised budget that is prepared</w:t>
      </w:r>
      <w:r w:rsidR="00A96187">
        <w:rPr>
          <w:rFonts w:asciiTheme="minorHAnsi" w:hAnsiTheme="minorHAnsi" w:cstheme="minorHAnsi"/>
          <w:szCs w:val="18"/>
        </w:rPr>
        <w:t>.</w:t>
      </w:r>
      <w:r w:rsidR="009219C4">
        <w:rPr>
          <w:rFonts w:asciiTheme="minorHAnsi" w:hAnsiTheme="minorHAnsi" w:cstheme="minorHAnsi"/>
          <w:szCs w:val="18"/>
        </w:rPr>
        <w:t xml:space="preserve"> </w:t>
      </w:r>
    </w:p>
    <w:p w14:paraId="26EA321A" w14:textId="09AC396F" w:rsidR="004F5C49" w:rsidRPr="004F5C49" w:rsidRDefault="004F5C49" w:rsidP="004F5C49">
      <w:pPr>
        <w:rPr>
          <w:rFonts w:asciiTheme="minorHAnsi" w:hAnsiTheme="minorHAnsi" w:cstheme="minorHAnsi"/>
          <w:szCs w:val="18"/>
        </w:rPr>
      </w:pPr>
      <w:r w:rsidRPr="004F5C49">
        <w:rPr>
          <w:rFonts w:asciiTheme="minorHAnsi" w:hAnsiTheme="minorHAnsi" w:cstheme="minorHAnsi"/>
          <w:szCs w:val="18"/>
        </w:rPr>
        <w:t>Once a council receives written confirmation from DTF of the amount of their approved</w:t>
      </w:r>
      <w:r w:rsidR="00AE4539">
        <w:rPr>
          <w:rFonts w:asciiTheme="minorHAnsi" w:hAnsiTheme="minorHAnsi" w:cstheme="minorHAnsi"/>
          <w:szCs w:val="18"/>
        </w:rPr>
        <w:t xml:space="preserve"> TCV borrowing limit</w:t>
      </w:r>
      <w:r w:rsidRPr="004F5C49">
        <w:rPr>
          <w:rFonts w:asciiTheme="minorHAnsi" w:hAnsiTheme="minorHAnsi" w:cstheme="minorHAnsi"/>
          <w:szCs w:val="18"/>
        </w:rPr>
        <w:t xml:space="preserve"> they will be eligible to apply for a TCV loan. </w:t>
      </w:r>
    </w:p>
    <w:p w14:paraId="7CEE1C63" w14:textId="508285D3" w:rsidR="0008447A" w:rsidRPr="00DB0DED" w:rsidRDefault="0008447A" w:rsidP="0008447A">
      <w:pPr>
        <w:pStyle w:val="Heading2"/>
      </w:pPr>
      <w:bookmarkStart w:id="29" w:name="_Toc79755063"/>
      <w:r>
        <w:rPr>
          <w:color w:val="100249" w:themeColor="accent4"/>
        </w:rPr>
        <w:t>TCV loan application</w:t>
      </w:r>
      <w:bookmarkEnd w:id="29"/>
    </w:p>
    <w:p w14:paraId="6416334B" w14:textId="77777777" w:rsidR="001C6D56" w:rsidRDefault="001C6D56" w:rsidP="001C6D56">
      <w:pPr>
        <w:keepNext/>
      </w:pPr>
      <w:r w:rsidRPr="00F07776">
        <w:t>Councils wishing to access TCV loans must comply with the TCV requirements outlined below (section 5.1).</w:t>
      </w:r>
    </w:p>
    <w:p w14:paraId="42BABCA8" w14:textId="77777777" w:rsidR="001C6D56" w:rsidRDefault="001C6D56" w:rsidP="001C6D56">
      <w:r>
        <w:t>It is important that councils provide true and correct information in their documentation and during the period of the loan. Providing false details or omitting required information may result in the loan being cancelled or the borrower being in default.</w:t>
      </w:r>
    </w:p>
    <w:p w14:paraId="7A596B70" w14:textId="77777777" w:rsidR="0008447A" w:rsidRPr="004F5C49" w:rsidRDefault="0008447A" w:rsidP="004F5C49">
      <w:pPr>
        <w:rPr>
          <w:rFonts w:asciiTheme="minorHAnsi" w:hAnsiTheme="minorHAnsi" w:cstheme="minorHAnsi"/>
          <w:szCs w:val="18"/>
        </w:rPr>
      </w:pPr>
    </w:p>
    <w:p w14:paraId="46403EA7" w14:textId="06DEEC7A" w:rsidR="00CF0B95" w:rsidRDefault="00CF0B95" w:rsidP="00B63B43"/>
    <w:p w14:paraId="0CEA3453" w14:textId="58CDCCA9" w:rsidR="00CF0B95" w:rsidRPr="00DB0DED" w:rsidRDefault="001C6D56" w:rsidP="00CF0B95">
      <w:pPr>
        <w:pStyle w:val="Heading1"/>
      </w:pPr>
      <w:bookmarkStart w:id="30" w:name="_Toc79755064"/>
      <w:r>
        <w:lastRenderedPageBreak/>
        <w:t>Timelines</w:t>
      </w:r>
      <w:bookmarkEnd w:id="30"/>
    </w:p>
    <w:p w14:paraId="4C5108CF" w14:textId="3D8AA32A" w:rsidR="00487BD2" w:rsidRDefault="00487BD2" w:rsidP="00487BD2">
      <w:r>
        <w:t xml:space="preserve">The 2021-22 timelines (and those proposed for future years) for the local </w:t>
      </w:r>
      <w:r w:rsidR="00483782">
        <w:t>council</w:t>
      </w:r>
      <w:r>
        <w:t xml:space="preserve"> lending framework are as follows:</w:t>
      </w:r>
    </w:p>
    <w:tbl>
      <w:tblPr>
        <w:tblStyle w:val="DTFtexttable"/>
        <w:tblW w:w="0" w:type="auto"/>
        <w:tblLook w:val="0420" w:firstRow="1" w:lastRow="0" w:firstColumn="0" w:lastColumn="0" w:noHBand="0" w:noVBand="1"/>
      </w:tblPr>
      <w:tblGrid>
        <w:gridCol w:w="4536"/>
        <w:gridCol w:w="2268"/>
        <w:gridCol w:w="1791"/>
      </w:tblGrid>
      <w:tr w:rsidR="00487BD2" w:rsidRPr="0025145C" w14:paraId="083D8A4D" w14:textId="77777777" w:rsidTr="004A3B31">
        <w:trPr>
          <w:cnfStyle w:val="100000000000" w:firstRow="1" w:lastRow="0" w:firstColumn="0" w:lastColumn="0" w:oddVBand="0" w:evenVBand="0" w:oddHBand="0" w:evenHBand="0" w:firstRowFirstColumn="0" w:firstRowLastColumn="0" w:lastRowFirstColumn="0" w:lastRowLastColumn="0"/>
        </w:trPr>
        <w:tc>
          <w:tcPr>
            <w:tcW w:w="4536" w:type="dxa"/>
          </w:tcPr>
          <w:p w14:paraId="5BCBB98D" w14:textId="77777777" w:rsidR="00487BD2" w:rsidRPr="0025145C" w:rsidRDefault="00487BD2" w:rsidP="004A3B31"/>
        </w:tc>
        <w:tc>
          <w:tcPr>
            <w:tcW w:w="2268" w:type="dxa"/>
          </w:tcPr>
          <w:p w14:paraId="319A3396" w14:textId="00F49D7F" w:rsidR="00487BD2" w:rsidRPr="0025145C" w:rsidRDefault="00487BD2" w:rsidP="004A3B31">
            <w:r w:rsidRPr="0025145C">
              <w:t>2021-22 financial year</w:t>
            </w:r>
            <w:r w:rsidR="008562B3">
              <w:t xml:space="preserve"> (establishment year)</w:t>
            </w:r>
          </w:p>
        </w:tc>
        <w:tc>
          <w:tcPr>
            <w:tcW w:w="1791" w:type="dxa"/>
          </w:tcPr>
          <w:p w14:paraId="03B9C169" w14:textId="77777777" w:rsidR="00487BD2" w:rsidRPr="0025145C" w:rsidRDefault="00487BD2" w:rsidP="004A3B31">
            <w:r w:rsidRPr="0025145C">
              <w:t>2022-23 onwards</w:t>
            </w:r>
          </w:p>
        </w:tc>
      </w:tr>
      <w:tr w:rsidR="00487BD2" w:rsidRPr="0025145C" w14:paraId="1C0E0112" w14:textId="77777777" w:rsidTr="004A3B31">
        <w:tc>
          <w:tcPr>
            <w:tcW w:w="4536" w:type="dxa"/>
          </w:tcPr>
          <w:p w14:paraId="3BEF6571" w14:textId="77777777" w:rsidR="00487BD2" w:rsidRPr="0025145C" w:rsidRDefault="00487BD2" w:rsidP="004A3B31">
            <w:r w:rsidRPr="0025145C">
              <w:t>Framework formally launched</w:t>
            </w:r>
          </w:p>
        </w:tc>
        <w:tc>
          <w:tcPr>
            <w:tcW w:w="2268" w:type="dxa"/>
          </w:tcPr>
          <w:p w14:paraId="6A13861A" w14:textId="77777777" w:rsidR="00487BD2" w:rsidRPr="0025145C" w:rsidRDefault="00487BD2" w:rsidP="004A3B31">
            <w:r w:rsidRPr="0025145C">
              <w:t>August 2021</w:t>
            </w:r>
          </w:p>
        </w:tc>
        <w:tc>
          <w:tcPr>
            <w:tcW w:w="1791" w:type="dxa"/>
          </w:tcPr>
          <w:p w14:paraId="0A0C7C6C" w14:textId="77777777" w:rsidR="00487BD2" w:rsidRPr="0025145C" w:rsidRDefault="00487BD2" w:rsidP="004A3B31">
            <w:r>
              <w:t>–</w:t>
            </w:r>
          </w:p>
        </w:tc>
      </w:tr>
      <w:tr w:rsidR="00487BD2" w:rsidRPr="0025145C" w14:paraId="3C6D88B0" w14:textId="77777777" w:rsidTr="004A3B31">
        <w:trPr>
          <w:cnfStyle w:val="000000010000" w:firstRow="0" w:lastRow="0" w:firstColumn="0" w:lastColumn="0" w:oddVBand="0" w:evenVBand="0" w:oddHBand="0" w:evenHBand="1" w:firstRowFirstColumn="0" w:firstRowLastColumn="0" w:lastRowFirstColumn="0" w:lastRowLastColumn="0"/>
        </w:trPr>
        <w:tc>
          <w:tcPr>
            <w:tcW w:w="4536" w:type="dxa"/>
          </w:tcPr>
          <w:p w14:paraId="604BCE1A" w14:textId="2F240E66" w:rsidR="00487BD2" w:rsidRPr="0025145C" w:rsidRDefault="00487BD2" w:rsidP="004A3B31">
            <w:r w:rsidRPr="0025145C">
              <w:t>Councils notify LGV via annual survey of indicative borrowing intentions</w:t>
            </w:r>
            <w:r w:rsidR="00A701D3">
              <w:t xml:space="preserve"> for the following </w:t>
            </w:r>
            <w:r w:rsidR="009B0C71">
              <w:t>financial year</w:t>
            </w:r>
            <w:r w:rsidRPr="0025145C">
              <w:t xml:space="preserve"> </w:t>
            </w:r>
          </w:p>
        </w:tc>
        <w:tc>
          <w:tcPr>
            <w:tcW w:w="2268" w:type="dxa"/>
          </w:tcPr>
          <w:p w14:paraId="572EAEFC" w14:textId="77777777" w:rsidR="00487BD2" w:rsidRPr="0025145C" w:rsidRDefault="00487BD2" w:rsidP="004A3B31">
            <w:r w:rsidRPr="0025145C">
              <w:t>Not applicable</w:t>
            </w:r>
          </w:p>
        </w:tc>
        <w:tc>
          <w:tcPr>
            <w:tcW w:w="1791" w:type="dxa"/>
          </w:tcPr>
          <w:p w14:paraId="34FBD6D5" w14:textId="77777777" w:rsidR="00487BD2" w:rsidRPr="0025145C" w:rsidRDefault="00487BD2" w:rsidP="004A3B31">
            <w:r w:rsidRPr="0025145C">
              <w:t>31 March</w:t>
            </w:r>
          </w:p>
        </w:tc>
      </w:tr>
      <w:tr w:rsidR="00487BD2" w:rsidRPr="0025145C" w14:paraId="2C65615B" w14:textId="77777777" w:rsidTr="004A3B31">
        <w:tc>
          <w:tcPr>
            <w:tcW w:w="4536" w:type="dxa"/>
          </w:tcPr>
          <w:p w14:paraId="5121A393" w14:textId="77777777" w:rsidR="00487BD2" w:rsidRPr="0025145C" w:rsidRDefault="00487BD2" w:rsidP="004A3B31">
            <w:r w:rsidRPr="0025145C">
              <w:t>LGV communicates these borrowing intentions to both DTF and TCV for budget and planning purposes</w:t>
            </w:r>
          </w:p>
        </w:tc>
        <w:tc>
          <w:tcPr>
            <w:tcW w:w="2268" w:type="dxa"/>
          </w:tcPr>
          <w:p w14:paraId="128D1DDD" w14:textId="77777777" w:rsidR="00487BD2" w:rsidRPr="0025145C" w:rsidRDefault="00487BD2" w:rsidP="004A3B31">
            <w:r w:rsidRPr="0025145C">
              <w:t>Not applicable</w:t>
            </w:r>
          </w:p>
        </w:tc>
        <w:tc>
          <w:tcPr>
            <w:tcW w:w="1791" w:type="dxa"/>
          </w:tcPr>
          <w:p w14:paraId="4ABF6A7F" w14:textId="77777777" w:rsidR="00487BD2" w:rsidRPr="0025145C" w:rsidRDefault="00487BD2" w:rsidP="004A3B31">
            <w:r w:rsidRPr="0025145C">
              <w:t>30 April</w:t>
            </w:r>
          </w:p>
        </w:tc>
      </w:tr>
      <w:tr w:rsidR="00487BD2" w:rsidRPr="0025145C" w14:paraId="2E9711F6" w14:textId="77777777" w:rsidTr="004A3B31">
        <w:trPr>
          <w:cnfStyle w:val="000000010000" w:firstRow="0" w:lastRow="0" w:firstColumn="0" w:lastColumn="0" w:oddVBand="0" w:evenVBand="0" w:oddHBand="0" w:evenHBand="1" w:firstRowFirstColumn="0" w:firstRowLastColumn="0" w:lastRowFirstColumn="0" w:lastRowLastColumn="0"/>
        </w:trPr>
        <w:tc>
          <w:tcPr>
            <w:tcW w:w="4536" w:type="dxa"/>
          </w:tcPr>
          <w:p w14:paraId="4854A405" w14:textId="77777777" w:rsidR="00487BD2" w:rsidRPr="0025145C" w:rsidRDefault="00487BD2" w:rsidP="004A3B31">
            <w:r w:rsidRPr="0025145C">
              <w:t>Councils adopt (</w:t>
            </w:r>
            <w:r>
              <w:t>four-</w:t>
            </w:r>
            <w:r w:rsidRPr="0025145C">
              <w:t>year) budgets</w:t>
            </w:r>
          </w:p>
        </w:tc>
        <w:tc>
          <w:tcPr>
            <w:tcW w:w="2268" w:type="dxa"/>
          </w:tcPr>
          <w:p w14:paraId="722523FD" w14:textId="27015213" w:rsidR="00487BD2" w:rsidRPr="0025145C" w:rsidRDefault="00487BD2" w:rsidP="004A3B31">
            <w:r w:rsidRPr="0025145C">
              <w:t>30 June 2021</w:t>
            </w:r>
          </w:p>
        </w:tc>
        <w:tc>
          <w:tcPr>
            <w:tcW w:w="1791" w:type="dxa"/>
          </w:tcPr>
          <w:p w14:paraId="15E28864" w14:textId="77777777" w:rsidR="00487BD2" w:rsidRPr="0025145C" w:rsidRDefault="00487BD2" w:rsidP="004A3B31">
            <w:r w:rsidRPr="0025145C">
              <w:t>30 June</w:t>
            </w:r>
          </w:p>
        </w:tc>
      </w:tr>
      <w:tr w:rsidR="00487BD2" w:rsidRPr="0025145C" w14:paraId="2003E0F8" w14:textId="77777777" w:rsidTr="004A3B31">
        <w:tc>
          <w:tcPr>
            <w:tcW w:w="4536" w:type="dxa"/>
          </w:tcPr>
          <w:p w14:paraId="7498D598" w14:textId="5361FCC6" w:rsidR="00487BD2" w:rsidRPr="0025145C" w:rsidRDefault="00487BD2" w:rsidP="004A3B31">
            <w:r w:rsidRPr="0025145C">
              <w:t xml:space="preserve">LGV collates individual planned council borrowings disclosed in adopted budgets to determine total </w:t>
            </w:r>
            <w:r w:rsidR="006A1737">
              <w:t xml:space="preserve">new </w:t>
            </w:r>
            <w:r w:rsidRPr="0025145C">
              <w:t>borrowing</w:t>
            </w:r>
            <w:r w:rsidR="006A1737">
              <w:t>s</w:t>
            </w:r>
            <w:r w:rsidRPr="0025145C">
              <w:t xml:space="preserve"> for consideration and endorsement by the Minister for Local Government</w:t>
            </w:r>
          </w:p>
        </w:tc>
        <w:tc>
          <w:tcPr>
            <w:tcW w:w="2268" w:type="dxa"/>
          </w:tcPr>
          <w:p w14:paraId="26471025" w14:textId="7E23B17E" w:rsidR="00487BD2" w:rsidRPr="0025145C" w:rsidRDefault="00836CC5" w:rsidP="004A3B31">
            <w:r>
              <w:t>September</w:t>
            </w:r>
            <w:r w:rsidR="00487BD2" w:rsidRPr="0025145C">
              <w:t xml:space="preserve"> 2021</w:t>
            </w:r>
          </w:p>
        </w:tc>
        <w:tc>
          <w:tcPr>
            <w:tcW w:w="1791" w:type="dxa"/>
          </w:tcPr>
          <w:p w14:paraId="0F4332E3" w14:textId="77777777" w:rsidR="00487BD2" w:rsidRPr="0025145C" w:rsidRDefault="00487BD2" w:rsidP="004A3B31">
            <w:r w:rsidRPr="0025145C">
              <w:t>July</w:t>
            </w:r>
          </w:p>
        </w:tc>
      </w:tr>
      <w:tr w:rsidR="00487BD2" w:rsidRPr="0025145C" w14:paraId="4BDCCBA8" w14:textId="77777777" w:rsidTr="004A3B31">
        <w:trPr>
          <w:cnfStyle w:val="000000010000" w:firstRow="0" w:lastRow="0" w:firstColumn="0" w:lastColumn="0" w:oddVBand="0" w:evenVBand="0" w:oddHBand="0" w:evenHBand="1" w:firstRowFirstColumn="0" w:firstRowLastColumn="0" w:lastRowFirstColumn="0" w:lastRowLastColumn="0"/>
        </w:trPr>
        <w:tc>
          <w:tcPr>
            <w:tcW w:w="4536" w:type="dxa"/>
          </w:tcPr>
          <w:p w14:paraId="4FDA4DE7" w14:textId="712B0C4C" w:rsidR="00487BD2" w:rsidRPr="0025145C" w:rsidRDefault="00487BD2" w:rsidP="004A3B31">
            <w:r w:rsidRPr="0025145C">
              <w:t>Minister for Local Government notifies the Treasurer of planned council borrowings</w:t>
            </w:r>
            <w:r w:rsidR="00ED56E5">
              <w:t xml:space="preserve"> for the financial year</w:t>
            </w:r>
          </w:p>
        </w:tc>
        <w:tc>
          <w:tcPr>
            <w:tcW w:w="2268" w:type="dxa"/>
          </w:tcPr>
          <w:p w14:paraId="04EB7F86" w14:textId="25AABF9C" w:rsidR="00487BD2" w:rsidRPr="0025145C" w:rsidRDefault="00487BD2" w:rsidP="004A3B31">
            <w:r w:rsidRPr="0025145C">
              <w:t>September 2021</w:t>
            </w:r>
          </w:p>
        </w:tc>
        <w:tc>
          <w:tcPr>
            <w:tcW w:w="1791" w:type="dxa"/>
          </w:tcPr>
          <w:p w14:paraId="5987DAAC" w14:textId="77777777" w:rsidR="00487BD2" w:rsidRPr="0025145C" w:rsidRDefault="00487BD2" w:rsidP="004A3B31">
            <w:r w:rsidRPr="0025145C">
              <w:t>August</w:t>
            </w:r>
          </w:p>
        </w:tc>
      </w:tr>
      <w:tr w:rsidR="00487BD2" w:rsidRPr="0025145C" w14:paraId="5630899E" w14:textId="77777777" w:rsidTr="004A3B31">
        <w:tc>
          <w:tcPr>
            <w:tcW w:w="4536" w:type="dxa"/>
          </w:tcPr>
          <w:p w14:paraId="707DB755" w14:textId="77777777" w:rsidR="00487BD2" w:rsidRPr="0025145C" w:rsidRDefault="00487BD2" w:rsidP="004A3B31">
            <w:r w:rsidRPr="0025145C">
              <w:t>DTF credit assessment and loan recommendation process</w:t>
            </w:r>
          </w:p>
        </w:tc>
        <w:tc>
          <w:tcPr>
            <w:tcW w:w="2268" w:type="dxa"/>
          </w:tcPr>
          <w:p w14:paraId="21EF26C6" w14:textId="5C86E0BA" w:rsidR="00487BD2" w:rsidRPr="0025145C" w:rsidRDefault="00505B5E" w:rsidP="004A3B31">
            <w:r>
              <w:t>October</w:t>
            </w:r>
            <w:r w:rsidR="00487BD2" w:rsidRPr="0025145C">
              <w:t xml:space="preserve"> 2021 – </w:t>
            </w:r>
            <w:r>
              <w:t>November</w:t>
            </w:r>
            <w:r w:rsidR="00487BD2" w:rsidRPr="0025145C">
              <w:t xml:space="preserve"> 2021</w:t>
            </w:r>
          </w:p>
        </w:tc>
        <w:tc>
          <w:tcPr>
            <w:tcW w:w="1791" w:type="dxa"/>
          </w:tcPr>
          <w:p w14:paraId="6EAF4D2C" w14:textId="1F0332FF" w:rsidR="00487BD2" w:rsidRPr="0025145C" w:rsidRDefault="00487BD2" w:rsidP="004A3B31">
            <w:r w:rsidRPr="0025145C">
              <w:t>September / October</w:t>
            </w:r>
          </w:p>
        </w:tc>
      </w:tr>
      <w:tr w:rsidR="00487BD2" w:rsidRPr="0025145C" w14:paraId="2F88CF06" w14:textId="77777777" w:rsidTr="004A3B31">
        <w:trPr>
          <w:cnfStyle w:val="000000010000" w:firstRow="0" w:lastRow="0" w:firstColumn="0" w:lastColumn="0" w:oddVBand="0" w:evenVBand="0" w:oddHBand="0" w:evenHBand="1" w:firstRowFirstColumn="0" w:firstRowLastColumn="0" w:lastRowFirstColumn="0" w:lastRowLastColumn="0"/>
        </w:trPr>
        <w:tc>
          <w:tcPr>
            <w:tcW w:w="4536" w:type="dxa"/>
          </w:tcPr>
          <w:p w14:paraId="1F1C5D53" w14:textId="08F6E216" w:rsidR="00487BD2" w:rsidRPr="0025145C" w:rsidRDefault="00487BD2" w:rsidP="004A3B31">
            <w:r w:rsidRPr="0025145C">
              <w:t xml:space="preserve">Treasurer approves </w:t>
            </w:r>
            <w:r w:rsidR="005D7140">
              <w:t xml:space="preserve">TCV </w:t>
            </w:r>
            <w:r w:rsidRPr="0025145C">
              <w:t>borrowing limit</w:t>
            </w:r>
            <w:r w:rsidR="0039464D">
              <w:t>s</w:t>
            </w:r>
            <w:r w:rsidRPr="0025145C">
              <w:t xml:space="preserve"> and DTF writes to each council confirming individual </w:t>
            </w:r>
            <w:r w:rsidR="00467CF3">
              <w:t xml:space="preserve">TCV </w:t>
            </w:r>
            <w:r w:rsidRPr="0025145C">
              <w:t>borrowing limits</w:t>
            </w:r>
          </w:p>
        </w:tc>
        <w:tc>
          <w:tcPr>
            <w:tcW w:w="2268" w:type="dxa"/>
          </w:tcPr>
          <w:p w14:paraId="1E34F459" w14:textId="011DC6BB" w:rsidR="00487BD2" w:rsidRPr="0025145C" w:rsidRDefault="00505B5E" w:rsidP="004A3B31">
            <w:r>
              <w:t>Dec</w:t>
            </w:r>
            <w:r w:rsidR="00487BD2" w:rsidRPr="0025145C">
              <w:t>ember 2021</w:t>
            </w:r>
          </w:p>
        </w:tc>
        <w:tc>
          <w:tcPr>
            <w:tcW w:w="1791" w:type="dxa"/>
          </w:tcPr>
          <w:p w14:paraId="708EC0D6" w14:textId="18004D58" w:rsidR="00487BD2" w:rsidRPr="0025145C" w:rsidDel="00CA76B0" w:rsidRDefault="00487BD2" w:rsidP="004A3B31">
            <w:r w:rsidRPr="0025145C">
              <w:t>October</w:t>
            </w:r>
          </w:p>
        </w:tc>
      </w:tr>
      <w:tr w:rsidR="00487BD2" w:rsidRPr="0025145C" w14:paraId="603F43E0" w14:textId="77777777" w:rsidTr="004A3B31">
        <w:tc>
          <w:tcPr>
            <w:tcW w:w="4536" w:type="dxa"/>
          </w:tcPr>
          <w:p w14:paraId="2E7AE7A2" w14:textId="77777777" w:rsidR="00487BD2" w:rsidRPr="0025145C" w:rsidRDefault="00487BD2" w:rsidP="004A3B31">
            <w:r w:rsidRPr="0025145C">
              <w:t>Council applies to TCV for loan</w:t>
            </w:r>
          </w:p>
        </w:tc>
        <w:tc>
          <w:tcPr>
            <w:tcW w:w="2268" w:type="dxa"/>
          </w:tcPr>
          <w:p w14:paraId="3C14EC25" w14:textId="174E76F4" w:rsidR="00487BD2" w:rsidRPr="0025145C" w:rsidRDefault="00487BD2" w:rsidP="004A3B31">
            <w:r w:rsidRPr="0025145C">
              <w:t xml:space="preserve">From </w:t>
            </w:r>
            <w:r w:rsidR="00F57BB9">
              <w:t>January</w:t>
            </w:r>
            <w:r w:rsidRPr="0025145C">
              <w:t xml:space="preserve"> 202</w:t>
            </w:r>
            <w:r w:rsidR="00F57BB9">
              <w:t>2</w:t>
            </w:r>
          </w:p>
        </w:tc>
        <w:tc>
          <w:tcPr>
            <w:tcW w:w="1791" w:type="dxa"/>
          </w:tcPr>
          <w:p w14:paraId="09B42D6C" w14:textId="482ECFDE" w:rsidR="00487BD2" w:rsidRPr="0025145C" w:rsidRDefault="00487BD2" w:rsidP="004A3B31">
            <w:r w:rsidRPr="0025145C">
              <w:t>From November</w:t>
            </w:r>
          </w:p>
        </w:tc>
      </w:tr>
      <w:tr w:rsidR="00487BD2" w:rsidRPr="0025145C" w14:paraId="593BBB3F" w14:textId="77777777" w:rsidTr="004A3B31">
        <w:trPr>
          <w:cnfStyle w:val="000000010000" w:firstRow="0" w:lastRow="0" w:firstColumn="0" w:lastColumn="0" w:oddVBand="0" w:evenVBand="0" w:oddHBand="0" w:evenHBand="1" w:firstRowFirstColumn="0" w:firstRowLastColumn="0" w:lastRowFirstColumn="0" w:lastRowLastColumn="0"/>
        </w:trPr>
        <w:tc>
          <w:tcPr>
            <w:tcW w:w="4536" w:type="dxa"/>
          </w:tcPr>
          <w:p w14:paraId="761BD8B1" w14:textId="77777777" w:rsidR="00487BD2" w:rsidRPr="0025145C" w:rsidRDefault="00487BD2" w:rsidP="004A3B31">
            <w:r w:rsidRPr="0025145C">
              <w:t>TCV loan agreement execution process</w:t>
            </w:r>
          </w:p>
        </w:tc>
        <w:tc>
          <w:tcPr>
            <w:tcW w:w="2268" w:type="dxa"/>
          </w:tcPr>
          <w:p w14:paraId="2554E2DB" w14:textId="77777777" w:rsidR="00487BD2" w:rsidRPr="0025145C" w:rsidRDefault="00487BD2" w:rsidP="004A3B31">
            <w:r w:rsidRPr="0025145C">
              <w:t>As required</w:t>
            </w:r>
          </w:p>
        </w:tc>
        <w:tc>
          <w:tcPr>
            <w:tcW w:w="1791" w:type="dxa"/>
          </w:tcPr>
          <w:p w14:paraId="448FBC68" w14:textId="77777777" w:rsidR="00487BD2" w:rsidRPr="0025145C" w:rsidRDefault="00487BD2" w:rsidP="004A3B31">
            <w:r w:rsidRPr="0025145C">
              <w:t>As required</w:t>
            </w:r>
          </w:p>
        </w:tc>
      </w:tr>
    </w:tbl>
    <w:p w14:paraId="638B3514" w14:textId="77777777" w:rsidR="00487BD2" w:rsidRDefault="00487BD2" w:rsidP="00487BD2"/>
    <w:p w14:paraId="3122BE8A" w14:textId="3D04AD04" w:rsidR="00CF0B95" w:rsidRDefault="00CF0B95" w:rsidP="00B63B43"/>
    <w:p w14:paraId="776E4B9D" w14:textId="03F90C29" w:rsidR="00CF0B95" w:rsidRDefault="00CF0B95" w:rsidP="00B63B43"/>
    <w:p w14:paraId="04543978" w14:textId="5B46652F" w:rsidR="00CF0B95" w:rsidRDefault="00CF0B95" w:rsidP="00B63B43"/>
    <w:p w14:paraId="3B175F2C" w14:textId="3576DA76" w:rsidR="00CF0B95" w:rsidRPr="00DB0DED" w:rsidRDefault="00D039EC" w:rsidP="00CF0B95">
      <w:pPr>
        <w:pStyle w:val="Heading1"/>
      </w:pPr>
      <w:bookmarkStart w:id="31" w:name="_Toc79755065"/>
      <w:r>
        <w:lastRenderedPageBreak/>
        <w:t xml:space="preserve">Conditions that apply to </w:t>
      </w:r>
      <w:r w:rsidR="000C776F">
        <w:t>TCV borrowings</w:t>
      </w:r>
      <w:bookmarkEnd w:id="31"/>
    </w:p>
    <w:p w14:paraId="0AAADDC0" w14:textId="3429C8B2" w:rsidR="00CF0B95" w:rsidRPr="00DB0DED" w:rsidRDefault="00D039EC" w:rsidP="00CF0B95">
      <w:pPr>
        <w:pStyle w:val="Heading2"/>
      </w:pPr>
      <w:bookmarkStart w:id="32" w:name="_Toc79755066"/>
      <w:r>
        <w:rPr>
          <w:color w:val="100249" w:themeColor="accent4"/>
        </w:rPr>
        <w:t>TCV loan agreement and other documentation</w:t>
      </w:r>
      <w:bookmarkEnd w:id="32"/>
    </w:p>
    <w:p w14:paraId="6992CBC8" w14:textId="5FC625AA" w:rsidR="001F3BD3" w:rsidRPr="00592FAE" w:rsidRDefault="001F3BD3" w:rsidP="001F3BD3">
      <w:r>
        <w:t>The TCV loan agreement will set out the terms and conditions of the loan.</w:t>
      </w:r>
      <w:r w:rsidR="00592FAE">
        <w:t xml:space="preserve"> A council must satisfy itself as to the appropriateness of any such agreement</w:t>
      </w:r>
      <w:r w:rsidR="00107DAF">
        <w:t>.</w:t>
      </w:r>
    </w:p>
    <w:p w14:paraId="3FA0A5CD" w14:textId="06B28B32" w:rsidR="001F3BD3" w:rsidRDefault="001F3BD3" w:rsidP="001F3BD3">
      <w:r>
        <w:t>Loans will be secured against the council’s revenue from general rates.</w:t>
      </w:r>
      <w:r w:rsidR="00604504">
        <w:t xml:space="preserve"> </w:t>
      </w:r>
    </w:p>
    <w:p w14:paraId="110583C4" w14:textId="1DF56237" w:rsidR="001F3BD3" w:rsidRDefault="001F3BD3" w:rsidP="001F3BD3">
      <w:pPr>
        <w:spacing w:before="80"/>
      </w:pPr>
      <w:r>
        <w:t xml:space="preserve">There are a number of conditions under the TCV loan agreement </w:t>
      </w:r>
      <w:r w:rsidR="00107B06">
        <w:t xml:space="preserve">that require a </w:t>
      </w:r>
      <w:r w:rsidR="00E20807">
        <w:t>council</w:t>
      </w:r>
      <w:r w:rsidR="003F30BE">
        <w:t xml:space="preserve"> to</w:t>
      </w:r>
      <w:r>
        <w:t xml:space="preserve"> provide information prior to draw down</w:t>
      </w:r>
      <w:r w:rsidR="003F30BE">
        <w:t>. These requirements may include</w:t>
      </w:r>
      <w:r>
        <w:t xml:space="preserve"> </w:t>
      </w:r>
      <w:r w:rsidR="009E73F3">
        <w:t>the maintenance of financial covenants</w:t>
      </w:r>
      <w:r w:rsidR="00236609">
        <w:t>.</w:t>
      </w:r>
    </w:p>
    <w:p w14:paraId="6CDCE722" w14:textId="2351CB90" w:rsidR="00C9654C" w:rsidRDefault="009E73F3" w:rsidP="001F3BD3">
      <w:pPr>
        <w:rPr>
          <w:highlight w:val="yellow"/>
        </w:rPr>
      </w:pPr>
      <w:r w:rsidRPr="007C2D31">
        <w:t>In lodging a TCV loan agreement a council will also be require</w:t>
      </w:r>
      <w:r w:rsidR="00486206">
        <w:t>d</w:t>
      </w:r>
      <w:r w:rsidRPr="007C2D31">
        <w:t xml:space="preserve"> to submit a Notice of Drawing as provided for in the loan agreemen</w:t>
      </w:r>
      <w:r w:rsidRPr="00C9654C">
        <w:t>t.</w:t>
      </w:r>
    </w:p>
    <w:p w14:paraId="027CF6A3" w14:textId="59429AA6" w:rsidR="001F3BD3" w:rsidRDefault="001F3BD3" w:rsidP="001F3BD3">
      <w:r w:rsidRPr="00C9654C">
        <w:t>A</w:t>
      </w:r>
      <w:r>
        <w:t>n intercreditor deed may be required by councils wh</w:t>
      </w:r>
      <w:r w:rsidR="00D473DE">
        <w:t>ich</w:t>
      </w:r>
      <w:r>
        <w:t xml:space="preserve"> have other secured creditors.</w:t>
      </w:r>
      <w:r w:rsidR="008A724F">
        <w:t xml:space="preserve"> </w:t>
      </w:r>
      <w:r w:rsidR="00462B8E">
        <w:t xml:space="preserve">Where this is required then </w:t>
      </w:r>
      <w:r w:rsidR="008A724F">
        <w:t xml:space="preserve">TCV’s legal costs regarding the preparation, </w:t>
      </w:r>
      <w:r w:rsidR="00C2309D">
        <w:t>negotiation,</w:t>
      </w:r>
      <w:r w:rsidR="008A724F">
        <w:t xml:space="preserve"> and execution of an intercreditor deed are payable by the council. </w:t>
      </w:r>
    </w:p>
    <w:p w14:paraId="6B959BDA" w14:textId="0F8C2B40" w:rsidR="00D039EC" w:rsidRPr="00DB0DED" w:rsidRDefault="00172B9E" w:rsidP="00D039EC">
      <w:pPr>
        <w:pStyle w:val="Heading2"/>
      </w:pPr>
      <w:bookmarkStart w:id="33" w:name="_Toc79755067"/>
      <w:r>
        <w:rPr>
          <w:color w:val="100249" w:themeColor="accent4"/>
        </w:rPr>
        <w:t xml:space="preserve">TCV </w:t>
      </w:r>
      <w:r w:rsidR="006950E8">
        <w:rPr>
          <w:color w:val="100249" w:themeColor="accent4"/>
        </w:rPr>
        <w:t>cl</w:t>
      </w:r>
      <w:r w:rsidR="003A482E">
        <w:rPr>
          <w:color w:val="100249" w:themeColor="accent4"/>
        </w:rPr>
        <w:t xml:space="preserve">ient account </w:t>
      </w:r>
      <w:r>
        <w:rPr>
          <w:color w:val="100249" w:themeColor="accent4"/>
        </w:rPr>
        <w:t>onboarding</w:t>
      </w:r>
      <w:bookmarkEnd w:id="33"/>
    </w:p>
    <w:p w14:paraId="76144864" w14:textId="77777777" w:rsidR="00C508E1" w:rsidRPr="00C508E1" w:rsidRDefault="00C508E1" w:rsidP="00C508E1">
      <w:pPr>
        <w:rPr>
          <w:rFonts w:asciiTheme="minorHAnsi" w:hAnsiTheme="minorHAnsi" w:cstheme="minorHAnsi"/>
          <w:color w:val="000000" w:themeColor="text1"/>
          <w:szCs w:val="18"/>
        </w:rPr>
      </w:pPr>
      <w:r w:rsidRPr="00C508E1">
        <w:rPr>
          <w:rFonts w:asciiTheme="minorHAnsi" w:hAnsiTheme="minorHAnsi" w:cstheme="minorHAnsi"/>
          <w:szCs w:val="18"/>
        </w:rPr>
        <w:t>In order to access TCV’s lending and other transactional services, a council will be required to establish a client account at TCV. The following client account onboarding documentation will require completion:</w:t>
      </w:r>
    </w:p>
    <w:p w14:paraId="032A22F6" w14:textId="77777777" w:rsidR="00C508E1" w:rsidRPr="009D3DF7" w:rsidRDefault="00C508E1" w:rsidP="00C508E1">
      <w:pPr>
        <w:pStyle w:val="Bullet"/>
        <w:spacing w:before="80"/>
        <w:ind w:left="357" w:hanging="357"/>
        <w:rPr>
          <w:rFonts w:asciiTheme="minorHAnsi" w:hAnsiTheme="minorHAnsi" w:cstheme="minorHAnsi"/>
          <w:color w:val="53565A" w:themeColor="accent2"/>
          <w:szCs w:val="18"/>
        </w:rPr>
      </w:pPr>
      <w:r w:rsidRPr="009D3DF7">
        <w:rPr>
          <w:rFonts w:asciiTheme="minorHAnsi" w:hAnsiTheme="minorHAnsi" w:cstheme="minorHAnsi"/>
          <w:color w:val="53565A" w:themeColor="accent2"/>
          <w:szCs w:val="18"/>
          <w:lang w:eastAsia="en-AU"/>
        </w:rPr>
        <w:t xml:space="preserve">TCV Participating Authority application </w:t>
      </w:r>
    </w:p>
    <w:p w14:paraId="028BE9F3" w14:textId="77777777" w:rsidR="00C508E1" w:rsidRPr="009D3DF7" w:rsidRDefault="00C508E1" w:rsidP="00C508E1">
      <w:pPr>
        <w:pStyle w:val="Bullet"/>
        <w:spacing w:before="80"/>
        <w:ind w:left="357" w:hanging="357"/>
        <w:rPr>
          <w:rFonts w:asciiTheme="minorHAnsi" w:hAnsiTheme="minorHAnsi" w:cstheme="minorHAnsi"/>
          <w:color w:val="53565A" w:themeColor="accent2"/>
          <w:szCs w:val="18"/>
        </w:rPr>
      </w:pPr>
      <w:r w:rsidRPr="009D3DF7">
        <w:rPr>
          <w:rFonts w:asciiTheme="minorHAnsi" w:hAnsiTheme="minorHAnsi" w:cstheme="minorHAnsi"/>
          <w:color w:val="53565A" w:themeColor="accent2"/>
          <w:szCs w:val="18"/>
          <w:lang w:eastAsia="en-AU"/>
        </w:rPr>
        <w:t>List of Authorised Personnel form</w:t>
      </w:r>
    </w:p>
    <w:p w14:paraId="4C9AB3B2" w14:textId="77777777" w:rsidR="00C508E1" w:rsidRPr="009D3DF7" w:rsidRDefault="00C508E1" w:rsidP="00C508E1">
      <w:pPr>
        <w:pStyle w:val="Bullet"/>
        <w:spacing w:before="80"/>
        <w:ind w:left="357" w:hanging="357"/>
        <w:rPr>
          <w:rFonts w:asciiTheme="minorHAnsi" w:hAnsiTheme="minorHAnsi" w:cstheme="minorHAnsi"/>
          <w:color w:val="53565A" w:themeColor="accent2"/>
          <w:szCs w:val="18"/>
        </w:rPr>
      </w:pPr>
      <w:r w:rsidRPr="009D3DF7">
        <w:rPr>
          <w:rFonts w:asciiTheme="minorHAnsi" w:hAnsiTheme="minorHAnsi" w:cstheme="minorHAnsi"/>
          <w:color w:val="53565A" w:themeColor="accent2"/>
          <w:szCs w:val="18"/>
          <w:lang w:eastAsia="en-AU"/>
        </w:rPr>
        <w:t>TCV Client Portal Access form</w:t>
      </w:r>
    </w:p>
    <w:p w14:paraId="65EC88C7" w14:textId="77777777" w:rsidR="00C508E1" w:rsidRPr="009D3DF7" w:rsidRDefault="00C508E1" w:rsidP="00C508E1">
      <w:pPr>
        <w:pStyle w:val="Bullet"/>
        <w:spacing w:before="80"/>
        <w:ind w:left="357" w:hanging="357"/>
        <w:rPr>
          <w:rFonts w:asciiTheme="minorHAnsi" w:hAnsiTheme="minorHAnsi" w:cstheme="minorHAnsi"/>
          <w:color w:val="53565A" w:themeColor="accent2"/>
          <w:szCs w:val="18"/>
          <w:lang w:eastAsia="en-AU"/>
        </w:rPr>
      </w:pPr>
      <w:r w:rsidRPr="009D3DF7">
        <w:rPr>
          <w:rFonts w:asciiTheme="minorHAnsi" w:hAnsiTheme="minorHAnsi" w:cstheme="minorHAnsi"/>
          <w:color w:val="53565A" w:themeColor="accent2"/>
          <w:szCs w:val="18"/>
          <w:lang w:eastAsia="en-AU"/>
        </w:rPr>
        <w:t>Direct Debit Request Service Agreement / confirmation of organisation bank account details.</w:t>
      </w:r>
    </w:p>
    <w:p w14:paraId="56C648E9" w14:textId="72E725F5" w:rsidR="00D039EC" w:rsidRPr="00DB0DED" w:rsidRDefault="002B0E2F" w:rsidP="00D039EC">
      <w:pPr>
        <w:pStyle w:val="Heading2"/>
      </w:pPr>
      <w:bookmarkStart w:id="34" w:name="_Toc79755068"/>
      <w:r>
        <w:rPr>
          <w:color w:val="100249" w:themeColor="accent4"/>
        </w:rPr>
        <w:t>TCV loan</w:t>
      </w:r>
      <w:r w:rsidR="003F44C3">
        <w:rPr>
          <w:color w:val="100249" w:themeColor="accent4"/>
        </w:rPr>
        <w:t xml:space="preserve"> product offering</w:t>
      </w:r>
      <w:bookmarkEnd w:id="34"/>
    </w:p>
    <w:p w14:paraId="4DDBA58A" w14:textId="77777777" w:rsidR="00294848" w:rsidRPr="009D3DF7" w:rsidRDefault="00294848" w:rsidP="00294848">
      <w:pPr>
        <w:pStyle w:val="Listnum"/>
        <w:numPr>
          <w:ilvl w:val="0"/>
          <w:numId w:val="0"/>
        </w:numPr>
        <w:tabs>
          <w:tab w:val="left" w:pos="720"/>
        </w:tabs>
        <w:rPr>
          <w:rFonts w:cstheme="minorHAnsi"/>
          <w:color w:val="53565A" w:themeColor="accent2"/>
          <w:sz w:val="18"/>
          <w:szCs w:val="18"/>
        </w:rPr>
      </w:pPr>
      <w:r w:rsidRPr="009D3DF7">
        <w:rPr>
          <w:rFonts w:cstheme="minorHAnsi"/>
          <w:color w:val="53565A" w:themeColor="accent2"/>
          <w:sz w:val="18"/>
          <w:szCs w:val="18"/>
        </w:rPr>
        <w:t>TCV offers a range of flexible loan products that can be arranged to meet the requirements of individual councils. The range includes:</w:t>
      </w:r>
    </w:p>
    <w:tbl>
      <w:tblPr>
        <w:tblStyle w:val="TableGrid"/>
        <w:tblW w:w="0" w:type="auto"/>
        <w:tblLook w:val="04A0" w:firstRow="1" w:lastRow="0" w:firstColumn="1" w:lastColumn="0" w:noHBand="0" w:noVBand="1"/>
      </w:tblPr>
      <w:tblGrid>
        <w:gridCol w:w="2547"/>
        <w:gridCol w:w="6469"/>
      </w:tblGrid>
      <w:tr w:rsidR="00294848" w:rsidRPr="00294848" w14:paraId="1683D1E7" w14:textId="77777777" w:rsidTr="000D118F">
        <w:tc>
          <w:tcPr>
            <w:tcW w:w="2547" w:type="dxa"/>
            <w:tcBorders>
              <w:top w:val="single" w:sz="4" w:space="0" w:color="auto"/>
              <w:left w:val="single" w:sz="4" w:space="0" w:color="auto"/>
              <w:bottom w:val="single" w:sz="4" w:space="0" w:color="auto"/>
              <w:right w:val="single" w:sz="4" w:space="0" w:color="auto"/>
            </w:tcBorders>
            <w:shd w:val="clear" w:color="auto" w:fill="D9D9D6" w:themeFill="background2"/>
            <w:hideMark/>
          </w:tcPr>
          <w:p w14:paraId="7E6A75F9" w14:textId="77777777" w:rsidR="00294848" w:rsidRPr="000D118F" w:rsidRDefault="00294848">
            <w:pPr>
              <w:rPr>
                <w:rFonts w:asciiTheme="minorHAnsi" w:hAnsiTheme="minorHAnsi" w:cstheme="minorHAnsi"/>
                <w:b/>
                <w:bCs/>
                <w:szCs w:val="18"/>
              </w:rPr>
            </w:pPr>
            <w:r w:rsidRPr="000D118F">
              <w:rPr>
                <w:rFonts w:asciiTheme="minorHAnsi" w:hAnsiTheme="minorHAnsi" w:cstheme="minorHAnsi"/>
                <w:b/>
                <w:bCs/>
                <w:szCs w:val="18"/>
              </w:rPr>
              <w:t>TCV loan</w:t>
            </w:r>
          </w:p>
        </w:tc>
        <w:tc>
          <w:tcPr>
            <w:tcW w:w="6469" w:type="dxa"/>
            <w:tcBorders>
              <w:top w:val="single" w:sz="4" w:space="0" w:color="auto"/>
              <w:left w:val="single" w:sz="4" w:space="0" w:color="auto"/>
              <w:bottom w:val="single" w:sz="4" w:space="0" w:color="auto"/>
              <w:right w:val="single" w:sz="4" w:space="0" w:color="auto"/>
            </w:tcBorders>
            <w:shd w:val="clear" w:color="auto" w:fill="D9D9D6" w:themeFill="background2"/>
            <w:hideMark/>
          </w:tcPr>
          <w:p w14:paraId="553CBF4D" w14:textId="77777777" w:rsidR="00294848" w:rsidRPr="000D118F" w:rsidRDefault="00294848">
            <w:pPr>
              <w:rPr>
                <w:rFonts w:asciiTheme="minorHAnsi" w:hAnsiTheme="minorHAnsi" w:cstheme="minorHAnsi"/>
                <w:b/>
                <w:bCs/>
                <w:szCs w:val="18"/>
              </w:rPr>
            </w:pPr>
            <w:r w:rsidRPr="000D118F">
              <w:rPr>
                <w:rFonts w:asciiTheme="minorHAnsi" w:hAnsiTheme="minorHAnsi" w:cstheme="minorHAnsi"/>
                <w:b/>
                <w:bCs/>
                <w:szCs w:val="18"/>
              </w:rPr>
              <w:t>Description</w:t>
            </w:r>
          </w:p>
        </w:tc>
      </w:tr>
      <w:tr w:rsidR="00294848" w:rsidRPr="00294848" w14:paraId="47DA71B8" w14:textId="77777777" w:rsidTr="00294848">
        <w:tc>
          <w:tcPr>
            <w:tcW w:w="2547" w:type="dxa"/>
            <w:tcBorders>
              <w:top w:val="single" w:sz="4" w:space="0" w:color="auto"/>
              <w:left w:val="single" w:sz="4" w:space="0" w:color="auto"/>
              <w:bottom w:val="single" w:sz="4" w:space="0" w:color="auto"/>
              <w:right w:val="single" w:sz="4" w:space="0" w:color="auto"/>
            </w:tcBorders>
            <w:hideMark/>
          </w:tcPr>
          <w:p w14:paraId="5A185818" w14:textId="77777777" w:rsidR="00294848" w:rsidRPr="00D90D44" w:rsidRDefault="00294848">
            <w:pPr>
              <w:rPr>
                <w:rFonts w:asciiTheme="minorHAnsi" w:hAnsiTheme="minorHAnsi" w:cstheme="minorHAnsi"/>
                <w:szCs w:val="18"/>
              </w:rPr>
            </w:pPr>
            <w:r w:rsidRPr="00D90D44">
              <w:rPr>
                <w:rFonts w:asciiTheme="minorHAnsi" w:hAnsiTheme="minorHAnsi" w:cstheme="minorHAnsi"/>
                <w:szCs w:val="18"/>
              </w:rPr>
              <w:t>11am loan</w:t>
            </w:r>
          </w:p>
        </w:tc>
        <w:tc>
          <w:tcPr>
            <w:tcW w:w="6469" w:type="dxa"/>
            <w:tcBorders>
              <w:top w:val="single" w:sz="4" w:space="0" w:color="auto"/>
              <w:left w:val="single" w:sz="4" w:space="0" w:color="auto"/>
              <w:bottom w:val="single" w:sz="4" w:space="0" w:color="auto"/>
              <w:right w:val="single" w:sz="4" w:space="0" w:color="auto"/>
            </w:tcBorders>
            <w:hideMark/>
          </w:tcPr>
          <w:p w14:paraId="1DE3D120" w14:textId="6FA86800" w:rsidR="00294848" w:rsidRPr="009D3DF7" w:rsidRDefault="00294848">
            <w:pPr>
              <w:pStyle w:val="NormalSpace"/>
              <w:rPr>
                <w:rFonts w:asciiTheme="minorHAnsi" w:hAnsiTheme="minorHAnsi" w:cstheme="minorHAnsi"/>
                <w:color w:val="53565A" w:themeColor="accent2"/>
                <w:szCs w:val="18"/>
              </w:rPr>
            </w:pPr>
            <w:r w:rsidRPr="009D3DF7">
              <w:rPr>
                <w:rFonts w:asciiTheme="minorHAnsi" w:hAnsiTheme="minorHAnsi" w:cstheme="minorHAnsi"/>
                <w:color w:val="53565A" w:themeColor="accent2"/>
                <w:szCs w:val="18"/>
              </w:rPr>
              <w:t>A short-term loan product to be generally used by council to fund working capital and cash management requirements or alternatively to be drawn to fund specific project borrowings during the construction phase.</w:t>
            </w:r>
            <w:r w:rsidR="000D118F" w:rsidRPr="009D3DF7">
              <w:rPr>
                <w:rFonts w:asciiTheme="minorHAnsi" w:hAnsiTheme="minorHAnsi" w:cstheme="minorHAnsi"/>
                <w:color w:val="53565A" w:themeColor="accent2"/>
                <w:szCs w:val="18"/>
              </w:rPr>
              <w:t xml:space="preserve"> </w:t>
            </w:r>
            <w:r w:rsidRPr="009D3DF7">
              <w:rPr>
                <w:rFonts w:asciiTheme="minorHAnsi" w:hAnsiTheme="minorHAnsi" w:cstheme="minorHAnsi"/>
                <w:color w:val="53565A" w:themeColor="accent2"/>
                <w:szCs w:val="18"/>
              </w:rPr>
              <w:t>The interest rate on a TCV 11am loan is variable and is determined with reference to the market cash rate and TCV’s client lending fees. Interest on the 11am loan facility accrues daily and is payable on the first business day on the following month.</w:t>
            </w:r>
          </w:p>
        </w:tc>
      </w:tr>
      <w:tr w:rsidR="00294848" w:rsidRPr="00294848" w14:paraId="2AAF2751" w14:textId="77777777" w:rsidTr="00294848">
        <w:tc>
          <w:tcPr>
            <w:tcW w:w="2547" w:type="dxa"/>
            <w:tcBorders>
              <w:top w:val="single" w:sz="4" w:space="0" w:color="auto"/>
              <w:left w:val="single" w:sz="4" w:space="0" w:color="auto"/>
              <w:bottom w:val="single" w:sz="4" w:space="0" w:color="auto"/>
              <w:right w:val="single" w:sz="4" w:space="0" w:color="auto"/>
            </w:tcBorders>
            <w:hideMark/>
          </w:tcPr>
          <w:p w14:paraId="2249896B" w14:textId="77777777" w:rsidR="00294848" w:rsidRPr="00781D50" w:rsidRDefault="00294848">
            <w:pPr>
              <w:rPr>
                <w:rFonts w:asciiTheme="minorHAnsi" w:hAnsiTheme="minorHAnsi" w:cstheme="minorHAnsi"/>
                <w:szCs w:val="18"/>
              </w:rPr>
            </w:pPr>
            <w:r w:rsidRPr="00D90D44">
              <w:rPr>
                <w:rFonts w:asciiTheme="minorHAnsi" w:hAnsiTheme="minorHAnsi" w:cstheme="minorHAnsi"/>
                <w:szCs w:val="18"/>
              </w:rPr>
              <w:t>Term Floating Rate Note loan</w:t>
            </w:r>
          </w:p>
        </w:tc>
        <w:tc>
          <w:tcPr>
            <w:tcW w:w="6469" w:type="dxa"/>
            <w:tcBorders>
              <w:top w:val="single" w:sz="4" w:space="0" w:color="auto"/>
              <w:left w:val="single" w:sz="4" w:space="0" w:color="auto"/>
              <w:bottom w:val="single" w:sz="4" w:space="0" w:color="auto"/>
              <w:right w:val="single" w:sz="4" w:space="0" w:color="auto"/>
            </w:tcBorders>
            <w:hideMark/>
          </w:tcPr>
          <w:p w14:paraId="7A29A516" w14:textId="2B732537" w:rsidR="00294848" w:rsidRPr="009D3DF7" w:rsidRDefault="00294848">
            <w:pPr>
              <w:pStyle w:val="NormalSpace"/>
              <w:rPr>
                <w:rFonts w:asciiTheme="minorHAnsi" w:hAnsiTheme="minorHAnsi" w:cstheme="minorHAnsi"/>
                <w:color w:val="53565A" w:themeColor="accent2"/>
                <w:szCs w:val="18"/>
              </w:rPr>
            </w:pPr>
            <w:r w:rsidRPr="009D3DF7">
              <w:rPr>
                <w:rFonts w:asciiTheme="minorHAnsi" w:hAnsiTheme="minorHAnsi" w:cstheme="minorHAnsi"/>
                <w:color w:val="53565A" w:themeColor="accent2"/>
                <w:szCs w:val="18"/>
              </w:rPr>
              <w:t xml:space="preserve">Term Floating Rate Note loans are for fixed terms, however, the rate of interest paid is variable and may be </w:t>
            </w:r>
            <w:r w:rsidR="00914C64" w:rsidRPr="009D3DF7">
              <w:rPr>
                <w:rFonts w:asciiTheme="minorHAnsi" w:hAnsiTheme="minorHAnsi" w:cstheme="minorHAnsi"/>
                <w:color w:val="53565A" w:themeColor="accent2"/>
                <w:szCs w:val="18"/>
              </w:rPr>
              <w:t xml:space="preserve">reset </w:t>
            </w:r>
            <w:r w:rsidRPr="009D3DF7">
              <w:rPr>
                <w:rFonts w:asciiTheme="minorHAnsi" w:hAnsiTheme="minorHAnsi" w:cstheme="minorHAnsi"/>
                <w:color w:val="53565A" w:themeColor="accent2"/>
                <w:szCs w:val="18"/>
              </w:rPr>
              <w:t xml:space="preserve">monthly, </w:t>
            </w:r>
            <w:r w:rsidR="00C2309D" w:rsidRPr="009D3DF7">
              <w:rPr>
                <w:rFonts w:asciiTheme="minorHAnsi" w:hAnsiTheme="minorHAnsi" w:cstheme="minorHAnsi"/>
                <w:color w:val="53565A" w:themeColor="accent2"/>
                <w:szCs w:val="18"/>
              </w:rPr>
              <w:t>quarterly,</w:t>
            </w:r>
            <w:r w:rsidRPr="009D3DF7">
              <w:rPr>
                <w:rFonts w:asciiTheme="minorHAnsi" w:hAnsiTheme="minorHAnsi" w:cstheme="minorHAnsi"/>
                <w:color w:val="53565A" w:themeColor="accent2"/>
                <w:szCs w:val="18"/>
              </w:rPr>
              <w:t xml:space="preserve"> or semi-annually. </w:t>
            </w:r>
          </w:p>
        </w:tc>
      </w:tr>
      <w:tr w:rsidR="00294848" w:rsidRPr="00294848" w14:paraId="5E1B0AF9" w14:textId="77777777" w:rsidTr="00294848">
        <w:tc>
          <w:tcPr>
            <w:tcW w:w="2547" w:type="dxa"/>
            <w:tcBorders>
              <w:top w:val="single" w:sz="4" w:space="0" w:color="auto"/>
              <w:left w:val="single" w:sz="4" w:space="0" w:color="auto"/>
              <w:bottom w:val="single" w:sz="4" w:space="0" w:color="auto"/>
              <w:right w:val="single" w:sz="4" w:space="0" w:color="auto"/>
            </w:tcBorders>
            <w:hideMark/>
          </w:tcPr>
          <w:p w14:paraId="1C841EAD" w14:textId="77777777" w:rsidR="00294848" w:rsidRPr="00D90D44" w:rsidRDefault="00294848">
            <w:pPr>
              <w:rPr>
                <w:rFonts w:asciiTheme="minorHAnsi" w:hAnsiTheme="minorHAnsi" w:cstheme="minorHAnsi"/>
                <w:szCs w:val="18"/>
              </w:rPr>
            </w:pPr>
            <w:r w:rsidRPr="00D90D44">
              <w:rPr>
                <w:rFonts w:asciiTheme="minorHAnsi" w:hAnsiTheme="minorHAnsi" w:cstheme="minorHAnsi"/>
                <w:szCs w:val="18"/>
              </w:rPr>
              <w:t>Term fixed rate loan</w:t>
            </w:r>
          </w:p>
        </w:tc>
        <w:tc>
          <w:tcPr>
            <w:tcW w:w="6469" w:type="dxa"/>
            <w:tcBorders>
              <w:top w:val="single" w:sz="4" w:space="0" w:color="auto"/>
              <w:left w:val="single" w:sz="4" w:space="0" w:color="auto"/>
              <w:bottom w:val="single" w:sz="4" w:space="0" w:color="auto"/>
              <w:right w:val="single" w:sz="4" w:space="0" w:color="auto"/>
            </w:tcBorders>
            <w:hideMark/>
          </w:tcPr>
          <w:p w14:paraId="06D96C43" w14:textId="380A2726" w:rsidR="00294848" w:rsidRPr="009D3DF7" w:rsidRDefault="00294848">
            <w:pPr>
              <w:pStyle w:val="NormalSpaceCharChar"/>
              <w:rPr>
                <w:rFonts w:asciiTheme="minorHAnsi" w:hAnsiTheme="minorHAnsi" w:cstheme="minorHAnsi"/>
                <w:color w:val="53565A" w:themeColor="accent2"/>
                <w:szCs w:val="18"/>
              </w:rPr>
            </w:pPr>
            <w:r w:rsidRPr="009D3DF7">
              <w:rPr>
                <w:rFonts w:asciiTheme="minorHAnsi" w:hAnsiTheme="minorHAnsi" w:cstheme="minorHAnsi"/>
                <w:color w:val="53565A" w:themeColor="accent2"/>
                <w:szCs w:val="18"/>
              </w:rPr>
              <w:t>Term fixed rate loans include interest only (bullet style) loans with principal payable at maturity and amortising principal and interest (credit foncier) loans. TCV offers fixed rate loans for periods up to 15 years, while loan terms greater than this can be provided by special arrangement.</w:t>
            </w:r>
            <w:r w:rsidR="000D118F" w:rsidRPr="009D3DF7">
              <w:rPr>
                <w:rFonts w:asciiTheme="minorHAnsi" w:hAnsiTheme="minorHAnsi" w:cstheme="minorHAnsi"/>
                <w:color w:val="53565A" w:themeColor="accent2"/>
                <w:szCs w:val="18"/>
              </w:rPr>
              <w:t xml:space="preserve"> </w:t>
            </w:r>
            <w:r w:rsidRPr="009D3DF7">
              <w:rPr>
                <w:rFonts w:asciiTheme="minorHAnsi" w:hAnsiTheme="minorHAnsi" w:cstheme="minorHAnsi"/>
                <w:color w:val="53565A" w:themeColor="accent2"/>
                <w:szCs w:val="18"/>
              </w:rPr>
              <w:t>Term loans can be structured to suit tailored drawdown and repayment profiles.</w:t>
            </w:r>
          </w:p>
        </w:tc>
      </w:tr>
      <w:tr w:rsidR="00294848" w:rsidRPr="00294848" w14:paraId="6666231D" w14:textId="77777777" w:rsidTr="00294848">
        <w:tc>
          <w:tcPr>
            <w:tcW w:w="2547" w:type="dxa"/>
            <w:tcBorders>
              <w:top w:val="single" w:sz="4" w:space="0" w:color="auto"/>
              <w:left w:val="single" w:sz="4" w:space="0" w:color="auto"/>
              <w:bottom w:val="single" w:sz="4" w:space="0" w:color="auto"/>
              <w:right w:val="single" w:sz="4" w:space="0" w:color="auto"/>
            </w:tcBorders>
            <w:hideMark/>
          </w:tcPr>
          <w:p w14:paraId="4E80DAFB" w14:textId="77777777" w:rsidR="00294848" w:rsidRPr="00D90D44" w:rsidRDefault="00294848">
            <w:pPr>
              <w:rPr>
                <w:rFonts w:asciiTheme="minorHAnsi" w:hAnsiTheme="minorHAnsi" w:cstheme="minorHAnsi"/>
                <w:szCs w:val="18"/>
              </w:rPr>
            </w:pPr>
            <w:r w:rsidRPr="00D90D44">
              <w:rPr>
                <w:rFonts w:asciiTheme="minorHAnsi" w:hAnsiTheme="minorHAnsi" w:cstheme="minorHAnsi"/>
                <w:szCs w:val="18"/>
              </w:rPr>
              <w:t>Flexible Rate Set Term loans</w:t>
            </w:r>
          </w:p>
        </w:tc>
        <w:tc>
          <w:tcPr>
            <w:tcW w:w="6469" w:type="dxa"/>
            <w:tcBorders>
              <w:top w:val="single" w:sz="4" w:space="0" w:color="auto"/>
              <w:left w:val="single" w:sz="4" w:space="0" w:color="auto"/>
              <w:bottom w:val="single" w:sz="4" w:space="0" w:color="auto"/>
              <w:right w:val="single" w:sz="4" w:space="0" w:color="auto"/>
            </w:tcBorders>
            <w:hideMark/>
          </w:tcPr>
          <w:p w14:paraId="405DB7EF" w14:textId="77777777" w:rsidR="00294848" w:rsidRPr="009D3DF7" w:rsidRDefault="00294848">
            <w:pPr>
              <w:pStyle w:val="NormalSpaceCharChar"/>
              <w:rPr>
                <w:rFonts w:asciiTheme="minorHAnsi" w:hAnsiTheme="minorHAnsi" w:cstheme="minorHAnsi"/>
                <w:color w:val="53565A" w:themeColor="accent2"/>
                <w:szCs w:val="18"/>
              </w:rPr>
            </w:pPr>
            <w:r w:rsidRPr="009D3DF7">
              <w:rPr>
                <w:rFonts w:asciiTheme="minorHAnsi" w:hAnsiTheme="minorHAnsi" w:cstheme="minorHAnsi"/>
                <w:color w:val="53565A" w:themeColor="accent2"/>
                <w:szCs w:val="18"/>
              </w:rPr>
              <w:t>Flexible Rate Set Term loans are for a fixed term and coupon payment frequency and provide councils with the flexibility to set the interest rate at the floating rate benchmark rate or fix the interest rate for certain periods during the life of the loan. The Flexible Rate Set Term loan provides for multiple resets of the interest rate from floating to fixed, or from fixed to floating. Interest rate resets occur on coupon payment dates.</w:t>
            </w:r>
          </w:p>
        </w:tc>
      </w:tr>
    </w:tbl>
    <w:p w14:paraId="618881A9" w14:textId="2C1640FC" w:rsidR="00D039EC" w:rsidRDefault="003F44C3" w:rsidP="00CF0B95">
      <w:r>
        <w:t xml:space="preserve">TCV will work with </w:t>
      </w:r>
      <w:r w:rsidR="001D4D0F">
        <w:t xml:space="preserve">the </w:t>
      </w:r>
      <w:r w:rsidR="00036990">
        <w:t>council</w:t>
      </w:r>
      <w:r>
        <w:t xml:space="preserve"> to determine the most appropriate structure to meet their needs.</w:t>
      </w:r>
    </w:p>
    <w:p w14:paraId="5A070B7A" w14:textId="753109A9" w:rsidR="002B0E2F" w:rsidRDefault="002B0E2F" w:rsidP="00CF0B95"/>
    <w:p w14:paraId="1D7C9A9D" w14:textId="0BD6C4FC" w:rsidR="00D039EC" w:rsidRPr="00DB0DED" w:rsidRDefault="00EE19A9" w:rsidP="00D039EC">
      <w:pPr>
        <w:pStyle w:val="Heading2"/>
      </w:pPr>
      <w:bookmarkStart w:id="35" w:name="_Toc79755069"/>
      <w:r>
        <w:rPr>
          <w:color w:val="100249" w:themeColor="accent4"/>
        </w:rPr>
        <w:lastRenderedPageBreak/>
        <w:t>Interest rates</w:t>
      </w:r>
      <w:bookmarkEnd w:id="35"/>
    </w:p>
    <w:p w14:paraId="4FBBB7D8" w14:textId="77777777" w:rsidR="00110A70" w:rsidRDefault="00622111" w:rsidP="00622111">
      <w:pPr>
        <w:rPr>
          <w:rFonts w:asciiTheme="minorHAnsi" w:hAnsiTheme="minorHAnsi" w:cstheme="minorHAnsi"/>
          <w:szCs w:val="18"/>
        </w:rPr>
      </w:pPr>
      <w:r w:rsidRPr="00B54B56">
        <w:rPr>
          <w:rFonts w:asciiTheme="minorHAnsi" w:hAnsiTheme="minorHAnsi" w:cstheme="minorHAnsi"/>
          <w:szCs w:val="18"/>
        </w:rPr>
        <w:t>TCV will provide borrowers with prevailing loan interest rate information at the time requested. It is important to note that TCV’s loan interest rates are subject to market fluctuations and therefore the actual interest rate offered will be dependent on TCV's loan interest rate at the date of transaction execution.</w:t>
      </w:r>
      <w:r w:rsidR="00825403">
        <w:rPr>
          <w:rFonts w:asciiTheme="minorHAnsi" w:hAnsiTheme="minorHAnsi" w:cstheme="minorHAnsi"/>
          <w:szCs w:val="18"/>
        </w:rPr>
        <w:t xml:space="preserve"> </w:t>
      </w:r>
    </w:p>
    <w:p w14:paraId="79DD25D8" w14:textId="3E9368F9" w:rsidR="00622111" w:rsidRDefault="00825403" w:rsidP="00622111">
      <w:pPr>
        <w:rPr>
          <w:rFonts w:asciiTheme="minorHAnsi" w:hAnsiTheme="minorHAnsi" w:cstheme="minorHAnsi"/>
          <w:szCs w:val="18"/>
        </w:rPr>
      </w:pPr>
      <w:r>
        <w:rPr>
          <w:rFonts w:asciiTheme="minorHAnsi" w:hAnsiTheme="minorHAnsi" w:cstheme="minorHAnsi"/>
          <w:szCs w:val="18"/>
        </w:rPr>
        <w:t xml:space="preserve">The TCV </w:t>
      </w:r>
      <w:r w:rsidR="007D099F">
        <w:rPr>
          <w:rFonts w:asciiTheme="minorHAnsi" w:hAnsiTheme="minorHAnsi" w:cstheme="minorHAnsi"/>
          <w:szCs w:val="18"/>
        </w:rPr>
        <w:t xml:space="preserve">loan </w:t>
      </w:r>
      <w:r>
        <w:rPr>
          <w:rFonts w:asciiTheme="minorHAnsi" w:hAnsiTheme="minorHAnsi" w:cstheme="minorHAnsi"/>
          <w:szCs w:val="18"/>
        </w:rPr>
        <w:t xml:space="preserve">interest rate is determined by the TCV yield curve which is </w:t>
      </w:r>
      <w:r w:rsidR="00823830">
        <w:rPr>
          <w:rFonts w:asciiTheme="minorHAnsi" w:hAnsiTheme="minorHAnsi" w:cstheme="minorHAnsi"/>
          <w:szCs w:val="18"/>
        </w:rPr>
        <w:t xml:space="preserve">primarily derived from </w:t>
      </w:r>
      <w:r w:rsidR="00914C64">
        <w:rPr>
          <w:rFonts w:asciiTheme="minorHAnsi" w:hAnsiTheme="minorHAnsi" w:cstheme="minorHAnsi"/>
          <w:szCs w:val="18"/>
        </w:rPr>
        <w:t>observable</w:t>
      </w:r>
      <w:r w:rsidR="00832959">
        <w:rPr>
          <w:rFonts w:asciiTheme="minorHAnsi" w:hAnsiTheme="minorHAnsi" w:cstheme="minorHAnsi"/>
          <w:szCs w:val="18"/>
        </w:rPr>
        <w:t xml:space="preserve"> TCV </w:t>
      </w:r>
      <w:r w:rsidR="00914C64">
        <w:rPr>
          <w:rFonts w:asciiTheme="minorHAnsi" w:hAnsiTheme="minorHAnsi" w:cstheme="minorHAnsi"/>
          <w:szCs w:val="18"/>
        </w:rPr>
        <w:t>market funding rates</w:t>
      </w:r>
      <w:r w:rsidR="00832959">
        <w:rPr>
          <w:rFonts w:asciiTheme="minorHAnsi" w:hAnsiTheme="minorHAnsi" w:cstheme="minorHAnsi"/>
          <w:szCs w:val="18"/>
        </w:rPr>
        <w:t xml:space="preserve"> across the maturity spectrum</w:t>
      </w:r>
      <w:r w:rsidR="00823830">
        <w:rPr>
          <w:rFonts w:asciiTheme="minorHAnsi" w:hAnsiTheme="minorHAnsi" w:cstheme="minorHAnsi"/>
          <w:szCs w:val="18"/>
        </w:rPr>
        <w:t xml:space="preserve">. </w:t>
      </w:r>
      <w:r w:rsidR="007D099F">
        <w:rPr>
          <w:rFonts w:asciiTheme="minorHAnsi" w:hAnsiTheme="minorHAnsi" w:cstheme="minorHAnsi"/>
          <w:szCs w:val="18"/>
        </w:rPr>
        <w:t>Indicative 3</w:t>
      </w:r>
      <w:r w:rsidR="00C1777C">
        <w:rPr>
          <w:rFonts w:asciiTheme="minorHAnsi" w:hAnsiTheme="minorHAnsi" w:cstheme="minorHAnsi"/>
          <w:szCs w:val="18"/>
        </w:rPr>
        <w:t>-</w:t>
      </w:r>
      <w:r w:rsidR="007D099F">
        <w:rPr>
          <w:rFonts w:asciiTheme="minorHAnsi" w:hAnsiTheme="minorHAnsi" w:cstheme="minorHAnsi"/>
          <w:szCs w:val="18"/>
        </w:rPr>
        <w:t xml:space="preserve">year and </w:t>
      </w:r>
      <w:r w:rsidR="00C1777C">
        <w:rPr>
          <w:rFonts w:asciiTheme="minorHAnsi" w:hAnsiTheme="minorHAnsi" w:cstheme="minorHAnsi"/>
          <w:szCs w:val="18"/>
        </w:rPr>
        <w:t>10-year</w:t>
      </w:r>
      <w:r w:rsidR="007D099F">
        <w:rPr>
          <w:rFonts w:asciiTheme="minorHAnsi" w:hAnsiTheme="minorHAnsi" w:cstheme="minorHAnsi"/>
          <w:szCs w:val="18"/>
        </w:rPr>
        <w:t xml:space="preserve"> TCV bond yields are published monthly on TCV’s website, </w:t>
      </w:r>
      <w:hyperlink r:id="rId17" w:history="1">
        <w:r w:rsidR="007D099F" w:rsidRPr="00583909">
          <w:rPr>
            <w:rStyle w:val="Hyperlink"/>
            <w:rFonts w:asciiTheme="minorHAnsi" w:hAnsiTheme="minorHAnsi" w:cstheme="minorHAnsi"/>
            <w:szCs w:val="18"/>
          </w:rPr>
          <w:t>www.tcv.vic.gov.au</w:t>
        </w:r>
      </w:hyperlink>
      <w:r w:rsidR="00223682">
        <w:rPr>
          <w:rStyle w:val="Hyperlink"/>
          <w:rFonts w:asciiTheme="minorHAnsi" w:hAnsiTheme="minorHAnsi" w:cstheme="minorHAnsi"/>
          <w:szCs w:val="18"/>
        </w:rPr>
        <w:t>.</w:t>
      </w:r>
      <w:r w:rsidR="007D099F">
        <w:rPr>
          <w:rFonts w:asciiTheme="minorHAnsi" w:hAnsiTheme="minorHAnsi" w:cstheme="minorHAnsi"/>
          <w:szCs w:val="18"/>
        </w:rPr>
        <w:t xml:space="preserve"> </w:t>
      </w:r>
    </w:p>
    <w:p w14:paraId="02C0E207" w14:textId="71F355F5" w:rsidR="003E7C1F" w:rsidRPr="00B54B56" w:rsidRDefault="003E7C1F" w:rsidP="00622111">
      <w:pPr>
        <w:rPr>
          <w:rFonts w:asciiTheme="minorHAnsi" w:hAnsiTheme="minorHAnsi" w:cstheme="minorHAnsi"/>
          <w:color w:val="000000" w:themeColor="text1"/>
          <w:szCs w:val="18"/>
        </w:rPr>
      </w:pPr>
      <w:r>
        <w:rPr>
          <w:rFonts w:asciiTheme="minorHAnsi" w:hAnsiTheme="minorHAnsi" w:cstheme="minorHAnsi"/>
          <w:szCs w:val="18"/>
        </w:rPr>
        <w:t xml:space="preserve">A sample of TCV’s interest rates </w:t>
      </w:r>
      <w:r w:rsidRPr="00A025E3">
        <w:rPr>
          <w:rFonts w:asciiTheme="minorHAnsi" w:hAnsiTheme="minorHAnsi" w:cstheme="minorHAnsi"/>
          <w:b/>
          <w:bCs/>
          <w:szCs w:val="18"/>
        </w:rPr>
        <w:t>as of 28 July 2021</w:t>
      </w:r>
      <w:r>
        <w:rPr>
          <w:rFonts w:asciiTheme="minorHAnsi" w:hAnsiTheme="minorHAnsi" w:cstheme="minorHAnsi"/>
          <w:szCs w:val="18"/>
        </w:rPr>
        <w:t>, inclusive of TCV’s lending fee</w:t>
      </w:r>
      <w:r w:rsidR="00A025E3">
        <w:rPr>
          <w:rFonts w:asciiTheme="minorHAnsi" w:hAnsiTheme="minorHAnsi" w:cstheme="minorHAnsi"/>
          <w:szCs w:val="18"/>
        </w:rPr>
        <w:t>, is detailed in the following table:</w:t>
      </w:r>
    </w:p>
    <w:tbl>
      <w:tblPr>
        <w:tblStyle w:val="TableGrid"/>
        <w:tblW w:w="0" w:type="auto"/>
        <w:tblLook w:val="04A0" w:firstRow="1" w:lastRow="0" w:firstColumn="1" w:lastColumn="0" w:noHBand="0" w:noVBand="1"/>
      </w:tblPr>
      <w:tblGrid>
        <w:gridCol w:w="2254"/>
        <w:gridCol w:w="2419"/>
        <w:gridCol w:w="2089"/>
        <w:gridCol w:w="2254"/>
      </w:tblGrid>
      <w:tr w:rsidR="00622111" w:rsidRPr="00B54B56" w14:paraId="726CEBAA" w14:textId="77777777" w:rsidTr="00622111">
        <w:tc>
          <w:tcPr>
            <w:tcW w:w="4673" w:type="dxa"/>
            <w:gridSpan w:val="2"/>
            <w:tcBorders>
              <w:top w:val="single" w:sz="4" w:space="0" w:color="auto"/>
              <w:left w:val="single" w:sz="4" w:space="0" w:color="auto"/>
              <w:bottom w:val="single" w:sz="4" w:space="0" w:color="auto"/>
              <w:right w:val="single" w:sz="4" w:space="0" w:color="auto"/>
            </w:tcBorders>
            <w:hideMark/>
          </w:tcPr>
          <w:p w14:paraId="514CCF48" w14:textId="70830295" w:rsidR="00622111" w:rsidRPr="00B54B56" w:rsidRDefault="00622111">
            <w:pPr>
              <w:rPr>
                <w:rFonts w:asciiTheme="minorHAnsi" w:hAnsiTheme="minorHAnsi" w:cstheme="minorHAnsi"/>
                <w:szCs w:val="18"/>
              </w:rPr>
            </w:pPr>
            <w:r w:rsidRPr="00B54B56">
              <w:rPr>
                <w:rFonts w:asciiTheme="minorHAnsi" w:hAnsiTheme="minorHAnsi" w:cstheme="minorHAnsi"/>
                <w:szCs w:val="18"/>
              </w:rPr>
              <w:t>TCV 11am loan</w:t>
            </w:r>
          </w:p>
        </w:tc>
        <w:tc>
          <w:tcPr>
            <w:tcW w:w="4343" w:type="dxa"/>
            <w:gridSpan w:val="2"/>
            <w:tcBorders>
              <w:top w:val="single" w:sz="4" w:space="0" w:color="auto"/>
              <w:left w:val="single" w:sz="4" w:space="0" w:color="auto"/>
              <w:bottom w:val="single" w:sz="4" w:space="0" w:color="auto"/>
              <w:right w:val="single" w:sz="4" w:space="0" w:color="auto"/>
            </w:tcBorders>
            <w:hideMark/>
          </w:tcPr>
          <w:p w14:paraId="0AB8E66F" w14:textId="77777777" w:rsidR="00622111" w:rsidRPr="00B54B56" w:rsidRDefault="00622111">
            <w:pPr>
              <w:rPr>
                <w:rFonts w:asciiTheme="minorHAnsi" w:hAnsiTheme="minorHAnsi" w:cstheme="minorHAnsi"/>
                <w:szCs w:val="18"/>
              </w:rPr>
            </w:pPr>
            <w:r w:rsidRPr="00B54B56">
              <w:rPr>
                <w:rFonts w:asciiTheme="minorHAnsi" w:hAnsiTheme="minorHAnsi" w:cstheme="minorHAnsi"/>
                <w:szCs w:val="18"/>
              </w:rPr>
              <w:t>0.265%</w:t>
            </w:r>
          </w:p>
        </w:tc>
      </w:tr>
      <w:tr w:rsidR="00622111" w:rsidRPr="00B54B56" w14:paraId="5C8C9BC4" w14:textId="77777777" w:rsidTr="00622111">
        <w:tc>
          <w:tcPr>
            <w:tcW w:w="4673" w:type="dxa"/>
            <w:gridSpan w:val="2"/>
            <w:tcBorders>
              <w:top w:val="single" w:sz="4" w:space="0" w:color="auto"/>
              <w:left w:val="single" w:sz="4" w:space="0" w:color="auto"/>
              <w:bottom w:val="single" w:sz="4" w:space="0" w:color="auto"/>
              <w:right w:val="single" w:sz="4" w:space="0" w:color="auto"/>
            </w:tcBorders>
            <w:hideMark/>
          </w:tcPr>
          <w:p w14:paraId="5799D390" w14:textId="77777777" w:rsidR="00622111" w:rsidRPr="00B54B56" w:rsidRDefault="00622111">
            <w:pPr>
              <w:rPr>
                <w:rFonts w:asciiTheme="minorHAnsi" w:hAnsiTheme="minorHAnsi" w:cstheme="minorHAnsi"/>
                <w:szCs w:val="18"/>
              </w:rPr>
            </w:pPr>
            <w:r w:rsidRPr="00B54B56">
              <w:rPr>
                <w:rFonts w:asciiTheme="minorHAnsi" w:hAnsiTheme="minorHAnsi" w:cstheme="minorHAnsi"/>
                <w:szCs w:val="18"/>
              </w:rPr>
              <w:t>Fixed rate loan, semi-annual interest payments</w:t>
            </w:r>
          </w:p>
        </w:tc>
        <w:tc>
          <w:tcPr>
            <w:tcW w:w="4343" w:type="dxa"/>
            <w:gridSpan w:val="2"/>
            <w:tcBorders>
              <w:top w:val="single" w:sz="4" w:space="0" w:color="auto"/>
              <w:left w:val="single" w:sz="4" w:space="0" w:color="auto"/>
              <w:bottom w:val="single" w:sz="4" w:space="0" w:color="auto"/>
              <w:right w:val="single" w:sz="4" w:space="0" w:color="auto"/>
            </w:tcBorders>
            <w:hideMark/>
          </w:tcPr>
          <w:p w14:paraId="4356306D" w14:textId="179DDD60" w:rsidR="00622111" w:rsidRPr="00B54B56" w:rsidRDefault="00622111">
            <w:pPr>
              <w:rPr>
                <w:rFonts w:asciiTheme="minorHAnsi" w:hAnsiTheme="minorHAnsi" w:cstheme="minorHAnsi"/>
                <w:szCs w:val="18"/>
              </w:rPr>
            </w:pPr>
            <w:r w:rsidRPr="00B54B56">
              <w:rPr>
                <w:rFonts w:asciiTheme="minorHAnsi" w:hAnsiTheme="minorHAnsi" w:cstheme="minorHAnsi"/>
                <w:szCs w:val="18"/>
              </w:rPr>
              <w:t xml:space="preserve">Credit foncier loan, semi-annual </w:t>
            </w:r>
            <w:r w:rsidR="00816C4B" w:rsidRPr="00B54B56">
              <w:rPr>
                <w:rFonts w:asciiTheme="minorHAnsi" w:hAnsiTheme="minorHAnsi" w:cstheme="minorHAnsi"/>
                <w:szCs w:val="18"/>
              </w:rPr>
              <w:t>principal,</w:t>
            </w:r>
            <w:r w:rsidRPr="00B54B56">
              <w:rPr>
                <w:rFonts w:asciiTheme="minorHAnsi" w:hAnsiTheme="minorHAnsi" w:cstheme="minorHAnsi"/>
                <w:szCs w:val="18"/>
              </w:rPr>
              <w:t xml:space="preserve"> and interest payments</w:t>
            </w:r>
          </w:p>
        </w:tc>
      </w:tr>
      <w:tr w:rsidR="00622111" w:rsidRPr="00B54B56" w14:paraId="432F0147" w14:textId="77777777" w:rsidTr="00622111">
        <w:tc>
          <w:tcPr>
            <w:tcW w:w="2254" w:type="dxa"/>
            <w:tcBorders>
              <w:top w:val="single" w:sz="4" w:space="0" w:color="auto"/>
              <w:left w:val="single" w:sz="4" w:space="0" w:color="auto"/>
              <w:bottom w:val="single" w:sz="4" w:space="0" w:color="auto"/>
              <w:right w:val="single" w:sz="4" w:space="0" w:color="auto"/>
            </w:tcBorders>
            <w:hideMark/>
          </w:tcPr>
          <w:p w14:paraId="194083B3" w14:textId="77777777" w:rsidR="00622111" w:rsidRPr="00B54B56" w:rsidRDefault="00622111">
            <w:pPr>
              <w:rPr>
                <w:rFonts w:asciiTheme="minorHAnsi" w:hAnsiTheme="minorHAnsi" w:cstheme="minorHAnsi"/>
                <w:szCs w:val="18"/>
              </w:rPr>
            </w:pPr>
            <w:r w:rsidRPr="00B54B56">
              <w:rPr>
                <w:rFonts w:asciiTheme="minorHAnsi" w:hAnsiTheme="minorHAnsi" w:cstheme="minorHAnsi"/>
                <w:szCs w:val="18"/>
              </w:rPr>
              <w:t>Term to maturity</w:t>
            </w:r>
          </w:p>
        </w:tc>
        <w:tc>
          <w:tcPr>
            <w:tcW w:w="2419" w:type="dxa"/>
            <w:tcBorders>
              <w:top w:val="single" w:sz="4" w:space="0" w:color="auto"/>
              <w:left w:val="single" w:sz="4" w:space="0" w:color="auto"/>
              <w:bottom w:val="single" w:sz="4" w:space="0" w:color="auto"/>
              <w:right w:val="single" w:sz="4" w:space="0" w:color="auto"/>
            </w:tcBorders>
            <w:hideMark/>
          </w:tcPr>
          <w:p w14:paraId="5B09272B" w14:textId="77777777" w:rsidR="00622111" w:rsidRPr="004F66B8" w:rsidRDefault="00622111">
            <w:pPr>
              <w:rPr>
                <w:rFonts w:asciiTheme="minorHAnsi" w:hAnsiTheme="minorHAnsi" w:cstheme="minorHAnsi"/>
                <w:szCs w:val="18"/>
              </w:rPr>
            </w:pPr>
            <w:r w:rsidRPr="004F66B8">
              <w:rPr>
                <w:rFonts w:asciiTheme="minorHAnsi" w:hAnsiTheme="minorHAnsi" w:cstheme="minorHAnsi"/>
                <w:szCs w:val="18"/>
              </w:rPr>
              <w:t>TCV interest rate</w:t>
            </w:r>
          </w:p>
        </w:tc>
        <w:tc>
          <w:tcPr>
            <w:tcW w:w="2089" w:type="dxa"/>
            <w:tcBorders>
              <w:top w:val="single" w:sz="4" w:space="0" w:color="auto"/>
              <w:left w:val="single" w:sz="4" w:space="0" w:color="auto"/>
              <w:bottom w:val="single" w:sz="4" w:space="0" w:color="auto"/>
              <w:right w:val="single" w:sz="4" w:space="0" w:color="auto"/>
            </w:tcBorders>
            <w:hideMark/>
          </w:tcPr>
          <w:p w14:paraId="09307EDB" w14:textId="77777777" w:rsidR="00622111" w:rsidRPr="004F66B8" w:rsidRDefault="00622111">
            <w:pPr>
              <w:rPr>
                <w:rFonts w:asciiTheme="minorHAnsi" w:hAnsiTheme="minorHAnsi" w:cstheme="minorHAnsi"/>
                <w:szCs w:val="18"/>
              </w:rPr>
            </w:pPr>
            <w:r w:rsidRPr="004F66B8">
              <w:rPr>
                <w:rFonts w:asciiTheme="minorHAnsi" w:hAnsiTheme="minorHAnsi" w:cstheme="minorHAnsi"/>
                <w:szCs w:val="18"/>
              </w:rPr>
              <w:t>Term to maturity</w:t>
            </w:r>
          </w:p>
        </w:tc>
        <w:tc>
          <w:tcPr>
            <w:tcW w:w="2254" w:type="dxa"/>
            <w:tcBorders>
              <w:top w:val="single" w:sz="4" w:space="0" w:color="auto"/>
              <w:left w:val="single" w:sz="4" w:space="0" w:color="auto"/>
              <w:bottom w:val="single" w:sz="4" w:space="0" w:color="auto"/>
              <w:right w:val="single" w:sz="4" w:space="0" w:color="auto"/>
            </w:tcBorders>
            <w:hideMark/>
          </w:tcPr>
          <w:p w14:paraId="247F500E" w14:textId="77777777" w:rsidR="00622111" w:rsidRPr="004F66B8" w:rsidRDefault="00622111">
            <w:pPr>
              <w:rPr>
                <w:rFonts w:asciiTheme="minorHAnsi" w:hAnsiTheme="minorHAnsi" w:cstheme="minorHAnsi"/>
                <w:szCs w:val="18"/>
              </w:rPr>
            </w:pPr>
            <w:r w:rsidRPr="004F66B8">
              <w:rPr>
                <w:rFonts w:asciiTheme="minorHAnsi" w:hAnsiTheme="minorHAnsi" w:cstheme="minorHAnsi"/>
                <w:szCs w:val="18"/>
              </w:rPr>
              <w:t>TCV interest rate</w:t>
            </w:r>
          </w:p>
        </w:tc>
      </w:tr>
      <w:tr w:rsidR="00622111" w:rsidRPr="00B54B56" w14:paraId="759A605C" w14:textId="77777777" w:rsidTr="00622111">
        <w:tc>
          <w:tcPr>
            <w:tcW w:w="2254" w:type="dxa"/>
            <w:tcBorders>
              <w:top w:val="single" w:sz="4" w:space="0" w:color="auto"/>
              <w:left w:val="single" w:sz="4" w:space="0" w:color="auto"/>
              <w:bottom w:val="single" w:sz="4" w:space="0" w:color="auto"/>
              <w:right w:val="single" w:sz="4" w:space="0" w:color="auto"/>
            </w:tcBorders>
            <w:hideMark/>
          </w:tcPr>
          <w:p w14:paraId="7D50D29C" w14:textId="77777777" w:rsidR="00622111" w:rsidRPr="00B54B56" w:rsidRDefault="00622111">
            <w:pPr>
              <w:rPr>
                <w:rFonts w:asciiTheme="minorHAnsi" w:hAnsiTheme="minorHAnsi" w:cstheme="minorHAnsi"/>
                <w:szCs w:val="18"/>
              </w:rPr>
            </w:pPr>
            <w:r w:rsidRPr="00B54B56">
              <w:rPr>
                <w:rFonts w:asciiTheme="minorHAnsi" w:hAnsiTheme="minorHAnsi" w:cstheme="minorHAnsi"/>
                <w:szCs w:val="18"/>
              </w:rPr>
              <w:t>1 year</w:t>
            </w:r>
          </w:p>
        </w:tc>
        <w:tc>
          <w:tcPr>
            <w:tcW w:w="2419" w:type="dxa"/>
            <w:tcBorders>
              <w:top w:val="single" w:sz="4" w:space="0" w:color="auto"/>
              <w:left w:val="single" w:sz="4" w:space="0" w:color="auto"/>
              <w:bottom w:val="single" w:sz="4" w:space="0" w:color="auto"/>
              <w:right w:val="single" w:sz="4" w:space="0" w:color="auto"/>
            </w:tcBorders>
            <w:hideMark/>
          </w:tcPr>
          <w:p w14:paraId="20ACB85D" w14:textId="77777777" w:rsidR="00622111" w:rsidRPr="004F66B8" w:rsidRDefault="00622111">
            <w:pPr>
              <w:jc w:val="center"/>
              <w:rPr>
                <w:rFonts w:asciiTheme="minorHAnsi" w:hAnsiTheme="minorHAnsi" w:cstheme="minorHAnsi"/>
                <w:szCs w:val="18"/>
              </w:rPr>
            </w:pPr>
            <w:r w:rsidRPr="004F66B8">
              <w:rPr>
                <w:rFonts w:asciiTheme="minorHAnsi" w:hAnsiTheme="minorHAnsi" w:cstheme="minorHAnsi"/>
                <w:szCs w:val="18"/>
              </w:rPr>
              <w:t>0.175%</w:t>
            </w:r>
          </w:p>
        </w:tc>
        <w:tc>
          <w:tcPr>
            <w:tcW w:w="2089" w:type="dxa"/>
            <w:tcBorders>
              <w:top w:val="single" w:sz="4" w:space="0" w:color="auto"/>
              <w:left w:val="single" w:sz="4" w:space="0" w:color="auto"/>
              <w:bottom w:val="single" w:sz="4" w:space="0" w:color="auto"/>
              <w:right w:val="single" w:sz="4" w:space="0" w:color="auto"/>
            </w:tcBorders>
            <w:hideMark/>
          </w:tcPr>
          <w:p w14:paraId="1D298DD8" w14:textId="77777777" w:rsidR="00622111" w:rsidRPr="004F66B8" w:rsidRDefault="00622111">
            <w:pPr>
              <w:jc w:val="center"/>
              <w:rPr>
                <w:rFonts w:asciiTheme="minorHAnsi" w:hAnsiTheme="minorHAnsi" w:cstheme="minorHAnsi"/>
                <w:szCs w:val="18"/>
              </w:rPr>
            </w:pPr>
            <w:r w:rsidRPr="004F66B8">
              <w:rPr>
                <w:rFonts w:asciiTheme="minorHAnsi" w:hAnsiTheme="minorHAnsi" w:cstheme="minorHAnsi"/>
                <w:szCs w:val="18"/>
              </w:rPr>
              <w:t>1 year</w:t>
            </w:r>
          </w:p>
        </w:tc>
        <w:tc>
          <w:tcPr>
            <w:tcW w:w="2254" w:type="dxa"/>
            <w:tcBorders>
              <w:top w:val="single" w:sz="4" w:space="0" w:color="auto"/>
              <w:left w:val="single" w:sz="4" w:space="0" w:color="auto"/>
              <w:bottom w:val="single" w:sz="4" w:space="0" w:color="auto"/>
              <w:right w:val="single" w:sz="4" w:space="0" w:color="auto"/>
            </w:tcBorders>
            <w:hideMark/>
          </w:tcPr>
          <w:p w14:paraId="5E336AF0" w14:textId="79617880" w:rsidR="00622111" w:rsidRPr="004F66B8" w:rsidRDefault="00622111">
            <w:pPr>
              <w:jc w:val="center"/>
              <w:rPr>
                <w:rFonts w:asciiTheme="minorHAnsi" w:hAnsiTheme="minorHAnsi" w:cstheme="minorHAnsi"/>
                <w:szCs w:val="18"/>
              </w:rPr>
            </w:pPr>
            <w:r w:rsidRPr="004F66B8">
              <w:rPr>
                <w:rFonts w:asciiTheme="minorHAnsi" w:hAnsiTheme="minorHAnsi" w:cstheme="minorHAnsi"/>
                <w:szCs w:val="18"/>
              </w:rPr>
              <w:t>0.18</w:t>
            </w:r>
            <w:r w:rsidR="00EE32D9">
              <w:rPr>
                <w:rFonts w:asciiTheme="minorHAnsi" w:hAnsiTheme="minorHAnsi" w:cstheme="minorHAnsi"/>
                <w:szCs w:val="18"/>
              </w:rPr>
              <w:t>0</w:t>
            </w:r>
            <w:r w:rsidRPr="004F66B8">
              <w:rPr>
                <w:rFonts w:asciiTheme="minorHAnsi" w:hAnsiTheme="minorHAnsi" w:cstheme="minorHAnsi"/>
                <w:szCs w:val="18"/>
              </w:rPr>
              <w:t>%</w:t>
            </w:r>
          </w:p>
        </w:tc>
      </w:tr>
      <w:tr w:rsidR="00622111" w:rsidRPr="00B54B56" w14:paraId="1F107BD5" w14:textId="77777777" w:rsidTr="00622111">
        <w:tc>
          <w:tcPr>
            <w:tcW w:w="2254" w:type="dxa"/>
            <w:tcBorders>
              <w:top w:val="single" w:sz="4" w:space="0" w:color="auto"/>
              <w:left w:val="single" w:sz="4" w:space="0" w:color="auto"/>
              <w:bottom w:val="single" w:sz="4" w:space="0" w:color="auto"/>
              <w:right w:val="single" w:sz="4" w:space="0" w:color="auto"/>
            </w:tcBorders>
            <w:hideMark/>
          </w:tcPr>
          <w:p w14:paraId="3E6FAE32" w14:textId="77777777" w:rsidR="00622111" w:rsidRPr="00B54B56" w:rsidRDefault="00622111">
            <w:pPr>
              <w:rPr>
                <w:rFonts w:asciiTheme="minorHAnsi" w:hAnsiTheme="minorHAnsi" w:cstheme="minorHAnsi"/>
                <w:szCs w:val="18"/>
              </w:rPr>
            </w:pPr>
            <w:r w:rsidRPr="00B54B56">
              <w:rPr>
                <w:rFonts w:asciiTheme="minorHAnsi" w:hAnsiTheme="minorHAnsi" w:cstheme="minorHAnsi"/>
                <w:szCs w:val="18"/>
              </w:rPr>
              <w:t>3 years</w:t>
            </w:r>
          </w:p>
        </w:tc>
        <w:tc>
          <w:tcPr>
            <w:tcW w:w="2419" w:type="dxa"/>
            <w:tcBorders>
              <w:top w:val="single" w:sz="4" w:space="0" w:color="auto"/>
              <w:left w:val="single" w:sz="4" w:space="0" w:color="auto"/>
              <w:bottom w:val="single" w:sz="4" w:space="0" w:color="auto"/>
              <w:right w:val="single" w:sz="4" w:space="0" w:color="auto"/>
            </w:tcBorders>
            <w:hideMark/>
          </w:tcPr>
          <w:p w14:paraId="5D7A88E8" w14:textId="42A7FF99" w:rsidR="00622111" w:rsidRPr="004F66B8" w:rsidRDefault="00622111">
            <w:pPr>
              <w:jc w:val="center"/>
              <w:rPr>
                <w:rFonts w:asciiTheme="minorHAnsi" w:hAnsiTheme="minorHAnsi" w:cstheme="minorHAnsi"/>
                <w:szCs w:val="18"/>
              </w:rPr>
            </w:pPr>
            <w:r w:rsidRPr="004F66B8">
              <w:rPr>
                <w:rFonts w:asciiTheme="minorHAnsi" w:hAnsiTheme="minorHAnsi" w:cstheme="minorHAnsi"/>
                <w:szCs w:val="18"/>
              </w:rPr>
              <w:t>0.50</w:t>
            </w:r>
            <w:r w:rsidR="00EE32D9">
              <w:rPr>
                <w:rFonts w:asciiTheme="minorHAnsi" w:hAnsiTheme="minorHAnsi" w:cstheme="minorHAnsi"/>
                <w:szCs w:val="18"/>
              </w:rPr>
              <w:t>0</w:t>
            </w:r>
            <w:r w:rsidRPr="004F66B8">
              <w:rPr>
                <w:rFonts w:asciiTheme="minorHAnsi" w:hAnsiTheme="minorHAnsi" w:cstheme="minorHAnsi"/>
                <w:szCs w:val="18"/>
              </w:rPr>
              <w:t>%</w:t>
            </w:r>
          </w:p>
        </w:tc>
        <w:tc>
          <w:tcPr>
            <w:tcW w:w="2089" w:type="dxa"/>
            <w:tcBorders>
              <w:top w:val="single" w:sz="4" w:space="0" w:color="auto"/>
              <w:left w:val="single" w:sz="4" w:space="0" w:color="auto"/>
              <w:bottom w:val="single" w:sz="4" w:space="0" w:color="auto"/>
              <w:right w:val="single" w:sz="4" w:space="0" w:color="auto"/>
            </w:tcBorders>
            <w:hideMark/>
          </w:tcPr>
          <w:p w14:paraId="40E316D4" w14:textId="77777777" w:rsidR="00622111" w:rsidRPr="004F66B8" w:rsidRDefault="00622111">
            <w:pPr>
              <w:jc w:val="center"/>
              <w:rPr>
                <w:rFonts w:asciiTheme="minorHAnsi" w:hAnsiTheme="minorHAnsi" w:cstheme="minorHAnsi"/>
                <w:szCs w:val="18"/>
              </w:rPr>
            </w:pPr>
            <w:r w:rsidRPr="004F66B8">
              <w:rPr>
                <w:rFonts w:asciiTheme="minorHAnsi" w:hAnsiTheme="minorHAnsi" w:cstheme="minorHAnsi"/>
                <w:szCs w:val="18"/>
              </w:rPr>
              <w:t>3 years</w:t>
            </w:r>
          </w:p>
        </w:tc>
        <w:tc>
          <w:tcPr>
            <w:tcW w:w="2254" w:type="dxa"/>
            <w:tcBorders>
              <w:top w:val="single" w:sz="4" w:space="0" w:color="auto"/>
              <w:left w:val="single" w:sz="4" w:space="0" w:color="auto"/>
              <w:bottom w:val="single" w:sz="4" w:space="0" w:color="auto"/>
              <w:right w:val="single" w:sz="4" w:space="0" w:color="auto"/>
            </w:tcBorders>
            <w:hideMark/>
          </w:tcPr>
          <w:p w14:paraId="62EFA818" w14:textId="77777777" w:rsidR="00622111" w:rsidRPr="004F66B8" w:rsidRDefault="00622111">
            <w:pPr>
              <w:jc w:val="center"/>
              <w:rPr>
                <w:rFonts w:asciiTheme="minorHAnsi" w:hAnsiTheme="minorHAnsi" w:cstheme="minorHAnsi"/>
                <w:szCs w:val="18"/>
              </w:rPr>
            </w:pPr>
            <w:r w:rsidRPr="004F66B8">
              <w:rPr>
                <w:rFonts w:asciiTheme="minorHAnsi" w:hAnsiTheme="minorHAnsi" w:cstheme="minorHAnsi"/>
                <w:szCs w:val="18"/>
              </w:rPr>
              <w:t>0.345%</w:t>
            </w:r>
          </w:p>
        </w:tc>
      </w:tr>
      <w:tr w:rsidR="00622111" w:rsidRPr="00B54B56" w14:paraId="249DC0AC" w14:textId="77777777" w:rsidTr="00622111">
        <w:tc>
          <w:tcPr>
            <w:tcW w:w="2254" w:type="dxa"/>
            <w:tcBorders>
              <w:top w:val="single" w:sz="4" w:space="0" w:color="auto"/>
              <w:left w:val="single" w:sz="4" w:space="0" w:color="auto"/>
              <w:bottom w:val="single" w:sz="4" w:space="0" w:color="auto"/>
              <w:right w:val="single" w:sz="4" w:space="0" w:color="auto"/>
            </w:tcBorders>
            <w:hideMark/>
          </w:tcPr>
          <w:p w14:paraId="566B6F6C" w14:textId="77777777" w:rsidR="00622111" w:rsidRPr="00B54B56" w:rsidRDefault="00622111">
            <w:pPr>
              <w:rPr>
                <w:rFonts w:asciiTheme="minorHAnsi" w:hAnsiTheme="minorHAnsi" w:cstheme="minorHAnsi"/>
                <w:szCs w:val="18"/>
              </w:rPr>
            </w:pPr>
            <w:r w:rsidRPr="00B54B56">
              <w:rPr>
                <w:rFonts w:asciiTheme="minorHAnsi" w:hAnsiTheme="minorHAnsi" w:cstheme="minorHAnsi"/>
                <w:szCs w:val="18"/>
              </w:rPr>
              <w:t>5 years</w:t>
            </w:r>
          </w:p>
        </w:tc>
        <w:tc>
          <w:tcPr>
            <w:tcW w:w="2419" w:type="dxa"/>
            <w:tcBorders>
              <w:top w:val="single" w:sz="4" w:space="0" w:color="auto"/>
              <w:left w:val="single" w:sz="4" w:space="0" w:color="auto"/>
              <w:bottom w:val="single" w:sz="4" w:space="0" w:color="auto"/>
              <w:right w:val="single" w:sz="4" w:space="0" w:color="auto"/>
            </w:tcBorders>
            <w:hideMark/>
          </w:tcPr>
          <w:p w14:paraId="729E624A" w14:textId="4E699D66" w:rsidR="00622111" w:rsidRPr="004F66B8" w:rsidRDefault="00622111">
            <w:pPr>
              <w:jc w:val="center"/>
              <w:rPr>
                <w:rFonts w:asciiTheme="minorHAnsi" w:hAnsiTheme="minorHAnsi" w:cstheme="minorHAnsi"/>
                <w:szCs w:val="18"/>
              </w:rPr>
            </w:pPr>
            <w:r w:rsidRPr="004F66B8">
              <w:rPr>
                <w:rFonts w:asciiTheme="minorHAnsi" w:hAnsiTheme="minorHAnsi" w:cstheme="minorHAnsi"/>
                <w:szCs w:val="18"/>
              </w:rPr>
              <w:t>0.89</w:t>
            </w:r>
            <w:r w:rsidR="00EE32D9">
              <w:rPr>
                <w:rFonts w:asciiTheme="minorHAnsi" w:hAnsiTheme="minorHAnsi" w:cstheme="minorHAnsi"/>
                <w:szCs w:val="18"/>
              </w:rPr>
              <w:t>0</w:t>
            </w:r>
            <w:r w:rsidRPr="004F66B8">
              <w:rPr>
                <w:rFonts w:asciiTheme="minorHAnsi" w:hAnsiTheme="minorHAnsi" w:cstheme="minorHAnsi"/>
                <w:szCs w:val="18"/>
              </w:rPr>
              <w:t>%</w:t>
            </w:r>
          </w:p>
        </w:tc>
        <w:tc>
          <w:tcPr>
            <w:tcW w:w="2089" w:type="dxa"/>
            <w:tcBorders>
              <w:top w:val="single" w:sz="4" w:space="0" w:color="auto"/>
              <w:left w:val="single" w:sz="4" w:space="0" w:color="auto"/>
              <w:bottom w:val="single" w:sz="4" w:space="0" w:color="auto"/>
              <w:right w:val="single" w:sz="4" w:space="0" w:color="auto"/>
            </w:tcBorders>
            <w:hideMark/>
          </w:tcPr>
          <w:p w14:paraId="412DABD7" w14:textId="77777777" w:rsidR="00622111" w:rsidRPr="004F66B8" w:rsidRDefault="00622111">
            <w:pPr>
              <w:jc w:val="center"/>
              <w:rPr>
                <w:rFonts w:asciiTheme="minorHAnsi" w:hAnsiTheme="minorHAnsi" w:cstheme="minorHAnsi"/>
                <w:szCs w:val="18"/>
              </w:rPr>
            </w:pPr>
            <w:r w:rsidRPr="004F66B8">
              <w:rPr>
                <w:rFonts w:asciiTheme="minorHAnsi" w:hAnsiTheme="minorHAnsi" w:cstheme="minorHAnsi"/>
                <w:szCs w:val="18"/>
              </w:rPr>
              <w:t>5 years</w:t>
            </w:r>
          </w:p>
        </w:tc>
        <w:tc>
          <w:tcPr>
            <w:tcW w:w="2254" w:type="dxa"/>
            <w:tcBorders>
              <w:top w:val="single" w:sz="4" w:space="0" w:color="auto"/>
              <w:left w:val="single" w:sz="4" w:space="0" w:color="auto"/>
              <w:bottom w:val="single" w:sz="4" w:space="0" w:color="auto"/>
              <w:right w:val="single" w:sz="4" w:space="0" w:color="auto"/>
            </w:tcBorders>
            <w:hideMark/>
          </w:tcPr>
          <w:p w14:paraId="102633CC" w14:textId="50371DE4" w:rsidR="00622111" w:rsidRPr="004F66B8" w:rsidRDefault="00622111">
            <w:pPr>
              <w:jc w:val="center"/>
              <w:rPr>
                <w:rFonts w:asciiTheme="minorHAnsi" w:hAnsiTheme="minorHAnsi" w:cstheme="minorHAnsi"/>
                <w:szCs w:val="18"/>
              </w:rPr>
            </w:pPr>
            <w:r w:rsidRPr="004F66B8">
              <w:rPr>
                <w:rFonts w:asciiTheme="minorHAnsi" w:hAnsiTheme="minorHAnsi" w:cstheme="minorHAnsi"/>
                <w:szCs w:val="18"/>
              </w:rPr>
              <w:t>0.61</w:t>
            </w:r>
            <w:r w:rsidR="00EE32D9">
              <w:rPr>
                <w:rFonts w:asciiTheme="minorHAnsi" w:hAnsiTheme="minorHAnsi" w:cstheme="minorHAnsi"/>
                <w:szCs w:val="18"/>
              </w:rPr>
              <w:t>0</w:t>
            </w:r>
            <w:r w:rsidRPr="004F66B8">
              <w:rPr>
                <w:rFonts w:asciiTheme="minorHAnsi" w:hAnsiTheme="minorHAnsi" w:cstheme="minorHAnsi"/>
                <w:szCs w:val="18"/>
              </w:rPr>
              <w:t>%</w:t>
            </w:r>
          </w:p>
        </w:tc>
      </w:tr>
      <w:tr w:rsidR="00622111" w:rsidRPr="00B54B56" w14:paraId="5220F5BF" w14:textId="77777777" w:rsidTr="00622111">
        <w:tc>
          <w:tcPr>
            <w:tcW w:w="2254" w:type="dxa"/>
            <w:tcBorders>
              <w:top w:val="single" w:sz="4" w:space="0" w:color="auto"/>
              <w:left w:val="single" w:sz="4" w:space="0" w:color="auto"/>
              <w:bottom w:val="single" w:sz="4" w:space="0" w:color="auto"/>
              <w:right w:val="single" w:sz="4" w:space="0" w:color="auto"/>
            </w:tcBorders>
            <w:hideMark/>
          </w:tcPr>
          <w:p w14:paraId="52F55CBA" w14:textId="77777777" w:rsidR="00622111" w:rsidRPr="00B54B56" w:rsidRDefault="00622111">
            <w:pPr>
              <w:rPr>
                <w:rFonts w:asciiTheme="minorHAnsi" w:hAnsiTheme="minorHAnsi" w:cstheme="minorHAnsi"/>
                <w:szCs w:val="18"/>
              </w:rPr>
            </w:pPr>
            <w:r w:rsidRPr="00B54B56">
              <w:rPr>
                <w:rFonts w:asciiTheme="minorHAnsi" w:hAnsiTheme="minorHAnsi" w:cstheme="minorHAnsi"/>
                <w:szCs w:val="18"/>
              </w:rPr>
              <w:t>10 years</w:t>
            </w:r>
          </w:p>
        </w:tc>
        <w:tc>
          <w:tcPr>
            <w:tcW w:w="2419" w:type="dxa"/>
            <w:tcBorders>
              <w:top w:val="single" w:sz="4" w:space="0" w:color="auto"/>
              <w:left w:val="single" w:sz="4" w:space="0" w:color="auto"/>
              <w:bottom w:val="single" w:sz="4" w:space="0" w:color="auto"/>
              <w:right w:val="single" w:sz="4" w:space="0" w:color="auto"/>
            </w:tcBorders>
            <w:hideMark/>
          </w:tcPr>
          <w:p w14:paraId="29F32809" w14:textId="77777777" w:rsidR="00622111" w:rsidRPr="004F66B8" w:rsidRDefault="00622111">
            <w:pPr>
              <w:jc w:val="center"/>
              <w:rPr>
                <w:rFonts w:asciiTheme="minorHAnsi" w:hAnsiTheme="minorHAnsi" w:cstheme="minorHAnsi"/>
                <w:szCs w:val="18"/>
              </w:rPr>
            </w:pPr>
            <w:r w:rsidRPr="004F66B8">
              <w:rPr>
                <w:rFonts w:asciiTheme="minorHAnsi" w:hAnsiTheme="minorHAnsi" w:cstheme="minorHAnsi"/>
                <w:szCs w:val="18"/>
              </w:rPr>
              <w:t>1.615%</w:t>
            </w:r>
          </w:p>
        </w:tc>
        <w:tc>
          <w:tcPr>
            <w:tcW w:w="2089" w:type="dxa"/>
            <w:tcBorders>
              <w:top w:val="single" w:sz="4" w:space="0" w:color="auto"/>
              <w:left w:val="single" w:sz="4" w:space="0" w:color="auto"/>
              <w:bottom w:val="single" w:sz="4" w:space="0" w:color="auto"/>
              <w:right w:val="single" w:sz="4" w:space="0" w:color="auto"/>
            </w:tcBorders>
            <w:hideMark/>
          </w:tcPr>
          <w:p w14:paraId="70539A4A" w14:textId="77777777" w:rsidR="00622111" w:rsidRPr="004F66B8" w:rsidRDefault="00622111">
            <w:pPr>
              <w:jc w:val="center"/>
              <w:rPr>
                <w:rFonts w:asciiTheme="minorHAnsi" w:hAnsiTheme="minorHAnsi" w:cstheme="minorHAnsi"/>
                <w:szCs w:val="18"/>
              </w:rPr>
            </w:pPr>
            <w:r w:rsidRPr="004F66B8">
              <w:rPr>
                <w:rFonts w:asciiTheme="minorHAnsi" w:hAnsiTheme="minorHAnsi" w:cstheme="minorHAnsi"/>
                <w:szCs w:val="18"/>
              </w:rPr>
              <w:t>10 years</w:t>
            </w:r>
          </w:p>
        </w:tc>
        <w:tc>
          <w:tcPr>
            <w:tcW w:w="2254" w:type="dxa"/>
            <w:tcBorders>
              <w:top w:val="single" w:sz="4" w:space="0" w:color="auto"/>
              <w:left w:val="single" w:sz="4" w:space="0" w:color="auto"/>
              <w:bottom w:val="single" w:sz="4" w:space="0" w:color="auto"/>
              <w:right w:val="single" w:sz="4" w:space="0" w:color="auto"/>
            </w:tcBorders>
            <w:hideMark/>
          </w:tcPr>
          <w:p w14:paraId="5252EB7D" w14:textId="77777777" w:rsidR="00622111" w:rsidRPr="004F66B8" w:rsidRDefault="00622111">
            <w:pPr>
              <w:jc w:val="center"/>
              <w:rPr>
                <w:rFonts w:asciiTheme="minorHAnsi" w:hAnsiTheme="minorHAnsi" w:cstheme="minorHAnsi"/>
                <w:szCs w:val="18"/>
              </w:rPr>
            </w:pPr>
            <w:r w:rsidRPr="004F66B8">
              <w:rPr>
                <w:rFonts w:asciiTheme="minorHAnsi" w:hAnsiTheme="minorHAnsi" w:cstheme="minorHAnsi"/>
                <w:szCs w:val="18"/>
              </w:rPr>
              <w:t>1.165%</w:t>
            </w:r>
          </w:p>
        </w:tc>
      </w:tr>
      <w:tr w:rsidR="00622111" w:rsidRPr="00B54B56" w14:paraId="04BA4E63" w14:textId="77777777" w:rsidTr="00622111">
        <w:tc>
          <w:tcPr>
            <w:tcW w:w="2254" w:type="dxa"/>
            <w:tcBorders>
              <w:top w:val="single" w:sz="4" w:space="0" w:color="auto"/>
              <w:left w:val="single" w:sz="4" w:space="0" w:color="auto"/>
              <w:bottom w:val="single" w:sz="4" w:space="0" w:color="auto"/>
              <w:right w:val="single" w:sz="4" w:space="0" w:color="auto"/>
            </w:tcBorders>
            <w:hideMark/>
          </w:tcPr>
          <w:p w14:paraId="55808A56" w14:textId="77777777" w:rsidR="00622111" w:rsidRPr="00B54B56" w:rsidRDefault="00622111">
            <w:pPr>
              <w:rPr>
                <w:rFonts w:asciiTheme="minorHAnsi" w:hAnsiTheme="minorHAnsi" w:cstheme="minorHAnsi"/>
                <w:szCs w:val="18"/>
              </w:rPr>
            </w:pPr>
            <w:r w:rsidRPr="00B54B56">
              <w:rPr>
                <w:rFonts w:asciiTheme="minorHAnsi" w:hAnsiTheme="minorHAnsi" w:cstheme="minorHAnsi"/>
                <w:szCs w:val="18"/>
              </w:rPr>
              <w:t>15 years</w:t>
            </w:r>
          </w:p>
        </w:tc>
        <w:tc>
          <w:tcPr>
            <w:tcW w:w="2419" w:type="dxa"/>
            <w:tcBorders>
              <w:top w:val="single" w:sz="4" w:space="0" w:color="auto"/>
              <w:left w:val="single" w:sz="4" w:space="0" w:color="auto"/>
              <w:bottom w:val="single" w:sz="4" w:space="0" w:color="auto"/>
              <w:right w:val="single" w:sz="4" w:space="0" w:color="auto"/>
            </w:tcBorders>
            <w:hideMark/>
          </w:tcPr>
          <w:p w14:paraId="3F47D8F0" w14:textId="04B9323A" w:rsidR="00622111" w:rsidRPr="004F66B8" w:rsidRDefault="00622111">
            <w:pPr>
              <w:jc w:val="center"/>
              <w:rPr>
                <w:rFonts w:asciiTheme="minorHAnsi" w:hAnsiTheme="minorHAnsi" w:cstheme="minorHAnsi"/>
                <w:szCs w:val="18"/>
              </w:rPr>
            </w:pPr>
            <w:r w:rsidRPr="004F66B8">
              <w:rPr>
                <w:rFonts w:asciiTheme="minorHAnsi" w:hAnsiTheme="minorHAnsi" w:cstheme="minorHAnsi"/>
                <w:szCs w:val="18"/>
              </w:rPr>
              <w:t>2.11</w:t>
            </w:r>
            <w:r w:rsidR="00EE32D9">
              <w:rPr>
                <w:rFonts w:asciiTheme="minorHAnsi" w:hAnsiTheme="minorHAnsi" w:cstheme="minorHAnsi"/>
                <w:szCs w:val="18"/>
              </w:rPr>
              <w:t>0</w:t>
            </w:r>
            <w:r w:rsidRPr="004F66B8">
              <w:rPr>
                <w:rFonts w:asciiTheme="minorHAnsi" w:hAnsiTheme="minorHAnsi" w:cstheme="minorHAnsi"/>
                <w:szCs w:val="18"/>
              </w:rPr>
              <w:t>%</w:t>
            </w:r>
          </w:p>
        </w:tc>
        <w:tc>
          <w:tcPr>
            <w:tcW w:w="2089" w:type="dxa"/>
            <w:tcBorders>
              <w:top w:val="single" w:sz="4" w:space="0" w:color="auto"/>
              <w:left w:val="single" w:sz="4" w:space="0" w:color="auto"/>
              <w:bottom w:val="single" w:sz="4" w:space="0" w:color="auto"/>
              <w:right w:val="single" w:sz="4" w:space="0" w:color="auto"/>
            </w:tcBorders>
            <w:hideMark/>
          </w:tcPr>
          <w:p w14:paraId="425A44E8" w14:textId="77777777" w:rsidR="00622111" w:rsidRPr="004F66B8" w:rsidRDefault="00622111">
            <w:pPr>
              <w:jc w:val="center"/>
              <w:rPr>
                <w:rFonts w:asciiTheme="minorHAnsi" w:hAnsiTheme="minorHAnsi" w:cstheme="minorHAnsi"/>
                <w:szCs w:val="18"/>
              </w:rPr>
            </w:pPr>
            <w:r w:rsidRPr="004F66B8">
              <w:rPr>
                <w:rFonts w:asciiTheme="minorHAnsi" w:hAnsiTheme="minorHAnsi" w:cstheme="minorHAnsi"/>
                <w:szCs w:val="18"/>
              </w:rPr>
              <w:t>15 years</w:t>
            </w:r>
          </w:p>
        </w:tc>
        <w:tc>
          <w:tcPr>
            <w:tcW w:w="2254" w:type="dxa"/>
            <w:tcBorders>
              <w:top w:val="single" w:sz="4" w:space="0" w:color="auto"/>
              <w:left w:val="single" w:sz="4" w:space="0" w:color="auto"/>
              <w:bottom w:val="single" w:sz="4" w:space="0" w:color="auto"/>
              <w:right w:val="single" w:sz="4" w:space="0" w:color="auto"/>
            </w:tcBorders>
            <w:hideMark/>
          </w:tcPr>
          <w:p w14:paraId="1C124A55" w14:textId="6298620D" w:rsidR="00622111" w:rsidRPr="004F66B8" w:rsidRDefault="00622111">
            <w:pPr>
              <w:jc w:val="center"/>
              <w:rPr>
                <w:rFonts w:asciiTheme="minorHAnsi" w:hAnsiTheme="minorHAnsi" w:cstheme="minorHAnsi"/>
                <w:szCs w:val="18"/>
              </w:rPr>
            </w:pPr>
            <w:r w:rsidRPr="004F66B8">
              <w:rPr>
                <w:rFonts w:asciiTheme="minorHAnsi" w:hAnsiTheme="minorHAnsi" w:cstheme="minorHAnsi"/>
                <w:szCs w:val="18"/>
              </w:rPr>
              <w:t>1.59</w:t>
            </w:r>
            <w:r w:rsidR="00EE32D9">
              <w:rPr>
                <w:rFonts w:asciiTheme="minorHAnsi" w:hAnsiTheme="minorHAnsi" w:cstheme="minorHAnsi"/>
                <w:szCs w:val="18"/>
              </w:rPr>
              <w:t>0</w:t>
            </w:r>
            <w:r w:rsidRPr="004F66B8">
              <w:rPr>
                <w:rFonts w:asciiTheme="minorHAnsi" w:hAnsiTheme="minorHAnsi" w:cstheme="minorHAnsi"/>
                <w:szCs w:val="18"/>
              </w:rPr>
              <w:t>%</w:t>
            </w:r>
          </w:p>
        </w:tc>
      </w:tr>
    </w:tbl>
    <w:p w14:paraId="66D453FD" w14:textId="0085662D" w:rsidR="00D039EC" w:rsidRPr="00DB0DED" w:rsidRDefault="004A3B31" w:rsidP="00D039EC">
      <w:pPr>
        <w:pStyle w:val="Heading2"/>
      </w:pPr>
      <w:bookmarkStart w:id="36" w:name="_Toc79440882"/>
      <w:bookmarkStart w:id="37" w:name="_Toc79484882"/>
      <w:bookmarkStart w:id="38" w:name="_Toc79484921"/>
      <w:bookmarkStart w:id="39" w:name="_Toc79755070"/>
      <w:bookmarkEnd w:id="36"/>
      <w:bookmarkEnd w:id="37"/>
      <w:bookmarkEnd w:id="38"/>
      <w:r>
        <w:rPr>
          <w:color w:val="100249" w:themeColor="accent4"/>
        </w:rPr>
        <w:t>L</w:t>
      </w:r>
      <w:r w:rsidR="006D6DD3">
        <w:rPr>
          <w:color w:val="100249" w:themeColor="accent4"/>
        </w:rPr>
        <w:t>ending</w:t>
      </w:r>
      <w:r w:rsidR="00703FBE">
        <w:rPr>
          <w:color w:val="100249" w:themeColor="accent4"/>
        </w:rPr>
        <w:t xml:space="preserve"> </w:t>
      </w:r>
      <w:r>
        <w:rPr>
          <w:color w:val="100249" w:themeColor="accent4"/>
        </w:rPr>
        <w:t xml:space="preserve">and guarantee </w:t>
      </w:r>
      <w:r w:rsidR="00703FBE">
        <w:rPr>
          <w:color w:val="100249" w:themeColor="accent4"/>
        </w:rPr>
        <w:t>fees</w:t>
      </w:r>
      <w:bookmarkEnd w:id="39"/>
    </w:p>
    <w:p w14:paraId="1235A01C" w14:textId="1DA5E14B" w:rsidR="004F66B8" w:rsidRPr="00891C9A" w:rsidRDefault="00DB1E8C" w:rsidP="004F66B8">
      <w:pPr>
        <w:rPr>
          <w:rFonts w:asciiTheme="minorHAnsi" w:hAnsiTheme="minorHAnsi" w:cstheme="minorHAnsi"/>
        </w:rPr>
      </w:pPr>
      <w:r>
        <w:rPr>
          <w:rFonts w:asciiTheme="minorHAnsi" w:hAnsiTheme="minorHAnsi" w:cstheme="minorHAnsi"/>
        </w:rPr>
        <w:t xml:space="preserve">The above interest rates include the </w:t>
      </w:r>
      <w:r w:rsidR="00825403">
        <w:rPr>
          <w:rFonts w:asciiTheme="minorHAnsi" w:hAnsiTheme="minorHAnsi" w:cstheme="minorHAnsi"/>
        </w:rPr>
        <w:t xml:space="preserve">TCV </w:t>
      </w:r>
      <w:r>
        <w:rPr>
          <w:rFonts w:asciiTheme="minorHAnsi" w:hAnsiTheme="minorHAnsi" w:cstheme="minorHAnsi"/>
        </w:rPr>
        <w:t>lending fee</w:t>
      </w:r>
      <w:r w:rsidR="00825403">
        <w:rPr>
          <w:rFonts w:asciiTheme="minorHAnsi" w:hAnsiTheme="minorHAnsi" w:cstheme="minorHAnsi"/>
        </w:rPr>
        <w:t xml:space="preserve"> of 0.115%</w:t>
      </w:r>
      <w:r w:rsidR="00551020">
        <w:rPr>
          <w:rFonts w:asciiTheme="minorHAnsi" w:hAnsiTheme="minorHAnsi" w:cstheme="minorHAnsi"/>
        </w:rPr>
        <w:t>.</w:t>
      </w:r>
      <w:r w:rsidR="004F66B8">
        <w:rPr>
          <w:rFonts w:asciiTheme="minorHAnsi" w:hAnsiTheme="minorHAnsi" w:cstheme="minorHAnsi"/>
        </w:rPr>
        <w:t xml:space="preserve"> </w:t>
      </w:r>
      <w:r w:rsidR="004F66B8" w:rsidRPr="00891C9A">
        <w:rPr>
          <w:rFonts w:asciiTheme="minorHAnsi" w:hAnsiTheme="minorHAnsi" w:cstheme="minorHAnsi"/>
        </w:rPr>
        <w:t>No other lending fees such as establishment fees or ongoing service or facility fees are applicable.</w:t>
      </w:r>
    </w:p>
    <w:p w14:paraId="4E41468D" w14:textId="08B75FE6" w:rsidR="004A3B31" w:rsidRPr="00B54B56" w:rsidRDefault="00551020" w:rsidP="004A3B31">
      <w:pPr>
        <w:rPr>
          <w:rFonts w:asciiTheme="minorHAnsi" w:hAnsiTheme="minorHAnsi" w:cstheme="minorHAnsi"/>
          <w:szCs w:val="18"/>
        </w:rPr>
      </w:pPr>
      <w:r>
        <w:rPr>
          <w:rFonts w:asciiTheme="minorHAnsi" w:hAnsiTheme="minorHAnsi" w:cstheme="minorHAnsi"/>
          <w:szCs w:val="18"/>
        </w:rPr>
        <w:t>In addition,</w:t>
      </w:r>
      <w:r w:rsidR="004A3B31">
        <w:rPr>
          <w:rFonts w:asciiTheme="minorHAnsi" w:hAnsiTheme="minorHAnsi" w:cstheme="minorHAnsi"/>
          <w:szCs w:val="18"/>
        </w:rPr>
        <w:t xml:space="preserve"> a</w:t>
      </w:r>
      <w:r w:rsidR="004A3B31" w:rsidRPr="00B54B56">
        <w:rPr>
          <w:rFonts w:asciiTheme="minorHAnsi" w:hAnsiTheme="minorHAnsi" w:cstheme="minorHAnsi"/>
          <w:szCs w:val="18"/>
        </w:rPr>
        <w:t xml:space="preserve"> guarantee fee </w:t>
      </w:r>
      <w:r w:rsidR="004A3B31">
        <w:rPr>
          <w:rFonts w:asciiTheme="minorHAnsi" w:hAnsiTheme="minorHAnsi" w:cstheme="minorHAnsi"/>
          <w:szCs w:val="18"/>
        </w:rPr>
        <w:t xml:space="preserve">of 0.15% </w:t>
      </w:r>
      <w:r w:rsidR="004A3B31" w:rsidRPr="00B54B56">
        <w:rPr>
          <w:rFonts w:asciiTheme="minorHAnsi" w:hAnsiTheme="minorHAnsi" w:cstheme="minorHAnsi"/>
          <w:szCs w:val="18"/>
        </w:rPr>
        <w:t>will be charged on council loans from TCV. Th</w:t>
      </w:r>
      <w:r w:rsidR="00825403">
        <w:rPr>
          <w:rFonts w:asciiTheme="minorHAnsi" w:hAnsiTheme="minorHAnsi" w:cstheme="minorHAnsi"/>
          <w:szCs w:val="18"/>
        </w:rPr>
        <w:t xml:space="preserve">e </w:t>
      </w:r>
      <w:r w:rsidR="004F66B8">
        <w:rPr>
          <w:rFonts w:asciiTheme="minorHAnsi" w:hAnsiTheme="minorHAnsi" w:cstheme="minorHAnsi"/>
          <w:szCs w:val="18"/>
        </w:rPr>
        <w:t>g</w:t>
      </w:r>
      <w:r w:rsidR="00825403">
        <w:rPr>
          <w:rFonts w:asciiTheme="minorHAnsi" w:hAnsiTheme="minorHAnsi" w:cstheme="minorHAnsi"/>
          <w:szCs w:val="18"/>
        </w:rPr>
        <w:t xml:space="preserve">uarantee fee is charged by the State </w:t>
      </w:r>
      <w:r w:rsidR="004A3B31" w:rsidRPr="00B54B56">
        <w:rPr>
          <w:rFonts w:asciiTheme="minorHAnsi" w:hAnsiTheme="minorHAnsi" w:cstheme="minorHAnsi"/>
          <w:szCs w:val="18"/>
        </w:rPr>
        <w:t xml:space="preserve">to recoup the cost of the guarantee provided to TCV. </w:t>
      </w:r>
    </w:p>
    <w:p w14:paraId="5B1EBA12" w14:textId="674672C8" w:rsidR="00D039EC" w:rsidRDefault="00D039EC" w:rsidP="00CF0B95"/>
    <w:p w14:paraId="14AE5C58" w14:textId="08397648" w:rsidR="00D039EC" w:rsidRDefault="00D039EC" w:rsidP="00CF0B95"/>
    <w:p w14:paraId="36A4B0AA" w14:textId="2C65A219" w:rsidR="00CF0B95" w:rsidRDefault="00CF0B95" w:rsidP="00B63B43"/>
    <w:p w14:paraId="520861C3" w14:textId="751E00D6" w:rsidR="00CF0B95" w:rsidRDefault="00CF0B95" w:rsidP="00B63B43"/>
    <w:p w14:paraId="1B13116C" w14:textId="77AC6517" w:rsidR="00CF0B95" w:rsidRDefault="00CF0B95" w:rsidP="00B63B43"/>
    <w:p w14:paraId="7FF3B5E5" w14:textId="3BDC8DB2" w:rsidR="00CF0B95" w:rsidRPr="00DB0DED" w:rsidRDefault="00DD667E" w:rsidP="00CF0B95">
      <w:pPr>
        <w:pStyle w:val="Heading1"/>
      </w:pPr>
      <w:bookmarkStart w:id="40" w:name="_Toc79755071"/>
      <w:r>
        <w:lastRenderedPageBreak/>
        <w:t>Other services available to Victorian councils</w:t>
      </w:r>
      <w:bookmarkEnd w:id="40"/>
    </w:p>
    <w:p w14:paraId="43960F79" w14:textId="7EAA1456" w:rsidR="00CF0B95" w:rsidRPr="00DB0DED" w:rsidRDefault="008158E7" w:rsidP="00CF0B95">
      <w:pPr>
        <w:pStyle w:val="Heading2"/>
      </w:pPr>
      <w:bookmarkStart w:id="41" w:name="_Toc79755072"/>
      <w:r>
        <w:rPr>
          <w:color w:val="100249" w:themeColor="accent4"/>
        </w:rPr>
        <w:t>T</w:t>
      </w:r>
      <w:r w:rsidR="00433858">
        <w:rPr>
          <w:color w:val="100249" w:themeColor="accent4"/>
        </w:rPr>
        <w:t>CV’s other</w:t>
      </w:r>
      <w:r>
        <w:rPr>
          <w:color w:val="100249" w:themeColor="accent4"/>
        </w:rPr>
        <w:t xml:space="preserve"> services</w:t>
      </w:r>
      <w:bookmarkEnd w:id="41"/>
    </w:p>
    <w:p w14:paraId="4EBEB9EF" w14:textId="77777777" w:rsidR="005A3CE2" w:rsidRDefault="005A3CE2" w:rsidP="005A3CE2">
      <w:r>
        <w:t>TCV can offer councils other services including treasury management and advisory, project advisory and economic services. An outline of these services is detailed below.</w:t>
      </w:r>
    </w:p>
    <w:p w14:paraId="05EFDB19" w14:textId="6AF1D55E" w:rsidR="005A3CE2" w:rsidRDefault="005A3CE2" w:rsidP="009E1A26">
      <w:pPr>
        <w:pStyle w:val="Heading3"/>
      </w:pPr>
      <w:bookmarkStart w:id="42" w:name="_Toc79755073"/>
      <w:r>
        <w:t xml:space="preserve">TCV </w:t>
      </w:r>
      <w:r w:rsidR="00821268">
        <w:t>t</w:t>
      </w:r>
      <w:r>
        <w:t xml:space="preserve">reasury </w:t>
      </w:r>
      <w:r w:rsidR="00821268">
        <w:t>m</w:t>
      </w:r>
      <w:r>
        <w:t xml:space="preserve">anagement </w:t>
      </w:r>
      <w:r w:rsidR="00821268">
        <w:t>s</w:t>
      </w:r>
      <w:r>
        <w:t>ervices</w:t>
      </w:r>
      <w:bookmarkEnd w:id="42"/>
    </w:p>
    <w:p w14:paraId="5DB4F651" w14:textId="77777777" w:rsidR="005A3CE2" w:rsidRPr="009E1A26" w:rsidRDefault="005A3CE2" w:rsidP="005A3CE2">
      <w:pPr>
        <w:rPr>
          <w:rFonts w:asciiTheme="minorHAnsi" w:hAnsiTheme="minorHAnsi" w:cstheme="minorHAnsi"/>
          <w:szCs w:val="18"/>
        </w:rPr>
      </w:pPr>
      <w:r w:rsidRPr="009E1A26">
        <w:rPr>
          <w:rFonts w:asciiTheme="minorHAnsi" w:hAnsiTheme="minorHAnsi" w:cstheme="minorHAnsi"/>
          <w:szCs w:val="18"/>
        </w:rPr>
        <w:t>The treasury management services that TCV is able to provide include:</w:t>
      </w:r>
    </w:p>
    <w:p w14:paraId="025A7006" w14:textId="77777777" w:rsidR="005A3CE2" w:rsidRPr="009E1A26" w:rsidRDefault="005A3CE2" w:rsidP="009E1A26">
      <w:pPr>
        <w:spacing w:before="0" w:after="0"/>
        <w:rPr>
          <w:rFonts w:asciiTheme="minorHAnsi" w:hAnsiTheme="minorHAnsi" w:cstheme="minorHAnsi"/>
          <w:szCs w:val="18"/>
        </w:rPr>
      </w:pPr>
      <w:r w:rsidRPr="009E1A26">
        <w:rPr>
          <w:rFonts w:asciiTheme="minorHAnsi" w:hAnsiTheme="minorHAnsi" w:cstheme="minorHAnsi"/>
          <w:szCs w:val="18"/>
        </w:rPr>
        <w:t>•</w:t>
      </w:r>
      <w:r w:rsidRPr="009E1A26">
        <w:rPr>
          <w:rFonts w:asciiTheme="minorHAnsi" w:hAnsiTheme="minorHAnsi" w:cstheme="minorHAnsi"/>
          <w:szCs w:val="18"/>
        </w:rPr>
        <w:tab/>
        <w:t>financial market updates</w:t>
      </w:r>
    </w:p>
    <w:p w14:paraId="62884D8D" w14:textId="21C25A5F" w:rsidR="005A3CE2" w:rsidRPr="009E1A26" w:rsidRDefault="005A3CE2" w:rsidP="009E1A26">
      <w:pPr>
        <w:spacing w:before="0" w:after="0"/>
        <w:rPr>
          <w:rFonts w:asciiTheme="minorHAnsi" w:hAnsiTheme="minorHAnsi" w:cstheme="minorHAnsi"/>
          <w:szCs w:val="18"/>
        </w:rPr>
      </w:pPr>
      <w:r w:rsidRPr="009E1A26">
        <w:rPr>
          <w:rFonts w:asciiTheme="minorHAnsi" w:hAnsiTheme="minorHAnsi" w:cstheme="minorHAnsi"/>
          <w:szCs w:val="18"/>
        </w:rPr>
        <w:t>•</w:t>
      </w:r>
      <w:r w:rsidRPr="009E1A26">
        <w:rPr>
          <w:rFonts w:asciiTheme="minorHAnsi" w:hAnsiTheme="minorHAnsi" w:cstheme="minorHAnsi"/>
          <w:szCs w:val="18"/>
        </w:rPr>
        <w:tab/>
        <w:t>debt</w:t>
      </w:r>
      <w:r w:rsidR="004F66B8">
        <w:rPr>
          <w:rFonts w:asciiTheme="minorHAnsi" w:hAnsiTheme="minorHAnsi" w:cstheme="minorHAnsi"/>
          <w:szCs w:val="18"/>
        </w:rPr>
        <w:t>, short term investment</w:t>
      </w:r>
      <w:r w:rsidRPr="009E1A26">
        <w:rPr>
          <w:rFonts w:asciiTheme="minorHAnsi" w:hAnsiTheme="minorHAnsi" w:cstheme="minorHAnsi"/>
          <w:szCs w:val="18"/>
        </w:rPr>
        <w:t xml:space="preserve"> and cash management advice, including transaction execution</w:t>
      </w:r>
    </w:p>
    <w:p w14:paraId="2213FCFC" w14:textId="365EBFE8" w:rsidR="005A3CE2" w:rsidRPr="009E1A26" w:rsidRDefault="005A3CE2" w:rsidP="009E1A26">
      <w:pPr>
        <w:spacing w:before="0" w:after="0"/>
        <w:rPr>
          <w:rFonts w:asciiTheme="minorHAnsi" w:hAnsiTheme="minorHAnsi" w:cstheme="minorHAnsi"/>
          <w:szCs w:val="18"/>
        </w:rPr>
      </w:pPr>
      <w:r w:rsidRPr="009E1A26">
        <w:rPr>
          <w:rFonts w:asciiTheme="minorHAnsi" w:hAnsiTheme="minorHAnsi" w:cstheme="minorHAnsi"/>
          <w:szCs w:val="18"/>
        </w:rPr>
        <w:t>•</w:t>
      </w:r>
      <w:r w:rsidRPr="009E1A26">
        <w:rPr>
          <w:rFonts w:asciiTheme="minorHAnsi" w:hAnsiTheme="minorHAnsi" w:cstheme="minorHAnsi"/>
          <w:szCs w:val="18"/>
        </w:rPr>
        <w:tab/>
      </w:r>
      <w:r w:rsidR="00D9292B">
        <w:rPr>
          <w:rFonts w:asciiTheme="minorHAnsi" w:hAnsiTheme="minorHAnsi" w:cstheme="minorHAnsi"/>
          <w:szCs w:val="18"/>
        </w:rPr>
        <w:t xml:space="preserve">debt </w:t>
      </w:r>
      <w:r w:rsidRPr="009E1A26">
        <w:rPr>
          <w:rFonts w:asciiTheme="minorHAnsi" w:hAnsiTheme="minorHAnsi" w:cstheme="minorHAnsi"/>
          <w:szCs w:val="18"/>
        </w:rPr>
        <w:t xml:space="preserve">portfolio management advice, </w:t>
      </w:r>
      <w:r w:rsidR="00816C4B" w:rsidRPr="009E1A26">
        <w:rPr>
          <w:rFonts w:asciiTheme="minorHAnsi" w:hAnsiTheme="minorHAnsi" w:cstheme="minorHAnsi"/>
          <w:szCs w:val="18"/>
        </w:rPr>
        <w:t>valuations,</w:t>
      </w:r>
      <w:r w:rsidRPr="009E1A26">
        <w:rPr>
          <w:rFonts w:asciiTheme="minorHAnsi" w:hAnsiTheme="minorHAnsi" w:cstheme="minorHAnsi"/>
          <w:szCs w:val="18"/>
        </w:rPr>
        <w:t xml:space="preserve"> and reporting</w:t>
      </w:r>
    </w:p>
    <w:p w14:paraId="73DD0318" w14:textId="48B16C4A" w:rsidR="005A3CE2" w:rsidRPr="009E1A26" w:rsidRDefault="005A3CE2" w:rsidP="009E1A26">
      <w:pPr>
        <w:spacing w:before="0" w:after="0"/>
        <w:rPr>
          <w:rFonts w:asciiTheme="minorHAnsi" w:hAnsiTheme="minorHAnsi" w:cstheme="minorHAnsi"/>
          <w:szCs w:val="18"/>
        </w:rPr>
      </w:pPr>
      <w:r w:rsidRPr="009E1A26">
        <w:rPr>
          <w:rFonts w:asciiTheme="minorHAnsi" w:hAnsiTheme="minorHAnsi" w:cstheme="minorHAnsi"/>
          <w:szCs w:val="18"/>
        </w:rPr>
        <w:t>•</w:t>
      </w:r>
      <w:r w:rsidRPr="009E1A26">
        <w:rPr>
          <w:rFonts w:asciiTheme="minorHAnsi" w:hAnsiTheme="minorHAnsi" w:cstheme="minorHAnsi"/>
          <w:szCs w:val="18"/>
        </w:rPr>
        <w:tab/>
      </w:r>
      <w:r w:rsidR="00D9292B">
        <w:rPr>
          <w:rFonts w:asciiTheme="minorHAnsi" w:hAnsiTheme="minorHAnsi" w:cstheme="minorHAnsi"/>
          <w:szCs w:val="18"/>
        </w:rPr>
        <w:t xml:space="preserve">debt </w:t>
      </w:r>
      <w:r w:rsidRPr="009E1A26">
        <w:rPr>
          <w:rFonts w:asciiTheme="minorHAnsi" w:hAnsiTheme="minorHAnsi" w:cstheme="minorHAnsi"/>
          <w:szCs w:val="18"/>
        </w:rPr>
        <w:t>portfolio performance monitoring and benchmarking</w:t>
      </w:r>
    </w:p>
    <w:p w14:paraId="00CCAEBA" w14:textId="77777777" w:rsidR="005A3CE2" w:rsidRPr="009E1A26" w:rsidRDefault="005A3CE2" w:rsidP="009E1A26">
      <w:pPr>
        <w:spacing w:before="0" w:after="0"/>
        <w:rPr>
          <w:rFonts w:asciiTheme="minorHAnsi" w:hAnsiTheme="minorHAnsi" w:cstheme="minorHAnsi"/>
          <w:szCs w:val="18"/>
        </w:rPr>
      </w:pPr>
      <w:r w:rsidRPr="009E1A26">
        <w:rPr>
          <w:rFonts w:asciiTheme="minorHAnsi" w:hAnsiTheme="minorHAnsi" w:cstheme="minorHAnsi"/>
          <w:szCs w:val="18"/>
        </w:rPr>
        <w:t>•</w:t>
      </w:r>
      <w:r w:rsidRPr="009E1A26">
        <w:rPr>
          <w:rFonts w:asciiTheme="minorHAnsi" w:hAnsiTheme="minorHAnsi" w:cstheme="minorHAnsi"/>
          <w:szCs w:val="18"/>
        </w:rPr>
        <w:tab/>
        <w:t>interest expense forecasting and scenario analysis</w:t>
      </w:r>
    </w:p>
    <w:p w14:paraId="4757C48D" w14:textId="77777777" w:rsidR="005A3CE2" w:rsidRPr="009E1A26" w:rsidRDefault="005A3CE2" w:rsidP="009E1A26">
      <w:pPr>
        <w:spacing w:before="0" w:after="0"/>
        <w:rPr>
          <w:rFonts w:asciiTheme="minorHAnsi" w:hAnsiTheme="minorHAnsi" w:cstheme="minorHAnsi"/>
          <w:szCs w:val="18"/>
        </w:rPr>
      </w:pPr>
      <w:r w:rsidRPr="009E1A26">
        <w:rPr>
          <w:rFonts w:asciiTheme="minorHAnsi" w:hAnsiTheme="minorHAnsi" w:cstheme="minorHAnsi"/>
          <w:szCs w:val="18"/>
        </w:rPr>
        <w:t>•</w:t>
      </w:r>
      <w:r w:rsidRPr="009E1A26">
        <w:rPr>
          <w:rFonts w:asciiTheme="minorHAnsi" w:hAnsiTheme="minorHAnsi" w:cstheme="minorHAnsi"/>
          <w:szCs w:val="18"/>
        </w:rPr>
        <w:tab/>
        <w:t>treasury policy development and or review advice.</w:t>
      </w:r>
    </w:p>
    <w:p w14:paraId="0CA27D53" w14:textId="77B1E337" w:rsidR="005A3CE2" w:rsidRDefault="005A3CE2" w:rsidP="009E1A26">
      <w:pPr>
        <w:pStyle w:val="Heading3"/>
      </w:pPr>
      <w:bookmarkStart w:id="43" w:name="_Toc79755074"/>
      <w:r>
        <w:t xml:space="preserve">TCV </w:t>
      </w:r>
      <w:r w:rsidR="00821268">
        <w:t>p</w:t>
      </w:r>
      <w:r>
        <w:t xml:space="preserve">roject </w:t>
      </w:r>
      <w:r w:rsidR="00821268">
        <w:t>a</w:t>
      </w:r>
      <w:r>
        <w:t xml:space="preserve">dvisory </w:t>
      </w:r>
      <w:r w:rsidR="00821268">
        <w:t>s</w:t>
      </w:r>
      <w:r>
        <w:t>ervices</w:t>
      </w:r>
      <w:bookmarkEnd w:id="43"/>
    </w:p>
    <w:p w14:paraId="50AE88E2" w14:textId="7A2BF848" w:rsidR="005A3CE2" w:rsidRPr="009E1A26" w:rsidRDefault="005A3CE2" w:rsidP="005A3CE2">
      <w:pPr>
        <w:rPr>
          <w:rFonts w:asciiTheme="minorHAnsi" w:hAnsiTheme="minorHAnsi" w:cstheme="minorHAnsi"/>
          <w:szCs w:val="18"/>
        </w:rPr>
      </w:pPr>
      <w:r w:rsidRPr="009E1A26">
        <w:rPr>
          <w:rFonts w:asciiTheme="minorHAnsi" w:hAnsiTheme="minorHAnsi" w:cstheme="minorHAnsi"/>
          <w:szCs w:val="18"/>
        </w:rPr>
        <w:t xml:space="preserve">TCV’s </w:t>
      </w:r>
      <w:r w:rsidR="00821268">
        <w:rPr>
          <w:rFonts w:asciiTheme="minorHAnsi" w:hAnsiTheme="minorHAnsi" w:cstheme="minorHAnsi"/>
          <w:szCs w:val="18"/>
        </w:rPr>
        <w:t>p</w:t>
      </w:r>
      <w:r w:rsidRPr="009E1A26">
        <w:rPr>
          <w:rFonts w:asciiTheme="minorHAnsi" w:hAnsiTheme="minorHAnsi" w:cstheme="minorHAnsi"/>
          <w:szCs w:val="18"/>
        </w:rPr>
        <w:t xml:space="preserve">roject </w:t>
      </w:r>
      <w:r w:rsidR="00821268">
        <w:rPr>
          <w:rFonts w:asciiTheme="minorHAnsi" w:hAnsiTheme="minorHAnsi" w:cstheme="minorHAnsi"/>
          <w:szCs w:val="18"/>
        </w:rPr>
        <w:t>a</w:t>
      </w:r>
      <w:r w:rsidRPr="009E1A26">
        <w:rPr>
          <w:rFonts w:asciiTheme="minorHAnsi" w:hAnsiTheme="minorHAnsi" w:cstheme="minorHAnsi"/>
          <w:szCs w:val="18"/>
        </w:rPr>
        <w:t xml:space="preserve">dvisory </w:t>
      </w:r>
      <w:r w:rsidR="00821268">
        <w:rPr>
          <w:rFonts w:asciiTheme="minorHAnsi" w:hAnsiTheme="minorHAnsi" w:cstheme="minorHAnsi"/>
          <w:szCs w:val="18"/>
        </w:rPr>
        <w:t>s</w:t>
      </w:r>
      <w:r w:rsidRPr="009E1A26">
        <w:rPr>
          <w:rFonts w:asciiTheme="minorHAnsi" w:hAnsiTheme="minorHAnsi" w:cstheme="minorHAnsi"/>
          <w:szCs w:val="18"/>
        </w:rPr>
        <w:t xml:space="preserve">ervices team can offer councils an extensive range of financing advice and services. These services can focus on the specific financial evaluation and risk management aspects of a project and/or business plan. This can include determining the most appropriate funding solution for a business or project, when considering the cash flows of the business and relevant financial metrics. </w:t>
      </w:r>
    </w:p>
    <w:p w14:paraId="52C614A0" w14:textId="77777777" w:rsidR="005A3CE2" w:rsidRPr="009E1A26" w:rsidRDefault="005A3CE2" w:rsidP="005A3CE2">
      <w:pPr>
        <w:rPr>
          <w:rFonts w:asciiTheme="minorHAnsi" w:hAnsiTheme="minorHAnsi" w:cstheme="minorHAnsi"/>
          <w:szCs w:val="18"/>
        </w:rPr>
      </w:pPr>
      <w:r w:rsidRPr="009E1A26">
        <w:rPr>
          <w:rFonts w:asciiTheme="minorHAnsi" w:hAnsiTheme="minorHAnsi" w:cstheme="minorHAnsi"/>
          <w:szCs w:val="18"/>
        </w:rPr>
        <w:t>The advisory team can also assist with investment evaluation and the development of sound business planning and/or business case viability, utilising a full range of sophisticated financial analysis tools including:</w:t>
      </w:r>
    </w:p>
    <w:p w14:paraId="141225C1" w14:textId="77777777" w:rsidR="005A3CE2" w:rsidRPr="009E1A26" w:rsidRDefault="005A3CE2" w:rsidP="009E1A26">
      <w:pPr>
        <w:spacing w:before="0" w:after="0"/>
        <w:rPr>
          <w:rFonts w:asciiTheme="minorHAnsi" w:hAnsiTheme="minorHAnsi" w:cstheme="minorHAnsi"/>
          <w:szCs w:val="18"/>
        </w:rPr>
      </w:pPr>
      <w:r w:rsidRPr="009E1A26">
        <w:rPr>
          <w:rFonts w:asciiTheme="minorHAnsi" w:hAnsiTheme="minorHAnsi" w:cstheme="minorHAnsi"/>
          <w:szCs w:val="18"/>
        </w:rPr>
        <w:t>•</w:t>
      </w:r>
      <w:r w:rsidRPr="009E1A26">
        <w:rPr>
          <w:rFonts w:asciiTheme="minorHAnsi" w:hAnsiTheme="minorHAnsi" w:cstheme="minorHAnsi"/>
          <w:szCs w:val="18"/>
        </w:rPr>
        <w:tab/>
        <w:t>cash flow modelling</w:t>
      </w:r>
    </w:p>
    <w:p w14:paraId="173F189C" w14:textId="77777777" w:rsidR="005A3CE2" w:rsidRPr="009E1A26" w:rsidRDefault="005A3CE2" w:rsidP="009E1A26">
      <w:pPr>
        <w:spacing w:before="0" w:after="0"/>
        <w:rPr>
          <w:rFonts w:asciiTheme="minorHAnsi" w:hAnsiTheme="minorHAnsi" w:cstheme="minorHAnsi"/>
          <w:szCs w:val="18"/>
        </w:rPr>
      </w:pPr>
      <w:r w:rsidRPr="009E1A26">
        <w:rPr>
          <w:rFonts w:asciiTheme="minorHAnsi" w:hAnsiTheme="minorHAnsi" w:cstheme="minorHAnsi"/>
          <w:szCs w:val="18"/>
        </w:rPr>
        <w:t>•</w:t>
      </w:r>
      <w:r w:rsidRPr="009E1A26">
        <w:rPr>
          <w:rFonts w:asciiTheme="minorHAnsi" w:hAnsiTheme="minorHAnsi" w:cstheme="minorHAnsi"/>
          <w:szCs w:val="18"/>
        </w:rPr>
        <w:tab/>
        <w:t>debt modelling and forecasting</w:t>
      </w:r>
    </w:p>
    <w:p w14:paraId="6A9FD4B0" w14:textId="77777777" w:rsidR="005A3CE2" w:rsidRPr="009E1A26" w:rsidRDefault="005A3CE2" w:rsidP="009E1A26">
      <w:pPr>
        <w:spacing w:before="0" w:after="0"/>
        <w:rPr>
          <w:rFonts w:asciiTheme="minorHAnsi" w:hAnsiTheme="minorHAnsi" w:cstheme="minorHAnsi"/>
          <w:szCs w:val="18"/>
        </w:rPr>
      </w:pPr>
      <w:r w:rsidRPr="009E1A26">
        <w:rPr>
          <w:rFonts w:asciiTheme="minorHAnsi" w:hAnsiTheme="minorHAnsi" w:cstheme="minorHAnsi"/>
          <w:szCs w:val="18"/>
        </w:rPr>
        <w:t>•</w:t>
      </w:r>
      <w:r w:rsidRPr="009E1A26">
        <w:rPr>
          <w:rFonts w:asciiTheme="minorHAnsi" w:hAnsiTheme="minorHAnsi" w:cstheme="minorHAnsi"/>
          <w:szCs w:val="18"/>
        </w:rPr>
        <w:tab/>
        <w:t>financial sustainability reviews</w:t>
      </w:r>
    </w:p>
    <w:p w14:paraId="10AF50BD" w14:textId="77777777" w:rsidR="005A3CE2" w:rsidRPr="009E1A26" w:rsidRDefault="005A3CE2" w:rsidP="009E1A26">
      <w:pPr>
        <w:spacing w:before="0" w:after="0"/>
        <w:rPr>
          <w:rFonts w:asciiTheme="minorHAnsi" w:hAnsiTheme="minorHAnsi" w:cstheme="minorHAnsi"/>
          <w:szCs w:val="18"/>
        </w:rPr>
      </w:pPr>
      <w:r w:rsidRPr="009E1A26">
        <w:rPr>
          <w:rFonts w:asciiTheme="minorHAnsi" w:hAnsiTheme="minorHAnsi" w:cstheme="minorHAnsi"/>
          <w:szCs w:val="18"/>
        </w:rPr>
        <w:t>•</w:t>
      </w:r>
      <w:r w:rsidRPr="009E1A26">
        <w:rPr>
          <w:rFonts w:asciiTheme="minorHAnsi" w:hAnsiTheme="minorHAnsi" w:cstheme="minorHAnsi"/>
          <w:szCs w:val="18"/>
        </w:rPr>
        <w:tab/>
        <w:t>risk and sensitivity analysis</w:t>
      </w:r>
    </w:p>
    <w:p w14:paraId="30B90C3F" w14:textId="77777777" w:rsidR="005A3CE2" w:rsidRPr="009E1A26" w:rsidRDefault="005A3CE2" w:rsidP="009E1A26">
      <w:pPr>
        <w:spacing w:before="0" w:after="0"/>
        <w:rPr>
          <w:rFonts w:asciiTheme="minorHAnsi" w:hAnsiTheme="minorHAnsi" w:cstheme="minorHAnsi"/>
          <w:szCs w:val="18"/>
        </w:rPr>
      </w:pPr>
      <w:r w:rsidRPr="009E1A26">
        <w:rPr>
          <w:rFonts w:asciiTheme="minorHAnsi" w:hAnsiTheme="minorHAnsi" w:cstheme="minorHAnsi"/>
          <w:szCs w:val="18"/>
        </w:rPr>
        <w:t>•</w:t>
      </w:r>
      <w:r w:rsidRPr="009E1A26">
        <w:rPr>
          <w:rFonts w:asciiTheme="minorHAnsi" w:hAnsiTheme="minorHAnsi" w:cstheme="minorHAnsi"/>
          <w:szCs w:val="18"/>
        </w:rPr>
        <w:tab/>
        <w:t>project viability assessments.</w:t>
      </w:r>
    </w:p>
    <w:p w14:paraId="46179F75" w14:textId="25C47563" w:rsidR="005A3CE2" w:rsidRDefault="005A3CE2" w:rsidP="009E1A26">
      <w:pPr>
        <w:pStyle w:val="Heading3"/>
      </w:pPr>
      <w:bookmarkStart w:id="44" w:name="_Toc79755075"/>
      <w:r>
        <w:t xml:space="preserve">TCV </w:t>
      </w:r>
      <w:r w:rsidR="00821268">
        <w:t>e</w:t>
      </w:r>
      <w:r>
        <w:t xml:space="preserve">conomic </w:t>
      </w:r>
      <w:r w:rsidR="00821268">
        <w:t>s</w:t>
      </w:r>
      <w:r>
        <w:t>ervices</w:t>
      </w:r>
      <w:bookmarkEnd w:id="44"/>
    </w:p>
    <w:p w14:paraId="134D2BCA" w14:textId="2EF58957" w:rsidR="005A3CE2" w:rsidRPr="009E1A26" w:rsidRDefault="005A3CE2" w:rsidP="005A3CE2">
      <w:pPr>
        <w:rPr>
          <w:rFonts w:asciiTheme="minorHAnsi" w:hAnsiTheme="minorHAnsi" w:cstheme="minorHAnsi"/>
          <w:szCs w:val="18"/>
        </w:rPr>
      </w:pPr>
      <w:r w:rsidRPr="009E1A26">
        <w:rPr>
          <w:rFonts w:asciiTheme="minorHAnsi" w:hAnsiTheme="minorHAnsi" w:cstheme="minorHAnsi"/>
          <w:szCs w:val="18"/>
        </w:rPr>
        <w:t xml:space="preserve">TCV </w:t>
      </w:r>
      <w:r w:rsidR="00821268">
        <w:rPr>
          <w:rFonts w:asciiTheme="minorHAnsi" w:hAnsiTheme="minorHAnsi" w:cstheme="minorHAnsi"/>
          <w:szCs w:val="18"/>
        </w:rPr>
        <w:t>e</w:t>
      </w:r>
      <w:r w:rsidRPr="009E1A26">
        <w:rPr>
          <w:rFonts w:asciiTheme="minorHAnsi" w:hAnsiTheme="minorHAnsi" w:cstheme="minorHAnsi"/>
          <w:szCs w:val="18"/>
        </w:rPr>
        <w:t xml:space="preserve">conomic </w:t>
      </w:r>
      <w:r w:rsidR="00821268">
        <w:rPr>
          <w:rFonts w:asciiTheme="minorHAnsi" w:hAnsiTheme="minorHAnsi" w:cstheme="minorHAnsi"/>
          <w:szCs w:val="18"/>
        </w:rPr>
        <w:t>s</w:t>
      </w:r>
      <w:r w:rsidRPr="009E1A26">
        <w:rPr>
          <w:rFonts w:asciiTheme="minorHAnsi" w:hAnsiTheme="minorHAnsi" w:cstheme="minorHAnsi"/>
          <w:szCs w:val="18"/>
        </w:rPr>
        <w:t>ervices can inform councils of developments in the economy and financial markets. This service can provide vital input into business planning and treasury strategy development.</w:t>
      </w:r>
    </w:p>
    <w:p w14:paraId="79B35209" w14:textId="1295A786" w:rsidR="005A3CE2" w:rsidRPr="009E1A26" w:rsidRDefault="005A3CE2" w:rsidP="005A3CE2">
      <w:pPr>
        <w:rPr>
          <w:rFonts w:asciiTheme="minorHAnsi" w:hAnsiTheme="minorHAnsi" w:cstheme="minorHAnsi"/>
          <w:szCs w:val="18"/>
        </w:rPr>
      </w:pPr>
      <w:r w:rsidRPr="009E1A26">
        <w:rPr>
          <w:rFonts w:asciiTheme="minorHAnsi" w:hAnsiTheme="minorHAnsi" w:cstheme="minorHAnsi"/>
          <w:szCs w:val="18"/>
        </w:rPr>
        <w:t>TCV is able to provide periodic economic and financial updates and reviews, and invitations to regular economic briefing presentations.</w:t>
      </w:r>
    </w:p>
    <w:p w14:paraId="0396D8F6" w14:textId="236D2ADA" w:rsidR="008158E7" w:rsidRPr="00DB0DED" w:rsidRDefault="00F96BDD" w:rsidP="008158E7">
      <w:pPr>
        <w:pStyle w:val="Heading2"/>
      </w:pPr>
      <w:bookmarkStart w:id="45" w:name="_Toc79755076"/>
      <w:r>
        <w:rPr>
          <w:color w:val="100249" w:themeColor="accent4"/>
        </w:rPr>
        <w:t xml:space="preserve">Deposit and </w:t>
      </w:r>
      <w:r w:rsidR="00131F12">
        <w:rPr>
          <w:color w:val="100249" w:themeColor="accent4"/>
        </w:rPr>
        <w:t>investment services</w:t>
      </w:r>
      <w:bookmarkEnd w:id="45"/>
    </w:p>
    <w:p w14:paraId="2F8FCB78" w14:textId="6A198FE6" w:rsidR="008158E7" w:rsidRDefault="00131F12" w:rsidP="008158E7">
      <w:pPr>
        <w:pStyle w:val="Heading3"/>
      </w:pPr>
      <w:bookmarkStart w:id="46" w:name="_Toc79755077"/>
      <w:r>
        <w:t xml:space="preserve">TCV </w:t>
      </w:r>
      <w:r w:rsidR="00433858">
        <w:t>deposits</w:t>
      </w:r>
      <w:bookmarkEnd w:id="46"/>
    </w:p>
    <w:p w14:paraId="5C11DEBB" w14:textId="77777777" w:rsidR="00F55CB9" w:rsidRPr="00F55CB9" w:rsidRDefault="00F55CB9" w:rsidP="00F55CB9">
      <w:pPr>
        <w:rPr>
          <w:rFonts w:asciiTheme="minorHAnsi" w:hAnsiTheme="minorHAnsi" w:cstheme="minorHAnsi"/>
          <w:color w:val="000000" w:themeColor="text1"/>
          <w:szCs w:val="18"/>
        </w:rPr>
      </w:pPr>
      <w:r w:rsidRPr="00F55CB9">
        <w:rPr>
          <w:rFonts w:asciiTheme="minorHAnsi" w:hAnsiTheme="minorHAnsi" w:cstheme="minorHAnsi"/>
          <w:szCs w:val="18"/>
        </w:rPr>
        <w:t>In addition to TCV loans, TCV is able to offer councils a deposit taking service to assist with their cash management activities. The deposit facilities are simple to administer and structured to meet the needs of councils offering choices of investment term, interest rate setting mechanism and repayment schedule. Below is a list of TCV’s deposit facilities:</w:t>
      </w:r>
    </w:p>
    <w:tbl>
      <w:tblPr>
        <w:tblStyle w:val="TableGrid"/>
        <w:tblW w:w="0" w:type="auto"/>
        <w:tblLook w:val="04A0" w:firstRow="1" w:lastRow="0" w:firstColumn="1" w:lastColumn="0" w:noHBand="0" w:noVBand="1"/>
      </w:tblPr>
      <w:tblGrid>
        <w:gridCol w:w="2830"/>
        <w:gridCol w:w="6186"/>
      </w:tblGrid>
      <w:tr w:rsidR="00F55CB9" w:rsidRPr="00F55CB9" w14:paraId="28E98912" w14:textId="77777777" w:rsidTr="004353D5">
        <w:tc>
          <w:tcPr>
            <w:tcW w:w="2830" w:type="dxa"/>
            <w:tcBorders>
              <w:top w:val="single" w:sz="4" w:space="0" w:color="auto"/>
              <w:left w:val="single" w:sz="4" w:space="0" w:color="auto"/>
              <w:bottom w:val="single" w:sz="4" w:space="0" w:color="auto"/>
              <w:right w:val="single" w:sz="4" w:space="0" w:color="auto"/>
            </w:tcBorders>
            <w:shd w:val="clear" w:color="auto" w:fill="D9D9D6" w:themeFill="background2"/>
            <w:hideMark/>
          </w:tcPr>
          <w:p w14:paraId="349AA000" w14:textId="77777777" w:rsidR="00F55CB9" w:rsidRPr="004353D5" w:rsidRDefault="00F55CB9">
            <w:pPr>
              <w:rPr>
                <w:rFonts w:asciiTheme="minorHAnsi" w:hAnsiTheme="minorHAnsi" w:cstheme="minorHAnsi"/>
                <w:b/>
                <w:bCs/>
                <w:szCs w:val="18"/>
              </w:rPr>
            </w:pPr>
            <w:r w:rsidRPr="004353D5">
              <w:rPr>
                <w:rFonts w:asciiTheme="minorHAnsi" w:hAnsiTheme="minorHAnsi" w:cstheme="minorHAnsi"/>
                <w:b/>
                <w:bCs/>
                <w:szCs w:val="18"/>
              </w:rPr>
              <w:t>TCV deposit facility</w:t>
            </w:r>
          </w:p>
        </w:tc>
        <w:tc>
          <w:tcPr>
            <w:tcW w:w="6186" w:type="dxa"/>
            <w:tcBorders>
              <w:top w:val="single" w:sz="4" w:space="0" w:color="auto"/>
              <w:left w:val="single" w:sz="4" w:space="0" w:color="auto"/>
              <w:bottom w:val="single" w:sz="4" w:space="0" w:color="auto"/>
              <w:right w:val="single" w:sz="4" w:space="0" w:color="auto"/>
            </w:tcBorders>
            <w:shd w:val="clear" w:color="auto" w:fill="D9D9D6" w:themeFill="background2"/>
            <w:hideMark/>
          </w:tcPr>
          <w:p w14:paraId="2AF8E157" w14:textId="77777777" w:rsidR="00F55CB9" w:rsidRPr="004353D5" w:rsidRDefault="00F55CB9">
            <w:pPr>
              <w:rPr>
                <w:rFonts w:asciiTheme="minorHAnsi" w:hAnsiTheme="minorHAnsi" w:cstheme="minorHAnsi"/>
                <w:b/>
                <w:bCs/>
                <w:szCs w:val="18"/>
              </w:rPr>
            </w:pPr>
            <w:r w:rsidRPr="004353D5">
              <w:rPr>
                <w:rFonts w:asciiTheme="minorHAnsi" w:hAnsiTheme="minorHAnsi" w:cstheme="minorHAnsi"/>
                <w:b/>
                <w:bCs/>
                <w:szCs w:val="18"/>
              </w:rPr>
              <w:t>Description</w:t>
            </w:r>
          </w:p>
        </w:tc>
      </w:tr>
      <w:tr w:rsidR="00F55CB9" w:rsidRPr="00F55CB9" w14:paraId="69D7AEA4" w14:textId="77777777" w:rsidTr="00F55CB9">
        <w:tc>
          <w:tcPr>
            <w:tcW w:w="2830" w:type="dxa"/>
            <w:tcBorders>
              <w:top w:val="single" w:sz="4" w:space="0" w:color="auto"/>
              <w:left w:val="single" w:sz="4" w:space="0" w:color="auto"/>
              <w:bottom w:val="single" w:sz="4" w:space="0" w:color="auto"/>
              <w:right w:val="single" w:sz="4" w:space="0" w:color="auto"/>
            </w:tcBorders>
            <w:hideMark/>
          </w:tcPr>
          <w:p w14:paraId="223C2F70" w14:textId="77777777" w:rsidR="00F55CB9" w:rsidRPr="00F55CB9" w:rsidRDefault="00F55CB9">
            <w:pPr>
              <w:rPr>
                <w:rFonts w:asciiTheme="minorHAnsi" w:hAnsiTheme="minorHAnsi" w:cstheme="minorHAnsi"/>
                <w:szCs w:val="18"/>
              </w:rPr>
            </w:pPr>
            <w:r w:rsidRPr="00F55CB9">
              <w:rPr>
                <w:rFonts w:asciiTheme="minorHAnsi" w:hAnsiTheme="minorHAnsi" w:cstheme="minorHAnsi"/>
                <w:szCs w:val="18"/>
              </w:rPr>
              <w:t>11am deposit</w:t>
            </w:r>
          </w:p>
        </w:tc>
        <w:tc>
          <w:tcPr>
            <w:tcW w:w="6186" w:type="dxa"/>
            <w:tcBorders>
              <w:top w:val="single" w:sz="4" w:space="0" w:color="auto"/>
              <w:left w:val="single" w:sz="4" w:space="0" w:color="auto"/>
              <w:bottom w:val="single" w:sz="4" w:space="0" w:color="auto"/>
              <w:right w:val="single" w:sz="4" w:space="0" w:color="auto"/>
            </w:tcBorders>
            <w:hideMark/>
          </w:tcPr>
          <w:p w14:paraId="390AAE90" w14:textId="273E6238" w:rsidR="00F55CB9" w:rsidRPr="00F55CB9" w:rsidRDefault="00F55CB9">
            <w:pPr>
              <w:rPr>
                <w:rFonts w:asciiTheme="minorHAnsi" w:hAnsiTheme="minorHAnsi" w:cstheme="minorHAnsi"/>
                <w:szCs w:val="18"/>
              </w:rPr>
            </w:pPr>
            <w:r w:rsidRPr="00F55CB9">
              <w:rPr>
                <w:rFonts w:asciiTheme="minorHAnsi" w:hAnsiTheme="minorHAnsi" w:cstheme="minorHAnsi"/>
                <w:szCs w:val="18"/>
              </w:rPr>
              <w:t>11am deposits provide a highly liquid short-term facility for investing daily surplus cash balances. The interest rate on the deposit is calculated by applying an execution fee to the prevailing market cash rate.</w:t>
            </w:r>
            <w:r w:rsidR="004353D5">
              <w:rPr>
                <w:rFonts w:asciiTheme="minorHAnsi" w:hAnsiTheme="minorHAnsi" w:cstheme="minorHAnsi"/>
                <w:szCs w:val="18"/>
              </w:rPr>
              <w:t xml:space="preserve"> </w:t>
            </w:r>
            <w:r w:rsidRPr="00F55CB9">
              <w:rPr>
                <w:rFonts w:asciiTheme="minorHAnsi" w:hAnsiTheme="minorHAnsi" w:cstheme="minorHAnsi"/>
                <w:szCs w:val="18"/>
              </w:rPr>
              <w:t>The accrued interest on 11am deposits is paid on the first business day of the following month.</w:t>
            </w:r>
          </w:p>
        </w:tc>
      </w:tr>
      <w:tr w:rsidR="00F55CB9" w:rsidRPr="00F55CB9" w14:paraId="2CC2CB33" w14:textId="77777777" w:rsidTr="00F55CB9">
        <w:tc>
          <w:tcPr>
            <w:tcW w:w="2830" w:type="dxa"/>
            <w:tcBorders>
              <w:top w:val="single" w:sz="4" w:space="0" w:color="auto"/>
              <w:left w:val="single" w:sz="4" w:space="0" w:color="auto"/>
              <w:bottom w:val="single" w:sz="4" w:space="0" w:color="auto"/>
              <w:right w:val="single" w:sz="4" w:space="0" w:color="auto"/>
            </w:tcBorders>
            <w:hideMark/>
          </w:tcPr>
          <w:p w14:paraId="1253ABBD" w14:textId="77777777" w:rsidR="00F55CB9" w:rsidRPr="00F55CB9" w:rsidRDefault="00F55CB9">
            <w:pPr>
              <w:rPr>
                <w:rFonts w:asciiTheme="minorHAnsi" w:hAnsiTheme="minorHAnsi" w:cstheme="minorHAnsi"/>
                <w:szCs w:val="18"/>
              </w:rPr>
            </w:pPr>
            <w:r w:rsidRPr="00F55CB9">
              <w:rPr>
                <w:rFonts w:asciiTheme="minorHAnsi" w:hAnsiTheme="minorHAnsi" w:cstheme="minorHAnsi"/>
                <w:szCs w:val="18"/>
              </w:rPr>
              <w:t>Term deposit</w:t>
            </w:r>
          </w:p>
        </w:tc>
        <w:tc>
          <w:tcPr>
            <w:tcW w:w="6186" w:type="dxa"/>
            <w:tcBorders>
              <w:top w:val="single" w:sz="4" w:space="0" w:color="auto"/>
              <w:left w:val="single" w:sz="4" w:space="0" w:color="auto"/>
              <w:bottom w:val="single" w:sz="4" w:space="0" w:color="auto"/>
              <w:right w:val="single" w:sz="4" w:space="0" w:color="auto"/>
            </w:tcBorders>
            <w:hideMark/>
          </w:tcPr>
          <w:p w14:paraId="4D82C4C0" w14:textId="27F526B6" w:rsidR="00F55CB9" w:rsidRPr="004353D5" w:rsidRDefault="00F55CB9">
            <w:pPr>
              <w:rPr>
                <w:rFonts w:asciiTheme="minorHAnsi" w:hAnsiTheme="minorHAnsi" w:cstheme="minorHAnsi"/>
                <w:szCs w:val="18"/>
              </w:rPr>
            </w:pPr>
            <w:r w:rsidRPr="00F55CB9">
              <w:rPr>
                <w:rFonts w:asciiTheme="minorHAnsi" w:hAnsiTheme="minorHAnsi" w:cstheme="minorHAnsi"/>
                <w:szCs w:val="18"/>
              </w:rPr>
              <w:t xml:space="preserve">Term deposits are for investment of short-term cash surpluses for periods up to 365 days. The interest rate paid is based on the agreed term to maturity and market interest rates at the time of the investment. Funds </w:t>
            </w:r>
            <w:r w:rsidRPr="00F55CB9">
              <w:rPr>
                <w:rFonts w:asciiTheme="minorHAnsi" w:hAnsiTheme="minorHAnsi" w:cstheme="minorHAnsi"/>
                <w:szCs w:val="18"/>
              </w:rPr>
              <w:lastRenderedPageBreak/>
              <w:t>lodged as term deposits are available for repayment on the maturity date at which time the accrued interest is also paid.</w:t>
            </w:r>
          </w:p>
        </w:tc>
      </w:tr>
      <w:tr w:rsidR="00F55CB9" w:rsidRPr="00F55CB9" w14:paraId="735B3ED6" w14:textId="77777777" w:rsidTr="00F55CB9">
        <w:tc>
          <w:tcPr>
            <w:tcW w:w="2830" w:type="dxa"/>
            <w:tcBorders>
              <w:top w:val="single" w:sz="4" w:space="0" w:color="auto"/>
              <w:left w:val="single" w:sz="4" w:space="0" w:color="auto"/>
              <w:bottom w:val="single" w:sz="4" w:space="0" w:color="auto"/>
              <w:right w:val="single" w:sz="4" w:space="0" w:color="auto"/>
            </w:tcBorders>
            <w:hideMark/>
          </w:tcPr>
          <w:p w14:paraId="47FA2803" w14:textId="77777777" w:rsidR="00F55CB9" w:rsidRPr="00F55CB9" w:rsidRDefault="00F55CB9">
            <w:pPr>
              <w:rPr>
                <w:rFonts w:asciiTheme="minorHAnsi" w:hAnsiTheme="minorHAnsi" w:cstheme="minorHAnsi"/>
                <w:szCs w:val="18"/>
              </w:rPr>
            </w:pPr>
            <w:r w:rsidRPr="00F55CB9">
              <w:rPr>
                <w:rFonts w:asciiTheme="minorHAnsi" w:hAnsiTheme="minorHAnsi" w:cstheme="minorHAnsi"/>
                <w:szCs w:val="18"/>
              </w:rPr>
              <w:lastRenderedPageBreak/>
              <w:t>Term Floating Rate deposit</w:t>
            </w:r>
          </w:p>
        </w:tc>
        <w:tc>
          <w:tcPr>
            <w:tcW w:w="6186" w:type="dxa"/>
            <w:tcBorders>
              <w:top w:val="single" w:sz="4" w:space="0" w:color="auto"/>
              <w:left w:val="single" w:sz="4" w:space="0" w:color="auto"/>
              <w:bottom w:val="single" w:sz="4" w:space="0" w:color="auto"/>
              <w:right w:val="single" w:sz="4" w:space="0" w:color="auto"/>
            </w:tcBorders>
            <w:hideMark/>
          </w:tcPr>
          <w:p w14:paraId="62DDD5AD" w14:textId="77777777" w:rsidR="00F55CB9" w:rsidRPr="00F55CB9" w:rsidRDefault="00F55CB9">
            <w:pPr>
              <w:rPr>
                <w:rFonts w:asciiTheme="minorHAnsi" w:hAnsiTheme="minorHAnsi" w:cstheme="minorHAnsi"/>
                <w:szCs w:val="18"/>
              </w:rPr>
            </w:pPr>
            <w:r w:rsidRPr="00F55CB9">
              <w:rPr>
                <w:rFonts w:asciiTheme="minorHAnsi" w:hAnsiTheme="minorHAnsi" w:cstheme="minorHAnsi"/>
                <w:szCs w:val="18"/>
              </w:rPr>
              <w:t xml:space="preserve">A term floating rate deposit is a short to medium term investment that pays a rate which is calculated by applying a fixed margin to either the 90 day or 180-day bank bill swap reference rate for the term of the investment. </w:t>
            </w:r>
          </w:p>
        </w:tc>
      </w:tr>
      <w:tr w:rsidR="00F55CB9" w:rsidRPr="00F55CB9" w14:paraId="3F263090" w14:textId="77777777" w:rsidTr="00F55CB9">
        <w:tc>
          <w:tcPr>
            <w:tcW w:w="2830" w:type="dxa"/>
            <w:tcBorders>
              <w:top w:val="single" w:sz="4" w:space="0" w:color="auto"/>
              <w:left w:val="single" w:sz="4" w:space="0" w:color="auto"/>
              <w:bottom w:val="single" w:sz="4" w:space="0" w:color="auto"/>
              <w:right w:val="single" w:sz="4" w:space="0" w:color="auto"/>
            </w:tcBorders>
            <w:hideMark/>
          </w:tcPr>
          <w:p w14:paraId="0E8694A7" w14:textId="77777777" w:rsidR="00F55CB9" w:rsidRPr="00F55CB9" w:rsidRDefault="00F55CB9">
            <w:pPr>
              <w:rPr>
                <w:rFonts w:asciiTheme="minorHAnsi" w:hAnsiTheme="minorHAnsi" w:cstheme="minorHAnsi"/>
                <w:color w:val="3391C5"/>
                <w:szCs w:val="18"/>
              </w:rPr>
            </w:pPr>
            <w:r w:rsidRPr="00F55CB9">
              <w:rPr>
                <w:rFonts w:asciiTheme="minorHAnsi" w:hAnsiTheme="minorHAnsi" w:cstheme="minorHAnsi"/>
                <w:szCs w:val="18"/>
              </w:rPr>
              <w:t>Structured deposit</w:t>
            </w:r>
          </w:p>
        </w:tc>
        <w:tc>
          <w:tcPr>
            <w:tcW w:w="6186" w:type="dxa"/>
            <w:tcBorders>
              <w:top w:val="single" w:sz="4" w:space="0" w:color="auto"/>
              <w:left w:val="single" w:sz="4" w:space="0" w:color="auto"/>
              <w:bottom w:val="single" w:sz="4" w:space="0" w:color="auto"/>
              <w:right w:val="single" w:sz="4" w:space="0" w:color="auto"/>
            </w:tcBorders>
            <w:hideMark/>
          </w:tcPr>
          <w:p w14:paraId="5C01765A" w14:textId="77777777" w:rsidR="00F55CB9" w:rsidRPr="00F55CB9" w:rsidRDefault="00F55CB9">
            <w:pPr>
              <w:rPr>
                <w:rFonts w:asciiTheme="minorHAnsi" w:eastAsiaTheme="minorHAnsi" w:hAnsiTheme="minorHAnsi" w:cstheme="minorHAnsi"/>
                <w:color w:val="000000" w:themeColor="text1"/>
                <w:szCs w:val="18"/>
              </w:rPr>
            </w:pPr>
            <w:r w:rsidRPr="00F55CB9">
              <w:rPr>
                <w:rFonts w:asciiTheme="minorHAnsi" w:hAnsiTheme="minorHAnsi" w:cstheme="minorHAnsi"/>
                <w:szCs w:val="18"/>
              </w:rPr>
              <w:t xml:space="preserve">Deposits arranged according to a council’s specific cash management needs. Deposits can be structured to return principal and income flows in accordance with an agreed schedule that meets the council’s cash flow requirements. </w:t>
            </w:r>
          </w:p>
        </w:tc>
      </w:tr>
    </w:tbl>
    <w:p w14:paraId="334789A4" w14:textId="21B9598B" w:rsidR="00E06FC1" w:rsidRDefault="00E06FC1" w:rsidP="00E06FC1">
      <w:pPr>
        <w:pStyle w:val="Heading3"/>
      </w:pPr>
      <w:bookmarkStart w:id="47" w:name="_Toc79755078"/>
      <w:r>
        <w:t>VFMC</w:t>
      </w:r>
      <w:r w:rsidR="00433858">
        <w:t xml:space="preserve"> investments</w:t>
      </w:r>
      <w:bookmarkEnd w:id="47"/>
    </w:p>
    <w:p w14:paraId="086B585E" w14:textId="20031EDD" w:rsidR="0053031A" w:rsidRPr="00AF7779" w:rsidRDefault="0053031A" w:rsidP="0053031A">
      <w:pPr>
        <w:spacing w:before="0" w:after="0"/>
        <w:rPr>
          <w:rFonts w:asciiTheme="minorHAnsi" w:hAnsiTheme="minorHAnsi" w:cstheme="minorHAnsi"/>
          <w:color w:val="auto"/>
          <w:szCs w:val="18"/>
        </w:rPr>
      </w:pPr>
      <w:r w:rsidRPr="00AF7779">
        <w:rPr>
          <w:rFonts w:asciiTheme="minorHAnsi" w:hAnsiTheme="minorHAnsi" w:cstheme="minorHAnsi"/>
          <w:szCs w:val="18"/>
        </w:rPr>
        <w:t xml:space="preserve">As part of this framework, the Victorian Funds Management Corporation (VFMC) is available to councils for the investment of funds. Councils can contact VFMC for long-term investment products on the following email: </w:t>
      </w:r>
      <w:hyperlink r:id="rId18" w:tgtFrame="_blank" w:tooltip="mailto:info@vfmc.vic.gov.au" w:history="1">
        <w:r w:rsidRPr="00AF7779">
          <w:rPr>
            <w:rStyle w:val="Hyperlink"/>
            <w:rFonts w:asciiTheme="minorHAnsi" w:hAnsiTheme="minorHAnsi" w:cstheme="minorHAnsi"/>
            <w:color w:val="6888C9"/>
            <w:szCs w:val="18"/>
          </w:rPr>
          <w:t>info@vfmc.vic.gov.au</w:t>
        </w:r>
      </w:hyperlink>
      <w:r w:rsidR="00AF7779">
        <w:rPr>
          <w:rStyle w:val="Hyperlink"/>
          <w:rFonts w:asciiTheme="minorHAnsi" w:hAnsiTheme="minorHAnsi" w:cstheme="minorHAnsi"/>
          <w:color w:val="6888C9"/>
          <w:szCs w:val="18"/>
        </w:rPr>
        <w:t>.</w:t>
      </w:r>
    </w:p>
    <w:p w14:paraId="31C97A42" w14:textId="77777777" w:rsidR="00E06FC1" w:rsidRPr="00E06FC1" w:rsidRDefault="00E06FC1" w:rsidP="00E06FC1"/>
    <w:p w14:paraId="59D304B9" w14:textId="77777777" w:rsidR="008158E7" w:rsidRDefault="008158E7" w:rsidP="00B63B43"/>
    <w:bookmarkEnd w:id="25"/>
    <w:p w14:paraId="3CE21220" w14:textId="77777777" w:rsidR="001B452C" w:rsidRDefault="001B452C" w:rsidP="001B452C">
      <w:r>
        <w:br w:type="page"/>
      </w:r>
    </w:p>
    <w:p w14:paraId="4BE83367" w14:textId="35E56861" w:rsidR="004371F6" w:rsidRPr="00644924" w:rsidRDefault="0086526A" w:rsidP="001B452C">
      <w:r>
        <w:rPr>
          <w:noProof/>
        </w:rPr>
        <w:lastRenderedPageBreak/>
        <mc:AlternateContent>
          <mc:Choice Requires="wps">
            <w:drawing>
              <wp:anchor distT="0" distB="0" distL="114300" distR="114300" simplePos="0" relativeHeight="251658240" behindDoc="0" locked="1" layoutInCell="1" allowOverlap="1" wp14:anchorId="3BBCECEA" wp14:editId="59D9AB31">
                <wp:simplePos x="0" y="0"/>
                <wp:positionH relativeFrom="column">
                  <wp:posOffset>0</wp:posOffset>
                </wp:positionH>
                <wp:positionV relativeFrom="margin">
                  <wp:align>bottom</wp:align>
                </wp:positionV>
                <wp:extent cx="5762625" cy="1885950"/>
                <wp:effectExtent l="0" t="0" r="9525" b="0"/>
                <wp:wrapNone/>
                <wp:docPr id="123" name="Text Box 123"/>
                <wp:cNvGraphicFramePr/>
                <a:graphic xmlns:a="http://schemas.openxmlformats.org/drawingml/2006/main">
                  <a:graphicData uri="http://schemas.microsoft.com/office/word/2010/wordprocessingShape">
                    <wps:wsp>
                      <wps:cNvSpPr txBox="1"/>
                      <wps:spPr>
                        <a:xfrm>
                          <a:off x="0" y="0"/>
                          <a:ext cx="5763126" cy="1885950"/>
                        </a:xfrm>
                        <a:prstGeom prst="rect">
                          <a:avLst/>
                        </a:prstGeom>
                        <a:solidFill>
                          <a:schemeClr val="lt1"/>
                        </a:solidFill>
                        <a:ln w="6350">
                          <a:noFill/>
                        </a:ln>
                      </wps:spPr>
                      <wps:txbx>
                        <w:txbxContent>
                          <w:p w14:paraId="41249C9F" w14:textId="20A5B1E8" w:rsidR="009219C4" w:rsidRPr="00E02831" w:rsidRDefault="009219C4" w:rsidP="0086526A">
                            <w:r w:rsidRPr="00E02831">
                              <w:t xml:space="preserve"> </w:t>
                            </w:r>
                            <w:r w:rsidRPr="00E02831">
                              <w:br/>
                              <w:t xml:space="preserve">Department of Jobs, </w:t>
                            </w:r>
                            <w:r w:rsidRPr="005E284D">
                              <w:rPr>
                                <w:lang w:val="en-US"/>
                              </w:rPr>
                              <w:t>Precincts and Regions</w:t>
                            </w:r>
                            <w:r w:rsidRPr="00E02831">
                              <w:br/>
                              <w:t>1 Spring Street Melbourne Victoria 3000</w:t>
                            </w:r>
                            <w:r w:rsidRPr="00E02831">
                              <w:br/>
                              <w:t>Telephone (03) 9651 9999</w:t>
                            </w:r>
                          </w:p>
                          <w:p w14:paraId="34994F1D" w14:textId="56324166" w:rsidR="009219C4" w:rsidRPr="00E02831" w:rsidRDefault="009219C4" w:rsidP="0086526A">
                            <w:r w:rsidRPr="00E02831">
                              <w:t xml:space="preserve">© Copyright State of Victoria, </w:t>
                            </w:r>
                            <w:r w:rsidRPr="00E02831">
                              <w:br/>
                              <w:t xml:space="preserve">Department of Jobs, </w:t>
                            </w:r>
                            <w:r w:rsidRPr="005E284D">
                              <w:rPr>
                                <w:lang w:val="en-US"/>
                              </w:rPr>
                              <w:t>Precincts and Regions</w:t>
                            </w:r>
                            <w:r w:rsidRPr="00E02831">
                              <w:t xml:space="preserve"> 20</w:t>
                            </w:r>
                            <w:r w:rsidR="00EC2790">
                              <w:t>21</w:t>
                            </w:r>
                          </w:p>
                          <w:p w14:paraId="787CCCB8" w14:textId="77777777" w:rsidR="009219C4" w:rsidRPr="00E02831" w:rsidRDefault="009219C4" w:rsidP="0086526A">
                            <w:r w:rsidRPr="00E02831">
                              <w:t>Except for any logos, emblems, trademarks, artwork and photography this document is made available under the terms of the Creative Commons Attribution 3.0 Australia license.</w:t>
                            </w:r>
                          </w:p>
                          <w:p w14:paraId="66C6B018" w14:textId="77777777" w:rsidR="009219C4" w:rsidRPr="00E02831" w:rsidRDefault="009219C4" w:rsidP="0086526A">
                            <w:r w:rsidRPr="00E02831">
                              <w:t xml:space="preserve">This document is also available in an accessible format at </w:t>
                            </w:r>
                            <w:hyperlink r:id="rId19" w:history="1">
                              <w:r w:rsidRPr="004F10C7">
                                <w:rPr>
                                  <w:rStyle w:val="Hyperlink"/>
                                </w:rPr>
                                <w:t>djpr.vic.gov.au</w:t>
                              </w:r>
                            </w:hyperlink>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BCECEA" id="_x0000_t202" coordsize="21600,21600" o:spt="202" path="m,l,21600r21600,l21600,xe">
                <v:stroke joinstyle="miter"/>
                <v:path gradientshapeok="t" o:connecttype="rect"/>
              </v:shapetype>
              <v:shape id="Text Box 123" o:spid="_x0000_s1026" type="#_x0000_t202" style="position:absolute;margin-left:0;margin-top:0;width:453.75pt;height:148.5pt;z-index:251658240;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" fillcolor="white [3201]" stroked="f" strokeweight=".5pt">
                <v:textbox inset="0,0,0,0">
                  <w:txbxContent>
                    <w:p w14:paraId="41249C9F" w14:textId="20A5B1E8" w:rsidR="009219C4" w:rsidRPr="00E02831" w:rsidRDefault="009219C4" w:rsidP="0086526A">
                      <w:r w:rsidRPr="00E02831">
                        <w:t xml:space="preserve"> </w:t>
                      </w:r>
                      <w:r w:rsidRPr="00E02831">
                        <w:br/>
                        <w:t xml:space="preserve">Department of Jobs, </w:t>
                      </w:r>
                      <w:r w:rsidRPr="005E284D">
                        <w:rPr>
                          <w:lang w:val="en-US"/>
                        </w:rPr>
                        <w:t>Precincts and Regions</w:t>
                      </w:r>
                      <w:r w:rsidRPr="00E02831">
                        <w:br/>
                        <w:t>1 Spring Street Melbourne Victoria 3000</w:t>
                      </w:r>
                      <w:r w:rsidRPr="00E02831">
                        <w:br/>
                        <w:t>Telephone (03) 9651 9999</w:t>
                      </w:r>
                    </w:p>
                    <w:p w14:paraId="34994F1D" w14:textId="56324166" w:rsidR="009219C4" w:rsidRPr="00E02831" w:rsidRDefault="009219C4" w:rsidP="0086526A">
                      <w:r w:rsidRPr="00E02831">
                        <w:t xml:space="preserve">© Copyright State of Victoria, </w:t>
                      </w:r>
                      <w:r w:rsidRPr="00E02831">
                        <w:br/>
                        <w:t xml:space="preserve">Department of Jobs, </w:t>
                      </w:r>
                      <w:r w:rsidRPr="005E284D">
                        <w:rPr>
                          <w:lang w:val="en-US"/>
                        </w:rPr>
                        <w:t>Precincts and Regions</w:t>
                      </w:r>
                      <w:r w:rsidRPr="00E02831">
                        <w:t xml:space="preserve"> 20</w:t>
                      </w:r>
                      <w:r w:rsidR="00EC2790">
                        <w:t>21</w:t>
                      </w:r>
                    </w:p>
                    <w:p w14:paraId="787CCCB8" w14:textId="77777777" w:rsidR="009219C4" w:rsidRPr="00E02831" w:rsidRDefault="009219C4" w:rsidP="0086526A">
                      <w:r w:rsidRPr="00E02831">
                        <w:t>Except for any logos, emblems, trademarks, artwork and photography this document is made available under the terms of the Creative Commons Attribution 3.0 Australia license.</w:t>
                      </w:r>
                    </w:p>
                    <w:p w14:paraId="66C6B018" w14:textId="77777777" w:rsidR="009219C4" w:rsidRPr="00E02831" w:rsidRDefault="009219C4" w:rsidP="0086526A">
                      <w:r w:rsidRPr="00E02831">
                        <w:t xml:space="preserve">This document is also available in an accessible format at </w:t>
                      </w:r>
                      <w:hyperlink r:id="rId20" w:history="1">
                        <w:r w:rsidRPr="004F10C7">
                          <w:rPr>
                            <w:rStyle w:val="Hyperlink"/>
                          </w:rPr>
                          <w:t>djpr.vic.gov.au</w:t>
                        </w:r>
                      </w:hyperlink>
                    </w:p>
                  </w:txbxContent>
                </v:textbox>
                <w10:wrap anchory="margin"/>
                <w10:anchorlock/>
              </v:shape>
            </w:pict>
          </mc:Fallback>
        </mc:AlternateContent>
      </w:r>
    </w:p>
    <w:p w14:paraId="2608D415" w14:textId="77777777" w:rsidR="004371F6" w:rsidRPr="00B14DDB" w:rsidRDefault="004371F6" w:rsidP="00B14DDB"/>
    <w:sectPr w:rsidR="004371F6" w:rsidRPr="00B14DDB" w:rsidSect="00FE5BB6">
      <w:headerReference w:type="even" r:id="rId21"/>
      <w:headerReference w:type="default" r:id="rId22"/>
      <w:headerReference w:type="first" r:id="rId23"/>
      <w:type w:val="oddPage"/>
      <w:pgSz w:w="11906" w:h="16838" w:code="9"/>
      <w:pgMar w:top="1134" w:right="1701" w:bottom="1134" w:left="1134" w:header="709" w:footer="34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DB085" w14:textId="77777777" w:rsidR="00710C19" w:rsidRDefault="00710C19" w:rsidP="00D96C1E">
      <w:r>
        <w:separator/>
      </w:r>
    </w:p>
    <w:p w14:paraId="6AE9B6BB" w14:textId="77777777" w:rsidR="00710C19" w:rsidRDefault="00710C19" w:rsidP="00D96C1E"/>
  </w:endnote>
  <w:endnote w:type="continuationSeparator" w:id="0">
    <w:p w14:paraId="52E9D06E" w14:textId="77777777" w:rsidR="00710C19" w:rsidRDefault="00710C19" w:rsidP="00D96C1E">
      <w:r>
        <w:continuationSeparator/>
      </w:r>
    </w:p>
    <w:p w14:paraId="6EEE0066" w14:textId="77777777" w:rsidR="00710C19" w:rsidRDefault="00710C19" w:rsidP="00D96C1E"/>
  </w:endnote>
  <w:endnote w:type="continuationNotice" w:id="1">
    <w:p w14:paraId="71DE2B17" w14:textId="77777777" w:rsidR="00710C19" w:rsidRDefault="00710C1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410"/>
      <w:gridCol w:w="4211"/>
    </w:tblGrid>
    <w:sdt>
      <w:sdtPr>
        <w:id w:val="1097994085"/>
        <w:docPartObj>
          <w:docPartGallery w:val="Page Numbers (Bottom of Page)"/>
          <w:docPartUnique/>
        </w:docPartObj>
      </w:sdtPr>
      <w:sdtEndPr/>
      <w:sdtContent>
        <w:sdt>
          <w:sdtPr>
            <w:id w:val="-726373178"/>
            <w:docPartObj>
              <w:docPartGallery w:val="Page Numbers (Top of Page)"/>
              <w:docPartUnique/>
            </w:docPartObj>
          </w:sdtPr>
          <w:sdtEndPr/>
          <w:sdtContent>
            <w:tr w:rsidR="009219C4" w:rsidRPr="00FB0DEA" w14:paraId="41B12908" w14:textId="77777777" w:rsidTr="00F821D9">
              <w:tc>
                <w:tcPr>
                  <w:tcW w:w="3402" w:type="dxa"/>
                  <w:vAlign w:val="center"/>
                </w:tcPr>
                <w:p w14:paraId="3B183B17" w14:textId="1CB90ECD" w:rsidR="009219C4" w:rsidRPr="005723C8" w:rsidRDefault="009219C4" w:rsidP="005723C8">
                  <w:pPr>
                    <w:pStyle w:val="Footer"/>
                    <w:tabs>
                      <w:tab w:val="clear" w:pos="14570"/>
                    </w:tabs>
                    <w:spacing w:before="0"/>
                  </w:pPr>
                  <w:r>
                    <w:rPr>
                      <w:noProof/>
                    </w:rPr>
                    <mc:AlternateContent>
                      <mc:Choice Requires="wps">
                        <w:drawing>
                          <wp:anchor distT="0" distB="0" distL="114300" distR="114300" simplePos="0" relativeHeight="251658240" behindDoc="0" locked="0" layoutInCell="0" allowOverlap="1" wp14:anchorId="2691FA8D" wp14:editId="27879A71">
                            <wp:simplePos x="0" y="0"/>
                            <wp:positionH relativeFrom="page">
                              <wp:posOffset>0</wp:posOffset>
                            </wp:positionH>
                            <wp:positionV relativeFrom="page">
                              <wp:posOffset>10228580</wp:posOffset>
                            </wp:positionV>
                            <wp:extent cx="7560310" cy="273050"/>
                            <wp:effectExtent l="0" t="0" r="0" b="12700"/>
                            <wp:wrapNone/>
                            <wp:docPr id="2" name="MSIPCMb3ad4be685241391998f66af"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72F801" w14:textId="3028473B" w:rsidR="009219C4" w:rsidRPr="009E73F3" w:rsidRDefault="009E73F3" w:rsidP="009E73F3">
                                        <w:pPr>
                                          <w:spacing w:before="0" w:after="0"/>
                                          <w:jc w:val="center"/>
                                          <w:rPr>
                                            <w:rFonts w:ascii="Calibri" w:hAnsi="Calibri" w:cs="Calibri"/>
                                            <w:color w:val="000000"/>
                                            <w:sz w:val="24"/>
                                          </w:rPr>
                                        </w:pPr>
                                        <w:r w:rsidRPr="009E73F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691FA8D" id="_x0000_t202" coordsize="21600,21600" o:spt="202" path="m,l,21600r21600,l21600,xe">
                            <v:stroke joinstyle="miter"/>
                            <v:path gradientshapeok="t" o:connecttype="rect"/>
                          </v:shapetype>
                          <v:shape id="MSIPCMb3ad4be685241391998f66af" o:spid="_x0000_s1028" type="#_x0000_t202" alt="{&quot;HashCode&quot;:-1264680268,&quot;Height&quot;:841.0,&quot;Width&quot;:595.0,&quot;Placement&quot;:&quot;Footer&quot;,&quot;Index&quot;:&quot;Primary&quot;,&quot;Section&quot;:1,&quot;Top&quot;:0.0,&quot;Left&quot;:0.0}" style="position:absolute;margin-left:0;margin-top:805.4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" o:allowincell="f" filled="f" stroked="f" strokeweight=".5pt">
                            <v:textbox inset=",0,,0">
                              <w:txbxContent>
                                <w:p w14:paraId="1372F801" w14:textId="3028473B" w:rsidR="009219C4" w:rsidRPr="009E73F3" w:rsidRDefault="009E73F3" w:rsidP="009E73F3">
                                  <w:pPr>
                                    <w:spacing w:before="0" w:after="0"/>
                                    <w:jc w:val="center"/>
                                    <w:rPr>
                                      <w:rFonts w:ascii="Calibri" w:hAnsi="Calibri" w:cs="Calibri"/>
                                      <w:color w:val="000000"/>
                                      <w:sz w:val="24"/>
                                    </w:rPr>
                                  </w:pPr>
                                  <w:r w:rsidRPr="009E73F3">
                                    <w:rPr>
                                      <w:rFonts w:ascii="Calibri" w:hAnsi="Calibri" w:cs="Calibri"/>
                                      <w:color w:val="000000"/>
                                      <w:sz w:val="24"/>
                                    </w:rPr>
                                    <w:t>OFFICIAL</w:t>
                                  </w:r>
                                </w:p>
                              </w:txbxContent>
                            </v:textbox>
                            <w10:wrap anchorx="page" anchory="page"/>
                          </v:shape>
                        </w:pict>
                      </mc:Fallback>
                    </mc:AlternateContent>
                  </w:r>
                  <w:fldSimple w:instr=" STYLEREF  &quot;Report title&quot;  \* MERGEFORMAT ">
                    <w:r w:rsidR="003930DF" w:rsidRPr="003930DF">
                      <w:rPr>
                        <w:b/>
                        <w:bCs/>
                        <w:noProof/>
                        <w:lang w:val="en-US"/>
                      </w:rPr>
                      <w:t>Treasury</w:t>
                    </w:r>
                    <w:r w:rsidR="003930DF">
                      <w:rPr>
                        <w:noProof/>
                      </w:rPr>
                      <w:t xml:space="preserve"> Corporation of Victoria loans to Victorian councils</w:t>
                    </w:r>
                  </w:fldSimple>
                </w:p>
              </w:tc>
              <w:tc>
                <w:tcPr>
                  <w:tcW w:w="2410" w:type="dxa"/>
                  <w:vAlign w:val="center"/>
                </w:tcPr>
                <w:p w14:paraId="2B9FAD8F" w14:textId="6558DCC9" w:rsidR="009219C4" w:rsidRPr="005723C8" w:rsidRDefault="009219C4" w:rsidP="005723C8">
                  <w:pPr>
                    <w:pStyle w:val="Footer"/>
                    <w:tabs>
                      <w:tab w:val="clear" w:pos="14570"/>
                    </w:tabs>
                    <w:spacing w:before="0"/>
                    <w:jc w:val="center"/>
                    <w:rPr>
                      <w:rStyle w:val="PageNumber"/>
                    </w:rPr>
                  </w:pPr>
                  <w:r w:rsidRPr="005723C8">
                    <w:rPr>
                      <w:rStyle w:val="PageNumber"/>
                    </w:rPr>
                    <w:fldChar w:fldCharType="begin"/>
                  </w:r>
                  <w:r w:rsidRPr="005723C8">
                    <w:rPr>
                      <w:rStyle w:val="PageNumber"/>
                    </w:rPr>
                    <w:instrText xml:space="preserve"> PAGE </w:instrText>
                  </w:r>
                  <w:r w:rsidRPr="005723C8">
                    <w:rPr>
                      <w:rStyle w:val="PageNumber"/>
                    </w:rPr>
                    <w:fldChar w:fldCharType="separate"/>
                  </w:r>
                  <w:r w:rsidRPr="005723C8">
                    <w:rPr>
                      <w:rStyle w:val="PageNumber"/>
                    </w:rPr>
                    <w:t>2</w:t>
                  </w:r>
                  <w:r w:rsidRPr="005723C8">
                    <w:rPr>
                      <w:rStyle w:val="PageNumber"/>
                    </w:rPr>
                    <w:fldChar w:fldCharType="end"/>
                  </w:r>
                  <w:r w:rsidRPr="005723C8">
                    <w:rPr>
                      <w:rStyle w:val="PageNumber"/>
                    </w:rPr>
                    <w:t xml:space="preserve"> of </w:t>
                  </w:r>
                  <w:r>
                    <w:rPr>
                      <w:rStyle w:val="PageNumber"/>
                    </w:rPr>
                    <w:t>14</w:t>
                  </w:r>
                </w:p>
              </w:tc>
              <w:tc>
                <w:tcPr>
                  <w:tcW w:w="4211" w:type="dxa"/>
                </w:tcPr>
                <w:p w14:paraId="27D21660" w14:textId="59C6587D" w:rsidR="009219C4" w:rsidRPr="00FB0DEA" w:rsidRDefault="009219C4" w:rsidP="005723C8">
                  <w:pPr>
                    <w:pStyle w:val="Footer"/>
                    <w:tabs>
                      <w:tab w:val="clear" w:pos="14570"/>
                    </w:tabs>
                    <w:spacing w:before="0"/>
                    <w:jc w:val="right"/>
                  </w:pPr>
                  <w:r w:rsidRPr="00EE5398">
                    <w:rPr>
                      <w:noProof/>
                      <w:lang w:val="en-GB" w:eastAsia="en-GB"/>
                    </w:rPr>
                    <w:drawing>
                      <wp:inline distT="0" distB="0" distL="0" distR="0" wp14:anchorId="773114E4" wp14:editId="183C9727">
                        <wp:extent cx="1335600" cy="403200"/>
                        <wp:effectExtent l="0" t="0" r="0" b="0"/>
                        <wp:docPr id="11" name="Picture 11" descr="Department of Jobs, Precincts and Reg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and Victoria State Gov DEDJTR right coolgrey 11 rgb.png"/>
                                <pic:cNvPicPr/>
                              </pic:nvPicPr>
                              <pic:blipFill>
                                <a:blip r:embed="rId1">
                                  <a:extLst>
                                    <a:ext uri="{28A0092B-C50C-407E-A947-70E740481C1C}">
                                      <a14:useLocalDpi xmlns:a14="http://schemas.microsoft.com/office/drawing/2010/main" val="0"/>
                                    </a:ext>
                                  </a:extLst>
                                </a:blip>
                                <a:stretch>
                                  <a:fillRect/>
                                </a:stretch>
                              </pic:blipFill>
                              <pic:spPr>
                                <a:xfrm>
                                  <a:off x="0" y="0"/>
                                  <a:ext cx="1335600" cy="403200"/>
                                </a:xfrm>
                                <a:prstGeom prst="rect">
                                  <a:avLst/>
                                </a:prstGeom>
                              </pic:spPr>
                            </pic:pic>
                          </a:graphicData>
                        </a:graphic>
                      </wp:inline>
                    </w:drawing>
                  </w:r>
                </w:p>
              </w:tc>
            </w:tr>
          </w:sdtContent>
        </w:sdt>
      </w:sdtContent>
    </w:sdt>
  </w:tbl>
  <w:p w14:paraId="447FEEAC" w14:textId="77777777" w:rsidR="009219C4" w:rsidRPr="005723C8" w:rsidRDefault="009219C4" w:rsidP="005723C8">
    <w:pPr>
      <w:pStyle w:val="Footer"/>
      <w:tabs>
        <w:tab w:val="right" w:pos="7371"/>
      </w:tabs>
      <w:spacing w:before="0" w:after="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1ECDA" w14:textId="695F8395" w:rsidR="009219C4" w:rsidRDefault="009219C4">
    <w:pPr>
      <w:pStyle w:val="Footer"/>
    </w:pPr>
    <w:r>
      <w:rPr>
        <w:noProof/>
      </w:rPr>
      <mc:AlternateContent>
        <mc:Choice Requires="wps">
          <w:drawing>
            <wp:anchor distT="0" distB="0" distL="114300" distR="114300" simplePos="0" relativeHeight="251657216" behindDoc="0" locked="0" layoutInCell="0" allowOverlap="1" wp14:anchorId="1047DA40" wp14:editId="44A9AA43">
              <wp:simplePos x="0" y="0"/>
              <wp:positionH relativeFrom="page">
                <wp:posOffset>0</wp:posOffset>
              </wp:positionH>
              <wp:positionV relativeFrom="page">
                <wp:posOffset>10228580</wp:posOffset>
              </wp:positionV>
              <wp:extent cx="7560310" cy="273050"/>
              <wp:effectExtent l="0" t="0" r="0" b="12700"/>
              <wp:wrapNone/>
              <wp:docPr id="4" name="MSIPCM8db546cbbd9d0d6cc98a5810"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00A8B5" w14:textId="22834A15" w:rsidR="009219C4" w:rsidRPr="009E73F3" w:rsidRDefault="009E73F3" w:rsidP="009E73F3">
                          <w:pPr>
                            <w:spacing w:before="0" w:after="0"/>
                            <w:jc w:val="center"/>
                            <w:rPr>
                              <w:rFonts w:ascii="Calibri" w:hAnsi="Calibri" w:cs="Calibri"/>
                              <w:color w:val="000000"/>
                              <w:sz w:val="24"/>
                            </w:rPr>
                          </w:pPr>
                          <w:r w:rsidRPr="009E73F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047DA40" id="_x0000_t202" coordsize="21600,21600" o:spt="202" path="m,l,21600r21600,l21600,xe">
              <v:stroke joinstyle="miter"/>
              <v:path gradientshapeok="t" o:connecttype="rect"/>
            </v:shapetype>
            <v:shape id="MSIPCM8db546cbbd9d0d6cc98a5810" o:spid="_x0000_s1030" type="#_x0000_t202" alt="{&quot;HashCode&quot;:-1264680268,&quot;Height&quot;:841.0,&quot;Width&quot;:595.0,&quot;Placement&quot;:&quot;Footer&quot;,&quot;Index&quot;:&quot;FirstPage&quot;,&quot;Section&quot;:1,&quot;Top&quot;:0.0,&quot;Left&quot;:0.0}" style="position:absolute;margin-left:0;margin-top:805.4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" o:allowincell="f" filled="f" stroked="f" strokeweight=".5pt">
              <v:textbox inset=",0,,0">
                <w:txbxContent>
                  <w:p w14:paraId="4300A8B5" w14:textId="22834A15" w:rsidR="009219C4" w:rsidRPr="009E73F3" w:rsidRDefault="009E73F3" w:rsidP="009E73F3">
                    <w:pPr>
                      <w:spacing w:before="0" w:after="0"/>
                      <w:jc w:val="center"/>
                      <w:rPr>
                        <w:rFonts w:ascii="Calibri" w:hAnsi="Calibri" w:cs="Calibri"/>
                        <w:color w:val="000000"/>
                        <w:sz w:val="24"/>
                      </w:rPr>
                    </w:pPr>
                    <w:r w:rsidRPr="009E73F3">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2770C" w14:textId="77777777" w:rsidR="00710C19" w:rsidRDefault="00710C19" w:rsidP="00D96C1E">
      <w:r>
        <w:separator/>
      </w:r>
    </w:p>
    <w:p w14:paraId="61BDF4C1" w14:textId="77777777" w:rsidR="00710C19" w:rsidRDefault="00710C19" w:rsidP="00D96C1E"/>
  </w:footnote>
  <w:footnote w:type="continuationSeparator" w:id="0">
    <w:p w14:paraId="3503FA62" w14:textId="77777777" w:rsidR="00710C19" w:rsidRDefault="00710C19" w:rsidP="00D96C1E">
      <w:r>
        <w:continuationSeparator/>
      </w:r>
    </w:p>
    <w:p w14:paraId="74A93E84" w14:textId="77777777" w:rsidR="00710C19" w:rsidRDefault="00710C19" w:rsidP="00D96C1E"/>
  </w:footnote>
  <w:footnote w:type="continuationNotice" w:id="1">
    <w:p w14:paraId="1F731BCE" w14:textId="77777777" w:rsidR="00710C19" w:rsidRDefault="00710C1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E2087" w14:textId="4F3222CE" w:rsidR="009219C4" w:rsidRPr="00644924" w:rsidRDefault="009219C4" w:rsidP="00644924">
    <w:r>
      <w:rPr>
        <w:noProof/>
      </w:rPr>
      <mc:AlternateContent>
        <mc:Choice Requires="wps">
          <w:drawing>
            <wp:anchor distT="0" distB="0" distL="114300" distR="114300" simplePos="1" relativeHeight="251661312" behindDoc="0" locked="0" layoutInCell="0" allowOverlap="1" wp14:anchorId="6316F0A8" wp14:editId="70890BEF">
              <wp:simplePos x="0" y="190500"/>
              <wp:positionH relativeFrom="page">
                <wp:posOffset>0</wp:posOffset>
              </wp:positionH>
              <wp:positionV relativeFrom="page">
                <wp:posOffset>190500</wp:posOffset>
              </wp:positionV>
              <wp:extent cx="7560310" cy="273050"/>
              <wp:effectExtent l="0" t="0" r="0" b="12700"/>
              <wp:wrapNone/>
              <wp:docPr id="5" name="MSIPCM84d841d4860633924b4fda7f"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41BFC6" w14:textId="5AB687FA" w:rsidR="009219C4" w:rsidRPr="00640CA6" w:rsidRDefault="00640CA6" w:rsidP="00640CA6">
                          <w:pPr>
                            <w:spacing w:before="0" w:after="0"/>
                            <w:jc w:val="center"/>
                            <w:rPr>
                              <w:rFonts w:ascii="Calibri" w:hAnsi="Calibri" w:cs="Calibri"/>
                              <w:color w:val="000000"/>
                              <w:sz w:val="24"/>
                            </w:rPr>
                          </w:pPr>
                          <w:r w:rsidRPr="00640CA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316F0A8" id="_x0000_t202" coordsize="21600,21600" o:spt="202" path="m,l,21600r21600,l21600,xe">
              <v:stroke joinstyle="miter"/>
              <v:path gradientshapeok="t" o:connecttype="rect"/>
            </v:shapetype>
            <v:shape id="MSIPCM84d841d4860633924b4fda7f" o:spid="_x0000_s1027" type="#_x0000_t202" alt="{&quot;HashCode&quot;:-1288817837,&quot;Height&quot;:841.0,&quot;Width&quot;:595.0,&quot;Placement&quot;:&quot;Header&quot;,&quot;Index&quot;:&quot;Primary&quot;,&quot;Section&quot;:1,&quot;Top&quot;:0.0,&quot;Left&quot;:0.0}" style="position:absolute;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" o:allowincell="f" filled="f" stroked="f" strokeweight=".5pt">
              <v:textbox inset=",0,,0">
                <w:txbxContent>
                  <w:p w14:paraId="0341BFC6" w14:textId="5AB687FA" w:rsidR="009219C4" w:rsidRPr="00640CA6" w:rsidRDefault="00640CA6" w:rsidP="00640CA6">
                    <w:pPr>
                      <w:spacing w:before="0" w:after="0"/>
                      <w:jc w:val="center"/>
                      <w:rPr>
                        <w:rFonts w:ascii="Calibri" w:hAnsi="Calibri" w:cs="Calibri"/>
                        <w:color w:val="000000"/>
                        <w:sz w:val="24"/>
                      </w:rPr>
                    </w:pPr>
                    <w:r w:rsidRPr="00640CA6">
                      <w:rPr>
                        <w:rFonts w:ascii="Calibri" w:hAnsi="Calibri" w:cs="Calibri"/>
                        <w:color w:val="000000"/>
                        <w:sz w:val="24"/>
                      </w:rPr>
                      <w:t>OFFICIAL</w:t>
                    </w:r>
                  </w:p>
                </w:txbxContent>
              </v:textbox>
              <w10:wrap anchorx="page" anchory="page"/>
            </v:shape>
          </w:pict>
        </mc:Fallback>
      </mc:AlternateContent>
    </w:r>
    <w:r>
      <w:rPr>
        <w:noProof/>
      </w:rPr>
      <w:drawing>
        <wp:anchor distT="0" distB="0" distL="114300" distR="114300" simplePos="0" relativeHeight="251649024" behindDoc="1" locked="0" layoutInCell="1" allowOverlap="1" wp14:anchorId="57A301BC" wp14:editId="12CEEDDB">
          <wp:simplePos x="0" y="0"/>
          <wp:positionH relativeFrom="page">
            <wp:align>left</wp:align>
          </wp:positionH>
          <wp:positionV relativeFrom="page">
            <wp:align>top</wp:align>
          </wp:positionV>
          <wp:extent cx="10684798" cy="7559400"/>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Report Follow Page.png"/>
                  <pic:cNvPicPr/>
                </pic:nvPicPr>
                <pic:blipFill>
                  <a:blip r:embed="rId1">
                    <a:extLst>
                      <a:ext uri="{28A0092B-C50C-407E-A947-70E740481C1C}">
                        <a14:useLocalDpi xmlns:a14="http://schemas.microsoft.com/office/drawing/2010/main" val="0"/>
                      </a:ext>
                    </a:extLst>
                  </a:blip>
                  <a:stretch>
                    <a:fillRect/>
                  </a:stretch>
                </pic:blipFill>
                <pic:spPr>
                  <a:xfrm>
                    <a:off x="0" y="0"/>
                    <a:ext cx="10684798" cy="7559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D6953" w14:textId="6E914512" w:rsidR="009219C4" w:rsidRDefault="009219C4" w:rsidP="0060555E">
    <w:r>
      <w:rPr>
        <w:noProof/>
      </w:rPr>
      <mc:AlternateContent>
        <mc:Choice Requires="wps">
          <w:drawing>
            <wp:anchor distT="0" distB="0" distL="114300" distR="114300" simplePos="0" relativeHeight="251665408" behindDoc="0" locked="0" layoutInCell="0" allowOverlap="1" wp14:anchorId="2D77810F" wp14:editId="19C3D779">
              <wp:simplePos x="0" y="0"/>
              <wp:positionH relativeFrom="page">
                <wp:posOffset>0</wp:posOffset>
              </wp:positionH>
              <wp:positionV relativeFrom="page">
                <wp:posOffset>190500</wp:posOffset>
              </wp:positionV>
              <wp:extent cx="7560310" cy="273050"/>
              <wp:effectExtent l="0" t="0" r="0" b="12700"/>
              <wp:wrapNone/>
              <wp:docPr id="6" name="MSIPCM7f114604a0f799f0e7cdad5e" descr="{&quot;HashCode&quot;:-1288817837,&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6B1BB7" w14:textId="14DE4ABC" w:rsidR="009219C4" w:rsidRPr="00640CA6" w:rsidRDefault="00640CA6" w:rsidP="00640CA6">
                          <w:pPr>
                            <w:spacing w:before="0" w:after="0"/>
                            <w:jc w:val="center"/>
                            <w:rPr>
                              <w:rFonts w:ascii="Calibri" w:hAnsi="Calibri" w:cs="Calibri"/>
                              <w:color w:val="000000"/>
                              <w:sz w:val="24"/>
                            </w:rPr>
                          </w:pPr>
                          <w:r w:rsidRPr="00640CA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D77810F" id="_x0000_t202" coordsize="21600,21600" o:spt="202" path="m,l,21600r21600,l21600,xe">
              <v:stroke joinstyle="miter"/>
              <v:path gradientshapeok="t" o:connecttype="rect"/>
            </v:shapetype>
            <v:shape id="MSIPCM7f114604a0f799f0e7cdad5e" o:spid="_x0000_s1029" type="#_x0000_t202" alt="{&quot;HashCode&quot;:-1288817837,&quot;Height&quot;:841.0,&quot;Width&quot;:595.0,&quot;Placement&quot;:&quot;Header&quot;,&quot;Index&quot;:&quot;FirstPage&quot;,&quot;Section&quot;:1,&quot;Top&quot;:0.0,&quot;Left&quot;:0.0}" style="position:absolute;margin-left:0;margin-top:15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" o:allowincell="f" filled="f" stroked="f" strokeweight=".5pt">
              <v:textbox inset=",0,,0">
                <w:txbxContent>
                  <w:p w14:paraId="1F6B1BB7" w14:textId="14DE4ABC" w:rsidR="009219C4" w:rsidRPr="00640CA6" w:rsidRDefault="00640CA6" w:rsidP="00640CA6">
                    <w:pPr>
                      <w:spacing w:before="0" w:after="0"/>
                      <w:jc w:val="center"/>
                      <w:rPr>
                        <w:rFonts w:ascii="Calibri" w:hAnsi="Calibri" w:cs="Calibri"/>
                        <w:color w:val="000000"/>
                        <w:sz w:val="24"/>
                      </w:rPr>
                    </w:pPr>
                    <w:r w:rsidRPr="00640CA6">
                      <w:rPr>
                        <w:rFonts w:ascii="Calibri" w:hAnsi="Calibri" w:cs="Calibri"/>
                        <w:color w:val="000000"/>
                        <w:sz w:val="24"/>
                      </w:rPr>
                      <w:t>OFFICIAL</w:t>
                    </w:r>
                  </w:p>
                </w:txbxContent>
              </v:textbox>
              <w10:wrap anchorx="page" anchory="page"/>
            </v:shape>
          </w:pict>
        </mc:Fallback>
      </mc:AlternateContent>
    </w:r>
    <w:r>
      <w:rPr>
        <w:noProof/>
      </w:rPr>
      <w:drawing>
        <wp:anchor distT="0" distB="0" distL="114300" distR="114300" simplePos="0" relativeHeight="251653120" behindDoc="1" locked="1" layoutInCell="1" allowOverlap="1" wp14:anchorId="36BA5048" wp14:editId="092DFF59">
          <wp:simplePos x="0" y="0"/>
          <wp:positionH relativeFrom="page">
            <wp:align>left</wp:align>
          </wp:positionH>
          <wp:positionV relativeFrom="page">
            <wp:align>top</wp:align>
          </wp:positionV>
          <wp:extent cx="7560000" cy="10684800"/>
          <wp:effectExtent l="0" t="0" r="3175" b="254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JPR Corporate A4 Reports V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9440B" w14:textId="06FA6695" w:rsidR="008B7294" w:rsidRDefault="008B72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A0680" w14:textId="4F3E2411" w:rsidR="009219C4" w:rsidRDefault="009219C4" w:rsidP="00F821D9">
    <w:pPr>
      <w:rPr>
        <w:color w:val="auto"/>
        <w:sz w:val="20"/>
      </w:rPr>
    </w:pPr>
    <w:r>
      <w:rPr>
        <w:noProof/>
        <w:color w:val="auto"/>
        <w:sz w:val="20"/>
      </w:rPr>
      <mc:AlternateContent>
        <mc:Choice Requires="wps">
          <w:drawing>
            <wp:anchor distT="0" distB="0" distL="114300" distR="114300" simplePos="0" relativeHeight="251658249" behindDoc="0" locked="0" layoutInCell="0" allowOverlap="1" wp14:anchorId="6C1E2AA6" wp14:editId="3BF59745">
              <wp:simplePos x="0" y="0"/>
              <wp:positionH relativeFrom="page">
                <wp:posOffset>0</wp:posOffset>
              </wp:positionH>
              <wp:positionV relativeFrom="page">
                <wp:posOffset>190500</wp:posOffset>
              </wp:positionV>
              <wp:extent cx="7560310" cy="273050"/>
              <wp:effectExtent l="0" t="0" r="0" b="12700"/>
              <wp:wrapNone/>
              <wp:docPr id="7" name="MSIPCM6e7c4918b4a40f6177bcd896" descr="{&quot;HashCode&quot;:-1288817837,&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DE167B" w14:textId="3BF3427A" w:rsidR="009219C4" w:rsidRPr="00640CA6" w:rsidRDefault="00640CA6" w:rsidP="00640CA6">
                          <w:pPr>
                            <w:spacing w:before="0" w:after="0"/>
                            <w:jc w:val="center"/>
                            <w:rPr>
                              <w:rFonts w:ascii="Calibri" w:hAnsi="Calibri" w:cs="Calibri"/>
                              <w:color w:val="000000"/>
                              <w:sz w:val="24"/>
                            </w:rPr>
                          </w:pPr>
                          <w:r w:rsidRPr="00640CA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C1E2AA6" id="_x0000_t202" coordsize="21600,21600" o:spt="202" path="m,l,21600r21600,l21600,xe">
              <v:stroke joinstyle="miter"/>
              <v:path gradientshapeok="t" o:connecttype="rect"/>
            </v:shapetype>
            <v:shape id="MSIPCM6e7c4918b4a40f6177bcd896" o:spid="_x0000_s1031" type="#_x0000_t202" alt="{&quot;HashCode&quot;:-1288817837,&quot;Height&quot;:841.0,&quot;Width&quot;:595.0,&quot;Placement&quot;:&quot;Header&quot;,&quot;Index&quot;:&quot;Primary&quot;,&quot;Section&quot;:2,&quot;Top&quot;:0.0,&quot;Left&quot;:0.0}" style="position:absolute;margin-left:0;margin-top:15pt;width:595.3pt;height:21.5pt;z-index:25165824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" o:allowincell="f" filled="f" stroked="f" strokeweight=".5pt">
              <v:textbox inset=",0,,0">
                <w:txbxContent>
                  <w:p w14:paraId="46DE167B" w14:textId="3BF3427A" w:rsidR="009219C4" w:rsidRPr="00640CA6" w:rsidRDefault="00640CA6" w:rsidP="00640CA6">
                    <w:pPr>
                      <w:spacing w:before="0" w:after="0"/>
                      <w:jc w:val="center"/>
                      <w:rPr>
                        <w:rFonts w:ascii="Calibri" w:hAnsi="Calibri" w:cs="Calibri"/>
                        <w:color w:val="000000"/>
                        <w:sz w:val="24"/>
                      </w:rPr>
                    </w:pPr>
                    <w:r w:rsidRPr="00640CA6">
                      <w:rPr>
                        <w:rFonts w:ascii="Calibri" w:hAnsi="Calibri" w:cs="Calibri"/>
                        <w:color w:val="000000"/>
                        <w:sz w:val="24"/>
                      </w:rPr>
                      <w:t>OFFICIAL</w:t>
                    </w:r>
                  </w:p>
                </w:txbxContent>
              </v:textbox>
              <w10:wrap anchorx="page" anchory="page"/>
            </v:shape>
          </w:pict>
        </mc:Fallback>
      </mc:AlternateContent>
    </w:r>
    <w:r>
      <w:rPr>
        <w:noProof/>
        <w:color w:val="auto"/>
        <w:sz w:val="20"/>
      </w:rPr>
      <w:drawing>
        <wp:anchor distT="0" distB="0" distL="114300" distR="114300" simplePos="0" relativeHeight="251658243" behindDoc="1" locked="1" layoutInCell="1" allowOverlap="1" wp14:anchorId="277CD008" wp14:editId="57B8FE1E">
          <wp:simplePos x="0" y="0"/>
          <wp:positionH relativeFrom="page">
            <wp:align>center</wp:align>
          </wp:positionH>
          <wp:positionV relativeFrom="page">
            <wp:posOffset>180340</wp:posOffset>
          </wp:positionV>
          <wp:extent cx="7203600" cy="324000"/>
          <wp:effectExtent l="0" t="0" r="0" b="0"/>
          <wp:wrapNone/>
          <wp:docPr id="133" name="Picture 1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A4 Report Portrait Follower.png"/>
                  <pic:cNvPicPr/>
                </pic:nvPicPr>
                <pic:blipFill rotWithShape="1">
                  <a:blip r:embed="rId1">
                    <a:extLst>
                      <a:ext uri="{28A0092B-C50C-407E-A947-70E740481C1C}">
                        <a14:useLocalDpi xmlns:a14="http://schemas.microsoft.com/office/drawing/2010/main" val="0"/>
                      </a:ext>
                    </a:extLst>
                  </a:blip>
                  <a:srcRect t="35455"/>
                  <a:stretch/>
                </pic:blipFill>
                <pic:spPr bwMode="auto">
                  <a:xfrm>
                    <a:off x="0" y="0"/>
                    <a:ext cx="7203600" cy="32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C866AA" w14:textId="77777777" w:rsidR="009219C4" w:rsidRDefault="009219C4" w:rsidP="00F821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73DBD" w14:textId="516E13CC" w:rsidR="009219C4" w:rsidRDefault="009219C4" w:rsidP="00687E64">
    <w:pPr>
      <w:rPr>
        <w:color w:val="auto"/>
        <w:sz w:val="20"/>
      </w:rPr>
    </w:pPr>
    <w:r>
      <w:rPr>
        <w:noProof/>
        <w:color w:val="auto"/>
        <w:sz w:val="20"/>
      </w:rPr>
      <mc:AlternateContent>
        <mc:Choice Requires="wps">
          <w:drawing>
            <wp:anchor distT="0" distB="0" distL="114300" distR="114300" simplePos="0" relativeHeight="251659276" behindDoc="0" locked="0" layoutInCell="0" allowOverlap="1" wp14:anchorId="2C7913F0" wp14:editId="12A9FD9E">
              <wp:simplePos x="0" y="0"/>
              <wp:positionH relativeFrom="page">
                <wp:posOffset>0</wp:posOffset>
              </wp:positionH>
              <wp:positionV relativeFrom="page">
                <wp:posOffset>190500</wp:posOffset>
              </wp:positionV>
              <wp:extent cx="7560310" cy="273050"/>
              <wp:effectExtent l="0" t="0" r="0" b="12700"/>
              <wp:wrapNone/>
              <wp:docPr id="8" name="MSIPCMd8e44e36a536b32e577d6f77" descr="{&quot;HashCode&quot;:-1288817837,&quot;Height&quot;:841.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448649" w14:textId="4E80ED93" w:rsidR="009219C4" w:rsidRPr="00640CA6" w:rsidRDefault="00640CA6" w:rsidP="00640CA6">
                          <w:pPr>
                            <w:spacing w:before="0" w:after="0"/>
                            <w:jc w:val="center"/>
                            <w:rPr>
                              <w:rFonts w:ascii="Calibri" w:hAnsi="Calibri" w:cs="Calibri"/>
                              <w:color w:val="000000"/>
                              <w:sz w:val="24"/>
                            </w:rPr>
                          </w:pPr>
                          <w:r w:rsidRPr="00640CA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C7913F0" id="_x0000_t202" coordsize="21600,21600" o:spt="202" path="m,l,21600r21600,l21600,xe">
              <v:stroke joinstyle="miter"/>
              <v:path gradientshapeok="t" o:connecttype="rect"/>
            </v:shapetype>
            <v:shape id="MSIPCMd8e44e36a536b32e577d6f77" o:spid="_x0000_s1032" type="#_x0000_t202" alt="{&quot;HashCode&quot;:-1288817837,&quot;Height&quot;:841.0,&quot;Width&quot;:595.0,&quot;Placement&quot;:&quot;Header&quot;,&quot;Index&quot;:&quot;FirstPage&quot;,&quot;Section&quot;:2,&quot;Top&quot;:0.0,&quot;Left&quot;:0.0}" style="position:absolute;margin-left:0;margin-top:15pt;width:595.3pt;height:21.5pt;z-index:2516592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" o:allowincell="f" filled="f" stroked="f" strokeweight=".5pt">
              <v:textbox inset=",0,,0">
                <w:txbxContent>
                  <w:p w14:paraId="02448649" w14:textId="4E80ED93" w:rsidR="009219C4" w:rsidRPr="00640CA6" w:rsidRDefault="00640CA6" w:rsidP="00640CA6">
                    <w:pPr>
                      <w:spacing w:before="0" w:after="0"/>
                      <w:jc w:val="center"/>
                      <w:rPr>
                        <w:rFonts w:ascii="Calibri" w:hAnsi="Calibri" w:cs="Calibri"/>
                        <w:color w:val="000000"/>
                        <w:sz w:val="24"/>
                      </w:rPr>
                    </w:pPr>
                    <w:r w:rsidRPr="00640CA6">
                      <w:rPr>
                        <w:rFonts w:ascii="Calibri" w:hAnsi="Calibri" w:cs="Calibri"/>
                        <w:color w:val="000000"/>
                        <w:sz w:val="24"/>
                      </w:rPr>
                      <w:t>OFFICIAL</w:t>
                    </w:r>
                  </w:p>
                </w:txbxContent>
              </v:textbox>
              <w10:wrap anchorx="page" anchory="page"/>
            </v:shape>
          </w:pict>
        </mc:Fallback>
      </mc:AlternateContent>
    </w:r>
    <w:r>
      <w:rPr>
        <w:noProof/>
        <w:color w:val="auto"/>
        <w:sz w:val="20"/>
      </w:rPr>
      <w:drawing>
        <wp:anchor distT="0" distB="0" distL="114300" distR="114300" simplePos="0" relativeHeight="251658242" behindDoc="1" locked="1" layoutInCell="1" allowOverlap="1" wp14:anchorId="56CFB448" wp14:editId="79440299">
          <wp:simplePos x="0" y="0"/>
          <wp:positionH relativeFrom="page">
            <wp:align>center</wp:align>
          </wp:positionH>
          <wp:positionV relativeFrom="page">
            <wp:posOffset>180340</wp:posOffset>
          </wp:positionV>
          <wp:extent cx="7203600" cy="324000"/>
          <wp:effectExtent l="0" t="0" r="0" b="0"/>
          <wp:wrapNone/>
          <wp:docPr id="131" name="Picture 1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A4 Report Portrait Follower.png"/>
                  <pic:cNvPicPr/>
                </pic:nvPicPr>
                <pic:blipFill rotWithShape="1">
                  <a:blip r:embed="rId1">
                    <a:extLst>
                      <a:ext uri="{28A0092B-C50C-407E-A947-70E740481C1C}">
                        <a14:useLocalDpi xmlns:a14="http://schemas.microsoft.com/office/drawing/2010/main" val="0"/>
                      </a:ext>
                    </a:extLst>
                  </a:blip>
                  <a:srcRect t="35455"/>
                  <a:stretch/>
                </pic:blipFill>
                <pic:spPr bwMode="auto">
                  <a:xfrm>
                    <a:off x="0" y="0"/>
                    <a:ext cx="7203600" cy="32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8835F5" w14:textId="77777777" w:rsidR="009219C4" w:rsidRDefault="009219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56431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A72652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7BE3E1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A7A650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E302B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28494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9965D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2B2892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F98DE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69A8E3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216FA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D136D"/>
    <w:multiLevelType w:val="hybridMultilevel"/>
    <w:tmpl w:val="EEA496C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03A2E5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B40253B"/>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22357BF"/>
    <w:multiLevelType w:val="multilevel"/>
    <w:tmpl w:val="44A61BFE"/>
    <w:lvl w:ilvl="0">
      <w:start w:val="1"/>
      <w:numFmt w:val="bullet"/>
      <w:pStyle w:val="Bullet"/>
      <w:lvlText w:val=""/>
      <w:lvlJc w:val="left"/>
      <w:pPr>
        <w:tabs>
          <w:tab w:val="num" w:pos="360"/>
        </w:tabs>
        <w:ind w:left="360" w:hanging="360"/>
      </w:pPr>
      <w:rPr>
        <w:rFonts w:ascii="Symbol" w:hAnsi="Symbol" w:cs="Times New Roman" w:hint="default"/>
        <w:color w:val="auto"/>
      </w:rPr>
    </w:lvl>
    <w:lvl w:ilvl="1">
      <w:start w:val="1"/>
      <w:numFmt w:val="bullet"/>
      <w:pStyle w:val="BulletLevel2"/>
      <w:lvlText w:val="-"/>
      <w:lvlJc w:val="left"/>
      <w:pPr>
        <w:tabs>
          <w:tab w:val="num" w:pos="720"/>
        </w:tabs>
        <w:ind w:left="720" w:hanging="360"/>
      </w:pPr>
      <w:rPr>
        <w:rFonts w:ascii="Times New Roman" w:hAnsi="Times New Roman" w:cs="Times New Roman" w:hint="default"/>
      </w:rPr>
    </w:lvl>
    <w:lvl w:ilvl="2">
      <w:start w:val="1"/>
      <w:numFmt w:val="bullet"/>
      <w:pStyle w:val="BulletLevel3"/>
      <w:lvlText w:val=""/>
      <w:lvlJc w:val="left"/>
      <w:pPr>
        <w:tabs>
          <w:tab w:val="num" w:pos="1074"/>
        </w:tabs>
        <w:ind w:left="1055" w:hanging="341"/>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63B65BB"/>
    <w:multiLevelType w:val="hybridMultilevel"/>
    <w:tmpl w:val="545A9BA2"/>
    <w:lvl w:ilvl="0" w:tplc="59ACA0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B5B746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DB634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00123AA"/>
    <w:multiLevelType w:val="hybridMultilevel"/>
    <w:tmpl w:val="EBB054F6"/>
    <w:lvl w:ilvl="0" w:tplc="D6B0C102">
      <w:start w:val="1"/>
      <w:numFmt w:val="bullet"/>
      <w:pStyle w:val="ListBullet2"/>
      <w:lvlText w:val=""/>
      <w:lvlJc w:val="left"/>
      <w:pPr>
        <w:ind w:left="1145" w:hanging="360"/>
      </w:pPr>
      <w:rPr>
        <w:rFonts w:ascii="Symbol" w:hAnsi="Symbol" w:hint="default"/>
        <w:sz w:val="19"/>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0" w15:restartNumberingAfterBreak="0">
    <w:nsid w:val="41121AD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46D3A6A"/>
    <w:multiLevelType w:val="multilevel"/>
    <w:tmpl w:val="4F002AC6"/>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2" w15:restartNumberingAfterBreak="0">
    <w:nsid w:val="46B850C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A5D0ADB"/>
    <w:multiLevelType w:val="hybridMultilevel"/>
    <w:tmpl w:val="2ED28FF4"/>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A56622"/>
    <w:multiLevelType w:val="hybridMultilevel"/>
    <w:tmpl w:val="D5D4CCD0"/>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5DB68FC"/>
    <w:multiLevelType w:val="hybridMultilevel"/>
    <w:tmpl w:val="66C4FEDE"/>
    <w:lvl w:ilvl="0" w:tplc="16681832">
      <w:start w:val="1"/>
      <w:numFmt w:val="bullet"/>
      <w:pStyle w:val="ListBullet"/>
      <w:lvlText w:val=""/>
      <w:lvlJc w:val="left"/>
      <w:pPr>
        <w:ind w:left="360" w:hanging="360"/>
      </w:pPr>
      <w:rPr>
        <w:rFonts w:ascii="Symbol" w:hAnsi="Symbol" w:hint="default"/>
        <w:color w:val="626464"/>
        <w:sz w:val="18"/>
      </w:rPr>
    </w:lvl>
    <w:lvl w:ilvl="1" w:tplc="13D088DA">
      <w:start w:val="1"/>
      <w:numFmt w:val="bullet"/>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90542F2"/>
    <w:multiLevelType w:val="multilevel"/>
    <w:tmpl w:val="6B50392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84F4741"/>
    <w:multiLevelType w:val="hybridMultilevel"/>
    <w:tmpl w:val="908E3106"/>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B92744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FD44514"/>
    <w:multiLevelType w:val="multilevel"/>
    <w:tmpl w:val="D3A4EDA4"/>
    <w:lvl w:ilvl="0">
      <w:start w:val="1"/>
      <w:numFmt w:val="lowerLetter"/>
      <w:pStyle w:val="Listnum"/>
      <w:lvlText w:val="(%1)"/>
      <w:lvlJc w:val="left"/>
      <w:pPr>
        <w:tabs>
          <w:tab w:val="num" w:pos="360"/>
        </w:tabs>
        <w:ind w:left="360" w:hanging="360"/>
      </w:pPr>
    </w:lvl>
    <w:lvl w:ilvl="1">
      <w:start w:val="1"/>
      <w:numFmt w:val="lowerRoman"/>
      <w:pStyle w:val="Listnum2"/>
      <w:lvlText w:val="(%2)"/>
      <w:lvlJc w:val="left"/>
      <w:pPr>
        <w:tabs>
          <w:tab w:val="num" w:pos="864"/>
        </w:tabs>
        <w:ind w:left="720" w:hanging="360"/>
      </w:pPr>
    </w:lvl>
    <w:lvl w:ilvl="2">
      <w:start w:val="1"/>
      <w:numFmt w:val="decimal"/>
      <w:pStyle w:val="Heading1numbered"/>
      <w:lvlText w:val="%3."/>
      <w:lvlJc w:val="left"/>
      <w:pPr>
        <w:tabs>
          <w:tab w:val="num" w:pos="792"/>
        </w:tabs>
        <w:ind w:left="792" w:hanging="792"/>
      </w:pPr>
    </w:lvl>
    <w:lvl w:ilvl="3">
      <w:start w:val="1"/>
      <w:numFmt w:val="decimal"/>
      <w:pStyle w:val="Heading2numbered"/>
      <w:lvlText w:val="%3.%4"/>
      <w:lvlJc w:val="left"/>
      <w:pPr>
        <w:tabs>
          <w:tab w:val="num" w:pos="792"/>
        </w:tabs>
        <w:ind w:left="792" w:hanging="792"/>
      </w:pPr>
    </w:lvl>
    <w:lvl w:ilvl="4">
      <w:start w:val="1"/>
      <w:numFmt w:val="decimal"/>
      <w:pStyle w:val="Heading3numbered"/>
      <w:lvlText w:val="%3.%4.%5"/>
      <w:lvlJc w:val="left"/>
      <w:pPr>
        <w:tabs>
          <w:tab w:val="num" w:pos="792"/>
        </w:tabs>
        <w:ind w:left="792" w:hanging="792"/>
      </w:pPr>
    </w:lvl>
    <w:lvl w:ilvl="5">
      <w:start w:val="1"/>
      <w:numFmt w:val="decimal"/>
      <w:pStyle w:val="Heading4numbered"/>
      <w:lvlText w:val="%3.%4.%5.%6"/>
      <w:lvlJc w:val="left"/>
      <w:pPr>
        <w:tabs>
          <w:tab w:val="num" w:pos="792"/>
        </w:tabs>
        <w:ind w:left="792" w:hanging="792"/>
      </w:pPr>
    </w:lvl>
    <w:lvl w:ilvl="6">
      <w:start w:val="1"/>
      <w:numFmt w:val="lowerLetter"/>
      <w:pStyle w:val="Listnumindent"/>
      <w:lvlText w:val="(%7)"/>
      <w:lvlJc w:val="left"/>
      <w:pPr>
        <w:tabs>
          <w:tab w:val="num" w:pos="1296"/>
        </w:tabs>
        <w:ind w:left="1296" w:hanging="504"/>
      </w:pPr>
    </w:lvl>
    <w:lvl w:ilvl="7">
      <w:start w:val="1"/>
      <w:numFmt w:val="lowerRoman"/>
      <w:pStyle w:val="Listnumindent2"/>
      <w:lvlText w:val="(%8)"/>
      <w:lvlJc w:val="left"/>
      <w:pPr>
        <w:tabs>
          <w:tab w:val="num" w:pos="1800"/>
        </w:tabs>
        <w:ind w:left="1800" w:hanging="504"/>
      </w:pPr>
    </w:lvl>
    <w:lvl w:ilvl="8">
      <w:start w:val="1"/>
      <w:numFmt w:val="decimal"/>
      <w:pStyle w:val="Numparaindent"/>
      <w:lvlText w:val="%9."/>
      <w:lvlJc w:val="left"/>
      <w:pPr>
        <w:tabs>
          <w:tab w:val="num" w:pos="1296"/>
        </w:tabs>
        <w:ind w:left="1296" w:hanging="504"/>
      </w:pPr>
    </w:lvl>
  </w:abstractNum>
  <w:num w:numId="1">
    <w:abstractNumId w:val="25"/>
  </w:num>
  <w:num w:numId="2">
    <w:abstractNumId w:val="25"/>
  </w:num>
  <w:num w:numId="3">
    <w:abstractNumId w:val="25"/>
  </w:num>
  <w:num w:numId="4">
    <w:abstractNumId w:val="25"/>
  </w:num>
  <w:num w:numId="5">
    <w:abstractNumId w:val="25"/>
  </w:num>
  <w:num w:numId="6">
    <w:abstractNumId w:val="22"/>
  </w:num>
  <w:num w:numId="7">
    <w:abstractNumId w:val="28"/>
  </w:num>
  <w:num w:numId="8">
    <w:abstractNumId w:val="26"/>
  </w:num>
  <w:num w:numId="9">
    <w:abstractNumId w:val="13"/>
  </w:num>
  <w:num w:numId="10">
    <w:abstractNumId w:val="11"/>
  </w:num>
  <w:num w:numId="11">
    <w:abstractNumId w:val="12"/>
  </w:num>
  <w:num w:numId="12">
    <w:abstractNumId w:val="20"/>
  </w:num>
  <w:num w:numId="13">
    <w:abstractNumId w:val="18"/>
  </w:num>
  <w:num w:numId="14">
    <w:abstractNumId w:val="19"/>
  </w:num>
  <w:num w:numId="15">
    <w:abstractNumId w:val="0"/>
  </w:num>
  <w:num w:numId="16">
    <w:abstractNumId w:val="1"/>
  </w:num>
  <w:num w:numId="17">
    <w:abstractNumId w:val="2"/>
  </w:num>
  <w:num w:numId="18">
    <w:abstractNumId w:val="3"/>
  </w:num>
  <w:num w:numId="19">
    <w:abstractNumId w:val="4"/>
  </w:num>
  <w:num w:numId="20">
    <w:abstractNumId w:val="9"/>
  </w:num>
  <w:num w:numId="21">
    <w:abstractNumId w:val="5"/>
  </w:num>
  <w:num w:numId="22">
    <w:abstractNumId w:val="6"/>
  </w:num>
  <w:num w:numId="23">
    <w:abstractNumId w:val="7"/>
  </w:num>
  <w:num w:numId="24">
    <w:abstractNumId w:val="8"/>
  </w:num>
  <w:num w:numId="25">
    <w:abstractNumId w:val="10"/>
  </w:num>
  <w:num w:numId="26">
    <w:abstractNumId w:val="15"/>
  </w:num>
  <w:num w:numId="27">
    <w:abstractNumId w:val="17"/>
  </w:num>
  <w:num w:numId="28">
    <w:abstractNumId w:val="23"/>
  </w:num>
  <w:num w:numId="29">
    <w:abstractNumId w:val="27"/>
  </w:num>
  <w:num w:numId="30">
    <w:abstractNumId w:val="24"/>
  </w:num>
  <w:num w:numId="31">
    <w:abstractNumId w:val="21"/>
  </w:num>
  <w:num w:numId="32">
    <w:abstractNumId w:val="26"/>
  </w:num>
  <w:num w:numId="33">
    <w:abstractNumId w:val="16"/>
  </w:num>
  <w:num w:numId="34">
    <w:abstractNumId w:val="26"/>
  </w:num>
  <w:num w:numId="35">
    <w:abstractNumId w:val="14"/>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706"/>
    <w:rsid w:val="000007F6"/>
    <w:rsid w:val="0000303A"/>
    <w:rsid w:val="0000329F"/>
    <w:rsid w:val="000036E6"/>
    <w:rsid w:val="00005799"/>
    <w:rsid w:val="00006760"/>
    <w:rsid w:val="00007158"/>
    <w:rsid w:val="0000762E"/>
    <w:rsid w:val="00007BA3"/>
    <w:rsid w:val="00010E16"/>
    <w:rsid w:val="00012BFA"/>
    <w:rsid w:val="00012C99"/>
    <w:rsid w:val="00013011"/>
    <w:rsid w:val="0001357B"/>
    <w:rsid w:val="0001387D"/>
    <w:rsid w:val="00015489"/>
    <w:rsid w:val="00015D8E"/>
    <w:rsid w:val="00016BA2"/>
    <w:rsid w:val="00016DA0"/>
    <w:rsid w:val="00016F4F"/>
    <w:rsid w:val="000178E1"/>
    <w:rsid w:val="00017B5E"/>
    <w:rsid w:val="000204BE"/>
    <w:rsid w:val="000213E9"/>
    <w:rsid w:val="000254CE"/>
    <w:rsid w:val="00026496"/>
    <w:rsid w:val="00027698"/>
    <w:rsid w:val="000300C7"/>
    <w:rsid w:val="00030BF9"/>
    <w:rsid w:val="0003169F"/>
    <w:rsid w:val="00034053"/>
    <w:rsid w:val="00035AC9"/>
    <w:rsid w:val="000361B6"/>
    <w:rsid w:val="000364AF"/>
    <w:rsid w:val="00036780"/>
    <w:rsid w:val="00036990"/>
    <w:rsid w:val="00036C30"/>
    <w:rsid w:val="00042287"/>
    <w:rsid w:val="000427AE"/>
    <w:rsid w:val="0004322F"/>
    <w:rsid w:val="000433FC"/>
    <w:rsid w:val="00043809"/>
    <w:rsid w:val="00043902"/>
    <w:rsid w:val="00043A81"/>
    <w:rsid w:val="00043BBD"/>
    <w:rsid w:val="00044782"/>
    <w:rsid w:val="00044DC5"/>
    <w:rsid w:val="000451C5"/>
    <w:rsid w:val="000465F0"/>
    <w:rsid w:val="00046E36"/>
    <w:rsid w:val="00047D47"/>
    <w:rsid w:val="0005089D"/>
    <w:rsid w:val="00052487"/>
    <w:rsid w:val="000527E0"/>
    <w:rsid w:val="00053066"/>
    <w:rsid w:val="0005447B"/>
    <w:rsid w:val="00055429"/>
    <w:rsid w:val="0005698D"/>
    <w:rsid w:val="000569CC"/>
    <w:rsid w:val="00056BBE"/>
    <w:rsid w:val="000601C1"/>
    <w:rsid w:val="00060302"/>
    <w:rsid w:val="000615D0"/>
    <w:rsid w:val="000624BA"/>
    <w:rsid w:val="00063313"/>
    <w:rsid w:val="000636CE"/>
    <w:rsid w:val="0006409F"/>
    <w:rsid w:val="0006469F"/>
    <w:rsid w:val="00065013"/>
    <w:rsid w:val="00065386"/>
    <w:rsid w:val="00065B80"/>
    <w:rsid w:val="00065BBA"/>
    <w:rsid w:val="000664EC"/>
    <w:rsid w:val="0006651D"/>
    <w:rsid w:val="000670FE"/>
    <w:rsid w:val="000677A6"/>
    <w:rsid w:val="00067C8A"/>
    <w:rsid w:val="00070516"/>
    <w:rsid w:val="00070523"/>
    <w:rsid w:val="00073517"/>
    <w:rsid w:val="00073680"/>
    <w:rsid w:val="000754FA"/>
    <w:rsid w:val="00075594"/>
    <w:rsid w:val="00076280"/>
    <w:rsid w:val="00077541"/>
    <w:rsid w:val="00077C7F"/>
    <w:rsid w:val="00080517"/>
    <w:rsid w:val="00080822"/>
    <w:rsid w:val="000809CD"/>
    <w:rsid w:val="00080B13"/>
    <w:rsid w:val="00080EC7"/>
    <w:rsid w:val="00081A95"/>
    <w:rsid w:val="000826C7"/>
    <w:rsid w:val="0008362F"/>
    <w:rsid w:val="00083914"/>
    <w:rsid w:val="00083F3A"/>
    <w:rsid w:val="0008447A"/>
    <w:rsid w:val="0008646F"/>
    <w:rsid w:val="00086B03"/>
    <w:rsid w:val="00086E6C"/>
    <w:rsid w:val="000878C5"/>
    <w:rsid w:val="00091220"/>
    <w:rsid w:val="00094391"/>
    <w:rsid w:val="000958C6"/>
    <w:rsid w:val="00096005"/>
    <w:rsid w:val="00097BCD"/>
    <w:rsid w:val="000A03D1"/>
    <w:rsid w:val="000A0564"/>
    <w:rsid w:val="000A29E0"/>
    <w:rsid w:val="000A42F2"/>
    <w:rsid w:val="000A49C9"/>
    <w:rsid w:val="000A4A70"/>
    <w:rsid w:val="000A504E"/>
    <w:rsid w:val="000A5424"/>
    <w:rsid w:val="000A57FF"/>
    <w:rsid w:val="000A6FF3"/>
    <w:rsid w:val="000A776B"/>
    <w:rsid w:val="000A7B05"/>
    <w:rsid w:val="000A7C75"/>
    <w:rsid w:val="000B125C"/>
    <w:rsid w:val="000B2BD7"/>
    <w:rsid w:val="000B2CB2"/>
    <w:rsid w:val="000B5BAA"/>
    <w:rsid w:val="000B5CE2"/>
    <w:rsid w:val="000B683A"/>
    <w:rsid w:val="000B7105"/>
    <w:rsid w:val="000C0D69"/>
    <w:rsid w:val="000C1D3E"/>
    <w:rsid w:val="000C204E"/>
    <w:rsid w:val="000C3EAB"/>
    <w:rsid w:val="000C3ED8"/>
    <w:rsid w:val="000C5612"/>
    <w:rsid w:val="000C6952"/>
    <w:rsid w:val="000C776F"/>
    <w:rsid w:val="000C7D85"/>
    <w:rsid w:val="000D08AB"/>
    <w:rsid w:val="000D118F"/>
    <w:rsid w:val="000D15A6"/>
    <w:rsid w:val="000D2003"/>
    <w:rsid w:val="000D2B3A"/>
    <w:rsid w:val="000D3D2E"/>
    <w:rsid w:val="000D3F15"/>
    <w:rsid w:val="000D5039"/>
    <w:rsid w:val="000D5F37"/>
    <w:rsid w:val="000E07D0"/>
    <w:rsid w:val="000E0DBC"/>
    <w:rsid w:val="000E1FD4"/>
    <w:rsid w:val="000E39A7"/>
    <w:rsid w:val="000E3CE5"/>
    <w:rsid w:val="000E44BD"/>
    <w:rsid w:val="000E53BD"/>
    <w:rsid w:val="000E5641"/>
    <w:rsid w:val="000E595F"/>
    <w:rsid w:val="000E640C"/>
    <w:rsid w:val="000F0215"/>
    <w:rsid w:val="000F0296"/>
    <w:rsid w:val="000F1C63"/>
    <w:rsid w:val="000F25F8"/>
    <w:rsid w:val="000F271F"/>
    <w:rsid w:val="000F3881"/>
    <w:rsid w:val="000F396E"/>
    <w:rsid w:val="000F3B11"/>
    <w:rsid w:val="000F42AB"/>
    <w:rsid w:val="000F4473"/>
    <w:rsid w:val="000F4AF9"/>
    <w:rsid w:val="000F4B3A"/>
    <w:rsid w:val="000F5466"/>
    <w:rsid w:val="000F7643"/>
    <w:rsid w:val="000F765F"/>
    <w:rsid w:val="00100006"/>
    <w:rsid w:val="0010051F"/>
    <w:rsid w:val="00100978"/>
    <w:rsid w:val="00100A74"/>
    <w:rsid w:val="0010104E"/>
    <w:rsid w:val="001012F1"/>
    <w:rsid w:val="00102106"/>
    <w:rsid w:val="001024CD"/>
    <w:rsid w:val="001036EB"/>
    <w:rsid w:val="00104445"/>
    <w:rsid w:val="001052F7"/>
    <w:rsid w:val="00105D59"/>
    <w:rsid w:val="00105D80"/>
    <w:rsid w:val="001061E9"/>
    <w:rsid w:val="00106B24"/>
    <w:rsid w:val="00106F46"/>
    <w:rsid w:val="00107B06"/>
    <w:rsid w:val="00107DAF"/>
    <w:rsid w:val="00110A70"/>
    <w:rsid w:val="00111E09"/>
    <w:rsid w:val="00113C86"/>
    <w:rsid w:val="00113ED0"/>
    <w:rsid w:val="00114062"/>
    <w:rsid w:val="00114100"/>
    <w:rsid w:val="0011499E"/>
    <w:rsid w:val="001165BE"/>
    <w:rsid w:val="00116F19"/>
    <w:rsid w:val="001171B8"/>
    <w:rsid w:val="00117F53"/>
    <w:rsid w:val="00117FDE"/>
    <w:rsid w:val="00120CA2"/>
    <w:rsid w:val="00120DEE"/>
    <w:rsid w:val="0012132F"/>
    <w:rsid w:val="001213DB"/>
    <w:rsid w:val="001213ED"/>
    <w:rsid w:val="001239F0"/>
    <w:rsid w:val="00124189"/>
    <w:rsid w:val="00124B91"/>
    <w:rsid w:val="001266CB"/>
    <w:rsid w:val="00126A2E"/>
    <w:rsid w:val="0013127F"/>
    <w:rsid w:val="00131F12"/>
    <w:rsid w:val="00132103"/>
    <w:rsid w:val="00132B6B"/>
    <w:rsid w:val="00133F06"/>
    <w:rsid w:val="00133F4E"/>
    <w:rsid w:val="001344BF"/>
    <w:rsid w:val="00134FC9"/>
    <w:rsid w:val="00135B6F"/>
    <w:rsid w:val="0013670B"/>
    <w:rsid w:val="00137C4A"/>
    <w:rsid w:val="00140EA4"/>
    <w:rsid w:val="001410ED"/>
    <w:rsid w:val="0014115B"/>
    <w:rsid w:val="00141696"/>
    <w:rsid w:val="001417FE"/>
    <w:rsid w:val="00141EDD"/>
    <w:rsid w:val="00142550"/>
    <w:rsid w:val="00142FC9"/>
    <w:rsid w:val="00143A67"/>
    <w:rsid w:val="00143E54"/>
    <w:rsid w:val="00144134"/>
    <w:rsid w:val="001441F4"/>
    <w:rsid w:val="00144DFE"/>
    <w:rsid w:val="00145129"/>
    <w:rsid w:val="001452E6"/>
    <w:rsid w:val="00147AEC"/>
    <w:rsid w:val="00147CAD"/>
    <w:rsid w:val="001502CF"/>
    <w:rsid w:val="00151DE7"/>
    <w:rsid w:val="00152AD2"/>
    <w:rsid w:val="00152EB9"/>
    <w:rsid w:val="001530BA"/>
    <w:rsid w:val="00155230"/>
    <w:rsid w:val="0015551B"/>
    <w:rsid w:val="0015750B"/>
    <w:rsid w:val="001575E7"/>
    <w:rsid w:val="0016030E"/>
    <w:rsid w:val="001605CD"/>
    <w:rsid w:val="00160736"/>
    <w:rsid w:val="00162799"/>
    <w:rsid w:val="00162CEF"/>
    <w:rsid w:val="001639AA"/>
    <w:rsid w:val="00163F3F"/>
    <w:rsid w:val="00164024"/>
    <w:rsid w:val="00164461"/>
    <w:rsid w:val="00164987"/>
    <w:rsid w:val="00165BD9"/>
    <w:rsid w:val="00166093"/>
    <w:rsid w:val="00166869"/>
    <w:rsid w:val="00166B45"/>
    <w:rsid w:val="00166B9E"/>
    <w:rsid w:val="00167171"/>
    <w:rsid w:val="00167CD4"/>
    <w:rsid w:val="0017042A"/>
    <w:rsid w:val="001704F1"/>
    <w:rsid w:val="001705F9"/>
    <w:rsid w:val="00170FF6"/>
    <w:rsid w:val="00171EB5"/>
    <w:rsid w:val="001725C4"/>
    <w:rsid w:val="00172796"/>
    <w:rsid w:val="00172B9E"/>
    <w:rsid w:val="0017575C"/>
    <w:rsid w:val="0017629B"/>
    <w:rsid w:val="001768AC"/>
    <w:rsid w:val="001772A8"/>
    <w:rsid w:val="00177473"/>
    <w:rsid w:val="001774D2"/>
    <w:rsid w:val="0018022A"/>
    <w:rsid w:val="001809E9"/>
    <w:rsid w:val="00181199"/>
    <w:rsid w:val="001818D5"/>
    <w:rsid w:val="001826FE"/>
    <w:rsid w:val="00183454"/>
    <w:rsid w:val="00183BEE"/>
    <w:rsid w:val="00183D6E"/>
    <w:rsid w:val="00183EB1"/>
    <w:rsid w:val="001858BB"/>
    <w:rsid w:val="001858C2"/>
    <w:rsid w:val="001861FB"/>
    <w:rsid w:val="00186B61"/>
    <w:rsid w:val="00186D77"/>
    <w:rsid w:val="00186F92"/>
    <w:rsid w:val="00187CBA"/>
    <w:rsid w:val="001905AD"/>
    <w:rsid w:val="00190A16"/>
    <w:rsid w:val="0019101D"/>
    <w:rsid w:val="00191300"/>
    <w:rsid w:val="00191492"/>
    <w:rsid w:val="00193356"/>
    <w:rsid w:val="00193FC4"/>
    <w:rsid w:val="0019410C"/>
    <w:rsid w:val="00196273"/>
    <w:rsid w:val="001965F6"/>
    <w:rsid w:val="00196786"/>
    <w:rsid w:val="00196DF1"/>
    <w:rsid w:val="00197377"/>
    <w:rsid w:val="00197DBF"/>
    <w:rsid w:val="001A0285"/>
    <w:rsid w:val="001A28FF"/>
    <w:rsid w:val="001A3211"/>
    <w:rsid w:val="001A33EF"/>
    <w:rsid w:val="001A4DC2"/>
    <w:rsid w:val="001A653B"/>
    <w:rsid w:val="001A6C4A"/>
    <w:rsid w:val="001B26CB"/>
    <w:rsid w:val="001B39CE"/>
    <w:rsid w:val="001B3FE2"/>
    <w:rsid w:val="001B452C"/>
    <w:rsid w:val="001B462D"/>
    <w:rsid w:val="001B4D62"/>
    <w:rsid w:val="001B71CD"/>
    <w:rsid w:val="001B721F"/>
    <w:rsid w:val="001B7762"/>
    <w:rsid w:val="001B7E70"/>
    <w:rsid w:val="001C0A2B"/>
    <w:rsid w:val="001C1268"/>
    <w:rsid w:val="001C1AE0"/>
    <w:rsid w:val="001C344B"/>
    <w:rsid w:val="001C3899"/>
    <w:rsid w:val="001C4511"/>
    <w:rsid w:val="001C4C14"/>
    <w:rsid w:val="001C515D"/>
    <w:rsid w:val="001C53BF"/>
    <w:rsid w:val="001C549A"/>
    <w:rsid w:val="001C5984"/>
    <w:rsid w:val="001C640C"/>
    <w:rsid w:val="001C6D56"/>
    <w:rsid w:val="001C6ED5"/>
    <w:rsid w:val="001D0149"/>
    <w:rsid w:val="001D043C"/>
    <w:rsid w:val="001D12B1"/>
    <w:rsid w:val="001D136D"/>
    <w:rsid w:val="001D2BC3"/>
    <w:rsid w:val="001D2E4A"/>
    <w:rsid w:val="001D30E9"/>
    <w:rsid w:val="001D31DC"/>
    <w:rsid w:val="001D474F"/>
    <w:rsid w:val="001D4D0F"/>
    <w:rsid w:val="001D4DAB"/>
    <w:rsid w:val="001D5C18"/>
    <w:rsid w:val="001D7520"/>
    <w:rsid w:val="001D766C"/>
    <w:rsid w:val="001E0BBA"/>
    <w:rsid w:val="001E1E67"/>
    <w:rsid w:val="001E3C60"/>
    <w:rsid w:val="001E6B10"/>
    <w:rsid w:val="001E7471"/>
    <w:rsid w:val="001F0393"/>
    <w:rsid w:val="001F0A49"/>
    <w:rsid w:val="001F0CBB"/>
    <w:rsid w:val="001F10FF"/>
    <w:rsid w:val="001F2109"/>
    <w:rsid w:val="001F3BD3"/>
    <w:rsid w:val="001F3D55"/>
    <w:rsid w:val="001F5283"/>
    <w:rsid w:val="001F66D5"/>
    <w:rsid w:val="001F6F04"/>
    <w:rsid w:val="001F76F6"/>
    <w:rsid w:val="001F7FE5"/>
    <w:rsid w:val="002001D6"/>
    <w:rsid w:val="00200834"/>
    <w:rsid w:val="002011C0"/>
    <w:rsid w:val="0020201D"/>
    <w:rsid w:val="00202068"/>
    <w:rsid w:val="0020287D"/>
    <w:rsid w:val="00202A17"/>
    <w:rsid w:val="00203FEC"/>
    <w:rsid w:val="00205436"/>
    <w:rsid w:val="0020588A"/>
    <w:rsid w:val="00205CC1"/>
    <w:rsid w:val="00207D14"/>
    <w:rsid w:val="00207F53"/>
    <w:rsid w:val="00210E9F"/>
    <w:rsid w:val="0021262D"/>
    <w:rsid w:val="002127CB"/>
    <w:rsid w:val="00212CC7"/>
    <w:rsid w:val="00212EF8"/>
    <w:rsid w:val="00213285"/>
    <w:rsid w:val="00213B93"/>
    <w:rsid w:val="00214165"/>
    <w:rsid w:val="00214E76"/>
    <w:rsid w:val="00215CE2"/>
    <w:rsid w:val="00216AF1"/>
    <w:rsid w:val="00217871"/>
    <w:rsid w:val="00220587"/>
    <w:rsid w:val="0022061D"/>
    <w:rsid w:val="002206A3"/>
    <w:rsid w:val="00220EC4"/>
    <w:rsid w:val="00223682"/>
    <w:rsid w:val="0022374C"/>
    <w:rsid w:val="00224080"/>
    <w:rsid w:val="00224B8C"/>
    <w:rsid w:val="00225FE1"/>
    <w:rsid w:val="0022644C"/>
    <w:rsid w:val="00226E7B"/>
    <w:rsid w:val="0023006B"/>
    <w:rsid w:val="002303B8"/>
    <w:rsid w:val="00231003"/>
    <w:rsid w:val="0023173B"/>
    <w:rsid w:val="00232448"/>
    <w:rsid w:val="00232AF5"/>
    <w:rsid w:val="00234FF5"/>
    <w:rsid w:val="00235B08"/>
    <w:rsid w:val="00236609"/>
    <w:rsid w:val="00237255"/>
    <w:rsid w:val="00237E53"/>
    <w:rsid w:val="00240644"/>
    <w:rsid w:val="00240F49"/>
    <w:rsid w:val="0024191A"/>
    <w:rsid w:val="00241D05"/>
    <w:rsid w:val="0024247B"/>
    <w:rsid w:val="0024283F"/>
    <w:rsid w:val="00243A67"/>
    <w:rsid w:val="00243B3E"/>
    <w:rsid w:val="00243CC7"/>
    <w:rsid w:val="00243E5E"/>
    <w:rsid w:val="00246075"/>
    <w:rsid w:val="0024630B"/>
    <w:rsid w:val="002465CC"/>
    <w:rsid w:val="00247278"/>
    <w:rsid w:val="00247333"/>
    <w:rsid w:val="00247C09"/>
    <w:rsid w:val="00250499"/>
    <w:rsid w:val="00250790"/>
    <w:rsid w:val="0025091B"/>
    <w:rsid w:val="00250F3A"/>
    <w:rsid w:val="002517FE"/>
    <w:rsid w:val="00251803"/>
    <w:rsid w:val="00252072"/>
    <w:rsid w:val="002541E8"/>
    <w:rsid w:val="00254A46"/>
    <w:rsid w:val="00255041"/>
    <w:rsid w:val="00255E51"/>
    <w:rsid w:val="0025650C"/>
    <w:rsid w:val="00260734"/>
    <w:rsid w:val="00262C67"/>
    <w:rsid w:val="002638FE"/>
    <w:rsid w:val="00263EBA"/>
    <w:rsid w:val="00265A1C"/>
    <w:rsid w:val="00267226"/>
    <w:rsid w:val="002707F1"/>
    <w:rsid w:val="00270CB2"/>
    <w:rsid w:val="00271077"/>
    <w:rsid w:val="002711E1"/>
    <w:rsid w:val="0027224B"/>
    <w:rsid w:val="00272433"/>
    <w:rsid w:val="002727EF"/>
    <w:rsid w:val="002745AC"/>
    <w:rsid w:val="00274BE5"/>
    <w:rsid w:val="00275AA6"/>
    <w:rsid w:val="00275C41"/>
    <w:rsid w:val="002770EA"/>
    <w:rsid w:val="0027776E"/>
    <w:rsid w:val="00277A1E"/>
    <w:rsid w:val="00280398"/>
    <w:rsid w:val="0028047C"/>
    <w:rsid w:val="00280DA7"/>
    <w:rsid w:val="0028156F"/>
    <w:rsid w:val="002820E1"/>
    <w:rsid w:val="002826DE"/>
    <w:rsid w:val="00283354"/>
    <w:rsid w:val="002834AC"/>
    <w:rsid w:val="002839AB"/>
    <w:rsid w:val="002848F0"/>
    <w:rsid w:val="002857B6"/>
    <w:rsid w:val="00285B05"/>
    <w:rsid w:val="00286678"/>
    <w:rsid w:val="00286CDE"/>
    <w:rsid w:val="00287908"/>
    <w:rsid w:val="00287D6E"/>
    <w:rsid w:val="002901AF"/>
    <w:rsid w:val="002904F4"/>
    <w:rsid w:val="00290AAC"/>
    <w:rsid w:val="00291440"/>
    <w:rsid w:val="00291D23"/>
    <w:rsid w:val="00292254"/>
    <w:rsid w:val="002927D8"/>
    <w:rsid w:val="00294079"/>
    <w:rsid w:val="00294848"/>
    <w:rsid w:val="00294DCD"/>
    <w:rsid w:val="002958D1"/>
    <w:rsid w:val="002961A2"/>
    <w:rsid w:val="0029768F"/>
    <w:rsid w:val="002979B2"/>
    <w:rsid w:val="002A08EC"/>
    <w:rsid w:val="002A116B"/>
    <w:rsid w:val="002A3325"/>
    <w:rsid w:val="002A3A67"/>
    <w:rsid w:val="002A3E10"/>
    <w:rsid w:val="002A56CF"/>
    <w:rsid w:val="002A5F58"/>
    <w:rsid w:val="002A609E"/>
    <w:rsid w:val="002A633E"/>
    <w:rsid w:val="002A72B2"/>
    <w:rsid w:val="002A7E3C"/>
    <w:rsid w:val="002B0A79"/>
    <w:rsid w:val="002B0C67"/>
    <w:rsid w:val="002B0E2F"/>
    <w:rsid w:val="002B1337"/>
    <w:rsid w:val="002B2801"/>
    <w:rsid w:val="002B2A75"/>
    <w:rsid w:val="002B38ED"/>
    <w:rsid w:val="002B3C80"/>
    <w:rsid w:val="002B4137"/>
    <w:rsid w:val="002B4725"/>
    <w:rsid w:val="002B4EA6"/>
    <w:rsid w:val="002B5841"/>
    <w:rsid w:val="002B785A"/>
    <w:rsid w:val="002B7A4D"/>
    <w:rsid w:val="002C0875"/>
    <w:rsid w:val="002C0F0D"/>
    <w:rsid w:val="002C1D64"/>
    <w:rsid w:val="002C2BA2"/>
    <w:rsid w:val="002C2F1F"/>
    <w:rsid w:val="002C32BE"/>
    <w:rsid w:val="002C332B"/>
    <w:rsid w:val="002C3643"/>
    <w:rsid w:val="002C574F"/>
    <w:rsid w:val="002C5BE9"/>
    <w:rsid w:val="002C6BA2"/>
    <w:rsid w:val="002C6C33"/>
    <w:rsid w:val="002C709E"/>
    <w:rsid w:val="002D011B"/>
    <w:rsid w:val="002D1F76"/>
    <w:rsid w:val="002D2066"/>
    <w:rsid w:val="002D2539"/>
    <w:rsid w:val="002D28F2"/>
    <w:rsid w:val="002D6B3C"/>
    <w:rsid w:val="002D7CAB"/>
    <w:rsid w:val="002E04F8"/>
    <w:rsid w:val="002E0712"/>
    <w:rsid w:val="002E155C"/>
    <w:rsid w:val="002E3827"/>
    <w:rsid w:val="002E3C2C"/>
    <w:rsid w:val="002E55A6"/>
    <w:rsid w:val="002E5AEB"/>
    <w:rsid w:val="002E7390"/>
    <w:rsid w:val="002E7A6C"/>
    <w:rsid w:val="002E7F52"/>
    <w:rsid w:val="002F150F"/>
    <w:rsid w:val="002F30CE"/>
    <w:rsid w:val="002F36F9"/>
    <w:rsid w:val="002F5857"/>
    <w:rsid w:val="002F79D7"/>
    <w:rsid w:val="002F7E1E"/>
    <w:rsid w:val="00300D80"/>
    <w:rsid w:val="00301C5C"/>
    <w:rsid w:val="00303985"/>
    <w:rsid w:val="00303C80"/>
    <w:rsid w:val="003044A4"/>
    <w:rsid w:val="00304582"/>
    <w:rsid w:val="003053D5"/>
    <w:rsid w:val="003059E4"/>
    <w:rsid w:val="00306050"/>
    <w:rsid w:val="00306C74"/>
    <w:rsid w:val="00307A4B"/>
    <w:rsid w:val="0031007E"/>
    <w:rsid w:val="0031176A"/>
    <w:rsid w:val="00311E13"/>
    <w:rsid w:val="00313107"/>
    <w:rsid w:val="00313696"/>
    <w:rsid w:val="0031464A"/>
    <w:rsid w:val="00314F61"/>
    <w:rsid w:val="00315634"/>
    <w:rsid w:val="00315790"/>
    <w:rsid w:val="00315B16"/>
    <w:rsid w:val="0031601C"/>
    <w:rsid w:val="003168BF"/>
    <w:rsid w:val="00316B59"/>
    <w:rsid w:val="00317362"/>
    <w:rsid w:val="00317F9F"/>
    <w:rsid w:val="00320D07"/>
    <w:rsid w:val="00321748"/>
    <w:rsid w:val="003219ED"/>
    <w:rsid w:val="00322999"/>
    <w:rsid w:val="00322AE7"/>
    <w:rsid w:val="00323E4E"/>
    <w:rsid w:val="003251EB"/>
    <w:rsid w:val="00325CA3"/>
    <w:rsid w:val="003262D4"/>
    <w:rsid w:val="0032664D"/>
    <w:rsid w:val="00327513"/>
    <w:rsid w:val="00327915"/>
    <w:rsid w:val="003323B5"/>
    <w:rsid w:val="00332593"/>
    <w:rsid w:val="00335CE1"/>
    <w:rsid w:val="00335D03"/>
    <w:rsid w:val="003363DB"/>
    <w:rsid w:val="00336818"/>
    <w:rsid w:val="00337389"/>
    <w:rsid w:val="003411FE"/>
    <w:rsid w:val="00341D30"/>
    <w:rsid w:val="00341D38"/>
    <w:rsid w:val="00342414"/>
    <w:rsid w:val="00342625"/>
    <w:rsid w:val="003427A9"/>
    <w:rsid w:val="0034304A"/>
    <w:rsid w:val="00344304"/>
    <w:rsid w:val="003446A6"/>
    <w:rsid w:val="003452A3"/>
    <w:rsid w:val="00345E2D"/>
    <w:rsid w:val="0034620F"/>
    <w:rsid w:val="00346905"/>
    <w:rsid w:val="00347F54"/>
    <w:rsid w:val="00351281"/>
    <w:rsid w:val="0035128D"/>
    <w:rsid w:val="00351549"/>
    <w:rsid w:val="00352F6C"/>
    <w:rsid w:val="00353D57"/>
    <w:rsid w:val="00353F2C"/>
    <w:rsid w:val="00354FDB"/>
    <w:rsid w:val="00357344"/>
    <w:rsid w:val="003603BD"/>
    <w:rsid w:val="003621F9"/>
    <w:rsid w:val="00362578"/>
    <w:rsid w:val="003628E3"/>
    <w:rsid w:val="00362A53"/>
    <w:rsid w:val="00363AD8"/>
    <w:rsid w:val="003642F2"/>
    <w:rsid w:val="00364D21"/>
    <w:rsid w:val="00364F15"/>
    <w:rsid w:val="0036502B"/>
    <w:rsid w:val="00365688"/>
    <w:rsid w:val="003657B3"/>
    <w:rsid w:val="00367C3D"/>
    <w:rsid w:val="0037008E"/>
    <w:rsid w:val="003706AA"/>
    <w:rsid w:val="00371484"/>
    <w:rsid w:val="00374057"/>
    <w:rsid w:val="00375A32"/>
    <w:rsid w:val="00375F08"/>
    <w:rsid w:val="00376657"/>
    <w:rsid w:val="0037670E"/>
    <w:rsid w:val="0038014A"/>
    <w:rsid w:val="00382449"/>
    <w:rsid w:val="0038297E"/>
    <w:rsid w:val="00383083"/>
    <w:rsid w:val="003832F3"/>
    <w:rsid w:val="00383313"/>
    <w:rsid w:val="00383A73"/>
    <w:rsid w:val="003846EB"/>
    <w:rsid w:val="003859B0"/>
    <w:rsid w:val="00387408"/>
    <w:rsid w:val="00387F95"/>
    <w:rsid w:val="00391A43"/>
    <w:rsid w:val="00391BC2"/>
    <w:rsid w:val="003926D2"/>
    <w:rsid w:val="00392FAC"/>
    <w:rsid w:val="003930DF"/>
    <w:rsid w:val="0039325F"/>
    <w:rsid w:val="0039464D"/>
    <w:rsid w:val="003950A7"/>
    <w:rsid w:val="0039519B"/>
    <w:rsid w:val="00397B65"/>
    <w:rsid w:val="003A13EC"/>
    <w:rsid w:val="003A2934"/>
    <w:rsid w:val="003A39CE"/>
    <w:rsid w:val="003A482E"/>
    <w:rsid w:val="003A4C51"/>
    <w:rsid w:val="003A4E86"/>
    <w:rsid w:val="003A7245"/>
    <w:rsid w:val="003A798D"/>
    <w:rsid w:val="003B0708"/>
    <w:rsid w:val="003B093E"/>
    <w:rsid w:val="003B2904"/>
    <w:rsid w:val="003B31C0"/>
    <w:rsid w:val="003B37BD"/>
    <w:rsid w:val="003B3A39"/>
    <w:rsid w:val="003B4F2D"/>
    <w:rsid w:val="003B6BB4"/>
    <w:rsid w:val="003B703D"/>
    <w:rsid w:val="003B7871"/>
    <w:rsid w:val="003C0099"/>
    <w:rsid w:val="003C13BB"/>
    <w:rsid w:val="003C1443"/>
    <w:rsid w:val="003C1C6F"/>
    <w:rsid w:val="003C2E3D"/>
    <w:rsid w:val="003C3A46"/>
    <w:rsid w:val="003C483C"/>
    <w:rsid w:val="003C60BA"/>
    <w:rsid w:val="003C6BCC"/>
    <w:rsid w:val="003C6C28"/>
    <w:rsid w:val="003C7006"/>
    <w:rsid w:val="003C7072"/>
    <w:rsid w:val="003D0090"/>
    <w:rsid w:val="003D035E"/>
    <w:rsid w:val="003D1152"/>
    <w:rsid w:val="003D2163"/>
    <w:rsid w:val="003D2474"/>
    <w:rsid w:val="003D2C12"/>
    <w:rsid w:val="003D2DDA"/>
    <w:rsid w:val="003D4010"/>
    <w:rsid w:val="003D44AD"/>
    <w:rsid w:val="003D567A"/>
    <w:rsid w:val="003D5D8F"/>
    <w:rsid w:val="003D5F5D"/>
    <w:rsid w:val="003D6E1A"/>
    <w:rsid w:val="003D7149"/>
    <w:rsid w:val="003E022B"/>
    <w:rsid w:val="003E196A"/>
    <w:rsid w:val="003E218C"/>
    <w:rsid w:val="003E2717"/>
    <w:rsid w:val="003E31B7"/>
    <w:rsid w:val="003E3530"/>
    <w:rsid w:val="003E42FC"/>
    <w:rsid w:val="003E4D95"/>
    <w:rsid w:val="003E55B0"/>
    <w:rsid w:val="003E63B6"/>
    <w:rsid w:val="003E690A"/>
    <w:rsid w:val="003E73DE"/>
    <w:rsid w:val="003E746D"/>
    <w:rsid w:val="003E746F"/>
    <w:rsid w:val="003E7C1F"/>
    <w:rsid w:val="003F100B"/>
    <w:rsid w:val="003F1811"/>
    <w:rsid w:val="003F19E5"/>
    <w:rsid w:val="003F20C3"/>
    <w:rsid w:val="003F286F"/>
    <w:rsid w:val="003F2A5D"/>
    <w:rsid w:val="003F30BE"/>
    <w:rsid w:val="003F44C3"/>
    <w:rsid w:val="003F5933"/>
    <w:rsid w:val="003F7D96"/>
    <w:rsid w:val="0040001D"/>
    <w:rsid w:val="00400EE7"/>
    <w:rsid w:val="00402198"/>
    <w:rsid w:val="00402224"/>
    <w:rsid w:val="004023A4"/>
    <w:rsid w:val="004024FB"/>
    <w:rsid w:val="0040260E"/>
    <w:rsid w:val="0040266D"/>
    <w:rsid w:val="00403A06"/>
    <w:rsid w:val="00403DAE"/>
    <w:rsid w:val="00404193"/>
    <w:rsid w:val="00404AA9"/>
    <w:rsid w:val="00404B6C"/>
    <w:rsid w:val="0040503C"/>
    <w:rsid w:val="0040520B"/>
    <w:rsid w:val="004069FC"/>
    <w:rsid w:val="00410C8D"/>
    <w:rsid w:val="00410E2B"/>
    <w:rsid w:val="00411059"/>
    <w:rsid w:val="004110B5"/>
    <w:rsid w:val="00411383"/>
    <w:rsid w:val="004115A4"/>
    <w:rsid w:val="00411F91"/>
    <w:rsid w:val="00412227"/>
    <w:rsid w:val="0041444A"/>
    <w:rsid w:val="004150C0"/>
    <w:rsid w:val="00415370"/>
    <w:rsid w:val="00415E1F"/>
    <w:rsid w:val="004162BF"/>
    <w:rsid w:val="004167D3"/>
    <w:rsid w:val="00417DD9"/>
    <w:rsid w:val="00421E8D"/>
    <w:rsid w:val="00422341"/>
    <w:rsid w:val="00422584"/>
    <w:rsid w:val="0042281C"/>
    <w:rsid w:val="00422D39"/>
    <w:rsid w:val="00422F1C"/>
    <w:rsid w:val="00424C74"/>
    <w:rsid w:val="00424E8C"/>
    <w:rsid w:val="00426109"/>
    <w:rsid w:val="004274B1"/>
    <w:rsid w:val="0043198D"/>
    <w:rsid w:val="00431C03"/>
    <w:rsid w:val="00431CED"/>
    <w:rsid w:val="00431DC2"/>
    <w:rsid w:val="00432604"/>
    <w:rsid w:val="00433732"/>
    <w:rsid w:val="00433858"/>
    <w:rsid w:val="004339FA"/>
    <w:rsid w:val="004353D5"/>
    <w:rsid w:val="004354BD"/>
    <w:rsid w:val="00435C09"/>
    <w:rsid w:val="00435FCF"/>
    <w:rsid w:val="004368D2"/>
    <w:rsid w:val="00436C09"/>
    <w:rsid w:val="00436DCF"/>
    <w:rsid w:val="004371F6"/>
    <w:rsid w:val="004379AC"/>
    <w:rsid w:val="00437B3C"/>
    <w:rsid w:val="00440D4F"/>
    <w:rsid w:val="00440DF0"/>
    <w:rsid w:val="00443E91"/>
    <w:rsid w:val="0044490F"/>
    <w:rsid w:val="00444C9F"/>
    <w:rsid w:val="00445BC8"/>
    <w:rsid w:val="00446366"/>
    <w:rsid w:val="004464C4"/>
    <w:rsid w:val="00446E93"/>
    <w:rsid w:val="00446ECE"/>
    <w:rsid w:val="004477B6"/>
    <w:rsid w:val="004477C1"/>
    <w:rsid w:val="00447813"/>
    <w:rsid w:val="004517E7"/>
    <w:rsid w:val="00452109"/>
    <w:rsid w:val="00452FCC"/>
    <w:rsid w:val="0045304E"/>
    <w:rsid w:val="00453339"/>
    <w:rsid w:val="00453BBF"/>
    <w:rsid w:val="00454570"/>
    <w:rsid w:val="00455640"/>
    <w:rsid w:val="00456170"/>
    <w:rsid w:val="004602BE"/>
    <w:rsid w:val="00461848"/>
    <w:rsid w:val="00461D84"/>
    <w:rsid w:val="00462065"/>
    <w:rsid w:val="004621A0"/>
    <w:rsid w:val="00462561"/>
    <w:rsid w:val="00462B8E"/>
    <w:rsid w:val="00463E61"/>
    <w:rsid w:val="00464012"/>
    <w:rsid w:val="00465BE3"/>
    <w:rsid w:val="00465D85"/>
    <w:rsid w:val="00466CAA"/>
    <w:rsid w:val="00467C7F"/>
    <w:rsid w:val="00467CF3"/>
    <w:rsid w:val="00467DE5"/>
    <w:rsid w:val="0047003A"/>
    <w:rsid w:val="00470153"/>
    <w:rsid w:val="004719BF"/>
    <w:rsid w:val="004719EF"/>
    <w:rsid w:val="00471D7F"/>
    <w:rsid w:val="00473FD3"/>
    <w:rsid w:val="00474D13"/>
    <w:rsid w:val="00475B47"/>
    <w:rsid w:val="00475FFA"/>
    <w:rsid w:val="00476827"/>
    <w:rsid w:val="00481264"/>
    <w:rsid w:val="00481D42"/>
    <w:rsid w:val="0048224E"/>
    <w:rsid w:val="004830C0"/>
    <w:rsid w:val="00483782"/>
    <w:rsid w:val="004837F1"/>
    <w:rsid w:val="00483E45"/>
    <w:rsid w:val="00485282"/>
    <w:rsid w:val="00486206"/>
    <w:rsid w:val="00486E25"/>
    <w:rsid w:val="00487BD2"/>
    <w:rsid w:val="00487FC8"/>
    <w:rsid w:val="004904CD"/>
    <w:rsid w:val="004918B0"/>
    <w:rsid w:val="004948DD"/>
    <w:rsid w:val="00495676"/>
    <w:rsid w:val="00495B5E"/>
    <w:rsid w:val="00496529"/>
    <w:rsid w:val="00496559"/>
    <w:rsid w:val="00497174"/>
    <w:rsid w:val="004977A7"/>
    <w:rsid w:val="004A0379"/>
    <w:rsid w:val="004A0CE2"/>
    <w:rsid w:val="004A147F"/>
    <w:rsid w:val="004A1903"/>
    <w:rsid w:val="004A23FF"/>
    <w:rsid w:val="004A3207"/>
    <w:rsid w:val="004A33B4"/>
    <w:rsid w:val="004A39CB"/>
    <w:rsid w:val="004A3A14"/>
    <w:rsid w:val="004A3B31"/>
    <w:rsid w:val="004A6ADD"/>
    <w:rsid w:val="004A7ED2"/>
    <w:rsid w:val="004B0D5A"/>
    <w:rsid w:val="004B0E2C"/>
    <w:rsid w:val="004B113F"/>
    <w:rsid w:val="004B158C"/>
    <w:rsid w:val="004B165F"/>
    <w:rsid w:val="004B1A47"/>
    <w:rsid w:val="004B2105"/>
    <w:rsid w:val="004B3552"/>
    <w:rsid w:val="004B3C74"/>
    <w:rsid w:val="004B3CF5"/>
    <w:rsid w:val="004B3FC2"/>
    <w:rsid w:val="004B542B"/>
    <w:rsid w:val="004B6265"/>
    <w:rsid w:val="004B6DF5"/>
    <w:rsid w:val="004B7B34"/>
    <w:rsid w:val="004B7C10"/>
    <w:rsid w:val="004B7FE5"/>
    <w:rsid w:val="004C0287"/>
    <w:rsid w:val="004C04C7"/>
    <w:rsid w:val="004C04D1"/>
    <w:rsid w:val="004C1377"/>
    <w:rsid w:val="004C1E81"/>
    <w:rsid w:val="004C2708"/>
    <w:rsid w:val="004C2D40"/>
    <w:rsid w:val="004C3A05"/>
    <w:rsid w:val="004C3B9A"/>
    <w:rsid w:val="004C3FCB"/>
    <w:rsid w:val="004C4DBF"/>
    <w:rsid w:val="004C5808"/>
    <w:rsid w:val="004C5942"/>
    <w:rsid w:val="004C5A93"/>
    <w:rsid w:val="004C5FCD"/>
    <w:rsid w:val="004C6082"/>
    <w:rsid w:val="004C63F7"/>
    <w:rsid w:val="004C7122"/>
    <w:rsid w:val="004C764F"/>
    <w:rsid w:val="004C7866"/>
    <w:rsid w:val="004C79A6"/>
    <w:rsid w:val="004C7C87"/>
    <w:rsid w:val="004D135D"/>
    <w:rsid w:val="004D1A68"/>
    <w:rsid w:val="004D2A0D"/>
    <w:rsid w:val="004D32C1"/>
    <w:rsid w:val="004D45D2"/>
    <w:rsid w:val="004D47EF"/>
    <w:rsid w:val="004D4804"/>
    <w:rsid w:val="004D4929"/>
    <w:rsid w:val="004D5AEC"/>
    <w:rsid w:val="004D5ECF"/>
    <w:rsid w:val="004D6095"/>
    <w:rsid w:val="004D61E1"/>
    <w:rsid w:val="004D653B"/>
    <w:rsid w:val="004D799D"/>
    <w:rsid w:val="004D7A4F"/>
    <w:rsid w:val="004E0488"/>
    <w:rsid w:val="004E0DA3"/>
    <w:rsid w:val="004E2801"/>
    <w:rsid w:val="004E44D7"/>
    <w:rsid w:val="004E4C95"/>
    <w:rsid w:val="004E51D2"/>
    <w:rsid w:val="004E5D92"/>
    <w:rsid w:val="004F047A"/>
    <w:rsid w:val="004F10C7"/>
    <w:rsid w:val="004F129B"/>
    <w:rsid w:val="004F1933"/>
    <w:rsid w:val="004F1E91"/>
    <w:rsid w:val="004F2100"/>
    <w:rsid w:val="004F366E"/>
    <w:rsid w:val="004F4728"/>
    <w:rsid w:val="004F545D"/>
    <w:rsid w:val="004F5C49"/>
    <w:rsid w:val="004F5D28"/>
    <w:rsid w:val="004F61F9"/>
    <w:rsid w:val="004F66B8"/>
    <w:rsid w:val="004F710A"/>
    <w:rsid w:val="005001F0"/>
    <w:rsid w:val="00500742"/>
    <w:rsid w:val="00501286"/>
    <w:rsid w:val="0050253E"/>
    <w:rsid w:val="00502A27"/>
    <w:rsid w:val="005048CC"/>
    <w:rsid w:val="0050510B"/>
    <w:rsid w:val="00505B5E"/>
    <w:rsid w:val="00505CE7"/>
    <w:rsid w:val="00506A93"/>
    <w:rsid w:val="00507763"/>
    <w:rsid w:val="005104E6"/>
    <w:rsid w:val="00510C86"/>
    <w:rsid w:val="00512020"/>
    <w:rsid w:val="00512780"/>
    <w:rsid w:val="00512A4F"/>
    <w:rsid w:val="00513D3B"/>
    <w:rsid w:val="00513F8E"/>
    <w:rsid w:val="005147BF"/>
    <w:rsid w:val="005163FE"/>
    <w:rsid w:val="00516D1D"/>
    <w:rsid w:val="0051755C"/>
    <w:rsid w:val="0051782A"/>
    <w:rsid w:val="0052123E"/>
    <w:rsid w:val="00521A28"/>
    <w:rsid w:val="00521AAA"/>
    <w:rsid w:val="00521C3A"/>
    <w:rsid w:val="005246F5"/>
    <w:rsid w:val="00525773"/>
    <w:rsid w:val="005257C6"/>
    <w:rsid w:val="0052651E"/>
    <w:rsid w:val="00526B86"/>
    <w:rsid w:val="005274A0"/>
    <w:rsid w:val="005276EB"/>
    <w:rsid w:val="005278AE"/>
    <w:rsid w:val="0053031A"/>
    <w:rsid w:val="005318F8"/>
    <w:rsid w:val="00532175"/>
    <w:rsid w:val="005327A6"/>
    <w:rsid w:val="005350D7"/>
    <w:rsid w:val="00535D6A"/>
    <w:rsid w:val="00536454"/>
    <w:rsid w:val="00536506"/>
    <w:rsid w:val="00536DB2"/>
    <w:rsid w:val="00537250"/>
    <w:rsid w:val="005378AC"/>
    <w:rsid w:val="00537F3D"/>
    <w:rsid w:val="0054122D"/>
    <w:rsid w:val="00541F0C"/>
    <w:rsid w:val="00543982"/>
    <w:rsid w:val="005465EC"/>
    <w:rsid w:val="00546747"/>
    <w:rsid w:val="005474B8"/>
    <w:rsid w:val="00550191"/>
    <w:rsid w:val="0055064C"/>
    <w:rsid w:val="00551020"/>
    <w:rsid w:val="0055122A"/>
    <w:rsid w:val="00551275"/>
    <w:rsid w:val="00551C75"/>
    <w:rsid w:val="00551D9B"/>
    <w:rsid w:val="00551E00"/>
    <w:rsid w:val="00553828"/>
    <w:rsid w:val="00554DE2"/>
    <w:rsid w:val="005556DF"/>
    <w:rsid w:val="0055602D"/>
    <w:rsid w:val="00556E3F"/>
    <w:rsid w:val="005601E4"/>
    <w:rsid w:val="00560C0C"/>
    <w:rsid w:val="005612A3"/>
    <w:rsid w:val="00561429"/>
    <w:rsid w:val="00561983"/>
    <w:rsid w:val="00564669"/>
    <w:rsid w:val="00565289"/>
    <w:rsid w:val="005653BB"/>
    <w:rsid w:val="005656A1"/>
    <w:rsid w:val="00566F3E"/>
    <w:rsid w:val="00570CC0"/>
    <w:rsid w:val="00571357"/>
    <w:rsid w:val="00572160"/>
    <w:rsid w:val="005723C8"/>
    <w:rsid w:val="00572721"/>
    <w:rsid w:val="00575543"/>
    <w:rsid w:val="00575C07"/>
    <w:rsid w:val="005762C6"/>
    <w:rsid w:val="00581E98"/>
    <w:rsid w:val="00581F14"/>
    <w:rsid w:val="005836E5"/>
    <w:rsid w:val="005841CA"/>
    <w:rsid w:val="00584221"/>
    <w:rsid w:val="00584CAE"/>
    <w:rsid w:val="00585115"/>
    <w:rsid w:val="005851BA"/>
    <w:rsid w:val="00585E08"/>
    <w:rsid w:val="00587653"/>
    <w:rsid w:val="0059039F"/>
    <w:rsid w:val="005909A0"/>
    <w:rsid w:val="005910E5"/>
    <w:rsid w:val="00591609"/>
    <w:rsid w:val="00591895"/>
    <w:rsid w:val="00591F51"/>
    <w:rsid w:val="005922DA"/>
    <w:rsid w:val="00592FAE"/>
    <w:rsid w:val="0059560E"/>
    <w:rsid w:val="005957BE"/>
    <w:rsid w:val="005957E2"/>
    <w:rsid w:val="00596137"/>
    <w:rsid w:val="005A048D"/>
    <w:rsid w:val="005A0B57"/>
    <w:rsid w:val="005A0D2C"/>
    <w:rsid w:val="005A1D65"/>
    <w:rsid w:val="005A3CE2"/>
    <w:rsid w:val="005A5296"/>
    <w:rsid w:val="005A56D3"/>
    <w:rsid w:val="005A62D5"/>
    <w:rsid w:val="005A6979"/>
    <w:rsid w:val="005A6D9F"/>
    <w:rsid w:val="005A7449"/>
    <w:rsid w:val="005A7B8F"/>
    <w:rsid w:val="005B0813"/>
    <w:rsid w:val="005B086D"/>
    <w:rsid w:val="005B0B35"/>
    <w:rsid w:val="005B10F5"/>
    <w:rsid w:val="005B1A8B"/>
    <w:rsid w:val="005B27FD"/>
    <w:rsid w:val="005B2B7E"/>
    <w:rsid w:val="005B44EF"/>
    <w:rsid w:val="005B4EF5"/>
    <w:rsid w:val="005B765F"/>
    <w:rsid w:val="005B7983"/>
    <w:rsid w:val="005C0130"/>
    <w:rsid w:val="005C0C91"/>
    <w:rsid w:val="005C0D07"/>
    <w:rsid w:val="005C1813"/>
    <w:rsid w:val="005C27D1"/>
    <w:rsid w:val="005C4053"/>
    <w:rsid w:val="005C465D"/>
    <w:rsid w:val="005C52F4"/>
    <w:rsid w:val="005C5D8D"/>
    <w:rsid w:val="005C6033"/>
    <w:rsid w:val="005C62F4"/>
    <w:rsid w:val="005C64F9"/>
    <w:rsid w:val="005C6E01"/>
    <w:rsid w:val="005C749A"/>
    <w:rsid w:val="005D00B0"/>
    <w:rsid w:val="005D03DF"/>
    <w:rsid w:val="005D3875"/>
    <w:rsid w:val="005D47A2"/>
    <w:rsid w:val="005D4B13"/>
    <w:rsid w:val="005D56CD"/>
    <w:rsid w:val="005D7140"/>
    <w:rsid w:val="005E0105"/>
    <w:rsid w:val="005E0B50"/>
    <w:rsid w:val="005E284D"/>
    <w:rsid w:val="005E3881"/>
    <w:rsid w:val="005E4664"/>
    <w:rsid w:val="005E4CFA"/>
    <w:rsid w:val="005E4FAA"/>
    <w:rsid w:val="005E54E1"/>
    <w:rsid w:val="005E5872"/>
    <w:rsid w:val="005E6BCC"/>
    <w:rsid w:val="005F0F1A"/>
    <w:rsid w:val="005F114E"/>
    <w:rsid w:val="005F3B9E"/>
    <w:rsid w:val="005F3C53"/>
    <w:rsid w:val="005F3F88"/>
    <w:rsid w:val="005F618D"/>
    <w:rsid w:val="005F64E4"/>
    <w:rsid w:val="005F655D"/>
    <w:rsid w:val="005F66C6"/>
    <w:rsid w:val="005F6CE7"/>
    <w:rsid w:val="005F770D"/>
    <w:rsid w:val="006010F0"/>
    <w:rsid w:val="006014C6"/>
    <w:rsid w:val="00602058"/>
    <w:rsid w:val="00602E75"/>
    <w:rsid w:val="006037D6"/>
    <w:rsid w:val="0060442F"/>
    <w:rsid w:val="00604504"/>
    <w:rsid w:val="00604D7C"/>
    <w:rsid w:val="0060555E"/>
    <w:rsid w:val="00606B6E"/>
    <w:rsid w:val="00606E4C"/>
    <w:rsid w:val="00607016"/>
    <w:rsid w:val="006078D1"/>
    <w:rsid w:val="00607F8D"/>
    <w:rsid w:val="00610134"/>
    <w:rsid w:val="006126F2"/>
    <w:rsid w:val="00613035"/>
    <w:rsid w:val="0061357D"/>
    <w:rsid w:val="00613F32"/>
    <w:rsid w:val="0061466D"/>
    <w:rsid w:val="006146F5"/>
    <w:rsid w:val="0061550F"/>
    <w:rsid w:val="00615545"/>
    <w:rsid w:val="0061704E"/>
    <w:rsid w:val="006172D7"/>
    <w:rsid w:val="006202B7"/>
    <w:rsid w:val="00621B6B"/>
    <w:rsid w:val="00622111"/>
    <w:rsid w:val="00622912"/>
    <w:rsid w:val="00622F45"/>
    <w:rsid w:val="006230BC"/>
    <w:rsid w:val="00623B5A"/>
    <w:rsid w:val="0062427D"/>
    <w:rsid w:val="006250C4"/>
    <w:rsid w:val="00625114"/>
    <w:rsid w:val="0062550F"/>
    <w:rsid w:val="00625963"/>
    <w:rsid w:val="006267EB"/>
    <w:rsid w:val="00626DF2"/>
    <w:rsid w:val="00627F0E"/>
    <w:rsid w:val="0063019E"/>
    <w:rsid w:val="006306C9"/>
    <w:rsid w:val="00631449"/>
    <w:rsid w:val="00631669"/>
    <w:rsid w:val="00631889"/>
    <w:rsid w:val="00632009"/>
    <w:rsid w:val="006325EC"/>
    <w:rsid w:val="006335E2"/>
    <w:rsid w:val="00633D10"/>
    <w:rsid w:val="00635478"/>
    <w:rsid w:val="0063660A"/>
    <w:rsid w:val="00640794"/>
    <w:rsid w:val="00640CA6"/>
    <w:rsid w:val="00641B80"/>
    <w:rsid w:val="00642746"/>
    <w:rsid w:val="00643DFE"/>
    <w:rsid w:val="00644924"/>
    <w:rsid w:val="00645E54"/>
    <w:rsid w:val="00645EE5"/>
    <w:rsid w:val="0064608C"/>
    <w:rsid w:val="0064636E"/>
    <w:rsid w:val="0064711F"/>
    <w:rsid w:val="0064768D"/>
    <w:rsid w:val="00653819"/>
    <w:rsid w:val="0065473A"/>
    <w:rsid w:val="0065533A"/>
    <w:rsid w:val="006557B7"/>
    <w:rsid w:val="00656E0B"/>
    <w:rsid w:val="00660585"/>
    <w:rsid w:val="00660B31"/>
    <w:rsid w:val="0066151F"/>
    <w:rsid w:val="006615D6"/>
    <w:rsid w:val="006618C3"/>
    <w:rsid w:val="00661BA9"/>
    <w:rsid w:val="006622E5"/>
    <w:rsid w:val="00664C01"/>
    <w:rsid w:val="0066524E"/>
    <w:rsid w:val="0066588D"/>
    <w:rsid w:val="00666397"/>
    <w:rsid w:val="006664B6"/>
    <w:rsid w:val="00670232"/>
    <w:rsid w:val="006705DF"/>
    <w:rsid w:val="006706E7"/>
    <w:rsid w:val="0067070C"/>
    <w:rsid w:val="00670A23"/>
    <w:rsid w:val="00670B0E"/>
    <w:rsid w:val="00671E3C"/>
    <w:rsid w:val="0067323E"/>
    <w:rsid w:val="00674B5C"/>
    <w:rsid w:val="006764B1"/>
    <w:rsid w:val="0067755A"/>
    <w:rsid w:val="00677E57"/>
    <w:rsid w:val="00680137"/>
    <w:rsid w:val="00681FC7"/>
    <w:rsid w:val="0068215C"/>
    <w:rsid w:val="00683A3C"/>
    <w:rsid w:val="00683B7A"/>
    <w:rsid w:val="00683BC2"/>
    <w:rsid w:val="0068453F"/>
    <w:rsid w:val="00684B88"/>
    <w:rsid w:val="006860D2"/>
    <w:rsid w:val="00687148"/>
    <w:rsid w:val="0068767D"/>
    <w:rsid w:val="00687979"/>
    <w:rsid w:val="0068797D"/>
    <w:rsid w:val="00687E64"/>
    <w:rsid w:val="00690296"/>
    <w:rsid w:val="006905F9"/>
    <w:rsid w:val="006908AE"/>
    <w:rsid w:val="00690BA6"/>
    <w:rsid w:val="0069267A"/>
    <w:rsid w:val="006932DE"/>
    <w:rsid w:val="006947C5"/>
    <w:rsid w:val="006950E8"/>
    <w:rsid w:val="0069568D"/>
    <w:rsid w:val="00695A92"/>
    <w:rsid w:val="00696044"/>
    <w:rsid w:val="00696640"/>
    <w:rsid w:val="006A0D3A"/>
    <w:rsid w:val="006A1737"/>
    <w:rsid w:val="006A269E"/>
    <w:rsid w:val="006A2FFA"/>
    <w:rsid w:val="006A3116"/>
    <w:rsid w:val="006A3B0B"/>
    <w:rsid w:val="006A44B2"/>
    <w:rsid w:val="006A4825"/>
    <w:rsid w:val="006A4CBF"/>
    <w:rsid w:val="006A5EE0"/>
    <w:rsid w:val="006A6607"/>
    <w:rsid w:val="006A671A"/>
    <w:rsid w:val="006A78AC"/>
    <w:rsid w:val="006B0248"/>
    <w:rsid w:val="006B05CA"/>
    <w:rsid w:val="006B12A8"/>
    <w:rsid w:val="006B12C4"/>
    <w:rsid w:val="006B138B"/>
    <w:rsid w:val="006B1EC1"/>
    <w:rsid w:val="006B1FB2"/>
    <w:rsid w:val="006B25C0"/>
    <w:rsid w:val="006B27C9"/>
    <w:rsid w:val="006B308E"/>
    <w:rsid w:val="006B3C24"/>
    <w:rsid w:val="006B57B0"/>
    <w:rsid w:val="006B60CA"/>
    <w:rsid w:val="006B6DE2"/>
    <w:rsid w:val="006B778A"/>
    <w:rsid w:val="006C0980"/>
    <w:rsid w:val="006C0E6A"/>
    <w:rsid w:val="006C0F74"/>
    <w:rsid w:val="006C1335"/>
    <w:rsid w:val="006C150A"/>
    <w:rsid w:val="006C22ED"/>
    <w:rsid w:val="006C2BFD"/>
    <w:rsid w:val="006C7564"/>
    <w:rsid w:val="006C775B"/>
    <w:rsid w:val="006C7DEC"/>
    <w:rsid w:val="006C7E8F"/>
    <w:rsid w:val="006D06BF"/>
    <w:rsid w:val="006D149A"/>
    <w:rsid w:val="006D172A"/>
    <w:rsid w:val="006D2560"/>
    <w:rsid w:val="006D3A14"/>
    <w:rsid w:val="006D5BA1"/>
    <w:rsid w:val="006D6C5A"/>
    <w:rsid w:val="006D6CE6"/>
    <w:rsid w:val="006D6DD3"/>
    <w:rsid w:val="006E0AFA"/>
    <w:rsid w:val="006E213D"/>
    <w:rsid w:val="006E2A5C"/>
    <w:rsid w:val="006E2E56"/>
    <w:rsid w:val="006E4E41"/>
    <w:rsid w:val="006E5306"/>
    <w:rsid w:val="006E552E"/>
    <w:rsid w:val="006E59CF"/>
    <w:rsid w:val="006E609D"/>
    <w:rsid w:val="006E6885"/>
    <w:rsid w:val="006E6978"/>
    <w:rsid w:val="006F01F2"/>
    <w:rsid w:val="006F0955"/>
    <w:rsid w:val="006F0E69"/>
    <w:rsid w:val="006F0E7E"/>
    <w:rsid w:val="006F0ECE"/>
    <w:rsid w:val="006F1112"/>
    <w:rsid w:val="006F11D6"/>
    <w:rsid w:val="006F1AA2"/>
    <w:rsid w:val="006F2A4D"/>
    <w:rsid w:val="006F2B1C"/>
    <w:rsid w:val="006F3028"/>
    <w:rsid w:val="006F4BB7"/>
    <w:rsid w:val="006F6135"/>
    <w:rsid w:val="006F6E52"/>
    <w:rsid w:val="007000CC"/>
    <w:rsid w:val="00700B64"/>
    <w:rsid w:val="007021A2"/>
    <w:rsid w:val="007027D3"/>
    <w:rsid w:val="00703A49"/>
    <w:rsid w:val="00703B16"/>
    <w:rsid w:val="00703BCE"/>
    <w:rsid w:val="00703FBE"/>
    <w:rsid w:val="00704AF9"/>
    <w:rsid w:val="00705141"/>
    <w:rsid w:val="00705AEF"/>
    <w:rsid w:val="00707F05"/>
    <w:rsid w:val="0071014C"/>
    <w:rsid w:val="00710763"/>
    <w:rsid w:val="00710C19"/>
    <w:rsid w:val="007114A9"/>
    <w:rsid w:val="007118F2"/>
    <w:rsid w:val="00711FC6"/>
    <w:rsid w:val="00712025"/>
    <w:rsid w:val="007127C3"/>
    <w:rsid w:val="00712800"/>
    <w:rsid w:val="0071399A"/>
    <w:rsid w:val="00714324"/>
    <w:rsid w:val="007144FA"/>
    <w:rsid w:val="00714F8E"/>
    <w:rsid w:val="00716421"/>
    <w:rsid w:val="007176B7"/>
    <w:rsid w:val="00720471"/>
    <w:rsid w:val="0072065D"/>
    <w:rsid w:val="00720991"/>
    <w:rsid w:val="00721426"/>
    <w:rsid w:val="00722779"/>
    <w:rsid w:val="007234B0"/>
    <w:rsid w:val="0072425B"/>
    <w:rsid w:val="00724531"/>
    <w:rsid w:val="0072500D"/>
    <w:rsid w:val="00725F6D"/>
    <w:rsid w:val="00727020"/>
    <w:rsid w:val="007278A5"/>
    <w:rsid w:val="00730369"/>
    <w:rsid w:val="00732608"/>
    <w:rsid w:val="00732DFE"/>
    <w:rsid w:val="007336A9"/>
    <w:rsid w:val="00733968"/>
    <w:rsid w:val="00733E94"/>
    <w:rsid w:val="00734911"/>
    <w:rsid w:val="007352E6"/>
    <w:rsid w:val="00740277"/>
    <w:rsid w:val="00740629"/>
    <w:rsid w:val="00741C0E"/>
    <w:rsid w:val="00741F08"/>
    <w:rsid w:val="007431E7"/>
    <w:rsid w:val="00743F6E"/>
    <w:rsid w:val="007444DD"/>
    <w:rsid w:val="0074502E"/>
    <w:rsid w:val="00745FD6"/>
    <w:rsid w:val="0074672E"/>
    <w:rsid w:val="0074701C"/>
    <w:rsid w:val="0074728F"/>
    <w:rsid w:val="0074729A"/>
    <w:rsid w:val="00747C75"/>
    <w:rsid w:val="00750D66"/>
    <w:rsid w:val="00750E7E"/>
    <w:rsid w:val="00750F87"/>
    <w:rsid w:val="00751E6C"/>
    <w:rsid w:val="007520D6"/>
    <w:rsid w:val="0075418D"/>
    <w:rsid w:val="00754340"/>
    <w:rsid w:val="007544A0"/>
    <w:rsid w:val="0075458B"/>
    <w:rsid w:val="00754873"/>
    <w:rsid w:val="0075524D"/>
    <w:rsid w:val="00755E27"/>
    <w:rsid w:val="00756747"/>
    <w:rsid w:val="00761114"/>
    <w:rsid w:val="007619F7"/>
    <w:rsid w:val="007643EF"/>
    <w:rsid w:val="00764559"/>
    <w:rsid w:val="007646AA"/>
    <w:rsid w:val="00764C3F"/>
    <w:rsid w:val="007662C7"/>
    <w:rsid w:val="00766848"/>
    <w:rsid w:val="00766FA3"/>
    <w:rsid w:val="00767A6C"/>
    <w:rsid w:val="0077016C"/>
    <w:rsid w:val="00770803"/>
    <w:rsid w:val="00770A5F"/>
    <w:rsid w:val="00771777"/>
    <w:rsid w:val="007718E4"/>
    <w:rsid w:val="00771DB6"/>
    <w:rsid w:val="00774529"/>
    <w:rsid w:val="00774746"/>
    <w:rsid w:val="007758D0"/>
    <w:rsid w:val="00775C82"/>
    <w:rsid w:val="00775E05"/>
    <w:rsid w:val="00775ECE"/>
    <w:rsid w:val="00776E02"/>
    <w:rsid w:val="00776F96"/>
    <w:rsid w:val="00777A48"/>
    <w:rsid w:val="00777EEF"/>
    <w:rsid w:val="00780127"/>
    <w:rsid w:val="00780F4D"/>
    <w:rsid w:val="007815C2"/>
    <w:rsid w:val="00781D50"/>
    <w:rsid w:val="00782C92"/>
    <w:rsid w:val="007833B7"/>
    <w:rsid w:val="00784995"/>
    <w:rsid w:val="00784FEC"/>
    <w:rsid w:val="00785BA6"/>
    <w:rsid w:val="00786452"/>
    <w:rsid w:val="00786821"/>
    <w:rsid w:val="00786DC3"/>
    <w:rsid w:val="00786EA3"/>
    <w:rsid w:val="00790FA2"/>
    <w:rsid w:val="0079114B"/>
    <w:rsid w:val="007917A6"/>
    <w:rsid w:val="00791C01"/>
    <w:rsid w:val="00791C69"/>
    <w:rsid w:val="00791DBC"/>
    <w:rsid w:val="00792520"/>
    <w:rsid w:val="00796073"/>
    <w:rsid w:val="007970CD"/>
    <w:rsid w:val="007A00A9"/>
    <w:rsid w:val="007A02D5"/>
    <w:rsid w:val="007A196B"/>
    <w:rsid w:val="007A25A0"/>
    <w:rsid w:val="007A36CD"/>
    <w:rsid w:val="007A4D29"/>
    <w:rsid w:val="007A5E0C"/>
    <w:rsid w:val="007A7920"/>
    <w:rsid w:val="007B039F"/>
    <w:rsid w:val="007B0BC6"/>
    <w:rsid w:val="007B1487"/>
    <w:rsid w:val="007B4719"/>
    <w:rsid w:val="007B5456"/>
    <w:rsid w:val="007B636C"/>
    <w:rsid w:val="007B7954"/>
    <w:rsid w:val="007B7C16"/>
    <w:rsid w:val="007B7DA7"/>
    <w:rsid w:val="007C1287"/>
    <w:rsid w:val="007C1960"/>
    <w:rsid w:val="007C1B99"/>
    <w:rsid w:val="007C1DD5"/>
    <w:rsid w:val="007C1E4D"/>
    <w:rsid w:val="007C2ADF"/>
    <w:rsid w:val="007C2D31"/>
    <w:rsid w:val="007C3B76"/>
    <w:rsid w:val="007C4610"/>
    <w:rsid w:val="007C491E"/>
    <w:rsid w:val="007C57F4"/>
    <w:rsid w:val="007C77B4"/>
    <w:rsid w:val="007D052F"/>
    <w:rsid w:val="007D099F"/>
    <w:rsid w:val="007D2E7B"/>
    <w:rsid w:val="007D40B8"/>
    <w:rsid w:val="007D41B3"/>
    <w:rsid w:val="007D5352"/>
    <w:rsid w:val="007D671C"/>
    <w:rsid w:val="007D68B8"/>
    <w:rsid w:val="007D706E"/>
    <w:rsid w:val="007D7231"/>
    <w:rsid w:val="007D7900"/>
    <w:rsid w:val="007E01B3"/>
    <w:rsid w:val="007E1037"/>
    <w:rsid w:val="007E2194"/>
    <w:rsid w:val="007E2198"/>
    <w:rsid w:val="007E2839"/>
    <w:rsid w:val="007E2C2B"/>
    <w:rsid w:val="007E4127"/>
    <w:rsid w:val="007E4ADB"/>
    <w:rsid w:val="007E5630"/>
    <w:rsid w:val="007E6B2B"/>
    <w:rsid w:val="007E742F"/>
    <w:rsid w:val="007E79F0"/>
    <w:rsid w:val="007F16EE"/>
    <w:rsid w:val="007F1FF4"/>
    <w:rsid w:val="007F31F6"/>
    <w:rsid w:val="007F35F3"/>
    <w:rsid w:val="007F3823"/>
    <w:rsid w:val="007F4692"/>
    <w:rsid w:val="007F6687"/>
    <w:rsid w:val="007F6B57"/>
    <w:rsid w:val="00800951"/>
    <w:rsid w:val="00801508"/>
    <w:rsid w:val="0080172E"/>
    <w:rsid w:val="0080173E"/>
    <w:rsid w:val="00801F83"/>
    <w:rsid w:val="008027EC"/>
    <w:rsid w:val="00802DFD"/>
    <w:rsid w:val="00803227"/>
    <w:rsid w:val="008046C8"/>
    <w:rsid w:val="00804D41"/>
    <w:rsid w:val="00804D98"/>
    <w:rsid w:val="00805751"/>
    <w:rsid w:val="00805E7C"/>
    <w:rsid w:val="008068B1"/>
    <w:rsid w:val="00806AF5"/>
    <w:rsid w:val="00807763"/>
    <w:rsid w:val="00807E98"/>
    <w:rsid w:val="00810E19"/>
    <w:rsid w:val="008119B5"/>
    <w:rsid w:val="008119C3"/>
    <w:rsid w:val="00812EB9"/>
    <w:rsid w:val="00814159"/>
    <w:rsid w:val="00814978"/>
    <w:rsid w:val="00814984"/>
    <w:rsid w:val="00815035"/>
    <w:rsid w:val="008151D9"/>
    <w:rsid w:val="008157A7"/>
    <w:rsid w:val="008158E2"/>
    <w:rsid w:val="008158E7"/>
    <w:rsid w:val="00815C89"/>
    <w:rsid w:val="00815F3B"/>
    <w:rsid w:val="0081602F"/>
    <w:rsid w:val="00816784"/>
    <w:rsid w:val="00816AF4"/>
    <w:rsid w:val="00816C4B"/>
    <w:rsid w:val="00820EFD"/>
    <w:rsid w:val="00821268"/>
    <w:rsid w:val="008215B3"/>
    <w:rsid w:val="00821C1D"/>
    <w:rsid w:val="00821D06"/>
    <w:rsid w:val="00823310"/>
    <w:rsid w:val="00823830"/>
    <w:rsid w:val="00823954"/>
    <w:rsid w:val="008248EA"/>
    <w:rsid w:val="00825163"/>
    <w:rsid w:val="00825403"/>
    <w:rsid w:val="00826144"/>
    <w:rsid w:val="008261DC"/>
    <w:rsid w:val="00827815"/>
    <w:rsid w:val="00827E51"/>
    <w:rsid w:val="00830467"/>
    <w:rsid w:val="00830C41"/>
    <w:rsid w:val="00831ED3"/>
    <w:rsid w:val="00831F77"/>
    <w:rsid w:val="00832959"/>
    <w:rsid w:val="00832B84"/>
    <w:rsid w:val="00832EE0"/>
    <w:rsid w:val="00833BFE"/>
    <w:rsid w:val="00833E93"/>
    <w:rsid w:val="00835B31"/>
    <w:rsid w:val="00835E07"/>
    <w:rsid w:val="0083610B"/>
    <w:rsid w:val="008362F3"/>
    <w:rsid w:val="008364A8"/>
    <w:rsid w:val="00836CC5"/>
    <w:rsid w:val="00837022"/>
    <w:rsid w:val="00837368"/>
    <w:rsid w:val="0084079E"/>
    <w:rsid w:val="00840B76"/>
    <w:rsid w:val="00842239"/>
    <w:rsid w:val="00842ECF"/>
    <w:rsid w:val="008430FA"/>
    <w:rsid w:val="00843163"/>
    <w:rsid w:val="0084382B"/>
    <w:rsid w:val="00844588"/>
    <w:rsid w:val="008450B3"/>
    <w:rsid w:val="00846265"/>
    <w:rsid w:val="0084726E"/>
    <w:rsid w:val="00847E1E"/>
    <w:rsid w:val="0085035A"/>
    <w:rsid w:val="00851328"/>
    <w:rsid w:val="008513C2"/>
    <w:rsid w:val="00854053"/>
    <w:rsid w:val="00854CBC"/>
    <w:rsid w:val="00855D60"/>
    <w:rsid w:val="008562B3"/>
    <w:rsid w:val="0085659B"/>
    <w:rsid w:val="00856F00"/>
    <w:rsid w:val="0085712B"/>
    <w:rsid w:val="008571B4"/>
    <w:rsid w:val="008571B5"/>
    <w:rsid w:val="00860207"/>
    <w:rsid w:val="0086023B"/>
    <w:rsid w:val="008614C2"/>
    <w:rsid w:val="00861D8C"/>
    <w:rsid w:val="008623A2"/>
    <w:rsid w:val="00863473"/>
    <w:rsid w:val="00864199"/>
    <w:rsid w:val="00864B2F"/>
    <w:rsid w:val="0086526A"/>
    <w:rsid w:val="008657CF"/>
    <w:rsid w:val="00865F5F"/>
    <w:rsid w:val="00865FCB"/>
    <w:rsid w:val="008665F3"/>
    <w:rsid w:val="008667C1"/>
    <w:rsid w:val="00866A5F"/>
    <w:rsid w:val="00870893"/>
    <w:rsid w:val="0087121B"/>
    <w:rsid w:val="00872484"/>
    <w:rsid w:val="008725C7"/>
    <w:rsid w:val="00872CD3"/>
    <w:rsid w:val="008730BD"/>
    <w:rsid w:val="008748F7"/>
    <w:rsid w:val="008773EA"/>
    <w:rsid w:val="00877C17"/>
    <w:rsid w:val="00881197"/>
    <w:rsid w:val="0088236C"/>
    <w:rsid w:val="008823CE"/>
    <w:rsid w:val="00883F80"/>
    <w:rsid w:val="00884B99"/>
    <w:rsid w:val="00884EDE"/>
    <w:rsid w:val="00885B89"/>
    <w:rsid w:val="008865F6"/>
    <w:rsid w:val="00886CF0"/>
    <w:rsid w:val="00891025"/>
    <w:rsid w:val="00891A4E"/>
    <w:rsid w:val="00891C9A"/>
    <w:rsid w:val="00892F06"/>
    <w:rsid w:val="00896315"/>
    <w:rsid w:val="0089651A"/>
    <w:rsid w:val="00896C75"/>
    <w:rsid w:val="00896DF3"/>
    <w:rsid w:val="00897D8D"/>
    <w:rsid w:val="00897F08"/>
    <w:rsid w:val="008A0171"/>
    <w:rsid w:val="008A02E6"/>
    <w:rsid w:val="008A0470"/>
    <w:rsid w:val="008A05B2"/>
    <w:rsid w:val="008A09B8"/>
    <w:rsid w:val="008A0B06"/>
    <w:rsid w:val="008A0EE7"/>
    <w:rsid w:val="008A1AAF"/>
    <w:rsid w:val="008A2170"/>
    <w:rsid w:val="008A2FF5"/>
    <w:rsid w:val="008A3227"/>
    <w:rsid w:val="008A3299"/>
    <w:rsid w:val="008A35E0"/>
    <w:rsid w:val="008A436A"/>
    <w:rsid w:val="008A4545"/>
    <w:rsid w:val="008A4EBF"/>
    <w:rsid w:val="008A535C"/>
    <w:rsid w:val="008A71E6"/>
    <w:rsid w:val="008A724F"/>
    <w:rsid w:val="008B034F"/>
    <w:rsid w:val="008B0ABB"/>
    <w:rsid w:val="008B1434"/>
    <w:rsid w:val="008B2A89"/>
    <w:rsid w:val="008B2C6A"/>
    <w:rsid w:val="008B35CC"/>
    <w:rsid w:val="008B3726"/>
    <w:rsid w:val="008B5209"/>
    <w:rsid w:val="008B54BA"/>
    <w:rsid w:val="008B5516"/>
    <w:rsid w:val="008B5B4B"/>
    <w:rsid w:val="008B7294"/>
    <w:rsid w:val="008C0F3A"/>
    <w:rsid w:val="008C1254"/>
    <w:rsid w:val="008C1817"/>
    <w:rsid w:val="008C2450"/>
    <w:rsid w:val="008C2527"/>
    <w:rsid w:val="008C291B"/>
    <w:rsid w:val="008C41D0"/>
    <w:rsid w:val="008C41ED"/>
    <w:rsid w:val="008C4655"/>
    <w:rsid w:val="008C4D15"/>
    <w:rsid w:val="008C5018"/>
    <w:rsid w:val="008C507B"/>
    <w:rsid w:val="008C53DA"/>
    <w:rsid w:val="008C54C2"/>
    <w:rsid w:val="008C6C4F"/>
    <w:rsid w:val="008C6CAC"/>
    <w:rsid w:val="008C6FFB"/>
    <w:rsid w:val="008C726B"/>
    <w:rsid w:val="008C763A"/>
    <w:rsid w:val="008C774B"/>
    <w:rsid w:val="008C7FF6"/>
    <w:rsid w:val="008D047E"/>
    <w:rsid w:val="008D0EBC"/>
    <w:rsid w:val="008D1051"/>
    <w:rsid w:val="008D12D5"/>
    <w:rsid w:val="008D130C"/>
    <w:rsid w:val="008D13D0"/>
    <w:rsid w:val="008D1521"/>
    <w:rsid w:val="008D23F4"/>
    <w:rsid w:val="008D2A4F"/>
    <w:rsid w:val="008D3225"/>
    <w:rsid w:val="008D391F"/>
    <w:rsid w:val="008D4715"/>
    <w:rsid w:val="008D58DF"/>
    <w:rsid w:val="008D5D45"/>
    <w:rsid w:val="008D62A3"/>
    <w:rsid w:val="008D687F"/>
    <w:rsid w:val="008D6AD4"/>
    <w:rsid w:val="008D72D6"/>
    <w:rsid w:val="008D747D"/>
    <w:rsid w:val="008D7A0A"/>
    <w:rsid w:val="008D7C6B"/>
    <w:rsid w:val="008D7C9B"/>
    <w:rsid w:val="008E0379"/>
    <w:rsid w:val="008E0423"/>
    <w:rsid w:val="008E099E"/>
    <w:rsid w:val="008E19C8"/>
    <w:rsid w:val="008E22FF"/>
    <w:rsid w:val="008E26A7"/>
    <w:rsid w:val="008E284A"/>
    <w:rsid w:val="008E28DE"/>
    <w:rsid w:val="008E34C0"/>
    <w:rsid w:val="008E3D11"/>
    <w:rsid w:val="008E45EE"/>
    <w:rsid w:val="008E4A82"/>
    <w:rsid w:val="008E52F8"/>
    <w:rsid w:val="008E54A2"/>
    <w:rsid w:val="008E5E90"/>
    <w:rsid w:val="008E5EF1"/>
    <w:rsid w:val="008E6297"/>
    <w:rsid w:val="008E695C"/>
    <w:rsid w:val="008F052E"/>
    <w:rsid w:val="008F095F"/>
    <w:rsid w:val="008F0EFC"/>
    <w:rsid w:val="008F225A"/>
    <w:rsid w:val="008F27AE"/>
    <w:rsid w:val="008F2F17"/>
    <w:rsid w:val="008F43F9"/>
    <w:rsid w:val="008F44ED"/>
    <w:rsid w:val="008F4BED"/>
    <w:rsid w:val="008F537C"/>
    <w:rsid w:val="008F6252"/>
    <w:rsid w:val="008F698C"/>
    <w:rsid w:val="008F6EAD"/>
    <w:rsid w:val="008F7D41"/>
    <w:rsid w:val="0090272C"/>
    <w:rsid w:val="00902A9B"/>
    <w:rsid w:val="009030A5"/>
    <w:rsid w:val="009031CF"/>
    <w:rsid w:val="0090330E"/>
    <w:rsid w:val="009034B7"/>
    <w:rsid w:val="00904947"/>
    <w:rsid w:val="009063E0"/>
    <w:rsid w:val="00907089"/>
    <w:rsid w:val="00907ED2"/>
    <w:rsid w:val="00907F21"/>
    <w:rsid w:val="009104AB"/>
    <w:rsid w:val="009106A7"/>
    <w:rsid w:val="00910716"/>
    <w:rsid w:val="009108AB"/>
    <w:rsid w:val="00912667"/>
    <w:rsid w:val="00912697"/>
    <w:rsid w:val="00913117"/>
    <w:rsid w:val="00913BAC"/>
    <w:rsid w:val="00914768"/>
    <w:rsid w:val="00914C64"/>
    <w:rsid w:val="00914E64"/>
    <w:rsid w:val="00915A1D"/>
    <w:rsid w:val="00917046"/>
    <w:rsid w:val="00917540"/>
    <w:rsid w:val="00920012"/>
    <w:rsid w:val="00920412"/>
    <w:rsid w:val="00921083"/>
    <w:rsid w:val="009215BC"/>
    <w:rsid w:val="009219C4"/>
    <w:rsid w:val="00921A00"/>
    <w:rsid w:val="00925A7A"/>
    <w:rsid w:val="0092694E"/>
    <w:rsid w:val="0092791C"/>
    <w:rsid w:val="00930477"/>
    <w:rsid w:val="009306CA"/>
    <w:rsid w:val="00930CC1"/>
    <w:rsid w:val="00931D03"/>
    <w:rsid w:val="0093205D"/>
    <w:rsid w:val="00932453"/>
    <w:rsid w:val="009324C3"/>
    <w:rsid w:val="009325F7"/>
    <w:rsid w:val="00933227"/>
    <w:rsid w:val="00933245"/>
    <w:rsid w:val="00933964"/>
    <w:rsid w:val="00933DDA"/>
    <w:rsid w:val="00934B00"/>
    <w:rsid w:val="009352BD"/>
    <w:rsid w:val="0093570B"/>
    <w:rsid w:val="00935B91"/>
    <w:rsid w:val="00937591"/>
    <w:rsid w:val="0094010C"/>
    <w:rsid w:val="00941D12"/>
    <w:rsid w:val="00942085"/>
    <w:rsid w:val="00942086"/>
    <w:rsid w:val="00942567"/>
    <w:rsid w:val="00943415"/>
    <w:rsid w:val="00944652"/>
    <w:rsid w:val="00945ABA"/>
    <w:rsid w:val="00947DCB"/>
    <w:rsid w:val="0095028A"/>
    <w:rsid w:val="00950838"/>
    <w:rsid w:val="00950B03"/>
    <w:rsid w:val="00950EF2"/>
    <w:rsid w:val="00950F42"/>
    <w:rsid w:val="00951AD4"/>
    <w:rsid w:val="00951AD9"/>
    <w:rsid w:val="00952553"/>
    <w:rsid w:val="00953A5F"/>
    <w:rsid w:val="00954C0C"/>
    <w:rsid w:val="009559EC"/>
    <w:rsid w:val="009564F6"/>
    <w:rsid w:val="00956772"/>
    <w:rsid w:val="00956C3C"/>
    <w:rsid w:val="00957787"/>
    <w:rsid w:val="009603A6"/>
    <w:rsid w:val="00961A6C"/>
    <w:rsid w:val="00961C45"/>
    <w:rsid w:val="00961E35"/>
    <w:rsid w:val="00962396"/>
    <w:rsid w:val="009659E7"/>
    <w:rsid w:val="00965A99"/>
    <w:rsid w:val="00965E6E"/>
    <w:rsid w:val="00967580"/>
    <w:rsid w:val="00967868"/>
    <w:rsid w:val="00971A68"/>
    <w:rsid w:val="009734CC"/>
    <w:rsid w:val="00974135"/>
    <w:rsid w:val="009749A5"/>
    <w:rsid w:val="00975AC1"/>
    <w:rsid w:val="00975F0E"/>
    <w:rsid w:val="00976516"/>
    <w:rsid w:val="00976B1C"/>
    <w:rsid w:val="0097731F"/>
    <w:rsid w:val="00977860"/>
    <w:rsid w:val="00980B7F"/>
    <w:rsid w:val="0098206A"/>
    <w:rsid w:val="009826B7"/>
    <w:rsid w:val="009829D1"/>
    <w:rsid w:val="00982E11"/>
    <w:rsid w:val="00983806"/>
    <w:rsid w:val="00983FCB"/>
    <w:rsid w:val="009843BE"/>
    <w:rsid w:val="00985593"/>
    <w:rsid w:val="009860DD"/>
    <w:rsid w:val="00986214"/>
    <w:rsid w:val="0098730F"/>
    <w:rsid w:val="00987557"/>
    <w:rsid w:val="00987D54"/>
    <w:rsid w:val="00990124"/>
    <w:rsid w:val="009909CC"/>
    <w:rsid w:val="00990D4D"/>
    <w:rsid w:val="00991F88"/>
    <w:rsid w:val="0099285F"/>
    <w:rsid w:val="00992B98"/>
    <w:rsid w:val="009939A8"/>
    <w:rsid w:val="00993FF5"/>
    <w:rsid w:val="00994A64"/>
    <w:rsid w:val="009954F3"/>
    <w:rsid w:val="00995E65"/>
    <w:rsid w:val="009960AA"/>
    <w:rsid w:val="00997CCB"/>
    <w:rsid w:val="009A12A4"/>
    <w:rsid w:val="009A220E"/>
    <w:rsid w:val="009A27EF"/>
    <w:rsid w:val="009A2EB7"/>
    <w:rsid w:val="009A505A"/>
    <w:rsid w:val="009A59BD"/>
    <w:rsid w:val="009A59C5"/>
    <w:rsid w:val="009A63DE"/>
    <w:rsid w:val="009A72D1"/>
    <w:rsid w:val="009B025D"/>
    <w:rsid w:val="009B079D"/>
    <w:rsid w:val="009B0C71"/>
    <w:rsid w:val="009B1801"/>
    <w:rsid w:val="009B2592"/>
    <w:rsid w:val="009B2DE4"/>
    <w:rsid w:val="009B40BB"/>
    <w:rsid w:val="009B4A4B"/>
    <w:rsid w:val="009B7651"/>
    <w:rsid w:val="009C0A57"/>
    <w:rsid w:val="009C1032"/>
    <w:rsid w:val="009C144F"/>
    <w:rsid w:val="009C193D"/>
    <w:rsid w:val="009C1E32"/>
    <w:rsid w:val="009C2EAA"/>
    <w:rsid w:val="009C3005"/>
    <w:rsid w:val="009C444B"/>
    <w:rsid w:val="009C5110"/>
    <w:rsid w:val="009C5300"/>
    <w:rsid w:val="009C5948"/>
    <w:rsid w:val="009C5C7A"/>
    <w:rsid w:val="009C5E01"/>
    <w:rsid w:val="009C697C"/>
    <w:rsid w:val="009D1730"/>
    <w:rsid w:val="009D2434"/>
    <w:rsid w:val="009D2B6C"/>
    <w:rsid w:val="009D2CB7"/>
    <w:rsid w:val="009D3B87"/>
    <w:rsid w:val="009D3DF7"/>
    <w:rsid w:val="009D3EB0"/>
    <w:rsid w:val="009D3ED5"/>
    <w:rsid w:val="009D44FC"/>
    <w:rsid w:val="009D6129"/>
    <w:rsid w:val="009D62BE"/>
    <w:rsid w:val="009D71A8"/>
    <w:rsid w:val="009D7252"/>
    <w:rsid w:val="009D7A7B"/>
    <w:rsid w:val="009D7CFD"/>
    <w:rsid w:val="009E0891"/>
    <w:rsid w:val="009E0B3D"/>
    <w:rsid w:val="009E1A26"/>
    <w:rsid w:val="009E207E"/>
    <w:rsid w:val="009E20FF"/>
    <w:rsid w:val="009E2542"/>
    <w:rsid w:val="009E2D7A"/>
    <w:rsid w:val="009E3355"/>
    <w:rsid w:val="009E3549"/>
    <w:rsid w:val="009E692C"/>
    <w:rsid w:val="009E69E4"/>
    <w:rsid w:val="009E7182"/>
    <w:rsid w:val="009E73F3"/>
    <w:rsid w:val="009F019B"/>
    <w:rsid w:val="009F0288"/>
    <w:rsid w:val="009F06B0"/>
    <w:rsid w:val="009F0C21"/>
    <w:rsid w:val="009F0D86"/>
    <w:rsid w:val="009F0FCC"/>
    <w:rsid w:val="009F261E"/>
    <w:rsid w:val="009F336F"/>
    <w:rsid w:val="009F3494"/>
    <w:rsid w:val="009F3C72"/>
    <w:rsid w:val="009F5483"/>
    <w:rsid w:val="009F58EE"/>
    <w:rsid w:val="009F5C52"/>
    <w:rsid w:val="009F6AAF"/>
    <w:rsid w:val="009F739A"/>
    <w:rsid w:val="009F774B"/>
    <w:rsid w:val="00A005E8"/>
    <w:rsid w:val="00A00685"/>
    <w:rsid w:val="00A00CF8"/>
    <w:rsid w:val="00A01078"/>
    <w:rsid w:val="00A013D3"/>
    <w:rsid w:val="00A01F98"/>
    <w:rsid w:val="00A025E3"/>
    <w:rsid w:val="00A02AD1"/>
    <w:rsid w:val="00A02C3F"/>
    <w:rsid w:val="00A02C44"/>
    <w:rsid w:val="00A02C71"/>
    <w:rsid w:val="00A02EF7"/>
    <w:rsid w:val="00A0316D"/>
    <w:rsid w:val="00A03CC5"/>
    <w:rsid w:val="00A04507"/>
    <w:rsid w:val="00A04C21"/>
    <w:rsid w:val="00A053F2"/>
    <w:rsid w:val="00A06724"/>
    <w:rsid w:val="00A0687D"/>
    <w:rsid w:val="00A074E9"/>
    <w:rsid w:val="00A07DF2"/>
    <w:rsid w:val="00A100B9"/>
    <w:rsid w:val="00A11752"/>
    <w:rsid w:val="00A1236F"/>
    <w:rsid w:val="00A12B30"/>
    <w:rsid w:val="00A13301"/>
    <w:rsid w:val="00A13438"/>
    <w:rsid w:val="00A143F2"/>
    <w:rsid w:val="00A14824"/>
    <w:rsid w:val="00A1590C"/>
    <w:rsid w:val="00A16955"/>
    <w:rsid w:val="00A17119"/>
    <w:rsid w:val="00A17A1B"/>
    <w:rsid w:val="00A214B6"/>
    <w:rsid w:val="00A22527"/>
    <w:rsid w:val="00A22F97"/>
    <w:rsid w:val="00A24070"/>
    <w:rsid w:val="00A2481A"/>
    <w:rsid w:val="00A24890"/>
    <w:rsid w:val="00A26198"/>
    <w:rsid w:val="00A272B7"/>
    <w:rsid w:val="00A27485"/>
    <w:rsid w:val="00A30769"/>
    <w:rsid w:val="00A32949"/>
    <w:rsid w:val="00A338CC"/>
    <w:rsid w:val="00A34096"/>
    <w:rsid w:val="00A34F7D"/>
    <w:rsid w:val="00A350AA"/>
    <w:rsid w:val="00A35586"/>
    <w:rsid w:val="00A35C17"/>
    <w:rsid w:val="00A35EE2"/>
    <w:rsid w:val="00A36327"/>
    <w:rsid w:val="00A40738"/>
    <w:rsid w:val="00A41A0F"/>
    <w:rsid w:val="00A4252B"/>
    <w:rsid w:val="00A44216"/>
    <w:rsid w:val="00A4548A"/>
    <w:rsid w:val="00A45B29"/>
    <w:rsid w:val="00A465E3"/>
    <w:rsid w:val="00A46B37"/>
    <w:rsid w:val="00A47035"/>
    <w:rsid w:val="00A47612"/>
    <w:rsid w:val="00A47666"/>
    <w:rsid w:val="00A477A3"/>
    <w:rsid w:val="00A50C90"/>
    <w:rsid w:val="00A52815"/>
    <w:rsid w:val="00A529EA"/>
    <w:rsid w:val="00A539CB"/>
    <w:rsid w:val="00A54478"/>
    <w:rsid w:val="00A55B9E"/>
    <w:rsid w:val="00A56694"/>
    <w:rsid w:val="00A56AF6"/>
    <w:rsid w:val="00A572DB"/>
    <w:rsid w:val="00A57D5D"/>
    <w:rsid w:val="00A57E03"/>
    <w:rsid w:val="00A6196F"/>
    <w:rsid w:val="00A62001"/>
    <w:rsid w:val="00A632FA"/>
    <w:rsid w:val="00A63373"/>
    <w:rsid w:val="00A63625"/>
    <w:rsid w:val="00A656F4"/>
    <w:rsid w:val="00A657AC"/>
    <w:rsid w:val="00A67BD9"/>
    <w:rsid w:val="00A701D3"/>
    <w:rsid w:val="00A7201A"/>
    <w:rsid w:val="00A72E35"/>
    <w:rsid w:val="00A73C20"/>
    <w:rsid w:val="00A7400D"/>
    <w:rsid w:val="00A74940"/>
    <w:rsid w:val="00A75010"/>
    <w:rsid w:val="00A75702"/>
    <w:rsid w:val="00A7753C"/>
    <w:rsid w:val="00A7770F"/>
    <w:rsid w:val="00A77A6F"/>
    <w:rsid w:val="00A80139"/>
    <w:rsid w:val="00A80F8B"/>
    <w:rsid w:val="00A83C10"/>
    <w:rsid w:val="00A83CE0"/>
    <w:rsid w:val="00A8622C"/>
    <w:rsid w:val="00A864F5"/>
    <w:rsid w:val="00A9032F"/>
    <w:rsid w:val="00A903BE"/>
    <w:rsid w:val="00A90409"/>
    <w:rsid w:val="00A90B2B"/>
    <w:rsid w:val="00A92415"/>
    <w:rsid w:val="00A934A1"/>
    <w:rsid w:val="00A94CD5"/>
    <w:rsid w:val="00A94DD9"/>
    <w:rsid w:val="00A94F6B"/>
    <w:rsid w:val="00A950FF"/>
    <w:rsid w:val="00A95BEE"/>
    <w:rsid w:val="00A96187"/>
    <w:rsid w:val="00A9674E"/>
    <w:rsid w:val="00A96C53"/>
    <w:rsid w:val="00A974EB"/>
    <w:rsid w:val="00A97658"/>
    <w:rsid w:val="00A97885"/>
    <w:rsid w:val="00A97931"/>
    <w:rsid w:val="00A9799A"/>
    <w:rsid w:val="00AA1DF5"/>
    <w:rsid w:val="00AA25B3"/>
    <w:rsid w:val="00AA3178"/>
    <w:rsid w:val="00AA3D85"/>
    <w:rsid w:val="00AA3FE2"/>
    <w:rsid w:val="00AA44D7"/>
    <w:rsid w:val="00AA5448"/>
    <w:rsid w:val="00AA66B5"/>
    <w:rsid w:val="00AA6A8E"/>
    <w:rsid w:val="00AA6B39"/>
    <w:rsid w:val="00AA7EFD"/>
    <w:rsid w:val="00AB07BF"/>
    <w:rsid w:val="00AB1D1B"/>
    <w:rsid w:val="00AB1D65"/>
    <w:rsid w:val="00AB2E25"/>
    <w:rsid w:val="00AB31C9"/>
    <w:rsid w:val="00AB5A82"/>
    <w:rsid w:val="00AB71E2"/>
    <w:rsid w:val="00AB7504"/>
    <w:rsid w:val="00AC0DB6"/>
    <w:rsid w:val="00AC15C7"/>
    <w:rsid w:val="00AC1E60"/>
    <w:rsid w:val="00AC393D"/>
    <w:rsid w:val="00AC643A"/>
    <w:rsid w:val="00AC7431"/>
    <w:rsid w:val="00AD0292"/>
    <w:rsid w:val="00AD0FFC"/>
    <w:rsid w:val="00AD1331"/>
    <w:rsid w:val="00AD211E"/>
    <w:rsid w:val="00AD2464"/>
    <w:rsid w:val="00AD2D49"/>
    <w:rsid w:val="00AD3440"/>
    <w:rsid w:val="00AD50BC"/>
    <w:rsid w:val="00AD69E9"/>
    <w:rsid w:val="00AD7309"/>
    <w:rsid w:val="00AE085D"/>
    <w:rsid w:val="00AE1603"/>
    <w:rsid w:val="00AE21E8"/>
    <w:rsid w:val="00AE2623"/>
    <w:rsid w:val="00AE2A5E"/>
    <w:rsid w:val="00AE3092"/>
    <w:rsid w:val="00AE333E"/>
    <w:rsid w:val="00AE3AC3"/>
    <w:rsid w:val="00AE4539"/>
    <w:rsid w:val="00AE463F"/>
    <w:rsid w:val="00AE62C0"/>
    <w:rsid w:val="00AE6758"/>
    <w:rsid w:val="00AE6A50"/>
    <w:rsid w:val="00AE6E18"/>
    <w:rsid w:val="00AE6EB5"/>
    <w:rsid w:val="00AE77C0"/>
    <w:rsid w:val="00AE7EB2"/>
    <w:rsid w:val="00AE7FE5"/>
    <w:rsid w:val="00AF0161"/>
    <w:rsid w:val="00AF1374"/>
    <w:rsid w:val="00AF152C"/>
    <w:rsid w:val="00AF15BD"/>
    <w:rsid w:val="00AF186E"/>
    <w:rsid w:val="00AF241B"/>
    <w:rsid w:val="00AF24E8"/>
    <w:rsid w:val="00AF29FC"/>
    <w:rsid w:val="00AF2A37"/>
    <w:rsid w:val="00AF347C"/>
    <w:rsid w:val="00AF3536"/>
    <w:rsid w:val="00AF4601"/>
    <w:rsid w:val="00AF4874"/>
    <w:rsid w:val="00AF64E6"/>
    <w:rsid w:val="00AF6840"/>
    <w:rsid w:val="00AF6BFC"/>
    <w:rsid w:val="00AF7779"/>
    <w:rsid w:val="00AF782B"/>
    <w:rsid w:val="00B00812"/>
    <w:rsid w:val="00B013A8"/>
    <w:rsid w:val="00B01A78"/>
    <w:rsid w:val="00B01A7C"/>
    <w:rsid w:val="00B01C27"/>
    <w:rsid w:val="00B02B5F"/>
    <w:rsid w:val="00B035B3"/>
    <w:rsid w:val="00B04011"/>
    <w:rsid w:val="00B04109"/>
    <w:rsid w:val="00B0480E"/>
    <w:rsid w:val="00B06012"/>
    <w:rsid w:val="00B0783B"/>
    <w:rsid w:val="00B07E8A"/>
    <w:rsid w:val="00B07FEE"/>
    <w:rsid w:val="00B1020E"/>
    <w:rsid w:val="00B10C8F"/>
    <w:rsid w:val="00B10DC0"/>
    <w:rsid w:val="00B120A7"/>
    <w:rsid w:val="00B12537"/>
    <w:rsid w:val="00B12EDD"/>
    <w:rsid w:val="00B131C8"/>
    <w:rsid w:val="00B14C12"/>
    <w:rsid w:val="00B14DDB"/>
    <w:rsid w:val="00B15A33"/>
    <w:rsid w:val="00B16930"/>
    <w:rsid w:val="00B16C37"/>
    <w:rsid w:val="00B16FFD"/>
    <w:rsid w:val="00B17268"/>
    <w:rsid w:val="00B17B8F"/>
    <w:rsid w:val="00B20FF4"/>
    <w:rsid w:val="00B21CF4"/>
    <w:rsid w:val="00B2246F"/>
    <w:rsid w:val="00B23DE0"/>
    <w:rsid w:val="00B24088"/>
    <w:rsid w:val="00B2586A"/>
    <w:rsid w:val="00B25BC9"/>
    <w:rsid w:val="00B25D11"/>
    <w:rsid w:val="00B261CA"/>
    <w:rsid w:val="00B26421"/>
    <w:rsid w:val="00B26DE5"/>
    <w:rsid w:val="00B27966"/>
    <w:rsid w:val="00B30F78"/>
    <w:rsid w:val="00B30F89"/>
    <w:rsid w:val="00B3147A"/>
    <w:rsid w:val="00B314C2"/>
    <w:rsid w:val="00B31720"/>
    <w:rsid w:val="00B31841"/>
    <w:rsid w:val="00B3204A"/>
    <w:rsid w:val="00B320F7"/>
    <w:rsid w:val="00B32666"/>
    <w:rsid w:val="00B32790"/>
    <w:rsid w:val="00B32C44"/>
    <w:rsid w:val="00B3366E"/>
    <w:rsid w:val="00B3398B"/>
    <w:rsid w:val="00B33D08"/>
    <w:rsid w:val="00B3445D"/>
    <w:rsid w:val="00B349EC"/>
    <w:rsid w:val="00B349ED"/>
    <w:rsid w:val="00B352A3"/>
    <w:rsid w:val="00B36F72"/>
    <w:rsid w:val="00B37289"/>
    <w:rsid w:val="00B372CB"/>
    <w:rsid w:val="00B37E29"/>
    <w:rsid w:val="00B40148"/>
    <w:rsid w:val="00B40F01"/>
    <w:rsid w:val="00B44411"/>
    <w:rsid w:val="00B4519E"/>
    <w:rsid w:val="00B45506"/>
    <w:rsid w:val="00B4792A"/>
    <w:rsid w:val="00B5046E"/>
    <w:rsid w:val="00B5488A"/>
    <w:rsid w:val="00B54991"/>
    <w:rsid w:val="00B54B56"/>
    <w:rsid w:val="00B54DCF"/>
    <w:rsid w:val="00B5590B"/>
    <w:rsid w:val="00B55A0E"/>
    <w:rsid w:val="00B605D0"/>
    <w:rsid w:val="00B61015"/>
    <w:rsid w:val="00B61238"/>
    <w:rsid w:val="00B61278"/>
    <w:rsid w:val="00B62568"/>
    <w:rsid w:val="00B62A2A"/>
    <w:rsid w:val="00B62AA7"/>
    <w:rsid w:val="00B63080"/>
    <w:rsid w:val="00B63862"/>
    <w:rsid w:val="00B63B43"/>
    <w:rsid w:val="00B64CFF"/>
    <w:rsid w:val="00B64DF2"/>
    <w:rsid w:val="00B657DB"/>
    <w:rsid w:val="00B66E6F"/>
    <w:rsid w:val="00B671C6"/>
    <w:rsid w:val="00B67BB8"/>
    <w:rsid w:val="00B70281"/>
    <w:rsid w:val="00B705CD"/>
    <w:rsid w:val="00B71016"/>
    <w:rsid w:val="00B71E37"/>
    <w:rsid w:val="00B71ED8"/>
    <w:rsid w:val="00B73A59"/>
    <w:rsid w:val="00B744FF"/>
    <w:rsid w:val="00B74EA6"/>
    <w:rsid w:val="00B7797C"/>
    <w:rsid w:val="00B77BB6"/>
    <w:rsid w:val="00B80808"/>
    <w:rsid w:val="00B8109E"/>
    <w:rsid w:val="00B81CE7"/>
    <w:rsid w:val="00B828F6"/>
    <w:rsid w:val="00B83503"/>
    <w:rsid w:val="00B83FEC"/>
    <w:rsid w:val="00B84EDB"/>
    <w:rsid w:val="00B861E5"/>
    <w:rsid w:val="00B863CD"/>
    <w:rsid w:val="00B86E42"/>
    <w:rsid w:val="00B87AA8"/>
    <w:rsid w:val="00B9181F"/>
    <w:rsid w:val="00B92609"/>
    <w:rsid w:val="00B92928"/>
    <w:rsid w:val="00B93539"/>
    <w:rsid w:val="00B938A7"/>
    <w:rsid w:val="00B93FD6"/>
    <w:rsid w:val="00B959FC"/>
    <w:rsid w:val="00B95DF7"/>
    <w:rsid w:val="00B9658C"/>
    <w:rsid w:val="00B97001"/>
    <w:rsid w:val="00B973EE"/>
    <w:rsid w:val="00BA2B9E"/>
    <w:rsid w:val="00BA390F"/>
    <w:rsid w:val="00BA3D95"/>
    <w:rsid w:val="00BA4385"/>
    <w:rsid w:val="00BA45C6"/>
    <w:rsid w:val="00BA6E5B"/>
    <w:rsid w:val="00BA70A6"/>
    <w:rsid w:val="00BA75C0"/>
    <w:rsid w:val="00BA7925"/>
    <w:rsid w:val="00BB0E39"/>
    <w:rsid w:val="00BB1E7F"/>
    <w:rsid w:val="00BB34BB"/>
    <w:rsid w:val="00BB4E3A"/>
    <w:rsid w:val="00BB5284"/>
    <w:rsid w:val="00BB6C54"/>
    <w:rsid w:val="00BB73F1"/>
    <w:rsid w:val="00BB7925"/>
    <w:rsid w:val="00BB7D92"/>
    <w:rsid w:val="00BC0F28"/>
    <w:rsid w:val="00BC1330"/>
    <w:rsid w:val="00BC193D"/>
    <w:rsid w:val="00BC2649"/>
    <w:rsid w:val="00BC2796"/>
    <w:rsid w:val="00BC37A8"/>
    <w:rsid w:val="00BC3899"/>
    <w:rsid w:val="00BC3D4C"/>
    <w:rsid w:val="00BC475C"/>
    <w:rsid w:val="00BC4ABE"/>
    <w:rsid w:val="00BC4B89"/>
    <w:rsid w:val="00BC5FF8"/>
    <w:rsid w:val="00BC63E1"/>
    <w:rsid w:val="00BC6A3C"/>
    <w:rsid w:val="00BC6CA6"/>
    <w:rsid w:val="00BC7238"/>
    <w:rsid w:val="00BD02DC"/>
    <w:rsid w:val="00BD0A2A"/>
    <w:rsid w:val="00BD23ED"/>
    <w:rsid w:val="00BD2D61"/>
    <w:rsid w:val="00BD3441"/>
    <w:rsid w:val="00BD3620"/>
    <w:rsid w:val="00BD4C00"/>
    <w:rsid w:val="00BD68D8"/>
    <w:rsid w:val="00BD6A27"/>
    <w:rsid w:val="00BD6EB8"/>
    <w:rsid w:val="00BD7622"/>
    <w:rsid w:val="00BD767E"/>
    <w:rsid w:val="00BD79B3"/>
    <w:rsid w:val="00BE01FB"/>
    <w:rsid w:val="00BE07F7"/>
    <w:rsid w:val="00BE0D7A"/>
    <w:rsid w:val="00BE102D"/>
    <w:rsid w:val="00BE131F"/>
    <w:rsid w:val="00BE14E1"/>
    <w:rsid w:val="00BE1E75"/>
    <w:rsid w:val="00BE25EC"/>
    <w:rsid w:val="00BE37CE"/>
    <w:rsid w:val="00BE44C5"/>
    <w:rsid w:val="00BE46FA"/>
    <w:rsid w:val="00BE4968"/>
    <w:rsid w:val="00BE4FF1"/>
    <w:rsid w:val="00BE5663"/>
    <w:rsid w:val="00BE5CB7"/>
    <w:rsid w:val="00BE5DCA"/>
    <w:rsid w:val="00BE615E"/>
    <w:rsid w:val="00BE658D"/>
    <w:rsid w:val="00BE6A39"/>
    <w:rsid w:val="00BE6EDC"/>
    <w:rsid w:val="00BE728A"/>
    <w:rsid w:val="00BE7F53"/>
    <w:rsid w:val="00BE7FCB"/>
    <w:rsid w:val="00BF1179"/>
    <w:rsid w:val="00BF2171"/>
    <w:rsid w:val="00BF2BA6"/>
    <w:rsid w:val="00BF2FFE"/>
    <w:rsid w:val="00BF5119"/>
    <w:rsid w:val="00BF533D"/>
    <w:rsid w:val="00BF54F2"/>
    <w:rsid w:val="00BF5CDF"/>
    <w:rsid w:val="00BF68BD"/>
    <w:rsid w:val="00BF7500"/>
    <w:rsid w:val="00C0006B"/>
    <w:rsid w:val="00C003C2"/>
    <w:rsid w:val="00C02AD0"/>
    <w:rsid w:val="00C02DE2"/>
    <w:rsid w:val="00C047E9"/>
    <w:rsid w:val="00C04D64"/>
    <w:rsid w:val="00C05881"/>
    <w:rsid w:val="00C0602F"/>
    <w:rsid w:val="00C0787F"/>
    <w:rsid w:val="00C07EDC"/>
    <w:rsid w:val="00C1061D"/>
    <w:rsid w:val="00C10C29"/>
    <w:rsid w:val="00C11BC3"/>
    <w:rsid w:val="00C11C8E"/>
    <w:rsid w:val="00C122E4"/>
    <w:rsid w:val="00C1251C"/>
    <w:rsid w:val="00C150CB"/>
    <w:rsid w:val="00C16268"/>
    <w:rsid w:val="00C167BB"/>
    <w:rsid w:val="00C1721E"/>
    <w:rsid w:val="00C1750E"/>
    <w:rsid w:val="00C1777C"/>
    <w:rsid w:val="00C20395"/>
    <w:rsid w:val="00C2078B"/>
    <w:rsid w:val="00C21801"/>
    <w:rsid w:val="00C21B39"/>
    <w:rsid w:val="00C21F99"/>
    <w:rsid w:val="00C227F7"/>
    <w:rsid w:val="00C2309D"/>
    <w:rsid w:val="00C23164"/>
    <w:rsid w:val="00C246E1"/>
    <w:rsid w:val="00C24717"/>
    <w:rsid w:val="00C25B7E"/>
    <w:rsid w:val="00C263AA"/>
    <w:rsid w:val="00C270CB"/>
    <w:rsid w:val="00C279B1"/>
    <w:rsid w:val="00C27C0D"/>
    <w:rsid w:val="00C27DA8"/>
    <w:rsid w:val="00C30244"/>
    <w:rsid w:val="00C305C5"/>
    <w:rsid w:val="00C30E4D"/>
    <w:rsid w:val="00C3131A"/>
    <w:rsid w:val="00C31472"/>
    <w:rsid w:val="00C315A1"/>
    <w:rsid w:val="00C3456F"/>
    <w:rsid w:val="00C34A00"/>
    <w:rsid w:val="00C34C75"/>
    <w:rsid w:val="00C366CB"/>
    <w:rsid w:val="00C36A40"/>
    <w:rsid w:val="00C40502"/>
    <w:rsid w:val="00C414E0"/>
    <w:rsid w:val="00C41984"/>
    <w:rsid w:val="00C42293"/>
    <w:rsid w:val="00C424E8"/>
    <w:rsid w:val="00C42B03"/>
    <w:rsid w:val="00C4379C"/>
    <w:rsid w:val="00C4437B"/>
    <w:rsid w:val="00C446F2"/>
    <w:rsid w:val="00C447C7"/>
    <w:rsid w:val="00C46009"/>
    <w:rsid w:val="00C47976"/>
    <w:rsid w:val="00C508E1"/>
    <w:rsid w:val="00C51972"/>
    <w:rsid w:val="00C53634"/>
    <w:rsid w:val="00C53F67"/>
    <w:rsid w:val="00C554C4"/>
    <w:rsid w:val="00C559DC"/>
    <w:rsid w:val="00C55EDD"/>
    <w:rsid w:val="00C561A8"/>
    <w:rsid w:val="00C56AC7"/>
    <w:rsid w:val="00C57332"/>
    <w:rsid w:val="00C576E9"/>
    <w:rsid w:val="00C57757"/>
    <w:rsid w:val="00C577F7"/>
    <w:rsid w:val="00C57B32"/>
    <w:rsid w:val="00C57EFB"/>
    <w:rsid w:val="00C60311"/>
    <w:rsid w:val="00C618CA"/>
    <w:rsid w:val="00C6194A"/>
    <w:rsid w:val="00C61F44"/>
    <w:rsid w:val="00C63BDC"/>
    <w:rsid w:val="00C63E5F"/>
    <w:rsid w:val="00C64132"/>
    <w:rsid w:val="00C642CB"/>
    <w:rsid w:val="00C66CFF"/>
    <w:rsid w:val="00C707FD"/>
    <w:rsid w:val="00C7086C"/>
    <w:rsid w:val="00C70BAB"/>
    <w:rsid w:val="00C70DED"/>
    <w:rsid w:val="00C71A41"/>
    <w:rsid w:val="00C71AFF"/>
    <w:rsid w:val="00C73282"/>
    <w:rsid w:val="00C73621"/>
    <w:rsid w:val="00C73671"/>
    <w:rsid w:val="00C7453E"/>
    <w:rsid w:val="00C74866"/>
    <w:rsid w:val="00C74F1A"/>
    <w:rsid w:val="00C758CD"/>
    <w:rsid w:val="00C7662F"/>
    <w:rsid w:val="00C76C2F"/>
    <w:rsid w:val="00C7716D"/>
    <w:rsid w:val="00C774B7"/>
    <w:rsid w:val="00C80695"/>
    <w:rsid w:val="00C80DC2"/>
    <w:rsid w:val="00C80E10"/>
    <w:rsid w:val="00C819AB"/>
    <w:rsid w:val="00C829C6"/>
    <w:rsid w:val="00C82E6C"/>
    <w:rsid w:val="00C82EA8"/>
    <w:rsid w:val="00C83571"/>
    <w:rsid w:val="00C837F8"/>
    <w:rsid w:val="00C83E7A"/>
    <w:rsid w:val="00C84271"/>
    <w:rsid w:val="00C8508D"/>
    <w:rsid w:val="00C85269"/>
    <w:rsid w:val="00C8529F"/>
    <w:rsid w:val="00C859E2"/>
    <w:rsid w:val="00C85A94"/>
    <w:rsid w:val="00C85AF6"/>
    <w:rsid w:val="00C85C67"/>
    <w:rsid w:val="00C85EA8"/>
    <w:rsid w:val="00C85FC5"/>
    <w:rsid w:val="00C8737C"/>
    <w:rsid w:val="00C87922"/>
    <w:rsid w:val="00C90F35"/>
    <w:rsid w:val="00C913C6"/>
    <w:rsid w:val="00C91DE6"/>
    <w:rsid w:val="00C91DEF"/>
    <w:rsid w:val="00C951AC"/>
    <w:rsid w:val="00C95F5B"/>
    <w:rsid w:val="00C96420"/>
    <w:rsid w:val="00C9654C"/>
    <w:rsid w:val="00C9753C"/>
    <w:rsid w:val="00C97568"/>
    <w:rsid w:val="00C975D6"/>
    <w:rsid w:val="00C97C35"/>
    <w:rsid w:val="00C97DB5"/>
    <w:rsid w:val="00CA0DC7"/>
    <w:rsid w:val="00CA3E44"/>
    <w:rsid w:val="00CA3F53"/>
    <w:rsid w:val="00CA472C"/>
    <w:rsid w:val="00CA4F6A"/>
    <w:rsid w:val="00CA59D5"/>
    <w:rsid w:val="00CA60F2"/>
    <w:rsid w:val="00CA63CF"/>
    <w:rsid w:val="00CA7F86"/>
    <w:rsid w:val="00CB0B63"/>
    <w:rsid w:val="00CB0FB4"/>
    <w:rsid w:val="00CB13D9"/>
    <w:rsid w:val="00CB1B9A"/>
    <w:rsid w:val="00CB2322"/>
    <w:rsid w:val="00CB296A"/>
    <w:rsid w:val="00CB387D"/>
    <w:rsid w:val="00CB3B51"/>
    <w:rsid w:val="00CB46D9"/>
    <w:rsid w:val="00CB4A0F"/>
    <w:rsid w:val="00CB4DB6"/>
    <w:rsid w:val="00CB5090"/>
    <w:rsid w:val="00CB6ED7"/>
    <w:rsid w:val="00CB73CA"/>
    <w:rsid w:val="00CB77A8"/>
    <w:rsid w:val="00CC0C76"/>
    <w:rsid w:val="00CC1D87"/>
    <w:rsid w:val="00CC265D"/>
    <w:rsid w:val="00CC4289"/>
    <w:rsid w:val="00CC51CB"/>
    <w:rsid w:val="00CC72D9"/>
    <w:rsid w:val="00CC74D2"/>
    <w:rsid w:val="00CC7855"/>
    <w:rsid w:val="00CD0368"/>
    <w:rsid w:val="00CD16B8"/>
    <w:rsid w:val="00CD38F0"/>
    <w:rsid w:val="00CD3999"/>
    <w:rsid w:val="00CD42B4"/>
    <w:rsid w:val="00CD63AC"/>
    <w:rsid w:val="00CD75A0"/>
    <w:rsid w:val="00CD7BEE"/>
    <w:rsid w:val="00CD7E6A"/>
    <w:rsid w:val="00CE06EC"/>
    <w:rsid w:val="00CE10A8"/>
    <w:rsid w:val="00CE49A8"/>
    <w:rsid w:val="00CE520B"/>
    <w:rsid w:val="00CE55E9"/>
    <w:rsid w:val="00CE62CA"/>
    <w:rsid w:val="00CE7B42"/>
    <w:rsid w:val="00CE7B63"/>
    <w:rsid w:val="00CE7EED"/>
    <w:rsid w:val="00CF0B95"/>
    <w:rsid w:val="00CF2797"/>
    <w:rsid w:val="00CF3770"/>
    <w:rsid w:val="00CF3A95"/>
    <w:rsid w:val="00CF3DE8"/>
    <w:rsid w:val="00CF3E90"/>
    <w:rsid w:val="00CF422D"/>
    <w:rsid w:val="00CF5F49"/>
    <w:rsid w:val="00CF6EB4"/>
    <w:rsid w:val="00CF6FF3"/>
    <w:rsid w:val="00D000CF"/>
    <w:rsid w:val="00D002CA"/>
    <w:rsid w:val="00D002E8"/>
    <w:rsid w:val="00D011EF"/>
    <w:rsid w:val="00D0197A"/>
    <w:rsid w:val="00D02B8A"/>
    <w:rsid w:val="00D035CA"/>
    <w:rsid w:val="00D039EC"/>
    <w:rsid w:val="00D03B50"/>
    <w:rsid w:val="00D0423A"/>
    <w:rsid w:val="00D04EA9"/>
    <w:rsid w:val="00D05517"/>
    <w:rsid w:val="00D064A0"/>
    <w:rsid w:val="00D06B79"/>
    <w:rsid w:val="00D1115C"/>
    <w:rsid w:val="00D120F8"/>
    <w:rsid w:val="00D12A63"/>
    <w:rsid w:val="00D12F44"/>
    <w:rsid w:val="00D1458C"/>
    <w:rsid w:val="00D16DB0"/>
    <w:rsid w:val="00D16F51"/>
    <w:rsid w:val="00D172EE"/>
    <w:rsid w:val="00D20D75"/>
    <w:rsid w:val="00D235BE"/>
    <w:rsid w:val="00D23727"/>
    <w:rsid w:val="00D23F75"/>
    <w:rsid w:val="00D243E3"/>
    <w:rsid w:val="00D246C9"/>
    <w:rsid w:val="00D2518F"/>
    <w:rsid w:val="00D25A5A"/>
    <w:rsid w:val="00D264C5"/>
    <w:rsid w:val="00D267B8"/>
    <w:rsid w:val="00D267E7"/>
    <w:rsid w:val="00D2697B"/>
    <w:rsid w:val="00D30232"/>
    <w:rsid w:val="00D308D4"/>
    <w:rsid w:val="00D31699"/>
    <w:rsid w:val="00D319D2"/>
    <w:rsid w:val="00D31A2C"/>
    <w:rsid w:val="00D325D1"/>
    <w:rsid w:val="00D33A11"/>
    <w:rsid w:val="00D349DC"/>
    <w:rsid w:val="00D34ED0"/>
    <w:rsid w:val="00D37539"/>
    <w:rsid w:val="00D377A8"/>
    <w:rsid w:val="00D37912"/>
    <w:rsid w:val="00D422D9"/>
    <w:rsid w:val="00D422F8"/>
    <w:rsid w:val="00D43368"/>
    <w:rsid w:val="00D468CB"/>
    <w:rsid w:val="00D4739A"/>
    <w:rsid w:val="00D473DE"/>
    <w:rsid w:val="00D501A9"/>
    <w:rsid w:val="00D52004"/>
    <w:rsid w:val="00D521D8"/>
    <w:rsid w:val="00D52434"/>
    <w:rsid w:val="00D537C1"/>
    <w:rsid w:val="00D54C77"/>
    <w:rsid w:val="00D556DE"/>
    <w:rsid w:val="00D56185"/>
    <w:rsid w:val="00D563FC"/>
    <w:rsid w:val="00D57831"/>
    <w:rsid w:val="00D601D2"/>
    <w:rsid w:val="00D613BB"/>
    <w:rsid w:val="00D61689"/>
    <w:rsid w:val="00D61E8E"/>
    <w:rsid w:val="00D6492C"/>
    <w:rsid w:val="00D64C23"/>
    <w:rsid w:val="00D651F4"/>
    <w:rsid w:val="00D65EB3"/>
    <w:rsid w:val="00D67BC6"/>
    <w:rsid w:val="00D7110C"/>
    <w:rsid w:val="00D7208A"/>
    <w:rsid w:val="00D7226F"/>
    <w:rsid w:val="00D729FA"/>
    <w:rsid w:val="00D735CC"/>
    <w:rsid w:val="00D73BA0"/>
    <w:rsid w:val="00D73C9D"/>
    <w:rsid w:val="00D744E7"/>
    <w:rsid w:val="00D766C4"/>
    <w:rsid w:val="00D76844"/>
    <w:rsid w:val="00D76BC4"/>
    <w:rsid w:val="00D77E63"/>
    <w:rsid w:val="00D80B61"/>
    <w:rsid w:val="00D83CE9"/>
    <w:rsid w:val="00D84D36"/>
    <w:rsid w:val="00D8542D"/>
    <w:rsid w:val="00D864DC"/>
    <w:rsid w:val="00D86663"/>
    <w:rsid w:val="00D87B0F"/>
    <w:rsid w:val="00D90264"/>
    <w:rsid w:val="00D90D44"/>
    <w:rsid w:val="00D90D70"/>
    <w:rsid w:val="00D91874"/>
    <w:rsid w:val="00D9292B"/>
    <w:rsid w:val="00D93857"/>
    <w:rsid w:val="00D93A7F"/>
    <w:rsid w:val="00D94485"/>
    <w:rsid w:val="00D96BDC"/>
    <w:rsid w:val="00D96C1E"/>
    <w:rsid w:val="00D97706"/>
    <w:rsid w:val="00DA0405"/>
    <w:rsid w:val="00DA0941"/>
    <w:rsid w:val="00DA0FC4"/>
    <w:rsid w:val="00DA1299"/>
    <w:rsid w:val="00DA1BD0"/>
    <w:rsid w:val="00DA1FA6"/>
    <w:rsid w:val="00DA2F4E"/>
    <w:rsid w:val="00DA2FBE"/>
    <w:rsid w:val="00DA3010"/>
    <w:rsid w:val="00DA37EF"/>
    <w:rsid w:val="00DA499B"/>
    <w:rsid w:val="00DA581E"/>
    <w:rsid w:val="00DA5D4D"/>
    <w:rsid w:val="00DA63EA"/>
    <w:rsid w:val="00DA6EFC"/>
    <w:rsid w:val="00DA7C5F"/>
    <w:rsid w:val="00DB0DED"/>
    <w:rsid w:val="00DB104B"/>
    <w:rsid w:val="00DB1E27"/>
    <w:rsid w:val="00DB1E8C"/>
    <w:rsid w:val="00DB26D5"/>
    <w:rsid w:val="00DB3F83"/>
    <w:rsid w:val="00DB4A31"/>
    <w:rsid w:val="00DB4F56"/>
    <w:rsid w:val="00DB5549"/>
    <w:rsid w:val="00DB6752"/>
    <w:rsid w:val="00DB6856"/>
    <w:rsid w:val="00DB69D3"/>
    <w:rsid w:val="00DB7635"/>
    <w:rsid w:val="00DC0635"/>
    <w:rsid w:val="00DC1276"/>
    <w:rsid w:val="00DC27A2"/>
    <w:rsid w:val="00DC2A9C"/>
    <w:rsid w:val="00DC37D4"/>
    <w:rsid w:val="00DC3E9C"/>
    <w:rsid w:val="00DC4912"/>
    <w:rsid w:val="00DC578C"/>
    <w:rsid w:val="00DC5B24"/>
    <w:rsid w:val="00DC61EC"/>
    <w:rsid w:val="00DC64E2"/>
    <w:rsid w:val="00DC7FD4"/>
    <w:rsid w:val="00DD049D"/>
    <w:rsid w:val="00DD0EA9"/>
    <w:rsid w:val="00DD2295"/>
    <w:rsid w:val="00DD2628"/>
    <w:rsid w:val="00DD33F3"/>
    <w:rsid w:val="00DD4213"/>
    <w:rsid w:val="00DD4463"/>
    <w:rsid w:val="00DD57F2"/>
    <w:rsid w:val="00DD667E"/>
    <w:rsid w:val="00DD6894"/>
    <w:rsid w:val="00DD6B57"/>
    <w:rsid w:val="00DD7477"/>
    <w:rsid w:val="00DE0E86"/>
    <w:rsid w:val="00DE14ED"/>
    <w:rsid w:val="00DE17A7"/>
    <w:rsid w:val="00DE24AA"/>
    <w:rsid w:val="00DE24B1"/>
    <w:rsid w:val="00DE2600"/>
    <w:rsid w:val="00DE2DD7"/>
    <w:rsid w:val="00DE4896"/>
    <w:rsid w:val="00DE51FD"/>
    <w:rsid w:val="00DE5D59"/>
    <w:rsid w:val="00DE6023"/>
    <w:rsid w:val="00DE623C"/>
    <w:rsid w:val="00DF055A"/>
    <w:rsid w:val="00DF07D9"/>
    <w:rsid w:val="00DF129A"/>
    <w:rsid w:val="00DF15FB"/>
    <w:rsid w:val="00DF25B3"/>
    <w:rsid w:val="00DF3130"/>
    <w:rsid w:val="00DF4E6B"/>
    <w:rsid w:val="00DF5373"/>
    <w:rsid w:val="00DF5435"/>
    <w:rsid w:val="00DF6190"/>
    <w:rsid w:val="00DF62D9"/>
    <w:rsid w:val="00DF67F5"/>
    <w:rsid w:val="00DF7534"/>
    <w:rsid w:val="00E017A7"/>
    <w:rsid w:val="00E01BAF"/>
    <w:rsid w:val="00E02831"/>
    <w:rsid w:val="00E03937"/>
    <w:rsid w:val="00E05C71"/>
    <w:rsid w:val="00E05F0A"/>
    <w:rsid w:val="00E06D21"/>
    <w:rsid w:val="00E06F8B"/>
    <w:rsid w:val="00E06FC1"/>
    <w:rsid w:val="00E07802"/>
    <w:rsid w:val="00E07C69"/>
    <w:rsid w:val="00E10C62"/>
    <w:rsid w:val="00E11D7E"/>
    <w:rsid w:val="00E1325C"/>
    <w:rsid w:val="00E14163"/>
    <w:rsid w:val="00E15068"/>
    <w:rsid w:val="00E16A60"/>
    <w:rsid w:val="00E16ED0"/>
    <w:rsid w:val="00E17B35"/>
    <w:rsid w:val="00E20807"/>
    <w:rsid w:val="00E2142B"/>
    <w:rsid w:val="00E214A0"/>
    <w:rsid w:val="00E21A26"/>
    <w:rsid w:val="00E2217A"/>
    <w:rsid w:val="00E2257B"/>
    <w:rsid w:val="00E22A18"/>
    <w:rsid w:val="00E23C65"/>
    <w:rsid w:val="00E23FB6"/>
    <w:rsid w:val="00E241F6"/>
    <w:rsid w:val="00E25444"/>
    <w:rsid w:val="00E25C20"/>
    <w:rsid w:val="00E2710D"/>
    <w:rsid w:val="00E30CEA"/>
    <w:rsid w:val="00E31E09"/>
    <w:rsid w:val="00E338A9"/>
    <w:rsid w:val="00E344E6"/>
    <w:rsid w:val="00E34B7C"/>
    <w:rsid w:val="00E354A3"/>
    <w:rsid w:val="00E35A3D"/>
    <w:rsid w:val="00E3716E"/>
    <w:rsid w:val="00E374AD"/>
    <w:rsid w:val="00E376BA"/>
    <w:rsid w:val="00E4017F"/>
    <w:rsid w:val="00E40199"/>
    <w:rsid w:val="00E404CD"/>
    <w:rsid w:val="00E4208C"/>
    <w:rsid w:val="00E42772"/>
    <w:rsid w:val="00E42971"/>
    <w:rsid w:val="00E43539"/>
    <w:rsid w:val="00E44A0E"/>
    <w:rsid w:val="00E44F29"/>
    <w:rsid w:val="00E45D83"/>
    <w:rsid w:val="00E46011"/>
    <w:rsid w:val="00E47724"/>
    <w:rsid w:val="00E47BF8"/>
    <w:rsid w:val="00E50986"/>
    <w:rsid w:val="00E534B0"/>
    <w:rsid w:val="00E53A41"/>
    <w:rsid w:val="00E53E51"/>
    <w:rsid w:val="00E5516D"/>
    <w:rsid w:val="00E5567F"/>
    <w:rsid w:val="00E569E2"/>
    <w:rsid w:val="00E56A6E"/>
    <w:rsid w:val="00E57C8F"/>
    <w:rsid w:val="00E6043E"/>
    <w:rsid w:val="00E6097D"/>
    <w:rsid w:val="00E615DF"/>
    <w:rsid w:val="00E61DB1"/>
    <w:rsid w:val="00E6209A"/>
    <w:rsid w:val="00E622CC"/>
    <w:rsid w:val="00E62850"/>
    <w:rsid w:val="00E71BB8"/>
    <w:rsid w:val="00E71BD6"/>
    <w:rsid w:val="00E72A0D"/>
    <w:rsid w:val="00E73130"/>
    <w:rsid w:val="00E73745"/>
    <w:rsid w:val="00E742D4"/>
    <w:rsid w:val="00E746E1"/>
    <w:rsid w:val="00E7553C"/>
    <w:rsid w:val="00E75552"/>
    <w:rsid w:val="00E75CBB"/>
    <w:rsid w:val="00E767D4"/>
    <w:rsid w:val="00E806E9"/>
    <w:rsid w:val="00E80F60"/>
    <w:rsid w:val="00E81CF7"/>
    <w:rsid w:val="00E82645"/>
    <w:rsid w:val="00E82778"/>
    <w:rsid w:val="00E832C1"/>
    <w:rsid w:val="00E83C51"/>
    <w:rsid w:val="00E83CAD"/>
    <w:rsid w:val="00E842B1"/>
    <w:rsid w:val="00E85CDC"/>
    <w:rsid w:val="00E86EE5"/>
    <w:rsid w:val="00E86F76"/>
    <w:rsid w:val="00E87DD4"/>
    <w:rsid w:val="00E87EED"/>
    <w:rsid w:val="00E900E9"/>
    <w:rsid w:val="00E921E3"/>
    <w:rsid w:val="00E93CED"/>
    <w:rsid w:val="00E951EB"/>
    <w:rsid w:val="00EA2F21"/>
    <w:rsid w:val="00EA3BF2"/>
    <w:rsid w:val="00EA4EEC"/>
    <w:rsid w:val="00EA539C"/>
    <w:rsid w:val="00EA764E"/>
    <w:rsid w:val="00EA7953"/>
    <w:rsid w:val="00EA7E19"/>
    <w:rsid w:val="00EB0DC2"/>
    <w:rsid w:val="00EB0DED"/>
    <w:rsid w:val="00EB1F33"/>
    <w:rsid w:val="00EB2544"/>
    <w:rsid w:val="00EB3084"/>
    <w:rsid w:val="00EB39F3"/>
    <w:rsid w:val="00EB5769"/>
    <w:rsid w:val="00EB5CE6"/>
    <w:rsid w:val="00EB6259"/>
    <w:rsid w:val="00EB6B88"/>
    <w:rsid w:val="00EB6DDE"/>
    <w:rsid w:val="00EC078E"/>
    <w:rsid w:val="00EC11FF"/>
    <w:rsid w:val="00EC2790"/>
    <w:rsid w:val="00EC32F3"/>
    <w:rsid w:val="00EC37E9"/>
    <w:rsid w:val="00EC3EAB"/>
    <w:rsid w:val="00EC47D8"/>
    <w:rsid w:val="00EC4D8E"/>
    <w:rsid w:val="00EC611B"/>
    <w:rsid w:val="00EC6E0A"/>
    <w:rsid w:val="00EC7697"/>
    <w:rsid w:val="00ED0A10"/>
    <w:rsid w:val="00ED25D2"/>
    <w:rsid w:val="00ED3A3F"/>
    <w:rsid w:val="00ED3EDB"/>
    <w:rsid w:val="00ED40AC"/>
    <w:rsid w:val="00ED512B"/>
    <w:rsid w:val="00ED541D"/>
    <w:rsid w:val="00ED56E5"/>
    <w:rsid w:val="00ED5C66"/>
    <w:rsid w:val="00ED5F3C"/>
    <w:rsid w:val="00ED63CF"/>
    <w:rsid w:val="00ED6566"/>
    <w:rsid w:val="00ED6BDE"/>
    <w:rsid w:val="00ED7EBA"/>
    <w:rsid w:val="00ED7FC5"/>
    <w:rsid w:val="00EE005A"/>
    <w:rsid w:val="00EE00A0"/>
    <w:rsid w:val="00EE0A1A"/>
    <w:rsid w:val="00EE0F6F"/>
    <w:rsid w:val="00EE1152"/>
    <w:rsid w:val="00EE19A9"/>
    <w:rsid w:val="00EE1BC7"/>
    <w:rsid w:val="00EE26FB"/>
    <w:rsid w:val="00EE32D9"/>
    <w:rsid w:val="00EE4A69"/>
    <w:rsid w:val="00EE5A67"/>
    <w:rsid w:val="00EE5FCA"/>
    <w:rsid w:val="00EE679B"/>
    <w:rsid w:val="00EE7695"/>
    <w:rsid w:val="00EF0097"/>
    <w:rsid w:val="00EF0656"/>
    <w:rsid w:val="00EF09A3"/>
    <w:rsid w:val="00EF09E0"/>
    <w:rsid w:val="00EF0F88"/>
    <w:rsid w:val="00EF20B5"/>
    <w:rsid w:val="00EF2D3B"/>
    <w:rsid w:val="00EF4ED0"/>
    <w:rsid w:val="00EF637D"/>
    <w:rsid w:val="00EF7016"/>
    <w:rsid w:val="00EF7149"/>
    <w:rsid w:val="00EF753D"/>
    <w:rsid w:val="00EF78A5"/>
    <w:rsid w:val="00F000DF"/>
    <w:rsid w:val="00F004D9"/>
    <w:rsid w:val="00F00565"/>
    <w:rsid w:val="00F0073C"/>
    <w:rsid w:val="00F019E4"/>
    <w:rsid w:val="00F022F2"/>
    <w:rsid w:val="00F0317C"/>
    <w:rsid w:val="00F0382D"/>
    <w:rsid w:val="00F03CB4"/>
    <w:rsid w:val="00F041C7"/>
    <w:rsid w:val="00F05D78"/>
    <w:rsid w:val="00F06025"/>
    <w:rsid w:val="00F06035"/>
    <w:rsid w:val="00F06491"/>
    <w:rsid w:val="00F074A8"/>
    <w:rsid w:val="00F075E2"/>
    <w:rsid w:val="00F077F4"/>
    <w:rsid w:val="00F07854"/>
    <w:rsid w:val="00F07929"/>
    <w:rsid w:val="00F07CB2"/>
    <w:rsid w:val="00F1179F"/>
    <w:rsid w:val="00F125F8"/>
    <w:rsid w:val="00F126F9"/>
    <w:rsid w:val="00F129B3"/>
    <w:rsid w:val="00F12D4C"/>
    <w:rsid w:val="00F13C41"/>
    <w:rsid w:val="00F13EF8"/>
    <w:rsid w:val="00F149D1"/>
    <w:rsid w:val="00F14C68"/>
    <w:rsid w:val="00F15C86"/>
    <w:rsid w:val="00F15EE5"/>
    <w:rsid w:val="00F217A4"/>
    <w:rsid w:val="00F225BA"/>
    <w:rsid w:val="00F236CF"/>
    <w:rsid w:val="00F23903"/>
    <w:rsid w:val="00F23E12"/>
    <w:rsid w:val="00F24112"/>
    <w:rsid w:val="00F24776"/>
    <w:rsid w:val="00F24C8A"/>
    <w:rsid w:val="00F2541C"/>
    <w:rsid w:val="00F27BDE"/>
    <w:rsid w:val="00F304F7"/>
    <w:rsid w:val="00F30875"/>
    <w:rsid w:val="00F312EF"/>
    <w:rsid w:val="00F316B4"/>
    <w:rsid w:val="00F31A4C"/>
    <w:rsid w:val="00F3217A"/>
    <w:rsid w:val="00F32FBE"/>
    <w:rsid w:val="00F339E7"/>
    <w:rsid w:val="00F35463"/>
    <w:rsid w:val="00F35FF2"/>
    <w:rsid w:val="00F36B8B"/>
    <w:rsid w:val="00F37AF6"/>
    <w:rsid w:val="00F37F0B"/>
    <w:rsid w:val="00F402B5"/>
    <w:rsid w:val="00F402DF"/>
    <w:rsid w:val="00F40ACF"/>
    <w:rsid w:val="00F436E7"/>
    <w:rsid w:val="00F442F9"/>
    <w:rsid w:val="00F4468A"/>
    <w:rsid w:val="00F4526C"/>
    <w:rsid w:val="00F456AF"/>
    <w:rsid w:val="00F45D9E"/>
    <w:rsid w:val="00F520D2"/>
    <w:rsid w:val="00F538BA"/>
    <w:rsid w:val="00F539E1"/>
    <w:rsid w:val="00F54178"/>
    <w:rsid w:val="00F55CB9"/>
    <w:rsid w:val="00F565C1"/>
    <w:rsid w:val="00F57569"/>
    <w:rsid w:val="00F576CA"/>
    <w:rsid w:val="00F57BB9"/>
    <w:rsid w:val="00F60AA0"/>
    <w:rsid w:val="00F639F0"/>
    <w:rsid w:val="00F646F2"/>
    <w:rsid w:val="00F648A9"/>
    <w:rsid w:val="00F65ECC"/>
    <w:rsid w:val="00F66BB7"/>
    <w:rsid w:val="00F67279"/>
    <w:rsid w:val="00F67529"/>
    <w:rsid w:val="00F67F92"/>
    <w:rsid w:val="00F70D6E"/>
    <w:rsid w:val="00F70E5F"/>
    <w:rsid w:val="00F72EFF"/>
    <w:rsid w:val="00F732CD"/>
    <w:rsid w:val="00F73A0F"/>
    <w:rsid w:val="00F74460"/>
    <w:rsid w:val="00F74E54"/>
    <w:rsid w:val="00F74F2C"/>
    <w:rsid w:val="00F75556"/>
    <w:rsid w:val="00F759BE"/>
    <w:rsid w:val="00F76F17"/>
    <w:rsid w:val="00F77060"/>
    <w:rsid w:val="00F773CD"/>
    <w:rsid w:val="00F77F5F"/>
    <w:rsid w:val="00F8020E"/>
    <w:rsid w:val="00F80A05"/>
    <w:rsid w:val="00F81C88"/>
    <w:rsid w:val="00F820B1"/>
    <w:rsid w:val="00F821D9"/>
    <w:rsid w:val="00F822D3"/>
    <w:rsid w:val="00F824C0"/>
    <w:rsid w:val="00F82AC5"/>
    <w:rsid w:val="00F82C72"/>
    <w:rsid w:val="00F82CEB"/>
    <w:rsid w:val="00F840F2"/>
    <w:rsid w:val="00F8431B"/>
    <w:rsid w:val="00F84DB9"/>
    <w:rsid w:val="00F85829"/>
    <w:rsid w:val="00F85914"/>
    <w:rsid w:val="00F85C4F"/>
    <w:rsid w:val="00F866DD"/>
    <w:rsid w:val="00F86B91"/>
    <w:rsid w:val="00F86C71"/>
    <w:rsid w:val="00F87320"/>
    <w:rsid w:val="00F879A3"/>
    <w:rsid w:val="00F9074D"/>
    <w:rsid w:val="00F908B5"/>
    <w:rsid w:val="00F90C06"/>
    <w:rsid w:val="00F91AE0"/>
    <w:rsid w:val="00F91EF3"/>
    <w:rsid w:val="00F930DD"/>
    <w:rsid w:val="00F9321A"/>
    <w:rsid w:val="00F937E2"/>
    <w:rsid w:val="00F9423E"/>
    <w:rsid w:val="00F96174"/>
    <w:rsid w:val="00F969B2"/>
    <w:rsid w:val="00F96BDD"/>
    <w:rsid w:val="00F973F3"/>
    <w:rsid w:val="00F97B7C"/>
    <w:rsid w:val="00FA1951"/>
    <w:rsid w:val="00FA23E7"/>
    <w:rsid w:val="00FA2E5D"/>
    <w:rsid w:val="00FA2EDF"/>
    <w:rsid w:val="00FA73BB"/>
    <w:rsid w:val="00FA771C"/>
    <w:rsid w:val="00FB003E"/>
    <w:rsid w:val="00FB00B1"/>
    <w:rsid w:val="00FB0DEA"/>
    <w:rsid w:val="00FB11D1"/>
    <w:rsid w:val="00FB281E"/>
    <w:rsid w:val="00FB2D4E"/>
    <w:rsid w:val="00FB313C"/>
    <w:rsid w:val="00FB3759"/>
    <w:rsid w:val="00FB394E"/>
    <w:rsid w:val="00FB437B"/>
    <w:rsid w:val="00FB55DE"/>
    <w:rsid w:val="00FB57E5"/>
    <w:rsid w:val="00FB5F7E"/>
    <w:rsid w:val="00FB69E8"/>
    <w:rsid w:val="00FB7041"/>
    <w:rsid w:val="00FB70D6"/>
    <w:rsid w:val="00FC0898"/>
    <w:rsid w:val="00FC160B"/>
    <w:rsid w:val="00FC1AE3"/>
    <w:rsid w:val="00FC2111"/>
    <w:rsid w:val="00FC2ECB"/>
    <w:rsid w:val="00FC3C02"/>
    <w:rsid w:val="00FC3D9D"/>
    <w:rsid w:val="00FC3EF8"/>
    <w:rsid w:val="00FC400C"/>
    <w:rsid w:val="00FC504B"/>
    <w:rsid w:val="00FC5226"/>
    <w:rsid w:val="00FC53DC"/>
    <w:rsid w:val="00FC5BF0"/>
    <w:rsid w:val="00FC6072"/>
    <w:rsid w:val="00FC67C7"/>
    <w:rsid w:val="00FD035B"/>
    <w:rsid w:val="00FD0570"/>
    <w:rsid w:val="00FD25C6"/>
    <w:rsid w:val="00FD29B5"/>
    <w:rsid w:val="00FD3D9F"/>
    <w:rsid w:val="00FD4484"/>
    <w:rsid w:val="00FD53CE"/>
    <w:rsid w:val="00FD68DE"/>
    <w:rsid w:val="00FD6C46"/>
    <w:rsid w:val="00FD7335"/>
    <w:rsid w:val="00FD7551"/>
    <w:rsid w:val="00FD7734"/>
    <w:rsid w:val="00FE0570"/>
    <w:rsid w:val="00FE09A9"/>
    <w:rsid w:val="00FE13BF"/>
    <w:rsid w:val="00FE194E"/>
    <w:rsid w:val="00FE1A14"/>
    <w:rsid w:val="00FE21DF"/>
    <w:rsid w:val="00FE24DA"/>
    <w:rsid w:val="00FE2EE7"/>
    <w:rsid w:val="00FE42CB"/>
    <w:rsid w:val="00FE572F"/>
    <w:rsid w:val="00FE5BB6"/>
    <w:rsid w:val="00FE5BEE"/>
    <w:rsid w:val="00FE6582"/>
    <w:rsid w:val="00FE726C"/>
    <w:rsid w:val="00FF03FE"/>
    <w:rsid w:val="00FF0EDC"/>
    <w:rsid w:val="00FF12F1"/>
    <w:rsid w:val="00FF16FD"/>
    <w:rsid w:val="00FF25FB"/>
    <w:rsid w:val="00FF29C2"/>
    <w:rsid w:val="00FF2CEA"/>
    <w:rsid w:val="00FF2D2B"/>
    <w:rsid w:val="00FF33A3"/>
    <w:rsid w:val="00FF3937"/>
    <w:rsid w:val="00FF54BF"/>
    <w:rsid w:val="00FF7628"/>
    <w:rsid w:val="00FF7693"/>
    <w:rsid w:val="00FF781F"/>
    <w:rsid w:val="00FF7E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8F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lsdException w:name="heading 5" w:locked="0" w:semiHidden="1" w:uiPriority="9" w:unhideWhenUsed="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iPriority="0" w:unhideWhenUsed="1"/>
    <w:lsdException w:name="Strong" w:locked="0"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locked="0" w:semiHidden="1"/>
    <w:lsdException w:name="No Spacing" w:uiPriority="1" w:qFormat="1"/>
    <w:lsdException w:name="Light Shading" w:locked="0"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42772"/>
    <w:pPr>
      <w:spacing w:before="120" w:line="240" w:lineRule="auto"/>
    </w:pPr>
    <w:rPr>
      <w:rFonts w:ascii="Arial" w:eastAsia="Times New Roman" w:hAnsi="Arial" w:cs="Times New Roman"/>
      <w:color w:val="53565A" w:themeColor="accent2"/>
      <w:sz w:val="18"/>
      <w:szCs w:val="20"/>
    </w:rPr>
  </w:style>
  <w:style w:type="paragraph" w:styleId="Heading1">
    <w:name w:val="heading 1"/>
    <w:basedOn w:val="Normal"/>
    <w:next w:val="Normal"/>
    <w:link w:val="Heading1Char"/>
    <w:uiPriority w:val="9"/>
    <w:qFormat/>
    <w:rsid w:val="001575E7"/>
    <w:pPr>
      <w:keepNext/>
      <w:keepLines/>
      <w:pageBreakBefore/>
      <w:numPr>
        <w:numId w:val="8"/>
      </w:numPr>
      <w:spacing w:before="520" w:after="480"/>
      <w:outlineLvl w:val="0"/>
    </w:pPr>
    <w:rPr>
      <w:b/>
      <w:bCs/>
      <w:color w:val="100249" w:themeColor="accent4"/>
      <w:sz w:val="36"/>
      <w:szCs w:val="32"/>
    </w:rPr>
  </w:style>
  <w:style w:type="paragraph" w:styleId="Heading2">
    <w:name w:val="heading 2"/>
    <w:basedOn w:val="Normal"/>
    <w:next w:val="Normal"/>
    <w:link w:val="Heading2Char"/>
    <w:uiPriority w:val="9"/>
    <w:qFormat/>
    <w:rsid w:val="00E42772"/>
    <w:pPr>
      <w:keepNext/>
      <w:keepLines/>
      <w:numPr>
        <w:ilvl w:val="1"/>
        <w:numId w:val="8"/>
      </w:numPr>
      <w:spacing w:before="400"/>
      <w:outlineLvl w:val="1"/>
    </w:pPr>
    <w:rPr>
      <w:bCs/>
      <w:color w:val="62BB46" w:themeColor="accent3"/>
      <w:sz w:val="28"/>
      <w:szCs w:val="26"/>
    </w:rPr>
  </w:style>
  <w:style w:type="paragraph" w:styleId="Heading3">
    <w:name w:val="heading 3"/>
    <w:basedOn w:val="Normal"/>
    <w:next w:val="Normal"/>
    <w:link w:val="Heading3Char"/>
    <w:uiPriority w:val="9"/>
    <w:qFormat/>
    <w:rsid w:val="00164024"/>
    <w:pPr>
      <w:keepNext/>
      <w:keepLines/>
      <w:numPr>
        <w:ilvl w:val="2"/>
        <w:numId w:val="8"/>
      </w:numPr>
      <w:spacing w:before="320" w:after="160"/>
      <w:outlineLvl w:val="2"/>
    </w:pPr>
    <w:rPr>
      <w:b/>
      <w:bCs/>
      <w:color w:val="100249" w:themeColor="accent4"/>
      <w:sz w:val="22"/>
    </w:rPr>
  </w:style>
  <w:style w:type="paragraph" w:styleId="Heading4">
    <w:name w:val="heading 4"/>
    <w:basedOn w:val="Normal"/>
    <w:next w:val="Normal"/>
    <w:link w:val="Heading4Char"/>
    <w:uiPriority w:val="9"/>
    <w:unhideWhenUsed/>
    <w:rsid w:val="00164024"/>
    <w:pPr>
      <w:keepNext/>
      <w:keepLines/>
      <w:numPr>
        <w:ilvl w:val="3"/>
        <w:numId w:val="8"/>
      </w:numPr>
      <w:spacing w:before="280" w:after="0"/>
      <w:ind w:left="862" w:hanging="862"/>
      <w:outlineLvl w:val="3"/>
    </w:pPr>
    <w:rPr>
      <w:rFonts w:eastAsiaTheme="majorEastAsia" w:cstheme="majorBidi"/>
      <w:b/>
      <w:bCs/>
      <w:iCs/>
      <w:color w:val="100249" w:themeColor="accent4"/>
    </w:rPr>
  </w:style>
  <w:style w:type="paragraph" w:styleId="Heading5">
    <w:name w:val="heading 5"/>
    <w:basedOn w:val="Normal"/>
    <w:next w:val="Normal"/>
    <w:link w:val="Heading5Char"/>
    <w:uiPriority w:val="9"/>
    <w:unhideWhenUsed/>
    <w:locked/>
    <w:rsid w:val="00892F06"/>
    <w:pPr>
      <w:keepNext/>
      <w:keepLines/>
      <w:numPr>
        <w:ilvl w:val="4"/>
        <w:numId w:val="8"/>
      </w:numPr>
      <w:spacing w:before="280" w:after="0"/>
      <w:ind w:left="1009" w:hanging="1009"/>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locked/>
    <w:rsid w:val="00DB0DED"/>
    <w:pPr>
      <w:keepNext/>
      <w:keepLines/>
      <w:numPr>
        <w:ilvl w:val="5"/>
        <w:numId w:val="8"/>
      </w:numPr>
      <w:spacing w:before="200" w:after="0"/>
      <w:outlineLvl w:val="5"/>
    </w:pPr>
    <w:rPr>
      <w:rFonts w:asciiTheme="majorHAnsi" w:eastAsiaTheme="majorEastAsia" w:hAnsiTheme="majorHAnsi" w:cstheme="majorBidi"/>
      <w:i/>
      <w:iCs/>
      <w:color w:val="0F0A23" w:themeColor="accent1" w:themeShade="7F"/>
    </w:rPr>
  </w:style>
  <w:style w:type="paragraph" w:styleId="Heading7">
    <w:name w:val="heading 7"/>
    <w:basedOn w:val="Normal"/>
    <w:next w:val="Normal"/>
    <w:link w:val="Heading7Char"/>
    <w:uiPriority w:val="9"/>
    <w:semiHidden/>
    <w:unhideWhenUsed/>
    <w:qFormat/>
    <w:locked/>
    <w:rsid w:val="00DB0DED"/>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DB0DED"/>
    <w:pPr>
      <w:keepNext/>
      <w:keepLines/>
      <w:numPr>
        <w:ilvl w:val="7"/>
        <w:numId w:val="8"/>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DB0DED"/>
    <w:pPr>
      <w:keepNext/>
      <w:keepLines/>
      <w:numPr>
        <w:ilvl w:val="8"/>
        <w:numId w:val="8"/>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5E7"/>
    <w:rPr>
      <w:rFonts w:ascii="Arial" w:eastAsia="Times New Roman" w:hAnsi="Arial" w:cs="Times New Roman"/>
      <w:b/>
      <w:bCs/>
      <w:color w:val="100249" w:themeColor="accent4"/>
      <w:sz w:val="36"/>
      <w:szCs w:val="32"/>
    </w:rPr>
  </w:style>
  <w:style w:type="character" w:customStyle="1" w:styleId="Heading2Char">
    <w:name w:val="Heading 2 Char"/>
    <w:basedOn w:val="DefaultParagraphFont"/>
    <w:link w:val="Heading2"/>
    <w:uiPriority w:val="9"/>
    <w:rsid w:val="00E42772"/>
    <w:rPr>
      <w:rFonts w:ascii="Arial" w:eastAsia="Times New Roman" w:hAnsi="Arial" w:cs="Times New Roman"/>
      <w:bCs/>
      <w:color w:val="62BB46" w:themeColor="accent3"/>
      <w:sz w:val="28"/>
      <w:szCs w:val="26"/>
    </w:rPr>
  </w:style>
  <w:style w:type="character" w:customStyle="1" w:styleId="Heading3Char">
    <w:name w:val="Heading 3 Char"/>
    <w:basedOn w:val="DefaultParagraphFont"/>
    <w:link w:val="Heading3"/>
    <w:uiPriority w:val="9"/>
    <w:rsid w:val="00164024"/>
    <w:rPr>
      <w:rFonts w:ascii="Arial" w:eastAsia="Times New Roman" w:hAnsi="Arial" w:cs="Times New Roman"/>
      <w:b/>
      <w:bCs/>
      <w:color w:val="100249" w:themeColor="accent4"/>
      <w:szCs w:val="20"/>
    </w:rPr>
  </w:style>
  <w:style w:type="character" w:styleId="FollowedHyperlink">
    <w:name w:val="FollowedHyperlink"/>
    <w:basedOn w:val="DefaultParagraphFont"/>
    <w:semiHidden/>
    <w:unhideWhenUsed/>
    <w:locked/>
    <w:rsid w:val="004F10C7"/>
    <w:rPr>
      <w:color w:val="78BE20"/>
      <w:u w:val="single"/>
    </w:rPr>
  </w:style>
  <w:style w:type="paragraph" w:styleId="Footer">
    <w:name w:val="footer"/>
    <w:basedOn w:val="Normal"/>
    <w:link w:val="FooterChar"/>
    <w:uiPriority w:val="99"/>
    <w:rsid w:val="00FB0DEA"/>
    <w:pPr>
      <w:tabs>
        <w:tab w:val="right" w:pos="14570"/>
      </w:tabs>
    </w:pPr>
    <w:rPr>
      <w:color w:val="201547"/>
      <w:sz w:val="16"/>
      <w:szCs w:val="16"/>
    </w:rPr>
  </w:style>
  <w:style w:type="character" w:customStyle="1" w:styleId="FooterChar">
    <w:name w:val="Footer Char"/>
    <w:basedOn w:val="DefaultParagraphFont"/>
    <w:link w:val="Footer"/>
    <w:uiPriority w:val="99"/>
    <w:rsid w:val="00FB0DEA"/>
    <w:rPr>
      <w:rFonts w:ascii="Arial" w:eastAsia="Times New Roman" w:hAnsi="Arial" w:cs="Times New Roman"/>
      <w:color w:val="201547"/>
      <w:sz w:val="16"/>
      <w:szCs w:val="16"/>
    </w:rPr>
  </w:style>
  <w:style w:type="paragraph" w:styleId="Header">
    <w:name w:val="header"/>
    <w:basedOn w:val="Normal"/>
    <w:link w:val="HeaderChar"/>
    <w:uiPriority w:val="99"/>
    <w:unhideWhenUsed/>
    <w:rsid w:val="00135B6F"/>
    <w:pPr>
      <w:tabs>
        <w:tab w:val="center" w:pos="4320"/>
        <w:tab w:val="right" w:pos="8640"/>
      </w:tabs>
      <w:spacing w:before="0" w:after="0"/>
    </w:pPr>
  </w:style>
  <w:style w:type="character" w:customStyle="1" w:styleId="HeaderChar">
    <w:name w:val="Header Char"/>
    <w:basedOn w:val="DefaultParagraphFont"/>
    <w:link w:val="Header"/>
    <w:uiPriority w:val="99"/>
    <w:rsid w:val="00135B6F"/>
    <w:rPr>
      <w:rFonts w:ascii="Arial" w:eastAsia="Times New Roman" w:hAnsi="Arial" w:cs="Times New Roman"/>
      <w:sz w:val="20"/>
      <w:szCs w:val="20"/>
    </w:rPr>
  </w:style>
  <w:style w:type="character" w:styleId="Hyperlink">
    <w:name w:val="Hyperlink"/>
    <w:basedOn w:val="DefaultParagraphFont"/>
    <w:uiPriority w:val="99"/>
    <w:unhideWhenUsed/>
    <w:rsid w:val="00164024"/>
    <w:rPr>
      <w:color w:val="201547" w:themeColor="text2"/>
      <w:u w:val="single"/>
    </w:rPr>
  </w:style>
  <w:style w:type="character" w:styleId="PageNumber">
    <w:name w:val="page number"/>
    <w:uiPriority w:val="99"/>
    <w:unhideWhenUsed/>
    <w:locked/>
    <w:rsid w:val="00921A00"/>
    <w:rPr>
      <w:sz w:val="16"/>
      <w:szCs w:val="16"/>
    </w:rPr>
  </w:style>
  <w:style w:type="character" w:customStyle="1" w:styleId="Heading4Char">
    <w:name w:val="Heading 4 Char"/>
    <w:basedOn w:val="DefaultParagraphFont"/>
    <w:link w:val="Heading4"/>
    <w:uiPriority w:val="9"/>
    <w:rsid w:val="00164024"/>
    <w:rPr>
      <w:rFonts w:ascii="Arial" w:eastAsiaTheme="majorEastAsia" w:hAnsi="Arial" w:cstheme="majorBidi"/>
      <w:b/>
      <w:bCs/>
      <w:iCs/>
      <w:color w:val="100249" w:themeColor="accent4"/>
      <w:sz w:val="18"/>
      <w:szCs w:val="20"/>
    </w:rPr>
  </w:style>
  <w:style w:type="paragraph" w:styleId="BalloonText">
    <w:name w:val="Balloon Text"/>
    <w:basedOn w:val="Normal"/>
    <w:link w:val="BalloonTextChar"/>
    <w:uiPriority w:val="99"/>
    <w:semiHidden/>
    <w:unhideWhenUsed/>
    <w:locked/>
    <w:rsid w:val="009E692C"/>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9E692C"/>
    <w:rPr>
      <w:rFonts w:ascii="Tahoma" w:eastAsia="Times New Roman" w:hAnsi="Tahoma" w:cs="Tahoma"/>
      <w:sz w:val="16"/>
      <w:szCs w:val="16"/>
    </w:rPr>
  </w:style>
  <w:style w:type="paragraph" w:styleId="TOCHeading">
    <w:name w:val="TOC Heading"/>
    <w:basedOn w:val="Normal"/>
    <w:next w:val="Normal"/>
    <w:uiPriority w:val="39"/>
    <w:unhideWhenUsed/>
    <w:qFormat/>
    <w:rsid w:val="00AB1D65"/>
    <w:pPr>
      <w:spacing w:before="0" w:after="400"/>
    </w:pPr>
    <w:rPr>
      <w:b/>
      <w:caps/>
      <w:sz w:val="36"/>
      <w:szCs w:val="48"/>
    </w:rPr>
  </w:style>
  <w:style w:type="character" w:customStyle="1" w:styleId="Heading5Char">
    <w:name w:val="Heading 5 Char"/>
    <w:basedOn w:val="DefaultParagraphFont"/>
    <w:link w:val="Heading5"/>
    <w:uiPriority w:val="9"/>
    <w:rsid w:val="00892F06"/>
    <w:rPr>
      <w:rFonts w:ascii="Arial" w:eastAsiaTheme="majorEastAsia" w:hAnsi="Arial" w:cstheme="majorBidi"/>
      <w:color w:val="000000" w:themeColor="text1"/>
      <w:sz w:val="20"/>
      <w:szCs w:val="20"/>
    </w:rPr>
  </w:style>
  <w:style w:type="character" w:customStyle="1" w:styleId="Heading6Char">
    <w:name w:val="Heading 6 Char"/>
    <w:basedOn w:val="DefaultParagraphFont"/>
    <w:link w:val="Heading6"/>
    <w:uiPriority w:val="9"/>
    <w:semiHidden/>
    <w:rsid w:val="00DB0DED"/>
    <w:rPr>
      <w:rFonts w:asciiTheme="majorHAnsi" w:eastAsiaTheme="majorEastAsia" w:hAnsiTheme="majorHAnsi" w:cstheme="majorBidi"/>
      <w:i/>
      <w:iCs/>
      <w:color w:val="0F0A23" w:themeColor="accent1" w:themeShade="7F"/>
      <w:sz w:val="20"/>
      <w:szCs w:val="20"/>
    </w:rPr>
  </w:style>
  <w:style w:type="character" w:customStyle="1" w:styleId="Heading7Char">
    <w:name w:val="Heading 7 Char"/>
    <w:basedOn w:val="DefaultParagraphFont"/>
    <w:link w:val="Heading7"/>
    <w:uiPriority w:val="9"/>
    <w:semiHidden/>
    <w:rsid w:val="00DB0DED"/>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B0D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B0DED"/>
    <w:rPr>
      <w:rFonts w:asciiTheme="majorHAnsi" w:eastAsiaTheme="majorEastAsia" w:hAnsiTheme="majorHAnsi" w:cstheme="majorBidi"/>
      <w:i/>
      <w:iCs/>
      <w:color w:val="404040" w:themeColor="text1" w:themeTint="BF"/>
      <w:sz w:val="20"/>
      <w:szCs w:val="20"/>
    </w:rPr>
  </w:style>
  <w:style w:type="table" w:styleId="TableGrid">
    <w:name w:val="Table Grid"/>
    <w:basedOn w:val="TableNormal"/>
    <w:locked/>
    <w:rsid w:val="0080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T1">
    <w:name w:val="DOT 1"/>
    <w:basedOn w:val="TableNormal"/>
    <w:uiPriority w:val="99"/>
    <w:locked/>
    <w:rsid w:val="00D729FA"/>
    <w:pPr>
      <w:spacing w:after="0" w:line="240" w:lineRule="auto"/>
    </w:pPr>
    <w:rPr>
      <w:rFonts w:ascii="Arial" w:hAnsi="Arial"/>
      <w:sz w:val="20"/>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shd w:val="clear" w:color="auto" w:fill="auto"/>
    </w:tcPr>
    <w:tblStylePr w:type="firstRow">
      <w:pPr>
        <w:jc w:val="left"/>
      </w:pPr>
      <w:rPr>
        <w:rFonts w:ascii="Arial" w:hAnsi="Arial"/>
        <w:b/>
        <w:sz w:val="22"/>
      </w:rPr>
      <w:tblPr/>
      <w:tcPr>
        <w:shd w:val="clear" w:color="auto" w:fill="D9D9D6" w:themeFill="background2"/>
      </w:tcPr>
    </w:tblStylePr>
    <w:tblStylePr w:type="firstCol">
      <w:rPr>
        <w:rFonts w:ascii="Arial" w:hAnsi="Arial"/>
        <w:b/>
        <w:sz w:val="20"/>
      </w:rPr>
    </w:tblStylePr>
  </w:style>
  <w:style w:type="table" w:styleId="LightShading">
    <w:name w:val="Light Shading"/>
    <w:basedOn w:val="TableNormal"/>
    <w:uiPriority w:val="60"/>
    <w:locked/>
    <w:rsid w:val="008027E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F821D9"/>
    <w:pPr>
      <w:tabs>
        <w:tab w:val="left" w:pos="600"/>
        <w:tab w:val="right" w:pos="9071"/>
        <w:tab w:val="left" w:leader="dot" w:pos="14175"/>
      </w:tabs>
      <w:spacing w:before="240" w:after="100"/>
    </w:pPr>
  </w:style>
  <w:style w:type="paragraph" w:styleId="TOC2">
    <w:name w:val="toc 2"/>
    <w:basedOn w:val="Normal"/>
    <w:next w:val="Normal"/>
    <w:autoRedefine/>
    <w:uiPriority w:val="39"/>
    <w:unhideWhenUsed/>
    <w:rsid w:val="00F821D9"/>
    <w:pPr>
      <w:tabs>
        <w:tab w:val="left" w:pos="567"/>
        <w:tab w:val="left" w:pos="1134"/>
        <w:tab w:val="right" w:pos="9071"/>
        <w:tab w:val="left" w:leader="dot" w:pos="14175"/>
      </w:tabs>
      <w:spacing w:after="100"/>
      <w:ind w:left="567"/>
    </w:pPr>
  </w:style>
  <w:style w:type="paragraph" w:styleId="TOC3">
    <w:name w:val="toc 3"/>
    <w:basedOn w:val="Normal"/>
    <w:next w:val="Normal"/>
    <w:autoRedefine/>
    <w:uiPriority w:val="39"/>
    <w:unhideWhenUsed/>
    <w:rsid w:val="00F821D9"/>
    <w:pPr>
      <w:tabs>
        <w:tab w:val="left" w:pos="1134"/>
        <w:tab w:val="left" w:pos="1701"/>
        <w:tab w:val="right" w:pos="9071"/>
        <w:tab w:val="left" w:leader="dot" w:pos="14175"/>
      </w:tabs>
      <w:spacing w:after="100"/>
      <w:ind w:left="1134"/>
    </w:pPr>
  </w:style>
  <w:style w:type="paragraph" w:customStyle="1" w:styleId="introparagraph">
    <w:name w:val="# intro paragraph"/>
    <w:basedOn w:val="Normal"/>
    <w:qFormat/>
    <w:rsid w:val="00E42772"/>
    <w:rPr>
      <w:sz w:val="28"/>
    </w:rPr>
  </w:style>
  <w:style w:type="paragraph" w:styleId="Title">
    <w:name w:val="Title"/>
    <w:basedOn w:val="Normal"/>
    <w:next w:val="Normal"/>
    <w:link w:val="TitleChar"/>
    <w:uiPriority w:val="10"/>
    <w:qFormat/>
    <w:rsid w:val="00687E64"/>
    <w:pPr>
      <w:spacing w:before="0" w:line="420" w:lineRule="exact"/>
    </w:pPr>
    <w:rPr>
      <w:noProof/>
      <w:color w:val="FFFFFF"/>
      <w:sz w:val="44"/>
      <w:lang w:val="en-GB" w:eastAsia="en-GB"/>
    </w:rPr>
  </w:style>
  <w:style w:type="character" w:customStyle="1" w:styleId="TitleChar">
    <w:name w:val="Title Char"/>
    <w:basedOn w:val="DefaultParagraphFont"/>
    <w:link w:val="Title"/>
    <w:uiPriority w:val="10"/>
    <w:rsid w:val="00687E64"/>
    <w:rPr>
      <w:rFonts w:ascii="Arial" w:eastAsia="Times New Roman" w:hAnsi="Arial" w:cs="Times New Roman"/>
      <w:noProof/>
      <w:color w:val="FFFFFF"/>
      <w:sz w:val="44"/>
      <w:szCs w:val="20"/>
      <w:lang w:val="en-GB" w:eastAsia="en-GB"/>
    </w:rPr>
  </w:style>
  <w:style w:type="paragraph" w:styleId="Subtitle">
    <w:name w:val="Subtitle"/>
    <w:basedOn w:val="Normal"/>
    <w:link w:val="SubtitleChar"/>
    <w:uiPriority w:val="11"/>
    <w:qFormat/>
    <w:rsid w:val="003B093E"/>
    <w:pPr>
      <w:spacing w:before="180"/>
    </w:pPr>
    <w:rPr>
      <w:caps/>
      <w:color w:val="FFFFFF"/>
      <w:sz w:val="32"/>
    </w:rPr>
  </w:style>
  <w:style w:type="character" w:customStyle="1" w:styleId="SubtitleChar">
    <w:name w:val="Subtitle Char"/>
    <w:basedOn w:val="DefaultParagraphFont"/>
    <w:link w:val="Subtitle"/>
    <w:uiPriority w:val="11"/>
    <w:rsid w:val="003B093E"/>
    <w:rPr>
      <w:rFonts w:ascii="Arial" w:eastAsia="Times New Roman" w:hAnsi="Arial" w:cs="Times New Roman"/>
      <w:caps/>
      <w:color w:val="FFFFFF"/>
      <w:sz w:val="32"/>
      <w:szCs w:val="20"/>
    </w:rPr>
  </w:style>
  <w:style w:type="paragraph" w:styleId="ListBullet">
    <w:name w:val="List Bullet"/>
    <w:basedOn w:val="Normal"/>
    <w:uiPriority w:val="99"/>
    <w:unhideWhenUsed/>
    <w:locked/>
    <w:rsid w:val="001575E7"/>
    <w:pPr>
      <w:numPr>
        <w:numId w:val="5"/>
      </w:numPr>
      <w:spacing w:before="0" w:after="120"/>
      <w:ind w:left="357" w:hanging="357"/>
    </w:pPr>
  </w:style>
  <w:style w:type="paragraph" w:styleId="ListBullet2">
    <w:name w:val="List Bullet 2"/>
    <w:basedOn w:val="Normal"/>
    <w:uiPriority w:val="99"/>
    <w:unhideWhenUsed/>
    <w:rsid w:val="001575E7"/>
    <w:pPr>
      <w:numPr>
        <w:numId w:val="14"/>
      </w:numPr>
      <w:spacing w:before="0" w:after="120"/>
      <w:ind w:left="709" w:hanging="284"/>
    </w:pPr>
  </w:style>
  <w:style w:type="character" w:styleId="Strong">
    <w:name w:val="Strong"/>
    <w:basedOn w:val="DefaultParagraphFont"/>
    <w:uiPriority w:val="22"/>
    <w:qFormat/>
    <w:rsid w:val="00CA59D5"/>
    <w:rPr>
      <w:b/>
      <w:bCs/>
    </w:rPr>
  </w:style>
  <w:style w:type="character" w:styleId="IntenseEmphasis">
    <w:name w:val="Intense Emphasis"/>
    <w:basedOn w:val="DefaultParagraphFont"/>
    <w:uiPriority w:val="21"/>
    <w:qFormat/>
    <w:locked/>
    <w:rsid w:val="001441F4"/>
    <w:rPr>
      <w:i/>
      <w:iCs/>
      <w:color w:val="78BF42"/>
    </w:rPr>
  </w:style>
  <w:style w:type="paragraph" w:styleId="TOC5">
    <w:name w:val="toc 5"/>
    <w:basedOn w:val="Normal"/>
    <w:next w:val="Normal"/>
    <w:autoRedefine/>
    <w:uiPriority w:val="39"/>
    <w:semiHidden/>
    <w:unhideWhenUsed/>
    <w:locked/>
    <w:rsid w:val="00A17119"/>
    <w:pPr>
      <w:tabs>
        <w:tab w:val="left" w:leader="dot" w:pos="14175"/>
      </w:tabs>
      <w:spacing w:after="100"/>
      <w:ind w:left="720"/>
    </w:pPr>
  </w:style>
  <w:style w:type="paragraph" w:styleId="TOC6">
    <w:name w:val="toc 6"/>
    <w:basedOn w:val="Normal"/>
    <w:next w:val="Normal"/>
    <w:autoRedefine/>
    <w:uiPriority w:val="39"/>
    <w:semiHidden/>
    <w:unhideWhenUsed/>
    <w:locked/>
    <w:rsid w:val="00A17119"/>
    <w:pPr>
      <w:tabs>
        <w:tab w:val="left" w:leader="dot" w:pos="14175"/>
      </w:tabs>
      <w:spacing w:after="100"/>
      <w:ind w:left="900"/>
    </w:pPr>
  </w:style>
  <w:style w:type="paragraph" w:styleId="TOC7">
    <w:name w:val="toc 7"/>
    <w:basedOn w:val="Normal"/>
    <w:next w:val="Normal"/>
    <w:autoRedefine/>
    <w:uiPriority w:val="39"/>
    <w:semiHidden/>
    <w:unhideWhenUsed/>
    <w:locked/>
    <w:rsid w:val="00A17119"/>
    <w:pPr>
      <w:tabs>
        <w:tab w:val="left" w:leader="dot" w:pos="14175"/>
      </w:tabs>
      <w:spacing w:after="100"/>
      <w:ind w:left="1080"/>
    </w:pPr>
  </w:style>
  <w:style w:type="paragraph" w:styleId="TOC8">
    <w:name w:val="toc 8"/>
    <w:basedOn w:val="Normal"/>
    <w:next w:val="Normal"/>
    <w:autoRedefine/>
    <w:uiPriority w:val="39"/>
    <w:semiHidden/>
    <w:unhideWhenUsed/>
    <w:locked/>
    <w:rsid w:val="00A17119"/>
    <w:pPr>
      <w:tabs>
        <w:tab w:val="left" w:leader="dot" w:pos="14175"/>
      </w:tabs>
      <w:spacing w:after="100"/>
      <w:ind w:left="1260"/>
    </w:pPr>
  </w:style>
  <w:style w:type="paragraph" w:styleId="TOC9">
    <w:name w:val="toc 9"/>
    <w:basedOn w:val="Normal"/>
    <w:next w:val="Normal"/>
    <w:autoRedefine/>
    <w:uiPriority w:val="39"/>
    <w:semiHidden/>
    <w:unhideWhenUsed/>
    <w:locked/>
    <w:rsid w:val="00A17119"/>
    <w:pPr>
      <w:tabs>
        <w:tab w:val="left" w:leader="dot" w:pos="14175"/>
      </w:tabs>
      <w:spacing w:after="100"/>
      <w:ind w:left="1440"/>
    </w:pPr>
  </w:style>
  <w:style w:type="paragraph" w:customStyle="1" w:styleId="iinstructions">
    <w:name w:val="# iinstructions"/>
    <w:basedOn w:val="Normal"/>
    <w:link w:val="iinstructionsChar"/>
    <w:qFormat/>
    <w:locked/>
    <w:rsid w:val="00854053"/>
    <w:pPr>
      <w:spacing w:before="60" w:after="120"/>
    </w:pPr>
    <w:rPr>
      <w:color w:val="auto"/>
    </w:rPr>
  </w:style>
  <w:style w:type="character" w:customStyle="1" w:styleId="iinstructionsChar">
    <w:name w:val="# iinstructions Char"/>
    <w:basedOn w:val="DefaultParagraphFont"/>
    <w:link w:val="iinstructions"/>
    <w:rsid w:val="00854053"/>
    <w:rPr>
      <w:rFonts w:ascii="Arial" w:eastAsia="Times New Roman" w:hAnsi="Arial" w:cs="Times New Roman"/>
      <w:sz w:val="18"/>
      <w:szCs w:val="20"/>
    </w:rPr>
  </w:style>
  <w:style w:type="character" w:styleId="PlaceholderText">
    <w:name w:val="Placeholder Text"/>
    <w:basedOn w:val="DefaultParagraphFont"/>
    <w:uiPriority w:val="99"/>
    <w:semiHidden/>
    <w:locked/>
    <w:rsid w:val="003B093E"/>
    <w:rPr>
      <w:color w:val="808080"/>
    </w:rPr>
  </w:style>
  <w:style w:type="paragraph" w:customStyle="1" w:styleId="Reporttitle">
    <w:name w:val="Report title"/>
    <w:basedOn w:val="Normal"/>
    <w:qFormat/>
    <w:rsid w:val="00DF7534"/>
    <w:rPr>
      <w:bCs/>
      <w:color w:val="FFFFFF" w:themeColor="background1"/>
      <w:sz w:val="44"/>
    </w:rPr>
  </w:style>
  <w:style w:type="paragraph" w:customStyle="1" w:styleId="Tabletitle">
    <w:name w:val="Table title"/>
    <w:basedOn w:val="Normal"/>
    <w:qFormat/>
    <w:rsid w:val="001575E7"/>
    <w:pPr>
      <w:spacing w:before="60" w:after="60"/>
    </w:pPr>
    <w:rPr>
      <w:color w:val="FFFFFF" w:themeColor="background1"/>
    </w:rPr>
  </w:style>
  <w:style w:type="paragraph" w:customStyle="1" w:styleId="Tabletext">
    <w:name w:val="Table text"/>
    <w:basedOn w:val="Normal"/>
    <w:qFormat/>
    <w:rsid w:val="001575E7"/>
    <w:pPr>
      <w:spacing w:before="60" w:after="60"/>
    </w:pPr>
  </w:style>
  <w:style w:type="paragraph" w:customStyle="1" w:styleId="ListBulletLast">
    <w:name w:val="List Bullet Last"/>
    <w:basedOn w:val="ListBullet"/>
    <w:qFormat/>
    <w:rsid w:val="001575E7"/>
    <w:pPr>
      <w:spacing w:after="200"/>
    </w:pPr>
  </w:style>
  <w:style w:type="paragraph" w:customStyle="1" w:styleId="ListBullet1">
    <w:name w:val="List Bullet 1"/>
    <w:basedOn w:val="ListBullet"/>
    <w:qFormat/>
    <w:rsid w:val="001575E7"/>
  </w:style>
  <w:style w:type="paragraph" w:customStyle="1" w:styleId="Bullet1">
    <w:name w:val="Bullet 1"/>
    <w:uiPriority w:val="1"/>
    <w:qFormat/>
    <w:rsid w:val="003F100B"/>
    <w:pPr>
      <w:numPr>
        <w:numId w:val="31"/>
      </w:numPr>
      <w:spacing w:before="100" w:after="100" w:line="264" w:lineRule="auto"/>
      <w:contextualSpacing/>
    </w:pPr>
    <w:rPr>
      <w:rFonts w:eastAsia="Times New Roman" w:cs="Calibri"/>
      <w:color w:val="000000" w:themeColor="text1"/>
      <w:sz w:val="20"/>
      <w:szCs w:val="20"/>
      <w:lang w:eastAsia="en-AU"/>
    </w:rPr>
  </w:style>
  <w:style w:type="paragraph" w:customStyle="1" w:styleId="Bullet2">
    <w:name w:val="Bullet 2"/>
    <w:basedOn w:val="Bullet1"/>
    <w:uiPriority w:val="1"/>
    <w:qFormat/>
    <w:rsid w:val="003F100B"/>
    <w:pPr>
      <w:numPr>
        <w:ilvl w:val="1"/>
      </w:numPr>
    </w:pPr>
  </w:style>
  <w:style w:type="paragraph" w:customStyle="1" w:styleId="Bulletindent">
    <w:name w:val="Bullet indent"/>
    <w:basedOn w:val="Bullet2"/>
    <w:uiPriority w:val="9"/>
    <w:qFormat/>
    <w:rsid w:val="003F100B"/>
    <w:pPr>
      <w:numPr>
        <w:ilvl w:val="2"/>
      </w:numPr>
    </w:pPr>
  </w:style>
  <w:style w:type="paragraph" w:customStyle="1" w:styleId="Bulletindent2">
    <w:name w:val="Bullet indent 2"/>
    <w:basedOn w:val="Normal"/>
    <w:uiPriority w:val="9"/>
    <w:qFormat/>
    <w:rsid w:val="003F100B"/>
    <w:pPr>
      <w:numPr>
        <w:ilvl w:val="3"/>
        <w:numId w:val="31"/>
      </w:numPr>
      <w:spacing w:before="100" w:after="120" w:line="264" w:lineRule="auto"/>
      <w:contextualSpacing/>
    </w:pPr>
    <w:rPr>
      <w:rFonts w:asciiTheme="minorHAnsi" w:eastAsiaTheme="minorEastAsia" w:hAnsiTheme="minorHAnsi" w:cstheme="minorBidi"/>
      <w:color w:val="000000" w:themeColor="text1"/>
      <w:sz w:val="20"/>
      <w:lang w:eastAsia="en-AU"/>
    </w:rPr>
  </w:style>
  <w:style w:type="table" w:customStyle="1" w:styleId="DTFtexttable">
    <w:name w:val="DTF text table"/>
    <w:basedOn w:val="TableNormal"/>
    <w:uiPriority w:val="99"/>
    <w:rsid w:val="004F5C49"/>
    <w:pPr>
      <w:spacing w:before="30" w:after="30" w:line="264" w:lineRule="auto"/>
    </w:pPr>
    <w:rPr>
      <w:spacing w:val="2"/>
      <w:sz w:val="17"/>
      <w:szCs w:val="21"/>
    </w:rPr>
    <w:tblPr>
      <w:tblStyleRowBandSize w:val="1"/>
      <w:tblStyleColBandSize w:val="1"/>
      <w:tblBorders>
        <w:bottom w:val="single" w:sz="12" w:space="0" w:color="53565A" w:themeColor="accent2"/>
        <w:insideH w:val="single" w:sz="6" w:space="0" w:color="A6A6A6" w:themeColor="background1" w:themeShade="A6"/>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b/>
        <w:i w:val="0"/>
        <w:color w:val="auto"/>
        <w:sz w:val="18"/>
      </w:rPr>
      <w:tblPr/>
      <w:tcPr>
        <w:shd w:val="clear" w:color="auto" w:fill="D9D9D6" w:themeFill="background2"/>
      </w:tcPr>
    </w:tblStylePr>
    <w:tblStylePr w:type="lastRow">
      <w:rPr>
        <w:b/>
      </w:rPr>
      <w:tblPr/>
      <w:tcPr>
        <w:tcBorders>
          <w:top w:val="single" w:sz="6" w:space="0" w:color="53565A" w:themeColor="accent2"/>
          <w:left w:val="nil"/>
          <w:bottom w:val="single" w:sz="12" w:space="0" w:color="53565A" w:themeColor="accent2"/>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Tablebullet">
    <w:name w:val="Table bullet"/>
    <w:basedOn w:val="Tabletext"/>
    <w:uiPriority w:val="6"/>
    <w:rsid w:val="004F5C49"/>
    <w:pPr>
      <w:numPr>
        <w:numId w:val="33"/>
      </w:numPr>
      <w:spacing w:line="264" w:lineRule="auto"/>
    </w:pPr>
    <w:rPr>
      <w:rFonts w:asciiTheme="minorHAnsi" w:eastAsiaTheme="minorEastAsia" w:hAnsiTheme="minorHAnsi" w:cstheme="minorBidi"/>
      <w:color w:val="000000" w:themeColor="text1"/>
      <w:sz w:val="17"/>
      <w:lang w:eastAsia="en-AU"/>
    </w:rPr>
  </w:style>
  <w:style w:type="paragraph" w:customStyle="1" w:styleId="Tabledash">
    <w:name w:val="Table dash"/>
    <w:basedOn w:val="Tablebullet"/>
    <w:uiPriority w:val="6"/>
    <w:rsid w:val="004F5C49"/>
    <w:pPr>
      <w:numPr>
        <w:ilvl w:val="1"/>
      </w:numPr>
    </w:pPr>
  </w:style>
  <w:style w:type="paragraph" w:customStyle="1" w:styleId="Tablenum1">
    <w:name w:val="Table num 1"/>
    <w:basedOn w:val="Normal"/>
    <w:uiPriority w:val="6"/>
    <w:rsid w:val="004F5C49"/>
    <w:pPr>
      <w:numPr>
        <w:ilvl w:val="2"/>
        <w:numId w:val="33"/>
      </w:numPr>
      <w:spacing w:before="60" w:after="60" w:line="264" w:lineRule="auto"/>
    </w:pPr>
    <w:rPr>
      <w:rFonts w:asciiTheme="minorHAnsi" w:eastAsiaTheme="minorEastAsia" w:hAnsiTheme="minorHAnsi" w:cstheme="minorBidi"/>
      <w:color w:val="000000" w:themeColor="text1"/>
      <w:sz w:val="17"/>
      <w:lang w:eastAsia="en-AU"/>
    </w:rPr>
  </w:style>
  <w:style w:type="paragraph" w:customStyle="1" w:styleId="Tablenum2">
    <w:name w:val="Table num 2"/>
    <w:basedOn w:val="Normal"/>
    <w:uiPriority w:val="6"/>
    <w:rsid w:val="004F5C49"/>
    <w:pPr>
      <w:numPr>
        <w:ilvl w:val="3"/>
        <w:numId w:val="33"/>
      </w:numPr>
      <w:spacing w:before="60" w:after="60" w:line="264" w:lineRule="auto"/>
    </w:pPr>
    <w:rPr>
      <w:rFonts w:asciiTheme="minorHAnsi" w:eastAsiaTheme="minorEastAsia" w:hAnsiTheme="minorHAnsi" w:cstheme="minorBidi"/>
      <w:color w:val="000000" w:themeColor="text1"/>
      <w:sz w:val="17"/>
      <w:lang w:eastAsia="en-AU"/>
    </w:rPr>
  </w:style>
  <w:style w:type="character" w:styleId="CommentReference">
    <w:name w:val="annotation reference"/>
    <w:basedOn w:val="DefaultParagraphFont"/>
    <w:uiPriority w:val="99"/>
    <w:semiHidden/>
    <w:unhideWhenUsed/>
    <w:locked/>
    <w:rsid w:val="0053031A"/>
    <w:rPr>
      <w:sz w:val="16"/>
      <w:szCs w:val="16"/>
    </w:rPr>
  </w:style>
  <w:style w:type="paragraph" w:styleId="CommentText">
    <w:name w:val="annotation text"/>
    <w:basedOn w:val="Normal"/>
    <w:link w:val="CommentTextChar"/>
    <w:uiPriority w:val="99"/>
    <w:unhideWhenUsed/>
    <w:locked/>
    <w:rsid w:val="0053031A"/>
    <w:pPr>
      <w:spacing w:after="120"/>
    </w:pPr>
    <w:rPr>
      <w:rFonts w:asciiTheme="minorHAnsi" w:eastAsiaTheme="minorEastAsia" w:hAnsiTheme="minorHAnsi" w:cstheme="minorBidi"/>
      <w:color w:val="000000" w:themeColor="text1"/>
      <w:sz w:val="20"/>
      <w:lang w:eastAsia="en-AU"/>
    </w:rPr>
  </w:style>
  <w:style w:type="character" w:customStyle="1" w:styleId="CommentTextChar">
    <w:name w:val="Comment Text Char"/>
    <w:basedOn w:val="DefaultParagraphFont"/>
    <w:link w:val="CommentText"/>
    <w:uiPriority w:val="99"/>
    <w:rsid w:val="0053031A"/>
    <w:rPr>
      <w:rFonts w:eastAsiaTheme="minorEastAsia"/>
      <w:color w:val="000000" w:themeColor="text1"/>
      <w:sz w:val="20"/>
      <w:szCs w:val="20"/>
      <w:lang w:eastAsia="en-AU"/>
    </w:rPr>
  </w:style>
  <w:style w:type="paragraph" w:customStyle="1" w:styleId="Bullet">
    <w:name w:val="Bullet"/>
    <w:basedOn w:val="Normal"/>
    <w:rsid w:val="00C508E1"/>
    <w:pPr>
      <w:numPr>
        <w:numId w:val="35"/>
      </w:numPr>
      <w:spacing w:before="240" w:after="0"/>
    </w:pPr>
    <w:rPr>
      <w:color w:val="auto"/>
      <w:lang w:val="en-US"/>
    </w:rPr>
  </w:style>
  <w:style w:type="paragraph" w:customStyle="1" w:styleId="BulletLevel2">
    <w:name w:val="Bullet Level 2"/>
    <w:basedOn w:val="Normal"/>
    <w:rsid w:val="00C508E1"/>
    <w:pPr>
      <w:numPr>
        <w:ilvl w:val="1"/>
        <w:numId w:val="35"/>
      </w:numPr>
      <w:spacing w:before="240" w:after="0"/>
    </w:pPr>
    <w:rPr>
      <w:color w:val="auto"/>
    </w:rPr>
  </w:style>
  <w:style w:type="paragraph" w:customStyle="1" w:styleId="BulletLevel3">
    <w:name w:val="Bullet Level 3"/>
    <w:basedOn w:val="Normal"/>
    <w:rsid w:val="00C508E1"/>
    <w:pPr>
      <w:numPr>
        <w:ilvl w:val="2"/>
        <w:numId w:val="35"/>
      </w:numPr>
      <w:spacing w:before="240" w:after="0"/>
    </w:pPr>
    <w:rPr>
      <w:color w:val="auto"/>
    </w:rPr>
  </w:style>
  <w:style w:type="paragraph" w:customStyle="1" w:styleId="Heading1numbered">
    <w:name w:val="Heading 1 numbered"/>
    <w:basedOn w:val="Heading1"/>
    <w:next w:val="NormalIndent"/>
    <w:uiPriority w:val="8"/>
    <w:qFormat/>
    <w:rsid w:val="00294848"/>
    <w:pPr>
      <w:pageBreakBefore w:val="0"/>
      <w:numPr>
        <w:ilvl w:val="2"/>
        <w:numId w:val="36"/>
      </w:numPr>
      <w:tabs>
        <w:tab w:val="clear" w:pos="792"/>
        <w:tab w:val="num" w:pos="360"/>
      </w:tabs>
      <w:spacing w:before="360" w:after="120" w:line="276" w:lineRule="auto"/>
      <w:ind w:left="0" w:firstLine="0"/>
    </w:pPr>
    <w:rPr>
      <w:rFonts w:asciiTheme="majorHAnsi" w:eastAsiaTheme="majorEastAsia" w:hAnsiTheme="majorHAnsi" w:cstheme="majorBidi"/>
      <w:color w:val="201547" w:themeColor="text2"/>
      <w:szCs w:val="28"/>
      <w:lang w:eastAsia="en-AU"/>
    </w:rPr>
  </w:style>
  <w:style w:type="paragraph" w:customStyle="1" w:styleId="Heading2numbered">
    <w:name w:val="Heading 2 numbered"/>
    <w:basedOn w:val="Heading2"/>
    <w:next w:val="NormalIndent"/>
    <w:uiPriority w:val="8"/>
    <w:qFormat/>
    <w:rsid w:val="00294848"/>
    <w:pPr>
      <w:numPr>
        <w:ilvl w:val="3"/>
        <w:numId w:val="36"/>
      </w:numPr>
      <w:tabs>
        <w:tab w:val="clear" w:pos="792"/>
        <w:tab w:val="num" w:pos="360"/>
      </w:tabs>
      <w:spacing w:before="280" w:after="120" w:line="264" w:lineRule="auto"/>
      <w:ind w:left="0" w:firstLine="0"/>
    </w:pPr>
    <w:rPr>
      <w:rFonts w:asciiTheme="majorHAnsi" w:eastAsiaTheme="majorEastAsia" w:hAnsiTheme="majorHAnsi" w:cstheme="majorBidi"/>
      <w:b/>
      <w:color w:val="201547" w:themeColor="text2"/>
      <w:lang w:eastAsia="en-AU"/>
    </w:rPr>
  </w:style>
  <w:style w:type="paragraph" w:customStyle="1" w:styleId="Heading3numbered">
    <w:name w:val="Heading 3 numbered"/>
    <w:basedOn w:val="Heading3"/>
    <w:next w:val="NormalIndent"/>
    <w:uiPriority w:val="8"/>
    <w:qFormat/>
    <w:rsid w:val="00294848"/>
    <w:pPr>
      <w:numPr>
        <w:ilvl w:val="4"/>
        <w:numId w:val="36"/>
      </w:numPr>
      <w:tabs>
        <w:tab w:val="clear" w:pos="792"/>
        <w:tab w:val="num" w:pos="360"/>
      </w:tabs>
      <w:spacing w:before="240" w:after="120" w:line="264" w:lineRule="auto"/>
      <w:ind w:left="0" w:firstLine="0"/>
    </w:pPr>
    <w:rPr>
      <w:rFonts w:asciiTheme="majorHAnsi" w:eastAsiaTheme="majorEastAsia" w:hAnsiTheme="majorHAnsi" w:cstheme="majorBidi"/>
      <w:color w:val="201547" w:themeColor="text2"/>
      <w:sz w:val="24"/>
      <w:szCs w:val="24"/>
      <w:lang w:eastAsia="en-AU"/>
    </w:rPr>
  </w:style>
  <w:style w:type="paragraph" w:customStyle="1" w:styleId="Heading4numbered">
    <w:name w:val="Heading 4 numbered"/>
    <w:basedOn w:val="Heading4"/>
    <w:next w:val="NormalIndent"/>
    <w:uiPriority w:val="8"/>
    <w:qFormat/>
    <w:rsid w:val="00294848"/>
    <w:pPr>
      <w:numPr>
        <w:ilvl w:val="5"/>
        <w:numId w:val="36"/>
      </w:numPr>
      <w:tabs>
        <w:tab w:val="clear" w:pos="792"/>
        <w:tab w:val="num" w:pos="360"/>
      </w:tabs>
      <w:spacing w:before="200" w:after="120" w:line="264" w:lineRule="auto"/>
      <w:ind w:left="0" w:firstLine="0"/>
    </w:pPr>
    <w:rPr>
      <w:rFonts w:asciiTheme="majorHAnsi" w:hAnsiTheme="majorHAnsi"/>
      <w:color w:val="201547" w:themeColor="text2"/>
      <w:sz w:val="21"/>
      <w:szCs w:val="21"/>
      <w:lang w:eastAsia="en-AU"/>
    </w:rPr>
  </w:style>
  <w:style w:type="paragraph" w:customStyle="1" w:styleId="Listnumindent2">
    <w:name w:val="List num indent 2"/>
    <w:basedOn w:val="Normal"/>
    <w:uiPriority w:val="9"/>
    <w:qFormat/>
    <w:rsid w:val="00294848"/>
    <w:pPr>
      <w:numPr>
        <w:ilvl w:val="7"/>
        <w:numId w:val="36"/>
      </w:numPr>
      <w:spacing w:before="100" w:after="120" w:line="264" w:lineRule="auto"/>
      <w:contextualSpacing/>
    </w:pPr>
    <w:rPr>
      <w:rFonts w:asciiTheme="minorHAnsi" w:eastAsiaTheme="minorEastAsia" w:hAnsiTheme="minorHAnsi" w:cstheme="minorBidi"/>
      <w:color w:val="000000" w:themeColor="text1"/>
      <w:sz w:val="20"/>
      <w:lang w:eastAsia="en-AU"/>
    </w:rPr>
  </w:style>
  <w:style w:type="paragraph" w:customStyle="1" w:styleId="Listnumindent">
    <w:name w:val="List num indent"/>
    <w:basedOn w:val="Normal"/>
    <w:uiPriority w:val="9"/>
    <w:qFormat/>
    <w:rsid w:val="00294848"/>
    <w:pPr>
      <w:numPr>
        <w:ilvl w:val="6"/>
        <w:numId w:val="36"/>
      </w:numPr>
      <w:spacing w:before="100" w:after="120" w:line="264" w:lineRule="auto"/>
    </w:pPr>
    <w:rPr>
      <w:rFonts w:asciiTheme="minorHAnsi" w:eastAsiaTheme="minorEastAsia" w:hAnsiTheme="minorHAnsi" w:cstheme="minorBidi"/>
      <w:color w:val="000000" w:themeColor="text1"/>
      <w:sz w:val="20"/>
      <w:lang w:eastAsia="en-AU"/>
    </w:rPr>
  </w:style>
  <w:style w:type="paragraph" w:customStyle="1" w:styleId="Listnum">
    <w:name w:val="List num"/>
    <w:basedOn w:val="Normal"/>
    <w:uiPriority w:val="2"/>
    <w:qFormat/>
    <w:rsid w:val="00294848"/>
    <w:pPr>
      <w:numPr>
        <w:numId w:val="36"/>
      </w:numPr>
      <w:spacing w:after="120" w:line="264" w:lineRule="auto"/>
    </w:pPr>
    <w:rPr>
      <w:rFonts w:asciiTheme="minorHAnsi" w:eastAsiaTheme="minorEastAsia" w:hAnsiTheme="minorHAnsi" w:cstheme="minorBidi"/>
      <w:color w:val="000000" w:themeColor="text1"/>
      <w:sz w:val="20"/>
      <w:lang w:eastAsia="en-AU"/>
    </w:rPr>
  </w:style>
  <w:style w:type="paragraph" w:customStyle="1" w:styleId="Listnum2">
    <w:name w:val="List num 2"/>
    <w:basedOn w:val="Normal"/>
    <w:uiPriority w:val="2"/>
    <w:qFormat/>
    <w:rsid w:val="00294848"/>
    <w:pPr>
      <w:numPr>
        <w:ilvl w:val="1"/>
        <w:numId w:val="36"/>
      </w:numPr>
      <w:spacing w:after="120" w:line="264" w:lineRule="auto"/>
    </w:pPr>
    <w:rPr>
      <w:rFonts w:asciiTheme="minorHAnsi" w:eastAsiaTheme="minorEastAsia" w:hAnsiTheme="minorHAnsi" w:cstheme="minorBidi"/>
      <w:color w:val="000000" w:themeColor="text1"/>
      <w:sz w:val="20"/>
      <w:lang w:eastAsia="en-AU"/>
    </w:rPr>
  </w:style>
  <w:style w:type="paragraph" w:customStyle="1" w:styleId="Numparaindent">
    <w:name w:val="Num para indent"/>
    <w:basedOn w:val="Normal"/>
    <w:uiPriority w:val="9"/>
    <w:qFormat/>
    <w:rsid w:val="00294848"/>
    <w:pPr>
      <w:numPr>
        <w:ilvl w:val="8"/>
        <w:numId w:val="36"/>
      </w:numPr>
      <w:spacing w:after="120" w:line="264" w:lineRule="auto"/>
      <w:contextualSpacing/>
    </w:pPr>
    <w:rPr>
      <w:rFonts w:asciiTheme="minorHAnsi" w:eastAsiaTheme="minorEastAsia" w:hAnsiTheme="minorHAnsi" w:cstheme="minorBidi"/>
      <w:color w:val="000000" w:themeColor="text1"/>
      <w:sz w:val="20"/>
      <w:lang w:eastAsia="en-AU"/>
    </w:rPr>
  </w:style>
  <w:style w:type="paragraph" w:customStyle="1" w:styleId="NormalSpace">
    <w:name w:val="Normal+Space"/>
    <w:basedOn w:val="Normal"/>
    <w:rsid w:val="00294848"/>
    <w:pPr>
      <w:spacing w:after="0"/>
    </w:pPr>
    <w:rPr>
      <w:color w:val="auto"/>
    </w:rPr>
  </w:style>
  <w:style w:type="character" w:customStyle="1" w:styleId="NormalSpaceCharCharChar">
    <w:name w:val="Normal+Space Char Char Char"/>
    <w:link w:val="NormalSpaceCharChar"/>
    <w:locked/>
    <w:rsid w:val="00294848"/>
    <w:rPr>
      <w:rFonts w:ascii="Arial" w:eastAsia="Times New Roman" w:hAnsi="Arial" w:cs="Times New Roman"/>
      <w:sz w:val="18"/>
    </w:rPr>
  </w:style>
  <w:style w:type="paragraph" w:customStyle="1" w:styleId="NormalSpaceCharChar">
    <w:name w:val="Normal+Space Char Char"/>
    <w:basedOn w:val="Normal"/>
    <w:link w:val="NormalSpaceCharCharChar"/>
    <w:rsid w:val="00294848"/>
    <w:pPr>
      <w:spacing w:after="0"/>
    </w:pPr>
    <w:rPr>
      <w:color w:val="auto"/>
      <w:szCs w:val="22"/>
    </w:rPr>
  </w:style>
  <w:style w:type="paragraph" w:styleId="NormalIndent">
    <w:name w:val="Normal Indent"/>
    <w:basedOn w:val="Normal"/>
    <w:uiPriority w:val="99"/>
    <w:semiHidden/>
    <w:unhideWhenUsed/>
    <w:locked/>
    <w:rsid w:val="00294848"/>
    <w:pPr>
      <w:ind w:left="720"/>
    </w:pPr>
  </w:style>
  <w:style w:type="paragraph" w:styleId="CommentSubject">
    <w:name w:val="annotation subject"/>
    <w:basedOn w:val="CommentText"/>
    <w:next w:val="CommentText"/>
    <w:link w:val="CommentSubjectChar"/>
    <w:uiPriority w:val="99"/>
    <w:semiHidden/>
    <w:unhideWhenUsed/>
    <w:locked/>
    <w:rsid w:val="000433FC"/>
    <w:pPr>
      <w:spacing w:after="200"/>
    </w:pPr>
    <w:rPr>
      <w:rFonts w:ascii="Arial" w:eastAsia="Times New Roman" w:hAnsi="Arial" w:cs="Times New Roman"/>
      <w:b/>
      <w:bCs/>
      <w:color w:val="53565A" w:themeColor="accent2"/>
      <w:lang w:eastAsia="en-US"/>
    </w:rPr>
  </w:style>
  <w:style w:type="character" w:customStyle="1" w:styleId="CommentSubjectChar">
    <w:name w:val="Comment Subject Char"/>
    <w:basedOn w:val="CommentTextChar"/>
    <w:link w:val="CommentSubject"/>
    <w:uiPriority w:val="99"/>
    <w:semiHidden/>
    <w:rsid w:val="000433FC"/>
    <w:rPr>
      <w:rFonts w:ascii="Arial" w:eastAsia="Times New Roman" w:hAnsi="Arial" w:cs="Times New Roman"/>
      <w:b/>
      <w:bCs/>
      <w:color w:val="53565A" w:themeColor="accent2"/>
      <w:sz w:val="20"/>
      <w:szCs w:val="20"/>
      <w:lang w:eastAsia="en-AU"/>
    </w:rPr>
  </w:style>
  <w:style w:type="character" w:styleId="UnresolvedMention">
    <w:name w:val="Unresolved Mention"/>
    <w:basedOn w:val="DefaultParagraphFont"/>
    <w:uiPriority w:val="99"/>
    <w:locked/>
    <w:rsid w:val="007D099F"/>
    <w:rPr>
      <w:color w:val="605E5C"/>
      <w:shd w:val="clear" w:color="auto" w:fill="E1DFDD"/>
    </w:rPr>
  </w:style>
  <w:style w:type="character" w:styleId="Mention">
    <w:name w:val="Mention"/>
    <w:basedOn w:val="DefaultParagraphFont"/>
    <w:uiPriority w:val="99"/>
    <w:unhideWhenUsed/>
    <w:locked/>
    <w:rsid w:val="00CA472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93077">
      <w:bodyDiv w:val="1"/>
      <w:marLeft w:val="0"/>
      <w:marRight w:val="0"/>
      <w:marTop w:val="0"/>
      <w:marBottom w:val="0"/>
      <w:divBdr>
        <w:top w:val="none" w:sz="0" w:space="0" w:color="auto"/>
        <w:left w:val="none" w:sz="0" w:space="0" w:color="auto"/>
        <w:bottom w:val="none" w:sz="0" w:space="0" w:color="auto"/>
        <w:right w:val="none" w:sz="0" w:space="0" w:color="auto"/>
      </w:divBdr>
    </w:div>
    <w:div w:id="167910429">
      <w:bodyDiv w:val="1"/>
      <w:marLeft w:val="0"/>
      <w:marRight w:val="0"/>
      <w:marTop w:val="0"/>
      <w:marBottom w:val="0"/>
      <w:divBdr>
        <w:top w:val="none" w:sz="0" w:space="0" w:color="auto"/>
        <w:left w:val="none" w:sz="0" w:space="0" w:color="auto"/>
        <w:bottom w:val="none" w:sz="0" w:space="0" w:color="auto"/>
        <w:right w:val="none" w:sz="0" w:space="0" w:color="auto"/>
      </w:divBdr>
    </w:div>
    <w:div w:id="237061023">
      <w:bodyDiv w:val="1"/>
      <w:marLeft w:val="0"/>
      <w:marRight w:val="0"/>
      <w:marTop w:val="0"/>
      <w:marBottom w:val="0"/>
      <w:divBdr>
        <w:top w:val="none" w:sz="0" w:space="0" w:color="auto"/>
        <w:left w:val="none" w:sz="0" w:space="0" w:color="auto"/>
        <w:bottom w:val="none" w:sz="0" w:space="0" w:color="auto"/>
        <w:right w:val="none" w:sz="0" w:space="0" w:color="auto"/>
      </w:divBdr>
    </w:div>
    <w:div w:id="327247456">
      <w:bodyDiv w:val="1"/>
      <w:marLeft w:val="0"/>
      <w:marRight w:val="0"/>
      <w:marTop w:val="0"/>
      <w:marBottom w:val="0"/>
      <w:divBdr>
        <w:top w:val="none" w:sz="0" w:space="0" w:color="auto"/>
        <w:left w:val="none" w:sz="0" w:space="0" w:color="auto"/>
        <w:bottom w:val="none" w:sz="0" w:space="0" w:color="auto"/>
        <w:right w:val="none" w:sz="0" w:space="0" w:color="auto"/>
      </w:divBdr>
    </w:div>
    <w:div w:id="679085000">
      <w:bodyDiv w:val="1"/>
      <w:marLeft w:val="0"/>
      <w:marRight w:val="0"/>
      <w:marTop w:val="0"/>
      <w:marBottom w:val="0"/>
      <w:divBdr>
        <w:top w:val="none" w:sz="0" w:space="0" w:color="auto"/>
        <w:left w:val="none" w:sz="0" w:space="0" w:color="auto"/>
        <w:bottom w:val="none" w:sz="0" w:space="0" w:color="auto"/>
        <w:right w:val="none" w:sz="0" w:space="0" w:color="auto"/>
      </w:divBdr>
    </w:div>
    <w:div w:id="855969941">
      <w:bodyDiv w:val="1"/>
      <w:marLeft w:val="0"/>
      <w:marRight w:val="0"/>
      <w:marTop w:val="0"/>
      <w:marBottom w:val="0"/>
      <w:divBdr>
        <w:top w:val="none" w:sz="0" w:space="0" w:color="auto"/>
        <w:left w:val="none" w:sz="0" w:space="0" w:color="auto"/>
        <w:bottom w:val="none" w:sz="0" w:space="0" w:color="auto"/>
        <w:right w:val="none" w:sz="0" w:space="0" w:color="auto"/>
      </w:divBdr>
    </w:div>
    <w:div w:id="1011683367">
      <w:bodyDiv w:val="1"/>
      <w:marLeft w:val="0"/>
      <w:marRight w:val="0"/>
      <w:marTop w:val="0"/>
      <w:marBottom w:val="0"/>
      <w:divBdr>
        <w:top w:val="none" w:sz="0" w:space="0" w:color="auto"/>
        <w:left w:val="none" w:sz="0" w:space="0" w:color="auto"/>
        <w:bottom w:val="none" w:sz="0" w:space="0" w:color="auto"/>
        <w:right w:val="none" w:sz="0" w:space="0" w:color="auto"/>
      </w:divBdr>
    </w:div>
    <w:div w:id="1074594188">
      <w:bodyDiv w:val="1"/>
      <w:marLeft w:val="0"/>
      <w:marRight w:val="0"/>
      <w:marTop w:val="0"/>
      <w:marBottom w:val="0"/>
      <w:divBdr>
        <w:top w:val="none" w:sz="0" w:space="0" w:color="auto"/>
        <w:left w:val="none" w:sz="0" w:space="0" w:color="auto"/>
        <w:bottom w:val="none" w:sz="0" w:space="0" w:color="auto"/>
        <w:right w:val="none" w:sz="0" w:space="0" w:color="auto"/>
      </w:divBdr>
    </w:div>
    <w:div w:id="1097483703">
      <w:bodyDiv w:val="1"/>
      <w:marLeft w:val="0"/>
      <w:marRight w:val="0"/>
      <w:marTop w:val="0"/>
      <w:marBottom w:val="0"/>
      <w:divBdr>
        <w:top w:val="none" w:sz="0" w:space="0" w:color="auto"/>
        <w:left w:val="none" w:sz="0" w:space="0" w:color="auto"/>
        <w:bottom w:val="none" w:sz="0" w:space="0" w:color="auto"/>
        <w:right w:val="none" w:sz="0" w:space="0" w:color="auto"/>
      </w:divBdr>
    </w:div>
    <w:div w:id="1285770109">
      <w:bodyDiv w:val="1"/>
      <w:marLeft w:val="0"/>
      <w:marRight w:val="0"/>
      <w:marTop w:val="0"/>
      <w:marBottom w:val="0"/>
      <w:divBdr>
        <w:top w:val="none" w:sz="0" w:space="0" w:color="auto"/>
        <w:left w:val="none" w:sz="0" w:space="0" w:color="auto"/>
        <w:bottom w:val="none" w:sz="0" w:space="0" w:color="auto"/>
        <w:right w:val="none" w:sz="0" w:space="0" w:color="auto"/>
      </w:divBdr>
    </w:div>
    <w:div w:id="1340888850">
      <w:bodyDiv w:val="1"/>
      <w:marLeft w:val="0"/>
      <w:marRight w:val="0"/>
      <w:marTop w:val="0"/>
      <w:marBottom w:val="0"/>
      <w:divBdr>
        <w:top w:val="none" w:sz="0" w:space="0" w:color="auto"/>
        <w:left w:val="none" w:sz="0" w:space="0" w:color="auto"/>
        <w:bottom w:val="none" w:sz="0" w:space="0" w:color="auto"/>
        <w:right w:val="none" w:sz="0" w:space="0" w:color="auto"/>
      </w:divBdr>
    </w:div>
    <w:div w:id="1490827051">
      <w:bodyDiv w:val="1"/>
      <w:marLeft w:val="0"/>
      <w:marRight w:val="0"/>
      <w:marTop w:val="0"/>
      <w:marBottom w:val="0"/>
      <w:divBdr>
        <w:top w:val="none" w:sz="0" w:space="0" w:color="auto"/>
        <w:left w:val="none" w:sz="0" w:space="0" w:color="auto"/>
        <w:bottom w:val="none" w:sz="0" w:space="0" w:color="auto"/>
        <w:right w:val="none" w:sz="0" w:space="0" w:color="auto"/>
      </w:divBdr>
    </w:div>
    <w:div w:id="1508665748">
      <w:bodyDiv w:val="1"/>
      <w:marLeft w:val="0"/>
      <w:marRight w:val="0"/>
      <w:marTop w:val="0"/>
      <w:marBottom w:val="0"/>
      <w:divBdr>
        <w:top w:val="none" w:sz="0" w:space="0" w:color="auto"/>
        <w:left w:val="none" w:sz="0" w:space="0" w:color="auto"/>
        <w:bottom w:val="none" w:sz="0" w:space="0" w:color="auto"/>
        <w:right w:val="none" w:sz="0" w:space="0" w:color="auto"/>
      </w:divBdr>
    </w:div>
    <w:div w:id="1643190471">
      <w:bodyDiv w:val="1"/>
      <w:marLeft w:val="0"/>
      <w:marRight w:val="0"/>
      <w:marTop w:val="0"/>
      <w:marBottom w:val="0"/>
      <w:divBdr>
        <w:top w:val="none" w:sz="0" w:space="0" w:color="auto"/>
        <w:left w:val="none" w:sz="0" w:space="0" w:color="auto"/>
        <w:bottom w:val="none" w:sz="0" w:space="0" w:color="auto"/>
        <w:right w:val="none" w:sz="0" w:space="0" w:color="auto"/>
      </w:divBdr>
    </w:div>
    <w:div w:id="16751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info@vfmc.vic.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cv.vic.gov.au"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djpr.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djpr.vic.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4dpx\Downloads\Report-A4-Portrait%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0E952E64FB747299226613E17E0471F"/>
        <w:category>
          <w:name w:val="General"/>
          <w:gallery w:val="placeholder"/>
        </w:category>
        <w:types>
          <w:type w:val="bbPlcHdr"/>
        </w:types>
        <w:behaviors>
          <w:behavior w:val="content"/>
        </w:behaviors>
        <w:guid w:val="{C5F4128E-29B8-4914-9D58-A923BA260199}"/>
      </w:docPartPr>
      <w:docPartBody>
        <w:p w:rsidR="00CD62BA" w:rsidRDefault="00CD5974">
          <w:pPr>
            <w:pStyle w:val="10E952E64FB747299226613E17E0471F"/>
          </w:pPr>
          <w:r w:rsidRPr="00DF7534">
            <w:rPr>
              <w:rStyle w:val="TitleChar"/>
              <w:rFonts w:eastAsiaTheme="minorEastAsia"/>
              <w:color w:val="FFFFFF" w:themeColor="background1"/>
              <w:lang w:eastAsia="en-US"/>
            </w:rPr>
            <w:t>Place heading here</w:t>
          </w:r>
        </w:p>
      </w:docPartBody>
    </w:docPart>
    <w:docPart>
      <w:docPartPr>
        <w:name w:val="3D92FB5ADD9C40D28543D6555285B199"/>
        <w:category>
          <w:name w:val="General"/>
          <w:gallery w:val="placeholder"/>
        </w:category>
        <w:types>
          <w:type w:val="bbPlcHdr"/>
        </w:types>
        <w:behaviors>
          <w:behavior w:val="content"/>
        </w:behaviors>
        <w:guid w:val="{8D0427C6-61F3-4265-9A07-0A939C410019}"/>
      </w:docPartPr>
      <w:docPartBody>
        <w:p w:rsidR="00CD62BA" w:rsidRDefault="00CD5974">
          <w:pPr>
            <w:pStyle w:val="3D92FB5ADD9C40D28543D6555285B199"/>
          </w:pPr>
          <w:r>
            <w:t>SUBHEADING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974"/>
    <w:rsid w:val="000C7B5C"/>
    <w:rsid w:val="00183AB9"/>
    <w:rsid w:val="00564698"/>
    <w:rsid w:val="0058564E"/>
    <w:rsid w:val="007D03B7"/>
    <w:rsid w:val="008B2650"/>
    <w:rsid w:val="00976689"/>
    <w:rsid w:val="00A756C0"/>
    <w:rsid w:val="00BF3F01"/>
    <w:rsid w:val="00CC3FAF"/>
    <w:rsid w:val="00CD5974"/>
    <w:rsid w:val="00CD62BA"/>
    <w:rsid w:val="00D01D71"/>
    <w:rsid w:val="00D03ABC"/>
    <w:rsid w:val="00D9774B"/>
    <w:rsid w:val="00DE6B87"/>
    <w:rsid w:val="00E26D27"/>
    <w:rsid w:val="00E50F02"/>
    <w:rsid w:val="00FB74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200" w:line="420" w:lineRule="exact"/>
    </w:pPr>
    <w:rPr>
      <w:rFonts w:ascii="Arial" w:eastAsia="Times New Roman" w:hAnsi="Arial" w:cs="Times New Roman"/>
      <w:noProof/>
      <w:color w:val="FFFFFF"/>
      <w:sz w:val="44"/>
      <w:szCs w:val="20"/>
      <w:lang w:val="en-GB" w:eastAsia="en-GB"/>
    </w:rPr>
  </w:style>
  <w:style w:type="character" w:customStyle="1" w:styleId="TitleChar">
    <w:name w:val="Title Char"/>
    <w:basedOn w:val="DefaultParagraphFont"/>
    <w:link w:val="Title"/>
    <w:uiPriority w:val="10"/>
    <w:rPr>
      <w:rFonts w:ascii="Arial" w:eastAsia="Times New Roman" w:hAnsi="Arial" w:cs="Times New Roman"/>
      <w:noProof/>
      <w:color w:val="FFFFFF"/>
      <w:sz w:val="44"/>
      <w:szCs w:val="20"/>
      <w:lang w:val="en-GB" w:eastAsia="en-GB"/>
    </w:rPr>
  </w:style>
  <w:style w:type="paragraph" w:customStyle="1" w:styleId="10E952E64FB747299226613E17E0471F">
    <w:name w:val="10E952E64FB747299226613E17E0471F"/>
  </w:style>
  <w:style w:type="paragraph" w:customStyle="1" w:styleId="3D92FB5ADD9C40D28543D6555285B199">
    <w:name w:val="3D92FB5ADD9C40D28543D6555285B199"/>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DJPR 1">
      <a:dk1>
        <a:sysClr val="windowText" lastClr="000000"/>
      </a:dk1>
      <a:lt1>
        <a:sysClr val="window" lastClr="FFFFFF"/>
      </a:lt1>
      <a:dk2>
        <a:srgbClr val="201547"/>
      </a:dk2>
      <a:lt2>
        <a:srgbClr val="D9D9D6"/>
      </a:lt2>
      <a:accent1>
        <a:srgbClr val="201547"/>
      </a:accent1>
      <a:accent2>
        <a:srgbClr val="53565A"/>
      </a:accent2>
      <a:accent3>
        <a:srgbClr val="62BB46"/>
      </a:accent3>
      <a:accent4>
        <a:srgbClr val="100249"/>
      </a:accent4>
      <a:accent5>
        <a:srgbClr val="0090DA"/>
      </a:accent5>
      <a:accent6>
        <a:srgbClr val="E35205"/>
      </a:accent6>
      <a:hlink>
        <a:srgbClr val="0563C1"/>
      </a:hlink>
      <a:folHlink>
        <a:srgbClr val="954F72"/>
      </a:folHlink>
    </a:clrScheme>
    <a:fontScheme name="DJP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3.xml>��< ? x m l   v e r s i o n = " 1 . 0 "   e n c o d i n g = " u t f - 1 6 " ? > < K a p i s h F i l e n a m e T o U r i M a p p i n g s   x m l n s : x s i = " h t t p : / / w w w . w 3 . o r g / 2 0 0 1 / X M L S c h e m a - i n s t a n c e "   x m l n s : x s d = " h t t p : / / w w w . w 3 . o r g / 2 0 0 1 / X M L 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4CC2D63C15CC642B30125F7DF38990B" ma:contentTypeVersion="18" ma:contentTypeDescription="Create a new document." ma:contentTypeScope="" ma:versionID="374ad237f40a76edf1d20121f07e5308">
  <xsd:schema xmlns:xsd="http://www.w3.org/2001/XMLSchema" xmlns:xs="http://www.w3.org/2001/XMLSchema" xmlns:p="http://schemas.microsoft.com/office/2006/metadata/properties" xmlns:ns2="http://schemas.microsoft.com/sharepoint/v3/fields" xmlns:ns3="9a383187-e83e-4ca4-b08b-3fffb312179e" xmlns:ns4="69f4b800-5890-4dc8-b66c-d3c8fe8d871d" targetNamespace="http://schemas.microsoft.com/office/2006/metadata/properties" ma:root="true" ma:fieldsID="8068519979355b115717d2a8f2d4ffa4" ns2:_="" ns3:_="" ns4:_="">
    <xsd:import namespace="http://schemas.microsoft.com/sharepoint/v3/fields"/>
    <xsd:import namespace="9a383187-e83e-4ca4-b08b-3fffb312179e"/>
    <xsd:import namespace="69f4b800-5890-4dc8-b66c-d3c8fe8d871d"/>
    <xsd:element name="properties">
      <xsd:complexType>
        <xsd:sequence>
          <xsd:element name="documentManagement">
            <xsd:complexType>
              <xsd:all>
                <xsd:element ref="ns2:_Status"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_Flow_SignoffStatu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8" nillable="true" ma:displayName="Status" ma:format="Dropdown" ma:internalName="_Status">
      <xsd:simpleType>
        <xsd:union memberTypes="dms:Text">
          <xsd:simpleType>
            <xsd:restriction base="dms:Choice">
              <xsd:enumeration value="With Adviser"/>
              <xsd:enumeration value="With CoS"/>
              <xsd:enumeration value="With Deputy CoS"/>
              <xsd:enumeration value="With Minister"/>
              <xsd:enumeration value="Noted"/>
              <xsd:enumeration value="Approved"/>
              <xsd:enumeration value="Not Approv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a383187-e83e-4ca4-b08b-3fffb312179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f4b800-5890-4dc8-b66c-d3c8fe8d871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Flow_SignoffStatus" ma:index="15" nillable="true" ma:displayName="Sign-off status" ma:internalName="Sign_x002d_off_x0020_status">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Flow_SignoffStatus xmlns="69f4b800-5890-4dc8-b66c-d3c8fe8d871d" xsi:nil="true"/>
    <_Status xmlns="http://schemas.microsoft.com/sharepoint/v3/fields" xsi:nil="true"/>
  </documentManagement>
</p:properties>
</file>

<file path=customXml/itemProps1.xml><?xml version="1.0" encoding="utf-8"?>
<ds:datastoreItem xmlns:ds="http://schemas.openxmlformats.org/officeDocument/2006/customXml" ds:itemID="{67474CE7-0909-4F11-8AC1-957F19814423}">
  <ds:schemaRefs>
    <ds:schemaRef ds:uri="http://schemas.openxmlformats.org/officeDocument/2006/bibliography"/>
  </ds:schemaRefs>
</ds:datastoreItem>
</file>

<file path=customXml/itemProps2.xml><?xml version="1.0" encoding="utf-8"?>
<ds:datastoreItem xmlns:ds="http://schemas.openxmlformats.org/officeDocument/2006/customXml" ds:itemID="{C6909B06-5526-4115-9351-EC917D395D2D}">
  <ds:schemaRefs>
    <ds:schemaRef ds:uri="http://www.w3.org/2001/XMLSchema"/>
  </ds:schemaRefs>
</ds:datastoreItem>
</file>

<file path=customXml/itemProps3.xml><?xml version="1.0" encoding="utf-8"?>
<ds:datastoreItem xmlns:ds="http://schemas.openxmlformats.org/officeDocument/2006/customXml" ds:itemID="{602F8B07-A31A-43B6-A083-2BDD2A3B60E8}">
  <ds:schemaRefs>
    <ds:schemaRef ds:uri="http://www.w3.org/2001/XMLSchema"/>
  </ds:schemaRefs>
</ds:datastoreItem>
</file>

<file path=customXml/itemProps4.xml><?xml version="1.0" encoding="utf-8"?>
<ds:datastoreItem xmlns:ds="http://schemas.openxmlformats.org/officeDocument/2006/customXml" ds:itemID="{6DDFC938-912B-4C23-8830-DFABDD30FAD1}">
  <ds:schemaRefs>
    <ds:schemaRef ds:uri="http://schemas.microsoft.com/sharepoint/v3/contenttype/forms"/>
  </ds:schemaRefs>
</ds:datastoreItem>
</file>

<file path=customXml/itemProps5.xml><?xml version="1.0" encoding="utf-8"?>
<ds:datastoreItem xmlns:ds="http://schemas.openxmlformats.org/officeDocument/2006/customXml" ds:itemID="{0C04488A-6AFF-43A3-A785-9DBE36480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383187-e83e-4ca4-b08b-3fffb312179e"/>
    <ds:schemaRef ds:uri="69f4b800-5890-4dc8-b66c-d3c8fe8d8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F0D8BD6-42A2-42A6-9741-BC474138695A}">
  <ds:schemaRefs>
    <ds:schemaRef ds:uri="http://schemas.microsoft.com/office/2006/metadata/properties"/>
    <ds:schemaRef ds:uri="http://schemas.microsoft.com/office/infopath/2007/PartnerControls"/>
    <ds:schemaRef ds:uri="69f4b800-5890-4dc8-b66c-d3c8fe8d871d"/>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Report-A4-Portrait (2).dotx</Template>
  <TotalTime>0</TotalTime>
  <Pages>15</Pages>
  <Words>3924</Words>
  <Characters>22373</Characters>
  <Application>Microsoft Office Word</Application>
  <DocSecurity>2</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26245</CharactersWithSpaces>
  <SharedDoc>false</SharedDoc>
  <HLinks>
    <vt:vector size="228" baseType="variant">
      <vt:variant>
        <vt:i4>5046392</vt:i4>
      </vt:variant>
      <vt:variant>
        <vt:i4>216</vt:i4>
      </vt:variant>
      <vt:variant>
        <vt:i4>0</vt:i4>
      </vt:variant>
      <vt:variant>
        <vt:i4>5</vt:i4>
      </vt:variant>
      <vt:variant>
        <vt:lpwstr>mailto:info@vfmc.vic.gov.au</vt:lpwstr>
      </vt:variant>
      <vt:variant>
        <vt:lpwstr/>
      </vt:variant>
      <vt:variant>
        <vt:i4>6488174</vt:i4>
      </vt:variant>
      <vt:variant>
        <vt:i4>213</vt:i4>
      </vt:variant>
      <vt:variant>
        <vt:i4>0</vt:i4>
      </vt:variant>
      <vt:variant>
        <vt:i4>5</vt:i4>
      </vt:variant>
      <vt:variant>
        <vt:lpwstr>http://www.tcv.vic.gov.au/</vt:lpwstr>
      </vt:variant>
      <vt:variant>
        <vt:lpwstr/>
      </vt:variant>
      <vt:variant>
        <vt:i4>1245234</vt:i4>
      </vt:variant>
      <vt:variant>
        <vt:i4>206</vt:i4>
      </vt:variant>
      <vt:variant>
        <vt:i4>0</vt:i4>
      </vt:variant>
      <vt:variant>
        <vt:i4>5</vt:i4>
      </vt:variant>
      <vt:variant>
        <vt:lpwstr/>
      </vt:variant>
      <vt:variant>
        <vt:lpwstr>_Toc79755078</vt:lpwstr>
      </vt:variant>
      <vt:variant>
        <vt:i4>1835058</vt:i4>
      </vt:variant>
      <vt:variant>
        <vt:i4>200</vt:i4>
      </vt:variant>
      <vt:variant>
        <vt:i4>0</vt:i4>
      </vt:variant>
      <vt:variant>
        <vt:i4>5</vt:i4>
      </vt:variant>
      <vt:variant>
        <vt:lpwstr/>
      </vt:variant>
      <vt:variant>
        <vt:lpwstr>_Toc79755077</vt:lpwstr>
      </vt:variant>
      <vt:variant>
        <vt:i4>1900594</vt:i4>
      </vt:variant>
      <vt:variant>
        <vt:i4>194</vt:i4>
      </vt:variant>
      <vt:variant>
        <vt:i4>0</vt:i4>
      </vt:variant>
      <vt:variant>
        <vt:i4>5</vt:i4>
      </vt:variant>
      <vt:variant>
        <vt:lpwstr/>
      </vt:variant>
      <vt:variant>
        <vt:lpwstr>_Toc79755076</vt:lpwstr>
      </vt:variant>
      <vt:variant>
        <vt:i4>1966130</vt:i4>
      </vt:variant>
      <vt:variant>
        <vt:i4>188</vt:i4>
      </vt:variant>
      <vt:variant>
        <vt:i4>0</vt:i4>
      </vt:variant>
      <vt:variant>
        <vt:i4>5</vt:i4>
      </vt:variant>
      <vt:variant>
        <vt:lpwstr/>
      </vt:variant>
      <vt:variant>
        <vt:lpwstr>_Toc79755075</vt:lpwstr>
      </vt:variant>
      <vt:variant>
        <vt:i4>2031666</vt:i4>
      </vt:variant>
      <vt:variant>
        <vt:i4>182</vt:i4>
      </vt:variant>
      <vt:variant>
        <vt:i4>0</vt:i4>
      </vt:variant>
      <vt:variant>
        <vt:i4>5</vt:i4>
      </vt:variant>
      <vt:variant>
        <vt:lpwstr/>
      </vt:variant>
      <vt:variant>
        <vt:lpwstr>_Toc79755074</vt:lpwstr>
      </vt:variant>
      <vt:variant>
        <vt:i4>1572914</vt:i4>
      </vt:variant>
      <vt:variant>
        <vt:i4>176</vt:i4>
      </vt:variant>
      <vt:variant>
        <vt:i4>0</vt:i4>
      </vt:variant>
      <vt:variant>
        <vt:i4>5</vt:i4>
      </vt:variant>
      <vt:variant>
        <vt:lpwstr/>
      </vt:variant>
      <vt:variant>
        <vt:lpwstr>_Toc79755073</vt:lpwstr>
      </vt:variant>
      <vt:variant>
        <vt:i4>1638450</vt:i4>
      </vt:variant>
      <vt:variant>
        <vt:i4>170</vt:i4>
      </vt:variant>
      <vt:variant>
        <vt:i4>0</vt:i4>
      </vt:variant>
      <vt:variant>
        <vt:i4>5</vt:i4>
      </vt:variant>
      <vt:variant>
        <vt:lpwstr/>
      </vt:variant>
      <vt:variant>
        <vt:lpwstr>_Toc79755072</vt:lpwstr>
      </vt:variant>
      <vt:variant>
        <vt:i4>1703986</vt:i4>
      </vt:variant>
      <vt:variant>
        <vt:i4>164</vt:i4>
      </vt:variant>
      <vt:variant>
        <vt:i4>0</vt:i4>
      </vt:variant>
      <vt:variant>
        <vt:i4>5</vt:i4>
      </vt:variant>
      <vt:variant>
        <vt:lpwstr/>
      </vt:variant>
      <vt:variant>
        <vt:lpwstr>_Toc79755071</vt:lpwstr>
      </vt:variant>
      <vt:variant>
        <vt:i4>1769522</vt:i4>
      </vt:variant>
      <vt:variant>
        <vt:i4>158</vt:i4>
      </vt:variant>
      <vt:variant>
        <vt:i4>0</vt:i4>
      </vt:variant>
      <vt:variant>
        <vt:i4>5</vt:i4>
      </vt:variant>
      <vt:variant>
        <vt:lpwstr/>
      </vt:variant>
      <vt:variant>
        <vt:lpwstr>_Toc79755070</vt:lpwstr>
      </vt:variant>
      <vt:variant>
        <vt:i4>1179699</vt:i4>
      </vt:variant>
      <vt:variant>
        <vt:i4>152</vt:i4>
      </vt:variant>
      <vt:variant>
        <vt:i4>0</vt:i4>
      </vt:variant>
      <vt:variant>
        <vt:i4>5</vt:i4>
      </vt:variant>
      <vt:variant>
        <vt:lpwstr/>
      </vt:variant>
      <vt:variant>
        <vt:lpwstr>_Toc79755069</vt:lpwstr>
      </vt:variant>
      <vt:variant>
        <vt:i4>1245235</vt:i4>
      </vt:variant>
      <vt:variant>
        <vt:i4>146</vt:i4>
      </vt:variant>
      <vt:variant>
        <vt:i4>0</vt:i4>
      </vt:variant>
      <vt:variant>
        <vt:i4>5</vt:i4>
      </vt:variant>
      <vt:variant>
        <vt:lpwstr/>
      </vt:variant>
      <vt:variant>
        <vt:lpwstr>_Toc79755068</vt:lpwstr>
      </vt:variant>
      <vt:variant>
        <vt:i4>1835059</vt:i4>
      </vt:variant>
      <vt:variant>
        <vt:i4>140</vt:i4>
      </vt:variant>
      <vt:variant>
        <vt:i4>0</vt:i4>
      </vt:variant>
      <vt:variant>
        <vt:i4>5</vt:i4>
      </vt:variant>
      <vt:variant>
        <vt:lpwstr/>
      </vt:variant>
      <vt:variant>
        <vt:lpwstr>_Toc79755067</vt:lpwstr>
      </vt:variant>
      <vt:variant>
        <vt:i4>1900595</vt:i4>
      </vt:variant>
      <vt:variant>
        <vt:i4>134</vt:i4>
      </vt:variant>
      <vt:variant>
        <vt:i4>0</vt:i4>
      </vt:variant>
      <vt:variant>
        <vt:i4>5</vt:i4>
      </vt:variant>
      <vt:variant>
        <vt:lpwstr/>
      </vt:variant>
      <vt:variant>
        <vt:lpwstr>_Toc79755066</vt:lpwstr>
      </vt:variant>
      <vt:variant>
        <vt:i4>1966131</vt:i4>
      </vt:variant>
      <vt:variant>
        <vt:i4>128</vt:i4>
      </vt:variant>
      <vt:variant>
        <vt:i4>0</vt:i4>
      </vt:variant>
      <vt:variant>
        <vt:i4>5</vt:i4>
      </vt:variant>
      <vt:variant>
        <vt:lpwstr/>
      </vt:variant>
      <vt:variant>
        <vt:lpwstr>_Toc79755065</vt:lpwstr>
      </vt:variant>
      <vt:variant>
        <vt:i4>2031667</vt:i4>
      </vt:variant>
      <vt:variant>
        <vt:i4>122</vt:i4>
      </vt:variant>
      <vt:variant>
        <vt:i4>0</vt:i4>
      </vt:variant>
      <vt:variant>
        <vt:i4>5</vt:i4>
      </vt:variant>
      <vt:variant>
        <vt:lpwstr/>
      </vt:variant>
      <vt:variant>
        <vt:lpwstr>_Toc79755064</vt:lpwstr>
      </vt:variant>
      <vt:variant>
        <vt:i4>1572915</vt:i4>
      </vt:variant>
      <vt:variant>
        <vt:i4>116</vt:i4>
      </vt:variant>
      <vt:variant>
        <vt:i4>0</vt:i4>
      </vt:variant>
      <vt:variant>
        <vt:i4>5</vt:i4>
      </vt:variant>
      <vt:variant>
        <vt:lpwstr/>
      </vt:variant>
      <vt:variant>
        <vt:lpwstr>_Toc79755063</vt:lpwstr>
      </vt:variant>
      <vt:variant>
        <vt:i4>1638451</vt:i4>
      </vt:variant>
      <vt:variant>
        <vt:i4>110</vt:i4>
      </vt:variant>
      <vt:variant>
        <vt:i4>0</vt:i4>
      </vt:variant>
      <vt:variant>
        <vt:i4>5</vt:i4>
      </vt:variant>
      <vt:variant>
        <vt:lpwstr/>
      </vt:variant>
      <vt:variant>
        <vt:lpwstr>_Toc79755062</vt:lpwstr>
      </vt:variant>
      <vt:variant>
        <vt:i4>1703987</vt:i4>
      </vt:variant>
      <vt:variant>
        <vt:i4>104</vt:i4>
      </vt:variant>
      <vt:variant>
        <vt:i4>0</vt:i4>
      </vt:variant>
      <vt:variant>
        <vt:i4>5</vt:i4>
      </vt:variant>
      <vt:variant>
        <vt:lpwstr/>
      </vt:variant>
      <vt:variant>
        <vt:lpwstr>_Toc79755061</vt:lpwstr>
      </vt:variant>
      <vt:variant>
        <vt:i4>1769523</vt:i4>
      </vt:variant>
      <vt:variant>
        <vt:i4>98</vt:i4>
      </vt:variant>
      <vt:variant>
        <vt:i4>0</vt:i4>
      </vt:variant>
      <vt:variant>
        <vt:i4>5</vt:i4>
      </vt:variant>
      <vt:variant>
        <vt:lpwstr/>
      </vt:variant>
      <vt:variant>
        <vt:lpwstr>_Toc79755060</vt:lpwstr>
      </vt:variant>
      <vt:variant>
        <vt:i4>1179696</vt:i4>
      </vt:variant>
      <vt:variant>
        <vt:i4>92</vt:i4>
      </vt:variant>
      <vt:variant>
        <vt:i4>0</vt:i4>
      </vt:variant>
      <vt:variant>
        <vt:i4>5</vt:i4>
      </vt:variant>
      <vt:variant>
        <vt:lpwstr/>
      </vt:variant>
      <vt:variant>
        <vt:lpwstr>_Toc79755059</vt:lpwstr>
      </vt:variant>
      <vt:variant>
        <vt:i4>1245232</vt:i4>
      </vt:variant>
      <vt:variant>
        <vt:i4>86</vt:i4>
      </vt:variant>
      <vt:variant>
        <vt:i4>0</vt:i4>
      </vt:variant>
      <vt:variant>
        <vt:i4>5</vt:i4>
      </vt:variant>
      <vt:variant>
        <vt:lpwstr/>
      </vt:variant>
      <vt:variant>
        <vt:lpwstr>_Toc79755058</vt:lpwstr>
      </vt:variant>
      <vt:variant>
        <vt:i4>1835056</vt:i4>
      </vt:variant>
      <vt:variant>
        <vt:i4>80</vt:i4>
      </vt:variant>
      <vt:variant>
        <vt:i4>0</vt:i4>
      </vt:variant>
      <vt:variant>
        <vt:i4>5</vt:i4>
      </vt:variant>
      <vt:variant>
        <vt:lpwstr/>
      </vt:variant>
      <vt:variant>
        <vt:lpwstr>_Toc79755057</vt:lpwstr>
      </vt:variant>
      <vt:variant>
        <vt:i4>1900592</vt:i4>
      </vt:variant>
      <vt:variant>
        <vt:i4>74</vt:i4>
      </vt:variant>
      <vt:variant>
        <vt:i4>0</vt:i4>
      </vt:variant>
      <vt:variant>
        <vt:i4>5</vt:i4>
      </vt:variant>
      <vt:variant>
        <vt:lpwstr/>
      </vt:variant>
      <vt:variant>
        <vt:lpwstr>_Toc79755056</vt:lpwstr>
      </vt:variant>
      <vt:variant>
        <vt:i4>1966128</vt:i4>
      </vt:variant>
      <vt:variant>
        <vt:i4>68</vt:i4>
      </vt:variant>
      <vt:variant>
        <vt:i4>0</vt:i4>
      </vt:variant>
      <vt:variant>
        <vt:i4>5</vt:i4>
      </vt:variant>
      <vt:variant>
        <vt:lpwstr/>
      </vt:variant>
      <vt:variant>
        <vt:lpwstr>_Toc79755055</vt:lpwstr>
      </vt:variant>
      <vt:variant>
        <vt:i4>2031664</vt:i4>
      </vt:variant>
      <vt:variant>
        <vt:i4>62</vt:i4>
      </vt:variant>
      <vt:variant>
        <vt:i4>0</vt:i4>
      </vt:variant>
      <vt:variant>
        <vt:i4>5</vt:i4>
      </vt:variant>
      <vt:variant>
        <vt:lpwstr/>
      </vt:variant>
      <vt:variant>
        <vt:lpwstr>_Toc79755054</vt:lpwstr>
      </vt:variant>
      <vt:variant>
        <vt:i4>1572912</vt:i4>
      </vt:variant>
      <vt:variant>
        <vt:i4>56</vt:i4>
      </vt:variant>
      <vt:variant>
        <vt:i4>0</vt:i4>
      </vt:variant>
      <vt:variant>
        <vt:i4>5</vt:i4>
      </vt:variant>
      <vt:variant>
        <vt:lpwstr/>
      </vt:variant>
      <vt:variant>
        <vt:lpwstr>_Toc79755053</vt:lpwstr>
      </vt:variant>
      <vt:variant>
        <vt:i4>1638448</vt:i4>
      </vt:variant>
      <vt:variant>
        <vt:i4>50</vt:i4>
      </vt:variant>
      <vt:variant>
        <vt:i4>0</vt:i4>
      </vt:variant>
      <vt:variant>
        <vt:i4>5</vt:i4>
      </vt:variant>
      <vt:variant>
        <vt:lpwstr/>
      </vt:variant>
      <vt:variant>
        <vt:lpwstr>_Toc79755052</vt:lpwstr>
      </vt:variant>
      <vt:variant>
        <vt:i4>1703984</vt:i4>
      </vt:variant>
      <vt:variant>
        <vt:i4>44</vt:i4>
      </vt:variant>
      <vt:variant>
        <vt:i4>0</vt:i4>
      </vt:variant>
      <vt:variant>
        <vt:i4>5</vt:i4>
      </vt:variant>
      <vt:variant>
        <vt:lpwstr/>
      </vt:variant>
      <vt:variant>
        <vt:lpwstr>_Toc79755051</vt:lpwstr>
      </vt:variant>
      <vt:variant>
        <vt:i4>1769520</vt:i4>
      </vt:variant>
      <vt:variant>
        <vt:i4>38</vt:i4>
      </vt:variant>
      <vt:variant>
        <vt:i4>0</vt:i4>
      </vt:variant>
      <vt:variant>
        <vt:i4>5</vt:i4>
      </vt:variant>
      <vt:variant>
        <vt:lpwstr/>
      </vt:variant>
      <vt:variant>
        <vt:lpwstr>_Toc79755050</vt:lpwstr>
      </vt:variant>
      <vt:variant>
        <vt:i4>1179697</vt:i4>
      </vt:variant>
      <vt:variant>
        <vt:i4>32</vt:i4>
      </vt:variant>
      <vt:variant>
        <vt:i4>0</vt:i4>
      </vt:variant>
      <vt:variant>
        <vt:i4>5</vt:i4>
      </vt:variant>
      <vt:variant>
        <vt:lpwstr/>
      </vt:variant>
      <vt:variant>
        <vt:lpwstr>_Toc79755049</vt:lpwstr>
      </vt:variant>
      <vt:variant>
        <vt:i4>1245233</vt:i4>
      </vt:variant>
      <vt:variant>
        <vt:i4>26</vt:i4>
      </vt:variant>
      <vt:variant>
        <vt:i4>0</vt:i4>
      </vt:variant>
      <vt:variant>
        <vt:i4>5</vt:i4>
      </vt:variant>
      <vt:variant>
        <vt:lpwstr/>
      </vt:variant>
      <vt:variant>
        <vt:lpwstr>_Toc79755048</vt:lpwstr>
      </vt:variant>
      <vt:variant>
        <vt:i4>1835057</vt:i4>
      </vt:variant>
      <vt:variant>
        <vt:i4>20</vt:i4>
      </vt:variant>
      <vt:variant>
        <vt:i4>0</vt:i4>
      </vt:variant>
      <vt:variant>
        <vt:i4>5</vt:i4>
      </vt:variant>
      <vt:variant>
        <vt:lpwstr/>
      </vt:variant>
      <vt:variant>
        <vt:lpwstr>_Toc79755047</vt:lpwstr>
      </vt:variant>
      <vt:variant>
        <vt:i4>1900593</vt:i4>
      </vt:variant>
      <vt:variant>
        <vt:i4>14</vt:i4>
      </vt:variant>
      <vt:variant>
        <vt:i4>0</vt:i4>
      </vt:variant>
      <vt:variant>
        <vt:i4>5</vt:i4>
      </vt:variant>
      <vt:variant>
        <vt:lpwstr/>
      </vt:variant>
      <vt:variant>
        <vt:lpwstr>_Toc79755046</vt:lpwstr>
      </vt:variant>
      <vt:variant>
        <vt:i4>1966129</vt:i4>
      </vt:variant>
      <vt:variant>
        <vt:i4>8</vt:i4>
      </vt:variant>
      <vt:variant>
        <vt:i4>0</vt:i4>
      </vt:variant>
      <vt:variant>
        <vt:i4>5</vt:i4>
      </vt:variant>
      <vt:variant>
        <vt:lpwstr/>
      </vt:variant>
      <vt:variant>
        <vt:lpwstr>_Toc79755045</vt:lpwstr>
      </vt:variant>
      <vt:variant>
        <vt:i4>2031665</vt:i4>
      </vt:variant>
      <vt:variant>
        <vt:i4>2</vt:i4>
      </vt:variant>
      <vt:variant>
        <vt:i4>0</vt:i4>
      </vt:variant>
      <vt:variant>
        <vt:i4>5</vt:i4>
      </vt:variant>
      <vt:variant>
        <vt:lpwstr/>
      </vt:variant>
      <vt:variant>
        <vt:lpwstr>_Toc79755044</vt:lpwstr>
      </vt:variant>
      <vt:variant>
        <vt:i4>6422644</vt:i4>
      </vt:variant>
      <vt:variant>
        <vt:i4>0</vt:i4>
      </vt:variant>
      <vt:variant>
        <vt:i4>0</vt:i4>
      </vt:variant>
      <vt:variant>
        <vt:i4>5</vt:i4>
      </vt:variant>
      <vt:variant>
        <vt:lpwstr>http://djpr.vic.gov.au/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2021-09-03T05:55:00Z</dcterms:created>
  <dcterms:modified xsi:type="dcterms:W3CDTF">2021-09-03T05:55:00Z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0x01010034CC2D63C15CC642B30125F7DF38990B</vt:lpwstr>
  </property>
  <property fmtid="{D5CDD505-2E9C-101B-9397-08002B2CF9AE}" pid="3" name="MSIP_Label_eadba5aa-feb1-4577-be26-fb9fbbe8db5c_Enabled">
    <vt:lpwstr>true</vt:lpwstr>
  </property>
  <property fmtid="{D5CDD505-2E9C-101B-9397-08002B2CF9AE}" pid="4" name="MSIP_Label_eadba5aa-feb1-4577-be26-fb9fbbe8db5c_SetDate">
    <vt:lpwstr>2021-08-12T02:44:16Z</vt:lpwstr>
  </property>
  <property fmtid="{D5CDD505-2E9C-101B-9397-08002B2CF9AE}" pid="5" name="MSIP_Label_eadba5aa-feb1-4577-be26-fb9fbbe8db5c_Method">
    <vt:lpwstr>Privileged</vt:lpwstr>
  </property>
  <property fmtid="{D5CDD505-2E9C-101B-9397-08002B2CF9AE}" pid="6" name="MSIP_Label_eadba5aa-feb1-4577-be26-fb9fbbe8db5c_Name">
    <vt:lpwstr>Official</vt:lpwstr>
  </property>
  <property fmtid="{D5CDD505-2E9C-101B-9397-08002B2CF9AE}" pid="7" name="MSIP_Label_eadba5aa-feb1-4577-be26-fb9fbbe8db5c_SiteId">
    <vt:lpwstr>cdcb4a9c-7e4f-41e8-8307-b9d7edd68669</vt:lpwstr>
  </property>
  <property fmtid="{D5CDD505-2E9C-101B-9397-08002B2CF9AE}" pid="8" name="MSIP_Label_eadba5aa-feb1-4577-be26-fb9fbbe8db5c_ActionId">
    <vt:lpwstr>9534108f-5f74-43c5-b902-c46e5abe7e5c</vt:lpwstr>
  </property>
  <property fmtid="{D5CDD505-2E9C-101B-9397-08002B2CF9AE}" pid="9" name="MSIP_Label_eadba5aa-feb1-4577-be26-fb9fbbe8db5c_ContentBits">
    <vt:lpwstr>3</vt:lpwstr>
  </property>
  <property fmtid="{D5CDD505-2E9C-101B-9397-08002B2CF9AE}" pid="10" name="_docset_NoMedatataSyncRequired">
    <vt:lpwstr>False</vt:lpwstr>
  </property>
  <property fmtid="{D5CDD505-2E9C-101B-9397-08002B2CF9AE}" pid="11" name="Replytype">
    <vt:lpwstr/>
  </property>
  <property fmtid="{D5CDD505-2E9C-101B-9397-08002B2CF9AE}" pid="12" name="MSIP_Label_d00a4df9-c942-4b09-b23a-6c1023f6de27_Enabled">
    <vt:lpwstr>true</vt:lpwstr>
  </property>
  <property fmtid="{D5CDD505-2E9C-101B-9397-08002B2CF9AE}" pid="13" name="MSIP_Label_d00a4df9-c942-4b09-b23a-6c1023f6de27_SetDate">
    <vt:lpwstr>2021-09-03T05:55:16Z</vt:lpwstr>
  </property>
  <property fmtid="{D5CDD505-2E9C-101B-9397-08002B2CF9AE}" pid="14" name="MSIP_Label_d00a4df9-c942-4b09-b23a-6c1023f6de27_Method">
    <vt:lpwstr>Privileged</vt:lpwstr>
  </property>
  <property fmtid="{D5CDD505-2E9C-101B-9397-08002B2CF9AE}" pid="15" name="MSIP_Label_d00a4df9-c942-4b09-b23a-6c1023f6de27_Name">
    <vt:lpwstr>Official (DJPR)</vt:lpwstr>
  </property>
  <property fmtid="{D5CDD505-2E9C-101B-9397-08002B2CF9AE}" pid="16" name="MSIP_Label_d00a4df9-c942-4b09-b23a-6c1023f6de27_SiteId">
    <vt:lpwstr>722ea0be-3e1c-4b11-ad6f-9401d6856e24</vt:lpwstr>
  </property>
  <property fmtid="{D5CDD505-2E9C-101B-9397-08002B2CF9AE}" pid="17" name="MSIP_Label_d00a4df9-c942-4b09-b23a-6c1023f6de27_ActionId">
    <vt:lpwstr>fa4fa6b5-8299-40ce-9a3b-b0021b8e5e13</vt:lpwstr>
  </property>
  <property fmtid="{D5CDD505-2E9C-101B-9397-08002B2CF9AE}" pid="18" name="MSIP_Label_d00a4df9-c942-4b09-b23a-6c1023f6de27_ContentBits">
    <vt:lpwstr>3</vt:lpwstr>
  </property>
</Properties>
</file>