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5053" w14:textId="77777777" w:rsidR="00035AA7" w:rsidRPr="000F6B41" w:rsidRDefault="00035AA7" w:rsidP="00BD126A">
      <w:pPr>
        <w:jc w:val="center"/>
        <w:rPr>
          <w:b/>
          <w:bCs/>
          <w:sz w:val="52"/>
          <w:szCs w:val="48"/>
        </w:rPr>
      </w:pPr>
      <w:bookmarkStart w:id="0" w:name="_Hlk18590318"/>
      <w:bookmarkStart w:id="1" w:name="_Toc12003548"/>
    </w:p>
    <w:p w14:paraId="1A66F9BD" w14:textId="77777777" w:rsidR="00035AA7" w:rsidRPr="000F6B41" w:rsidRDefault="00035AA7" w:rsidP="00BD126A">
      <w:pPr>
        <w:jc w:val="center"/>
        <w:rPr>
          <w:b/>
          <w:bCs/>
          <w:sz w:val="52"/>
          <w:szCs w:val="48"/>
        </w:rPr>
      </w:pPr>
    </w:p>
    <w:p w14:paraId="16E22705" w14:textId="77777777" w:rsidR="00035AA7" w:rsidRPr="000F6B41" w:rsidRDefault="00035AA7" w:rsidP="00BD126A">
      <w:pPr>
        <w:jc w:val="center"/>
        <w:rPr>
          <w:b/>
          <w:bCs/>
          <w:sz w:val="52"/>
          <w:szCs w:val="48"/>
        </w:rPr>
      </w:pPr>
    </w:p>
    <w:p w14:paraId="774B5F30" w14:textId="77777777" w:rsidR="00035AA7" w:rsidRPr="000F6B41" w:rsidRDefault="00035AA7" w:rsidP="00BD126A">
      <w:pPr>
        <w:jc w:val="center"/>
        <w:rPr>
          <w:b/>
          <w:bCs/>
          <w:sz w:val="52"/>
          <w:szCs w:val="48"/>
        </w:rPr>
      </w:pPr>
    </w:p>
    <w:p w14:paraId="7667EE3B" w14:textId="77777777" w:rsidR="005760EB" w:rsidRDefault="00DB7D51" w:rsidP="00BD126A">
      <w:pPr>
        <w:jc w:val="center"/>
        <w:rPr>
          <w:b/>
          <w:bCs/>
          <w:sz w:val="52"/>
          <w:szCs w:val="48"/>
        </w:rPr>
      </w:pPr>
      <w:r>
        <w:rPr>
          <w:b/>
          <w:bCs/>
          <w:sz w:val="52"/>
          <w:szCs w:val="48"/>
        </w:rPr>
        <w:t>Councils and Emergencies</w:t>
      </w:r>
      <w:r w:rsidR="00E62A16">
        <w:rPr>
          <w:b/>
          <w:bCs/>
          <w:sz w:val="52"/>
          <w:szCs w:val="48"/>
        </w:rPr>
        <w:t xml:space="preserve"> </w:t>
      </w:r>
    </w:p>
    <w:p w14:paraId="6A54007B" w14:textId="75C08980" w:rsidR="006E7CC2" w:rsidRPr="000F6B41" w:rsidRDefault="00BC7D2D" w:rsidP="00BD126A">
      <w:pPr>
        <w:jc w:val="center"/>
        <w:rPr>
          <w:b/>
          <w:bCs/>
          <w:sz w:val="52"/>
          <w:szCs w:val="48"/>
        </w:rPr>
      </w:pPr>
      <w:r w:rsidRPr="000F6B41">
        <w:rPr>
          <w:b/>
          <w:bCs/>
          <w:sz w:val="52"/>
          <w:szCs w:val="48"/>
        </w:rPr>
        <w:t>Capability and Capacity Evaluation Report</w:t>
      </w:r>
      <w:bookmarkEnd w:id="0"/>
    </w:p>
    <w:p w14:paraId="5AFD5587" w14:textId="77777777" w:rsidR="00035AA7" w:rsidRPr="000F6B41" w:rsidRDefault="00035AA7" w:rsidP="00BD126A">
      <w:pPr>
        <w:jc w:val="center"/>
        <w:rPr>
          <w:b/>
          <w:bCs/>
          <w:sz w:val="52"/>
          <w:szCs w:val="48"/>
        </w:rPr>
      </w:pPr>
    </w:p>
    <w:p w14:paraId="423597E3" w14:textId="77777777" w:rsidR="00035AA7" w:rsidRPr="000F6B41" w:rsidRDefault="00035AA7" w:rsidP="00BD126A">
      <w:pPr>
        <w:jc w:val="center"/>
        <w:rPr>
          <w:b/>
          <w:bCs/>
          <w:sz w:val="52"/>
          <w:szCs w:val="48"/>
        </w:rPr>
      </w:pPr>
    </w:p>
    <w:p w14:paraId="25095DDD" w14:textId="77777777" w:rsidR="00035AA7" w:rsidRPr="000F6B41" w:rsidRDefault="00035AA7" w:rsidP="00BD126A">
      <w:pPr>
        <w:jc w:val="center"/>
        <w:rPr>
          <w:b/>
          <w:bCs/>
          <w:sz w:val="52"/>
          <w:szCs w:val="48"/>
        </w:rPr>
      </w:pPr>
    </w:p>
    <w:p w14:paraId="20C14CF3" w14:textId="42BAEB70" w:rsidR="00035AA7" w:rsidRPr="000F6B41" w:rsidRDefault="00C63A73" w:rsidP="00BD126A">
      <w:pPr>
        <w:jc w:val="center"/>
        <w:rPr>
          <w:b/>
          <w:bCs/>
          <w:sz w:val="32"/>
          <w:szCs w:val="32"/>
        </w:rPr>
      </w:pPr>
      <w:r>
        <w:rPr>
          <w:b/>
          <w:bCs/>
          <w:sz w:val="32"/>
          <w:szCs w:val="32"/>
        </w:rPr>
        <w:t>Dec</w:t>
      </w:r>
      <w:r w:rsidR="00661421">
        <w:rPr>
          <w:b/>
          <w:bCs/>
          <w:sz w:val="32"/>
          <w:szCs w:val="32"/>
        </w:rPr>
        <w:t>em</w:t>
      </w:r>
      <w:r w:rsidR="00035AA7" w:rsidRPr="000F6B41">
        <w:rPr>
          <w:b/>
          <w:bCs/>
          <w:sz w:val="32"/>
          <w:szCs w:val="32"/>
        </w:rPr>
        <w:t>ber 2019</w:t>
      </w:r>
    </w:p>
    <w:p w14:paraId="2D52AA74" w14:textId="2A4AC978" w:rsidR="00035AA7" w:rsidRPr="000F6B41" w:rsidRDefault="00035AA7" w:rsidP="00BD126A">
      <w:pPr>
        <w:jc w:val="center"/>
        <w:rPr>
          <w:b/>
          <w:bCs/>
          <w:sz w:val="52"/>
          <w:szCs w:val="48"/>
        </w:rPr>
      </w:pPr>
    </w:p>
    <w:p w14:paraId="74E3DABE" w14:textId="77777777" w:rsidR="00035AA7" w:rsidRPr="000F6B41" w:rsidRDefault="00035AA7" w:rsidP="00BD126A">
      <w:pPr>
        <w:jc w:val="center"/>
        <w:rPr>
          <w:b/>
          <w:bCs/>
          <w:sz w:val="52"/>
          <w:szCs w:val="48"/>
        </w:rPr>
      </w:pPr>
    </w:p>
    <w:p w14:paraId="609B4E05" w14:textId="2745A532" w:rsidR="007A0C5C" w:rsidRPr="000F6B41" w:rsidRDefault="007A0C5C">
      <w:pPr>
        <w:spacing w:after="0"/>
        <w:rPr>
          <w:rFonts w:ascii="Verdana" w:hAnsi="Verdana"/>
          <w:b/>
          <w:kern w:val="28"/>
          <w:sz w:val="32"/>
        </w:rPr>
      </w:pPr>
      <w:bookmarkStart w:id="2" w:name="_Toc21447945"/>
      <w:r w:rsidRPr="000F6B41">
        <w:br w:type="page"/>
      </w:r>
    </w:p>
    <w:p w14:paraId="3A4A94D2" w14:textId="77777777" w:rsidR="009F695D" w:rsidRDefault="009F695D" w:rsidP="009F695D">
      <w:pPr>
        <w:rPr>
          <w:b/>
          <w:bCs/>
        </w:rPr>
      </w:pPr>
      <w:r w:rsidRPr="00252F2D">
        <w:rPr>
          <w:b/>
          <w:bCs/>
        </w:rPr>
        <w:lastRenderedPageBreak/>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5A3C20D7" w14:textId="77777777" w:rsidR="009F695D" w:rsidRPr="00252F2D" w:rsidRDefault="009F695D" w:rsidP="009F695D">
      <w:pPr>
        <w:rPr>
          <w:b/>
          <w:bCs/>
        </w:rPr>
      </w:pPr>
      <w:r w:rsidRPr="00252F2D">
        <w:rPr>
          <w:b/>
          <w:bCs/>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4FC4CF2A" w14:textId="77777777" w:rsidR="009F695D" w:rsidRDefault="009F695D" w:rsidP="009F695D"/>
    <w:p w14:paraId="4C4C7026" w14:textId="77777777" w:rsidR="009F695D" w:rsidRDefault="009F695D" w:rsidP="009F695D"/>
    <w:p w14:paraId="2B773F3E" w14:textId="77777777" w:rsidR="009F695D" w:rsidRPr="00A51C91" w:rsidRDefault="009F695D" w:rsidP="009F695D">
      <w:r w:rsidRPr="00A51C91">
        <w:t>© The State of Victoria Department of Environment, Land, Water and Planning 2019</w:t>
      </w:r>
    </w:p>
    <w:p w14:paraId="18C1F469" w14:textId="77777777" w:rsidR="009F695D" w:rsidRDefault="009F695D" w:rsidP="009F695D">
      <w:pPr>
        <w:rPr>
          <w:szCs w:val="22"/>
        </w:rPr>
      </w:pPr>
      <w:bookmarkStart w:id="3" w:name="_CreativeCommonsMarker"/>
      <w:bookmarkEnd w:id="3"/>
      <w:r w:rsidRPr="00252F2D">
        <w:rPr>
          <w:noProof/>
          <w:szCs w:val="22"/>
        </w:rPr>
        <w:drawing>
          <wp:anchor distT="0" distB="0" distL="114300" distR="114300" simplePos="0" relativeHeight="251658240" behindDoc="0" locked="1" layoutInCell="1" allowOverlap="1" wp14:anchorId="4DAEA080" wp14:editId="3F503D65">
            <wp:simplePos x="0" y="0"/>
            <wp:positionH relativeFrom="column">
              <wp:posOffset>0</wp:posOffset>
            </wp:positionH>
            <wp:positionV relativeFrom="paragraph">
              <wp:posOffset>0</wp:posOffset>
            </wp:positionV>
            <wp:extent cx="658800" cy="237600"/>
            <wp:effectExtent l="0" t="0" r="8255" b="0"/>
            <wp:wrapSquare wrapText="bothSides"/>
            <wp:docPr id="20"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252F2D">
        <w:rPr>
          <w:szCs w:val="22"/>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4" w:history="1">
        <w:r w:rsidRPr="00252F2D">
          <w:rPr>
            <w:rStyle w:val="Hyperlink"/>
            <w:szCs w:val="22"/>
          </w:rPr>
          <w:t>http://creativecommons.org/licenses/by/4.0/</w:t>
        </w:r>
      </w:hyperlink>
    </w:p>
    <w:p w14:paraId="63CA0D2D" w14:textId="107BB429" w:rsidR="009F695D" w:rsidRPr="00252F2D" w:rsidRDefault="009F695D" w:rsidP="009F695D">
      <w:pPr>
        <w:rPr>
          <w:szCs w:val="22"/>
        </w:rPr>
      </w:pPr>
      <w:r w:rsidRPr="00252F2D">
        <w:rPr>
          <w:szCs w:val="22"/>
        </w:rPr>
        <w:t xml:space="preserve">Printed by </w:t>
      </w:r>
      <w:proofErr w:type="spellStart"/>
      <w:r w:rsidR="00927AB7">
        <w:rPr>
          <w:szCs w:val="22"/>
        </w:rPr>
        <w:t>Finsby</w:t>
      </w:r>
      <w:proofErr w:type="spellEnd"/>
      <w:r w:rsidR="00927AB7">
        <w:rPr>
          <w:szCs w:val="22"/>
        </w:rPr>
        <w:t xml:space="preserve"> Green</w:t>
      </w:r>
    </w:p>
    <w:p w14:paraId="5968578E" w14:textId="17E70DAB" w:rsidR="009F695D" w:rsidRPr="00252F2D" w:rsidRDefault="009F695D" w:rsidP="009F695D">
      <w:pPr>
        <w:rPr>
          <w:szCs w:val="22"/>
        </w:rPr>
      </w:pPr>
      <w:r w:rsidRPr="00252F2D">
        <w:rPr>
          <w:szCs w:val="22"/>
        </w:rPr>
        <w:t xml:space="preserve">ISBN </w:t>
      </w:r>
      <w:r w:rsidR="00AC53C7" w:rsidRPr="00224935">
        <w:rPr>
          <w:szCs w:val="22"/>
        </w:rPr>
        <w:t>978-1-76077-917-7</w:t>
      </w:r>
      <w:r w:rsidRPr="00252F2D">
        <w:rPr>
          <w:szCs w:val="22"/>
        </w:rPr>
        <w:t xml:space="preserve"> (print)</w:t>
      </w:r>
    </w:p>
    <w:p w14:paraId="12F3C51F" w14:textId="160414C4" w:rsidR="009F695D" w:rsidRPr="00252F2D" w:rsidRDefault="009F695D" w:rsidP="009F695D">
      <w:pPr>
        <w:rPr>
          <w:szCs w:val="22"/>
        </w:rPr>
      </w:pPr>
      <w:r w:rsidRPr="00252F2D">
        <w:rPr>
          <w:szCs w:val="22"/>
        </w:rPr>
        <w:t xml:space="preserve">ISBN </w:t>
      </w:r>
      <w:r w:rsidR="00224935" w:rsidRPr="00224935">
        <w:rPr>
          <w:szCs w:val="22"/>
        </w:rPr>
        <w:t>978-1-76077-918-4</w:t>
      </w:r>
      <w:r w:rsidRPr="00252F2D">
        <w:rPr>
          <w:szCs w:val="22"/>
        </w:rPr>
        <w:t xml:space="preserve"> (pdf</w:t>
      </w:r>
      <w:r w:rsidR="00224935">
        <w:rPr>
          <w:szCs w:val="22"/>
        </w:rPr>
        <w:t>/online/MS word</w:t>
      </w:r>
      <w:r w:rsidRPr="00252F2D">
        <w:rPr>
          <w:szCs w:val="22"/>
        </w:rPr>
        <w:t>)</w:t>
      </w:r>
    </w:p>
    <w:p w14:paraId="2CDDE445" w14:textId="77777777" w:rsidR="009F695D" w:rsidRPr="00252F2D" w:rsidRDefault="009F695D" w:rsidP="009F695D">
      <w:pPr>
        <w:rPr>
          <w:b/>
          <w:bCs/>
          <w:szCs w:val="22"/>
        </w:rPr>
      </w:pPr>
      <w:r w:rsidRPr="00252F2D">
        <w:rPr>
          <w:b/>
          <w:bCs/>
          <w:szCs w:val="22"/>
        </w:rPr>
        <w:t>Disclaimer</w:t>
      </w:r>
    </w:p>
    <w:p w14:paraId="578AF2C6" w14:textId="5D948D2F" w:rsidR="009F695D" w:rsidRPr="00252F2D" w:rsidRDefault="009F695D" w:rsidP="009F695D">
      <w:pPr>
        <w:rPr>
          <w:szCs w:val="22"/>
        </w:rPr>
      </w:pPr>
      <w:r w:rsidRPr="00252F2D">
        <w:rPr>
          <w:szCs w:val="22"/>
        </w:rPr>
        <w:t xml:space="preserve">This publication may be of assistance to </w:t>
      </w:r>
      <w:r w:rsidR="00F73882" w:rsidRPr="00252F2D">
        <w:rPr>
          <w:szCs w:val="22"/>
        </w:rPr>
        <w:t>you,</w:t>
      </w:r>
      <w:r w:rsidRPr="00252F2D">
        <w:rPr>
          <w:szCs w:val="22"/>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8906941" w14:textId="77777777" w:rsidR="009F695D" w:rsidRPr="00252F2D" w:rsidRDefault="009F695D" w:rsidP="009F695D">
      <w:pPr>
        <w:rPr>
          <w:b/>
          <w:bCs/>
          <w:sz w:val="28"/>
          <w:szCs w:val="28"/>
        </w:rPr>
      </w:pPr>
      <w:r w:rsidRPr="00252F2D">
        <w:rPr>
          <w:b/>
          <w:bCs/>
          <w:sz w:val="28"/>
          <w:szCs w:val="28"/>
        </w:rPr>
        <w:t>Accessibility</w:t>
      </w:r>
    </w:p>
    <w:p w14:paraId="2722957E" w14:textId="77777777" w:rsidR="009F695D" w:rsidRPr="00252F2D" w:rsidRDefault="009F695D" w:rsidP="009F695D">
      <w:pPr>
        <w:rPr>
          <w:sz w:val="28"/>
          <w:szCs w:val="28"/>
        </w:rPr>
      </w:pPr>
      <w:r w:rsidRPr="00252F2D">
        <w:rPr>
          <w:sz w:val="28"/>
          <w:szCs w:val="28"/>
        </w:rPr>
        <w:t>If you would like to receive this publication in an alternative format, please telephone the DELWP Customer Service Centre on 136186, email </w:t>
      </w:r>
      <w:hyperlink r:id="rId15" w:history="1">
        <w:r w:rsidRPr="00252F2D">
          <w:rPr>
            <w:sz w:val="28"/>
            <w:szCs w:val="28"/>
          </w:rPr>
          <w:t>customer.service@delwp.vic.gov.au</w:t>
        </w:r>
      </w:hyperlink>
      <w:r w:rsidRPr="00252F2D">
        <w:rPr>
          <w:sz w:val="28"/>
          <w:szCs w:val="28"/>
        </w:rPr>
        <w:t xml:space="preserve">, or via the National Relay Service on 133 677 </w:t>
      </w:r>
      <w:hyperlink r:id="rId16" w:history="1">
        <w:r w:rsidRPr="00252F2D">
          <w:rPr>
            <w:sz w:val="28"/>
            <w:szCs w:val="28"/>
          </w:rPr>
          <w:t>www.relayservice.com.au</w:t>
        </w:r>
      </w:hyperlink>
      <w:r w:rsidRPr="00252F2D">
        <w:rPr>
          <w:sz w:val="28"/>
          <w:szCs w:val="28"/>
        </w:rPr>
        <w:t xml:space="preserve">. This document is also available on the internet at </w:t>
      </w:r>
      <w:hyperlink r:id="rId17" w:history="1">
        <w:r w:rsidRPr="00252F2D">
          <w:rPr>
            <w:sz w:val="28"/>
            <w:szCs w:val="28"/>
          </w:rPr>
          <w:t>www.delwp.vic.gov.au</w:t>
        </w:r>
      </w:hyperlink>
      <w:r w:rsidRPr="00252F2D">
        <w:rPr>
          <w:sz w:val="28"/>
          <w:szCs w:val="28"/>
        </w:rPr>
        <w:t>.</w:t>
      </w:r>
    </w:p>
    <w:p w14:paraId="74CDC30F" w14:textId="77777777" w:rsidR="009F695D" w:rsidRDefault="009F695D" w:rsidP="009F695D"/>
    <w:p w14:paraId="14C110CF" w14:textId="77777777" w:rsidR="009F695D" w:rsidRDefault="009F695D" w:rsidP="009F695D">
      <w:pPr>
        <w:spacing w:after="0"/>
        <w:rPr>
          <w:rFonts w:ascii="Verdana" w:hAnsi="Verdana"/>
          <w:b/>
          <w:kern w:val="28"/>
          <w:sz w:val="32"/>
        </w:rPr>
      </w:pPr>
      <w:r>
        <w:br w:type="page"/>
      </w:r>
    </w:p>
    <w:p w14:paraId="44AF45F5" w14:textId="6AC6A53B" w:rsidR="00BC7D2D" w:rsidRPr="000F6B41" w:rsidRDefault="00BC7D2D" w:rsidP="007C11E6">
      <w:pPr>
        <w:pStyle w:val="Heading1"/>
      </w:pPr>
      <w:bookmarkStart w:id="4" w:name="_Toc27642093"/>
      <w:r w:rsidRPr="000F6B41">
        <w:lastRenderedPageBreak/>
        <w:t>Foreword</w:t>
      </w:r>
      <w:bookmarkEnd w:id="1"/>
      <w:bookmarkEnd w:id="2"/>
      <w:bookmarkEnd w:id="4"/>
    </w:p>
    <w:p w14:paraId="53D48E75" w14:textId="1CCD3BEE" w:rsidR="0064325D" w:rsidRPr="000F6B41" w:rsidRDefault="00BC7D2D" w:rsidP="007C11E6">
      <w:bookmarkStart w:id="5" w:name="_Hlk9414034"/>
      <w:r w:rsidRPr="000F6B41">
        <w:t>In Victoria</w:t>
      </w:r>
      <w:r w:rsidR="00836391" w:rsidRPr="000F6B41">
        <w:t>,</w:t>
      </w:r>
      <w:r w:rsidRPr="000F6B41">
        <w:t xml:space="preserve"> we have a goal to build safer and more</w:t>
      </w:r>
      <w:r w:rsidR="00B20ED6" w:rsidRPr="000F6B41">
        <w:t>-</w:t>
      </w:r>
      <w:r w:rsidRPr="000F6B41">
        <w:t>resilient communities. From an emergency management perspective</w:t>
      </w:r>
      <w:r w:rsidR="00B20ED6" w:rsidRPr="000F6B41">
        <w:t>,</w:t>
      </w:r>
      <w:r w:rsidRPr="000F6B41">
        <w:t xml:space="preserve"> </w:t>
      </w:r>
      <w:r w:rsidR="008C5D83">
        <w:t>we need to</w:t>
      </w:r>
      <w:r w:rsidR="00B20ED6" w:rsidRPr="000F6B41">
        <w:t xml:space="preserve"> clearly understand </w:t>
      </w:r>
      <w:r w:rsidRPr="000F6B41">
        <w:t xml:space="preserve">the </w:t>
      </w:r>
      <w:r w:rsidR="00B474F6">
        <w:t xml:space="preserve">emergency management </w:t>
      </w:r>
      <w:r w:rsidRPr="000F6B41">
        <w:t>sector</w:t>
      </w:r>
      <w:r w:rsidR="00B20ED6" w:rsidRPr="000F6B41">
        <w:t>’</w:t>
      </w:r>
      <w:r w:rsidRPr="000F6B41">
        <w:t>s capability and capacity to plan for, withstand and recover from emergencies.</w:t>
      </w:r>
      <w:bookmarkEnd w:id="5"/>
    </w:p>
    <w:p w14:paraId="771DE0B5" w14:textId="72D8BF7C" w:rsidR="0064325D" w:rsidRPr="000F6B41" w:rsidRDefault="00BC7D2D" w:rsidP="007C11E6">
      <w:bookmarkStart w:id="6" w:name="_Hlk9414077"/>
      <w:r w:rsidRPr="000F6B41">
        <w:t>The Councils and Emergencies Project is a</w:t>
      </w:r>
      <w:r w:rsidR="00B20ED6" w:rsidRPr="000F6B41">
        <w:t xml:space="preserve"> key part of building this understanding.</w:t>
      </w:r>
      <w:r w:rsidR="00761D9D">
        <w:t xml:space="preserve"> In Phase One, there was strong alignment between this project and </w:t>
      </w:r>
      <w:r w:rsidR="00761D9D">
        <w:rPr>
          <w:rFonts w:cs="Arial"/>
        </w:rPr>
        <w:t xml:space="preserve">the </w:t>
      </w:r>
      <w:hyperlink r:id="rId18" w:history="1">
        <w:r w:rsidR="00761D9D" w:rsidRPr="0026224D">
          <w:rPr>
            <w:rStyle w:val="Hyperlink"/>
            <w:i/>
          </w:rPr>
          <w:t>Victorian Preparedness Framework</w:t>
        </w:r>
      </w:hyperlink>
      <w:r w:rsidR="00761D9D" w:rsidRPr="00761D9D">
        <w:t xml:space="preserve"> </w:t>
      </w:r>
      <w:r w:rsidR="00737B9E">
        <w:t>which</w:t>
      </w:r>
      <w:r w:rsidR="00761D9D">
        <w:t xml:space="preserve"> continued during Phase Two</w:t>
      </w:r>
      <w:r w:rsidR="00761D9D" w:rsidRPr="00EE25F5">
        <w:rPr>
          <w:rStyle w:val="Hyperlink"/>
          <w:color w:val="000000" w:themeColor="text1"/>
          <w:u w:val="none"/>
        </w:rPr>
        <w:t xml:space="preserve">. </w:t>
      </w:r>
      <w:r w:rsidR="00761D9D" w:rsidRPr="004171FE">
        <w:rPr>
          <w:rStyle w:val="Hyperlink"/>
          <w:color w:val="000000" w:themeColor="text1"/>
          <w:u w:val="none"/>
        </w:rPr>
        <w:t>This connection</w:t>
      </w:r>
      <w:r w:rsidR="003E79BD" w:rsidRPr="004171FE">
        <w:rPr>
          <w:rStyle w:val="Hyperlink"/>
          <w:color w:val="000000" w:themeColor="text1"/>
          <w:u w:val="none"/>
        </w:rPr>
        <w:t xml:space="preserve"> demonstrates the importance of councils in emergency management reform and acts to ensure</w:t>
      </w:r>
      <w:r w:rsidR="00B20ED6" w:rsidRPr="000F6B41">
        <w:t xml:space="preserve"> </w:t>
      </w:r>
      <w:r w:rsidRPr="000F6B41">
        <w:t>councils</w:t>
      </w:r>
      <w:r w:rsidR="00B20ED6" w:rsidRPr="000F6B41">
        <w:t xml:space="preserve"> can </w:t>
      </w:r>
      <w:r w:rsidR="00AB2D2E">
        <w:t xml:space="preserve">meaningfully </w:t>
      </w:r>
      <w:r w:rsidRPr="000F6B41">
        <w:t>contribute to Victoria’s significant emergency management sector reform agenda.</w:t>
      </w:r>
      <w:bookmarkEnd w:id="6"/>
    </w:p>
    <w:p w14:paraId="0B0E1DF1" w14:textId="47425978" w:rsidR="00032D04" w:rsidRPr="000F6B41" w:rsidRDefault="00BC7D2D" w:rsidP="007C11E6">
      <w:pPr>
        <w:rPr>
          <w:rFonts w:cs="Arial"/>
        </w:rPr>
      </w:pPr>
      <w:bookmarkStart w:id="7" w:name="_Hlk9430016"/>
      <w:r w:rsidRPr="000F6B41">
        <w:rPr>
          <w:rFonts w:cs="Arial"/>
        </w:rPr>
        <w:t xml:space="preserve">This </w:t>
      </w:r>
      <w:r w:rsidR="00F45D81">
        <w:rPr>
          <w:rFonts w:cs="Arial"/>
          <w:i/>
        </w:rPr>
        <w:t>Councils and Emergencies Ca</w:t>
      </w:r>
      <w:r w:rsidRPr="000F6B41">
        <w:rPr>
          <w:rFonts w:cs="Arial"/>
          <w:i/>
        </w:rPr>
        <w:t xml:space="preserve">pability and Capacity </w:t>
      </w:r>
      <w:r w:rsidR="00F45D81">
        <w:rPr>
          <w:rFonts w:cs="Arial"/>
          <w:i/>
        </w:rPr>
        <w:t>Evaluation</w:t>
      </w:r>
      <w:r w:rsidR="00F45D81" w:rsidRPr="000F6B41">
        <w:rPr>
          <w:rFonts w:cs="Arial"/>
          <w:i/>
        </w:rPr>
        <w:t xml:space="preserve"> </w:t>
      </w:r>
      <w:r w:rsidRPr="000F6B41">
        <w:rPr>
          <w:rFonts w:cs="Arial"/>
          <w:i/>
        </w:rPr>
        <w:t>Report</w:t>
      </w:r>
      <w:r w:rsidRPr="000F6B41">
        <w:rPr>
          <w:rFonts w:cs="Arial"/>
        </w:rPr>
        <w:t xml:space="preserve"> provides a comprehensive overview of the </w:t>
      </w:r>
      <w:r w:rsidR="00B20ED6" w:rsidRPr="000F6B41">
        <w:rPr>
          <w:rFonts w:cs="Arial"/>
        </w:rPr>
        <w:t xml:space="preserve">emergency management </w:t>
      </w:r>
      <w:r w:rsidRPr="000F6B41">
        <w:rPr>
          <w:rFonts w:cs="Arial"/>
        </w:rPr>
        <w:t xml:space="preserve">capability and capacity of </w:t>
      </w:r>
      <w:r w:rsidR="00B20ED6" w:rsidRPr="000F6B41">
        <w:rPr>
          <w:rFonts w:cs="Arial"/>
        </w:rPr>
        <w:t xml:space="preserve">Victoria’s </w:t>
      </w:r>
      <w:r w:rsidRPr="000F6B41">
        <w:rPr>
          <w:rFonts w:cs="Arial"/>
        </w:rPr>
        <w:t>local government</w:t>
      </w:r>
      <w:r w:rsidR="007D1F7F">
        <w:rPr>
          <w:rFonts w:cs="Arial"/>
        </w:rPr>
        <w:t xml:space="preserve"> </w:t>
      </w:r>
      <w:r w:rsidR="00B20ED6" w:rsidRPr="000F6B41">
        <w:rPr>
          <w:rFonts w:cs="Arial"/>
        </w:rPr>
        <w:t>s</w:t>
      </w:r>
      <w:r w:rsidR="007D1F7F">
        <w:rPr>
          <w:rFonts w:cs="Arial"/>
        </w:rPr>
        <w:t>ector</w:t>
      </w:r>
      <w:r w:rsidRPr="000F6B41">
        <w:rPr>
          <w:rFonts w:cs="Arial"/>
        </w:rPr>
        <w:t xml:space="preserve">. It </w:t>
      </w:r>
      <w:r w:rsidR="00032D04" w:rsidRPr="000F6B41">
        <w:rPr>
          <w:rFonts w:cs="Arial"/>
        </w:rPr>
        <w:t xml:space="preserve">recognises that </w:t>
      </w:r>
      <w:r w:rsidRPr="000F6B41">
        <w:rPr>
          <w:rFonts w:cs="Arial"/>
        </w:rPr>
        <w:t xml:space="preserve">each </w:t>
      </w:r>
      <w:r w:rsidR="00032D04" w:rsidRPr="000F6B41">
        <w:rPr>
          <w:rFonts w:cs="Arial"/>
        </w:rPr>
        <w:t xml:space="preserve">municipality and each </w:t>
      </w:r>
      <w:r w:rsidRPr="000F6B41">
        <w:rPr>
          <w:rFonts w:cs="Arial"/>
        </w:rPr>
        <w:t>council is different</w:t>
      </w:r>
      <w:r w:rsidR="00032D04" w:rsidRPr="000F6B41">
        <w:rPr>
          <w:rFonts w:cs="Arial"/>
        </w:rPr>
        <w:t>,</w:t>
      </w:r>
      <w:r w:rsidRPr="000F6B41">
        <w:rPr>
          <w:rFonts w:cs="Arial"/>
        </w:rPr>
        <w:t xml:space="preserve"> and the level to which</w:t>
      </w:r>
      <w:r w:rsidR="00032D04" w:rsidRPr="000F6B41">
        <w:rPr>
          <w:rFonts w:cs="Arial"/>
        </w:rPr>
        <w:t xml:space="preserve"> a council </w:t>
      </w:r>
      <w:r w:rsidRPr="000F6B41">
        <w:rPr>
          <w:rFonts w:cs="Arial"/>
        </w:rPr>
        <w:t>provide</w:t>
      </w:r>
      <w:r w:rsidR="00032D04" w:rsidRPr="000F6B41">
        <w:rPr>
          <w:rFonts w:cs="Arial"/>
        </w:rPr>
        <w:t>s</w:t>
      </w:r>
      <w:r w:rsidRPr="000F6B41">
        <w:rPr>
          <w:rFonts w:cs="Arial"/>
        </w:rPr>
        <w:t xml:space="preserve"> emergency management services depend</w:t>
      </w:r>
      <w:r w:rsidR="00DB7D51">
        <w:rPr>
          <w:rFonts w:cs="Arial"/>
        </w:rPr>
        <w:t>s</w:t>
      </w:r>
      <w:r w:rsidRPr="000F6B41">
        <w:rPr>
          <w:rFonts w:cs="Arial"/>
        </w:rPr>
        <w:t xml:space="preserve"> on </w:t>
      </w:r>
      <w:r w:rsidR="00032D04" w:rsidRPr="000F6B41">
        <w:rPr>
          <w:rFonts w:cs="Arial"/>
        </w:rPr>
        <w:t xml:space="preserve">its municipal risk profile, </w:t>
      </w:r>
      <w:r w:rsidR="005009F9">
        <w:rPr>
          <w:rFonts w:cs="Arial"/>
        </w:rPr>
        <w:t xml:space="preserve">on </w:t>
      </w:r>
      <w:r w:rsidR="00032D04" w:rsidRPr="000F6B41">
        <w:rPr>
          <w:rFonts w:cs="Arial"/>
        </w:rPr>
        <w:t xml:space="preserve">its </w:t>
      </w:r>
      <w:r w:rsidRPr="000F6B41">
        <w:rPr>
          <w:rFonts w:cs="Arial"/>
        </w:rPr>
        <w:t xml:space="preserve">organisational capacity </w:t>
      </w:r>
      <w:r w:rsidR="00032D04" w:rsidRPr="000F6B41">
        <w:rPr>
          <w:rFonts w:cs="Arial"/>
        </w:rPr>
        <w:t xml:space="preserve">and capability </w:t>
      </w:r>
      <w:r w:rsidRPr="000F6B41">
        <w:rPr>
          <w:rFonts w:cs="Arial"/>
        </w:rPr>
        <w:t xml:space="preserve">and </w:t>
      </w:r>
      <w:r w:rsidR="00032D04" w:rsidRPr="000F6B41">
        <w:rPr>
          <w:rFonts w:cs="Arial"/>
        </w:rPr>
        <w:t>on the unique characteristics of the municipality it represents.</w:t>
      </w:r>
    </w:p>
    <w:p w14:paraId="610D7DEC" w14:textId="61F8BCA4" w:rsidR="00BC7D2D" w:rsidRPr="000F6B41" w:rsidRDefault="00032D04" w:rsidP="007C11E6">
      <w:pPr>
        <w:rPr>
          <w:rFonts w:cs="Arial"/>
        </w:rPr>
      </w:pPr>
      <w:r w:rsidRPr="000F6B41">
        <w:rPr>
          <w:rFonts w:cs="Arial"/>
        </w:rPr>
        <w:t xml:space="preserve">Every </w:t>
      </w:r>
      <w:r w:rsidR="00BC7D2D" w:rsidRPr="000F6B41">
        <w:rPr>
          <w:rFonts w:cs="Arial"/>
        </w:rPr>
        <w:t xml:space="preserve">council </w:t>
      </w:r>
      <w:r w:rsidRPr="000F6B41">
        <w:rPr>
          <w:rFonts w:cs="Arial"/>
        </w:rPr>
        <w:t xml:space="preserve">devoted significant time, energy and resources to providing the rich data on which this report is based. </w:t>
      </w:r>
      <w:r w:rsidR="006542AC">
        <w:rPr>
          <w:rFonts w:cs="Arial"/>
        </w:rPr>
        <w:t>We</w:t>
      </w:r>
      <w:r w:rsidR="00836391" w:rsidRPr="000F6B41">
        <w:rPr>
          <w:rFonts w:cs="Arial"/>
        </w:rPr>
        <w:t xml:space="preserve"> </w:t>
      </w:r>
      <w:r w:rsidRPr="000F6B41">
        <w:rPr>
          <w:rFonts w:cs="Arial"/>
        </w:rPr>
        <w:t xml:space="preserve">sincerely </w:t>
      </w:r>
      <w:r w:rsidR="00BC7D2D" w:rsidRPr="000F6B41">
        <w:rPr>
          <w:rFonts w:cs="Arial"/>
        </w:rPr>
        <w:t xml:space="preserve">thank </w:t>
      </w:r>
      <w:proofErr w:type="spellStart"/>
      <w:r w:rsidRPr="000F6B41">
        <w:rPr>
          <w:rFonts w:cs="Arial"/>
        </w:rPr>
        <w:t>every</w:t>
      </w:r>
      <w:r w:rsidR="006542AC">
        <w:rPr>
          <w:rFonts w:cs="Arial"/>
        </w:rPr>
        <w:t xml:space="preserve"> </w:t>
      </w:r>
      <w:r w:rsidRPr="000F6B41">
        <w:rPr>
          <w:rFonts w:cs="Arial"/>
        </w:rPr>
        <w:t>one</w:t>
      </w:r>
      <w:proofErr w:type="spellEnd"/>
      <w:r w:rsidRPr="000F6B41">
        <w:rPr>
          <w:rFonts w:cs="Arial"/>
        </w:rPr>
        <w:t xml:space="preserve"> of Victoria’s </w:t>
      </w:r>
      <w:r w:rsidR="00922DB2">
        <w:rPr>
          <w:rFonts w:cs="Arial"/>
        </w:rPr>
        <w:t>seventy-nine</w:t>
      </w:r>
      <w:r w:rsidR="00BC7D2D" w:rsidRPr="000F6B41">
        <w:rPr>
          <w:rFonts w:cs="Arial"/>
        </w:rPr>
        <w:t xml:space="preserve"> councils for </w:t>
      </w:r>
      <w:r w:rsidRPr="000F6B41">
        <w:rPr>
          <w:rFonts w:cs="Arial"/>
        </w:rPr>
        <w:t xml:space="preserve">the </w:t>
      </w:r>
      <w:r w:rsidR="00BC7D2D" w:rsidRPr="000F6B41">
        <w:rPr>
          <w:rFonts w:cs="Arial"/>
        </w:rPr>
        <w:t xml:space="preserve">effort </w:t>
      </w:r>
      <w:r w:rsidRPr="000F6B41">
        <w:rPr>
          <w:rFonts w:cs="Arial"/>
        </w:rPr>
        <w:t>their office</w:t>
      </w:r>
      <w:r w:rsidR="00DB7D51">
        <w:rPr>
          <w:rFonts w:cs="Arial"/>
        </w:rPr>
        <w:t>r</w:t>
      </w:r>
      <w:r w:rsidRPr="000F6B41">
        <w:rPr>
          <w:rFonts w:cs="Arial"/>
        </w:rPr>
        <w:t>s put into contributing their knowledge and perspectives</w:t>
      </w:r>
      <w:r w:rsidR="00BC7D2D" w:rsidRPr="000F6B41">
        <w:rPr>
          <w:rFonts w:cs="Arial"/>
        </w:rPr>
        <w:t>.</w:t>
      </w:r>
    </w:p>
    <w:p w14:paraId="5DA4BD7F" w14:textId="412FC26F" w:rsidR="00BC7D2D" w:rsidRPr="000F6B41" w:rsidRDefault="00BC7D2D" w:rsidP="007C11E6">
      <w:pPr>
        <w:rPr>
          <w:rFonts w:cs="Arial"/>
        </w:rPr>
      </w:pPr>
      <w:bookmarkStart w:id="8" w:name="_Hlk9430192"/>
      <w:bookmarkEnd w:id="7"/>
      <w:r w:rsidRPr="000F6B41">
        <w:rPr>
          <w:rFonts w:cs="Arial"/>
        </w:rPr>
        <w:t xml:space="preserve">The release of </w:t>
      </w:r>
      <w:r w:rsidRPr="00EB438B">
        <w:t xml:space="preserve">the </w:t>
      </w:r>
      <w:r w:rsidR="00BB397C">
        <w:t>r</w:t>
      </w:r>
      <w:r w:rsidRPr="00EB438B">
        <w:t>eport</w:t>
      </w:r>
      <w:r w:rsidRPr="000F6B41">
        <w:rPr>
          <w:rFonts w:cs="Arial"/>
        </w:rPr>
        <w:t xml:space="preserve"> marks the completion of Phase Two of the project. The report will help us better understand the capability and capacity strength</w:t>
      </w:r>
      <w:r w:rsidR="005D1618" w:rsidRPr="000F6B41">
        <w:rPr>
          <w:rFonts w:cs="Arial"/>
        </w:rPr>
        <w:t>s</w:t>
      </w:r>
      <w:r w:rsidRPr="000F6B41">
        <w:rPr>
          <w:rFonts w:cs="Arial"/>
        </w:rPr>
        <w:t xml:space="preserve"> </w:t>
      </w:r>
      <w:r w:rsidR="0021664A">
        <w:rPr>
          <w:rFonts w:cs="Arial"/>
        </w:rPr>
        <w:t xml:space="preserve">and areas for improvement </w:t>
      </w:r>
      <w:r w:rsidR="005D1618" w:rsidRPr="000F6B41">
        <w:rPr>
          <w:rFonts w:cs="Arial"/>
        </w:rPr>
        <w:t xml:space="preserve">of </w:t>
      </w:r>
      <w:r w:rsidRPr="000F6B41">
        <w:rPr>
          <w:rFonts w:cs="Arial"/>
        </w:rPr>
        <w:t>the local government sector</w:t>
      </w:r>
      <w:r w:rsidR="005D1618" w:rsidRPr="000F6B41">
        <w:rPr>
          <w:rFonts w:cs="Arial"/>
        </w:rPr>
        <w:t>,</w:t>
      </w:r>
      <w:r w:rsidRPr="000F6B41">
        <w:rPr>
          <w:rFonts w:cs="Arial"/>
        </w:rPr>
        <w:t xml:space="preserve"> </w:t>
      </w:r>
      <w:r w:rsidR="00D11430">
        <w:rPr>
          <w:rFonts w:cs="Arial"/>
        </w:rPr>
        <w:t>a</w:t>
      </w:r>
      <w:r w:rsidR="00922DB2">
        <w:rPr>
          <w:rFonts w:cs="Arial"/>
        </w:rPr>
        <w:t xml:space="preserve">s well as those of </w:t>
      </w:r>
      <w:r w:rsidRPr="000F6B41">
        <w:rPr>
          <w:rFonts w:cs="Arial"/>
        </w:rPr>
        <w:t xml:space="preserve">the wider emergency management sector. </w:t>
      </w:r>
      <w:bookmarkStart w:id="9" w:name="_GoBack"/>
      <w:r w:rsidRPr="000F6B41">
        <w:rPr>
          <w:rFonts w:cs="Arial"/>
        </w:rPr>
        <w:t xml:space="preserve">It will </w:t>
      </w:r>
      <w:r w:rsidR="005D1618" w:rsidRPr="000F6B41">
        <w:rPr>
          <w:rFonts w:cs="Arial"/>
        </w:rPr>
        <w:t xml:space="preserve">be the basis for proceeding with </w:t>
      </w:r>
      <w:r w:rsidRPr="000F6B41">
        <w:rPr>
          <w:rFonts w:cs="Arial"/>
        </w:rPr>
        <w:t xml:space="preserve">Phase Three of the </w:t>
      </w:r>
      <w:r w:rsidR="005D1618" w:rsidRPr="000F6B41">
        <w:rPr>
          <w:rFonts w:cs="Arial"/>
        </w:rPr>
        <w:t>p</w:t>
      </w:r>
      <w:r w:rsidRPr="000F6B41">
        <w:rPr>
          <w:rFonts w:cs="Arial"/>
        </w:rPr>
        <w:t>roject.</w:t>
      </w:r>
      <w:bookmarkEnd w:id="9"/>
    </w:p>
    <w:p w14:paraId="14068728" w14:textId="10349AC1" w:rsidR="00BC7D2D" w:rsidRPr="00EF6B02" w:rsidRDefault="00BC7D2D" w:rsidP="00EF6B02">
      <w:pPr>
        <w:rPr>
          <w:rFonts w:asciiTheme="minorHAnsi" w:hAnsiTheme="minorHAnsi"/>
          <w:color w:val="0000FF"/>
          <w:u w:val="single"/>
        </w:rPr>
      </w:pPr>
      <w:r w:rsidRPr="000F6B41">
        <w:rPr>
          <w:rFonts w:cs="Arial"/>
        </w:rPr>
        <w:t>In Phase Three</w:t>
      </w:r>
      <w:r w:rsidR="00836391" w:rsidRPr="000F6B41">
        <w:rPr>
          <w:rFonts w:cs="Arial"/>
        </w:rPr>
        <w:t xml:space="preserve">, </w:t>
      </w:r>
      <w:r w:rsidR="00836391" w:rsidRPr="000F6B41">
        <w:t xml:space="preserve">the </w:t>
      </w:r>
      <w:r w:rsidR="00EF6B02">
        <w:t>focus will shift to engagement and consultation</w:t>
      </w:r>
      <w:r w:rsidRPr="000F6B41">
        <w:rPr>
          <w:rFonts w:cs="Arial"/>
        </w:rPr>
        <w:t xml:space="preserve"> with councils and the emergency management sector to develop strategies</w:t>
      </w:r>
      <w:r w:rsidR="00EF6B02">
        <w:rPr>
          <w:rFonts w:cs="Arial"/>
        </w:rPr>
        <w:t xml:space="preserve"> and </w:t>
      </w:r>
      <w:r w:rsidR="007C3264">
        <w:rPr>
          <w:rFonts w:cs="Arial"/>
        </w:rPr>
        <w:t>action plans</w:t>
      </w:r>
      <w:r w:rsidRPr="000F6B41">
        <w:rPr>
          <w:rFonts w:cs="Arial"/>
        </w:rPr>
        <w:t xml:space="preserve"> to address </w:t>
      </w:r>
      <w:r w:rsidR="000C1FBE">
        <w:rPr>
          <w:rFonts w:cs="Arial"/>
        </w:rPr>
        <w:t>areas for improvement</w:t>
      </w:r>
      <w:r w:rsidR="000C1FBE" w:rsidRPr="000F6B41">
        <w:rPr>
          <w:rFonts w:cs="Arial"/>
        </w:rPr>
        <w:t xml:space="preserve"> </w:t>
      </w:r>
      <w:r w:rsidRPr="000F6B41">
        <w:rPr>
          <w:rFonts w:cs="Arial"/>
        </w:rPr>
        <w:t xml:space="preserve">in councils’ emergency management capability and capacity. This </w:t>
      </w:r>
      <w:r w:rsidR="005D1618" w:rsidRPr="000F6B41">
        <w:rPr>
          <w:rFonts w:cs="Arial"/>
        </w:rPr>
        <w:t xml:space="preserve">report </w:t>
      </w:r>
      <w:r w:rsidRPr="000F6B41">
        <w:rPr>
          <w:rFonts w:cs="Arial"/>
        </w:rPr>
        <w:t>identif</w:t>
      </w:r>
      <w:r w:rsidR="00EF6B02">
        <w:rPr>
          <w:rFonts w:cs="Arial"/>
        </w:rPr>
        <w:t>ies</w:t>
      </w:r>
      <w:r w:rsidRPr="000F6B41">
        <w:rPr>
          <w:rFonts w:cs="Arial"/>
        </w:rPr>
        <w:t xml:space="preserve"> </w:t>
      </w:r>
      <w:r w:rsidR="005D1618" w:rsidRPr="000F6B41">
        <w:rPr>
          <w:rFonts w:cs="Arial"/>
        </w:rPr>
        <w:t xml:space="preserve">the </w:t>
      </w:r>
      <w:r w:rsidR="000C1FBE">
        <w:rPr>
          <w:rFonts w:cs="Arial"/>
        </w:rPr>
        <w:t>areas for improvement</w:t>
      </w:r>
      <w:r w:rsidR="00EF6B02">
        <w:rPr>
          <w:rFonts w:cs="Arial"/>
        </w:rPr>
        <w:t xml:space="preserve"> that will form the basis of that consultation</w:t>
      </w:r>
      <w:r w:rsidRPr="000F6B41">
        <w:rPr>
          <w:rFonts w:cs="Arial"/>
        </w:rPr>
        <w:t>.</w:t>
      </w:r>
      <w:bookmarkEnd w:id="8"/>
      <w:r w:rsidR="000C1FBE">
        <w:rPr>
          <w:rFonts w:cs="Arial"/>
        </w:rPr>
        <w:t xml:space="preserve"> Phase Three will </w:t>
      </w:r>
      <w:r w:rsidR="003D2778">
        <w:rPr>
          <w:rFonts w:cs="Arial"/>
        </w:rPr>
        <w:t>contribute to broader</w:t>
      </w:r>
      <w:r w:rsidR="000C1FBE">
        <w:rPr>
          <w:rFonts w:cs="Arial"/>
        </w:rPr>
        <w:t xml:space="preserve"> emergency management reform </w:t>
      </w:r>
      <w:r w:rsidR="003D2778">
        <w:rPr>
          <w:rFonts w:cs="Arial"/>
        </w:rPr>
        <w:t xml:space="preserve">in Victoria </w:t>
      </w:r>
      <w:r w:rsidR="000C1FBE">
        <w:rPr>
          <w:rFonts w:cs="Arial"/>
        </w:rPr>
        <w:t>including</w:t>
      </w:r>
      <w:r w:rsidR="003D2778">
        <w:rPr>
          <w:rFonts w:cs="Arial"/>
        </w:rPr>
        <w:t xml:space="preserve"> the planning reform (particularly at the municipal level),</w:t>
      </w:r>
      <w:r w:rsidR="003D2778">
        <w:t xml:space="preserve"> the</w:t>
      </w:r>
      <w:r w:rsidR="00EF6B02">
        <w:t xml:space="preserve"> </w:t>
      </w:r>
      <w:r w:rsidR="00EF6B02" w:rsidRPr="0026224D">
        <w:rPr>
          <w:rStyle w:val="Hyperlink"/>
          <w:i/>
        </w:rPr>
        <w:t>Resilient Recovery Strategy</w:t>
      </w:r>
      <w:r w:rsidR="00EF6B02" w:rsidRPr="009964CE">
        <w:rPr>
          <w:rStyle w:val="Hyperlink"/>
          <w:color w:val="000000" w:themeColor="text1"/>
          <w:u w:val="none"/>
        </w:rPr>
        <w:t xml:space="preserve"> and</w:t>
      </w:r>
      <w:r w:rsidR="00EF6B02">
        <w:rPr>
          <w:rFonts w:cs="Arial"/>
        </w:rPr>
        <w:t xml:space="preserve"> </w:t>
      </w:r>
      <w:r w:rsidR="000C1FBE">
        <w:rPr>
          <w:rFonts w:cs="Arial"/>
        </w:rPr>
        <w:t xml:space="preserve">the </w:t>
      </w:r>
      <w:r w:rsidR="003D2778">
        <w:rPr>
          <w:rFonts w:cs="Arial"/>
        </w:rPr>
        <w:t xml:space="preserve">implementation of the </w:t>
      </w:r>
      <w:hyperlink r:id="rId19" w:history="1">
        <w:r w:rsidR="0014338F" w:rsidRPr="0026224D">
          <w:rPr>
            <w:rStyle w:val="Hyperlink"/>
            <w:i/>
          </w:rPr>
          <w:t>Victorian Preparedness Framework</w:t>
        </w:r>
      </w:hyperlink>
      <w:r w:rsidR="000C1FBE">
        <w:rPr>
          <w:rFonts w:cs="Arial"/>
        </w:rPr>
        <w:t>.</w:t>
      </w:r>
    </w:p>
    <w:p w14:paraId="1C4715A7" w14:textId="17CBEE57" w:rsidR="006E7CC2" w:rsidRDefault="00BC7D2D" w:rsidP="007C11E6">
      <w:pPr>
        <w:rPr>
          <w:rFonts w:cs="Arial"/>
        </w:rPr>
      </w:pPr>
      <w:r w:rsidRPr="000F6B41">
        <w:rPr>
          <w:rFonts w:cs="Arial"/>
        </w:rPr>
        <w:t xml:space="preserve">Thank you for taking the time to read this report and </w:t>
      </w:r>
      <w:r w:rsidR="00DB7D51">
        <w:rPr>
          <w:rFonts w:cs="Arial"/>
        </w:rPr>
        <w:t>we</w:t>
      </w:r>
      <w:r w:rsidR="00DB7D51" w:rsidRPr="000F6B41">
        <w:rPr>
          <w:rFonts w:cs="Arial"/>
        </w:rPr>
        <w:t xml:space="preserve"> </w:t>
      </w:r>
      <w:r w:rsidRPr="000F6B41">
        <w:rPr>
          <w:rFonts w:cs="Arial"/>
        </w:rPr>
        <w:t>look forward to your future contribution</w:t>
      </w:r>
      <w:r w:rsidR="00BB397C">
        <w:rPr>
          <w:rFonts w:cs="Arial"/>
        </w:rPr>
        <w:t>s</w:t>
      </w:r>
      <w:r w:rsidRPr="000F6B41">
        <w:rPr>
          <w:rFonts w:cs="Arial"/>
        </w:rPr>
        <w:t>.</w:t>
      </w:r>
    </w:p>
    <w:p w14:paraId="74ED7A11" w14:textId="400446C9" w:rsidR="007B2EAE" w:rsidRDefault="007B2EAE" w:rsidP="007C11E6">
      <w:pPr>
        <w:rPr>
          <w:rFonts w:cs="Arial"/>
        </w:rPr>
      </w:pPr>
    </w:p>
    <w:p w14:paraId="7F1C5DB7" w14:textId="77777777" w:rsidR="007B2EAE" w:rsidRPr="000F6B41" w:rsidRDefault="007B2EAE" w:rsidP="007C11E6">
      <w:pPr>
        <w:rPr>
          <w:rFonts w:cs="Arial"/>
        </w:rPr>
      </w:pPr>
    </w:p>
    <w:p w14:paraId="7461B627" w14:textId="09BF9E83" w:rsidR="00C21506" w:rsidRDefault="00C21506">
      <w:pPr>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B2EAE" w14:paraId="70D7A53A" w14:textId="77777777" w:rsidTr="007B2EAE">
        <w:tc>
          <w:tcPr>
            <w:tcW w:w="4621" w:type="dxa"/>
          </w:tcPr>
          <w:p w14:paraId="71C36AC9" w14:textId="77777777" w:rsidR="007B2EAE" w:rsidRPr="007B2EAE" w:rsidRDefault="007B2EAE" w:rsidP="007B2EAE">
            <w:pPr>
              <w:pStyle w:val="NoSpacing"/>
            </w:pPr>
            <w:bookmarkStart w:id="10" w:name="_Hlk23493303"/>
            <w:r>
              <w:t xml:space="preserve">Graeme </w:t>
            </w:r>
            <w:r w:rsidRPr="007B2EAE">
              <w:t>Emonson</w:t>
            </w:r>
          </w:p>
          <w:p w14:paraId="70E4A08C" w14:textId="77777777" w:rsidR="007B2EAE" w:rsidRPr="007B2EAE" w:rsidRDefault="007B2EAE" w:rsidP="007B2EAE">
            <w:pPr>
              <w:pStyle w:val="NoSpacing"/>
            </w:pPr>
            <w:r w:rsidRPr="007B2EAE">
              <w:t>Executive Director</w:t>
            </w:r>
          </w:p>
          <w:p w14:paraId="34E1F72B" w14:textId="194345FC" w:rsidR="007B2EAE" w:rsidRDefault="007B2EAE" w:rsidP="007B2EAE">
            <w:pPr>
              <w:pStyle w:val="NoSpacing"/>
            </w:pPr>
            <w:r w:rsidRPr="007B2EAE">
              <w:t>Local Government</w:t>
            </w:r>
            <w:r>
              <w:t xml:space="preserve"> Victoria</w:t>
            </w:r>
          </w:p>
        </w:tc>
        <w:tc>
          <w:tcPr>
            <w:tcW w:w="4621" w:type="dxa"/>
          </w:tcPr>
          <w:p w14:paraId="7E7A7E23" w14:textId="77777777" w:rsidR="007B2EAE" w:rsidRPr="007B2EAE" w:rsidRDefault="007B2EAE" w:rsidP="007B2EAE">
            <w:pPr>
              <w:pStyle w:val="NoSpacing"/>
            </w:pPr>
            <w:r w:rsidRPr="007B2EAE">
              <w:t>Andrew Crisp</w:t>
            </w:r>
          </w:p>
          <w:p w14:paraId="3C45EEE4" w14:textId="77777777" w:rsidR="007B2EAE" w:rsidRPr="007B2EAE" w:rsidRDefault="007B2EAE" w:rsidP="007B2EAE">
            <w:pPr>
              <w:pStyle w:val="NoSpacing"/>
            </w:pPr>
            <w:r w:rsidRPr="007B2EAE">
              <w:t>Emergency Management Commissioner</w:t>
            </w:r>
          </w:p>
          <w:p w14:paraId="5BD40BDB" w14:textId="61EA6323" w:rsidR="007B2EAE" w:rsidRDefault="007B2EAE" w:rsidP="007B2EAE">
            <w:pPr>
              <w:pStyle w:val="NoSpacing"/>
              <w:rPr>
                <w:rFonts w:cs="Arial"/>
              </w:rPr>
            </w:pPr>
            <w:r w:rsidRPr="007B2EAE">
              <w:t>Emergency Management Victoria</w:t>
            </w:r>
          </w:p>
        </w:tc>
      </w:tr>
      <w:bookmarkEnd w:id="10"/>
    </w:tbl>
    <w:p w14:paraId="1730CDF3" w14:textId="77777777" w:rsidR="007B2EAE" w:rsidRDefault="007B2EAE">
      <w:pPr>
        <w:spacing w:after="0"/>
        <w:rPr>
          <w:rFonts w:cs="Arial"/>
        </w:rPr>
      </w:pPr>
    </w:p>
    <w:p w14:paraId="58D32836" w14:textId="77777777" w:rsidR="00C21506" w:rsidRDefault="00C21506" w:rsidP="00C21506">
      <w:pPr>
        <w:rPr>
          <w:rFonts w:cs="Arial"/>
        </w:rPr>
      </w:pPr>
    </w:p>
    <w:p w14:paraId="2CA2A00B" w14:textId="4AD0839F" w:rsidR="007A0C5C" w:rsidRPr="000F6B41" w:rsidRDefault="007A0C5C" w:rsidP="007B2EAE">
      <w:pPr>
        <w:pStyle w:val="NoSpacing"/>
      </w:pPr>
      <w:r w:rsidRPr="000F6B41">
        <w:br w:type="page"/>
      </w:r>
    </w:p>
    <w:p w14:paraId="3BE98F9C" w14:textId="38BA69A7" w:rsidR="007A0C5C" w:rsidRPr="000F6B41" w:rsidRDefault="007A0C5C" w:rsidP="007A0C5C">
      <w:pPr>
        <w:pBdr>
          <w:bottom w:val="single" w:sz="4" w:space="8" w:color="auto"/>
        </w:pBdr>
        <w:rPr>
          <w:rFonts w:ascii="Verdana" w:hAnsi="Verdana" w:cs="Arial"/>
          <w:b/>
          <w:bCs/>
          <w:sz w:val="32"/>
          <w:szCs w:val="32"/>
        </w:rPr>
      </w:pPr>
      <w:r w:rsidRPr="000F6B41">
        <w:rPr>
          <w:rFonts w:ascii="Verdana" w:hAnsi="Verdana" w:cs="Arial"/>
          <w:b/>
          <w:bCs/>
          <w:sz w:val="32"/>
          <w:szCs w:val="32"/>
        </w:rPr>
        <w:lastRenderedPageBreak/>
        <w:t>Contents</w:t>
      </w:r>
    </w:p>
    <w:bookmarkStart w:id="11" w:name="_Toc12003550"/>
    <w:p w14:paraId="0E19ED9B" w14:textId="0CD3718C" w:rsidR="007C3463" w:rsidRDefault="00220356">
      <w:pPr>
        <w:pStyle w:val="TOC1"/>
        <w:rPr>
          <w:rFonts w:asciiTheme="minorHAnsi" w:eastAsiaTheme="minorEastAsia" w:hAnsiTheme="minorHAnsi" w:cstheme="minorBidi"/>
          <w:b w:val="0"/>
          <w:smallCaps w:val="0"/>
          <w:sz w:val="22"/>
          <w:szCs w:val="22"/>
          <w:lang w:eastAsia="en-AU"/>
        </w:rPr>
      </w:pPr>
      <w:r w:rsidRPr="000F6B41">
        <w:fldChar w:fldCharType="begin"/>
      </w:r>
      <w:r w:rsidRPr="000F6B41">
        <w:instrText xml:space="preserve"> TOC \o "2-3" \h \z \u \t "Heading 1,1" </w:instrText>
      </w:r>
      <w:r w:rsidRPr="000F6B41">
        <w:fldChar w:fldCharType="separate"/>
      </w:r>
      <w:hyperlink w:anchor="_Toc27642093" w:history="1">
        <w:r w:rsidR="007C3463" w:rsidRPr="00E44F22">
          <w:rPr>
            <w:rStyle w:val="Hyperlink"/>
          </w:rPr>
          <w:t>Foreword</w:t>
        </w:r>
        <w:r w:rsidR="007C3463">
          <w:rPr>
            <w:webHidden/>
          </w:rPr>
          <w:tab/>
        </w:r>
        <w:r w:rsidR="007C3463">
          <w:rPr>
            <w:webHidden/>
          </w:rPr>
          <w:fldChar w:fldCharType="begin"/>
        </w:r>
        <w:r w:rsidR="007C3463">
          <w:rPr>
            <w:webHidden/>
          </w:rPr>
          <w:instrText xml:space="preserve"> PAGEREF _Toc27642093 \h </w:instrText>
        </w:r>
        <w:r w:rsidR="007C3463">
          <w:rPr>
            <w:webHidden/>
          </w:rPr>
        </w:r>
        <w:r w:rsidR="007C3463">
          <w:rPr>
            <w:webHidden/>
          </w:rPr>
          <w:fldChar w:fldCharType="separate"/>
        </w:r>
        <w:r w:rsidR="007C3463">
          <w:rPr>
            <w:webHidden/>
          </w:rPr>
          <w:t>3</w:t>
        </w:r>
        <w:r w:rsidR="007C3463">
          <w:rPr>
            <w:webHidden/>
          </w:rPr>
          <w:fldChar w:fldCharType="end"/>
        </w:r>
      </w:hyperlink>
    </w:p>
    <w:p w14:paraId="13BD1480" w14:textId="792A80EA"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094" w:history="1">
        <w:r w:rsidRPr="00E44F22">
          <w:rPr>
            <w:rStyle w:val="Hyperlink"/>
          </w:rPr>
          <w:t>1</w:t>
        </w:r>
        <w:r>
          <w:rPr>
            <w:rFonts w:asciiTheme="minorHAnsi" w:eastAsiaTheme="minorEastAsia" w:hAnsiTheme="minorHAnsi" w:cstheme="minorBidi"/>
            <w:b w:val="0"/>
            <w:smallCaps w:val="0"/>
            <w:sz w:val="22"/>
            <w:szCs w:val="22"/>
            <w:lang w:eastAsia="en-AU"/>
          </w:rPr>
          <w:tab/>
        </w:r>
        <w:r w:rsidRPr="00E44F22">
          <w:rPr>
            <w:rStyle w:val="Hyperlink"/>
          </w:rPr>
          <w:t>Executive summary</w:t>
        </w:r>
        <w:r>
          <w:rPr>
            <w:webHidden/>
          </w:rPr>
          <w:tab/>
        </w:r>
        <w:r>
          <w:rPr>
            <w:webHidden/>
          </w:rPr>
          <w:fldChar w:fldCharType="begin"/>
        </w:r>
        <w:r>
          <w:rPr>
            <w:webHidden/>
          </w:rPr>
          <w:instrText xml:space="preserve"> PAGEREF _Toc27642094 \h </w:instrText>
        </w:r>
        <w:r>
          <w:rPr>
            <w:webHidden/>
          </w:rPr>
        </w:r>
        <w:r>
          <w:rPr>
            <w:webHidden/>
          </w:rPr>
          <w:fldChar w:fldCharType="separate"/>
        </w:r>
        <w:r>
          <w:rPr>
            <w:webHidden/>
          </w:rPr>
          <w:t>6</w:t>
        </w:r>
        <w:r>
          <w:rPr>
            <w:webHidden/>
          </w:rPr>
          <w:fldChar w:fldCharType="end"/>
        </w:r>
      </w:hyperlink>
    </w:p>
    <w:p w14:paraId="57C82706" w14:textId="3F43DCBB"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095" w:history="1">
        <w:r w:rsidRPr="00E44F22">
          <w:rPr>
            <w:rStyle w:val="Hyperlink"/>
          </w:rPr>
          <w:t>1</w:t>
        </w:r>
        <w:r>
          <w:rPr>
            <w:rFonts w:asciiTheme="minorHAnsi" w:eastAsiaTheme="minorEastAsia" w:hAnsiTheme="minorHAnsi" w:cstheme="minorBidi"/>
            <w:b w:val="0"/>
            <w:smallCaps w:val="0"/>
            <w:sz w:val="22"/>
            <w:szCs w:val="22"/>
            <w:lang w:eastAsia="en-AU"/>
          </w:rPr>
          <w:tab/>
        </w:r>
        <w:r w:rsidRPr="00E44F22">
          <w:rPr>
            <w:rStyle w:val="Hyperlink"/>
          </w:rPr>
          <w:t>Introduc</w:t>
        </w:r>
        <w:r w:rsidRPr="00E44F22">
          <w:rPr>
            <w:rStyle w:val="Hyperlink"/>
          </w:rPr>
          <w:t>t</w:t>
        </w:r>
        <w:r w:rsidRPr="00E44F22">
          <w:rPr>
            <w:rStyle w:val="Hyperlink"/>
          </w:rPr>
          <w:t>ion</w:t>
        </w:r>
        <w:r>
          <w:rPr>
            <w:webHidden/>
          </w:rPr>
          <w:tab/>
        </w:r>
        <w:r>
          <w:rPr>
            <w:webHidden/>
          </w:rPr>
          <w:fldChar w:fldCharType="begin"/>
        </w:r>
        <w:r>
          <w:rPr>
            <w:webHidden/>
          </w:rPr>
          <w:instrText xml:space="preserve"> PAGEREF _Toc27642095 \h </w:instrText>
        </w:r>
        <w:r>
          <w:rPr>
            <w:webHidden/>
          </w:rPr>
        </w:r>
        <w:r>
          <w:rPr>
            <w:webHidden/>
          </w:rPr>
          <w:fldChar w:fldCharType="separate"/>
        </w:r>
        <w:r>
          <w:rPr>
            <w:webHidden/>
          </w:rPr>
          <w:t>12</w:t>
        </w:r>
        <w:r>
          <w:rPr>
            <w:webHidden/>
          </w:rPr>
          <w:fldChar w:fldCharType="end"/>
        </w:r>
      </w:hyperlink>
    </w:p>
    <w:p w14:paraId="348DF7AF" w14:textId="117A5060"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096" w:history="1">
        <w:r w:rsidRPr="00E44F22">
          <w:rPr>
            <w:rStyle w:val="Hyperlink"/>
          </w:rPr>
          <w:t>1.1</w:t>
        </w:r>
        <w:r>
          <w:rPr>
            <w:rFonts w:asciiTheme="minorHAnsi" w:eastAsiaTheme="minorEastAsia" w:hAnsiTheme="minorHAnsi" w:cstheme="minorBidi"/>
            <w:b w:val="0"/>
            <w:bCs w:val="0"/>
            <w:szCs w:val="22"/>
            <w:lang w:eastAsia="en-AU"/>
          </w:rPr>
          <w:tab/>
        </w:r>
        <w:r w:rsidRPr="00E44F22">
          <w:rPr>
            <w:rStyle w:val="Hyperlink"/>
          </w:rPr>
          <w:t>About the project</w:t>
        </w:r>
        <w:r>
          <w:rPr>
            <w:webHidden/>
          </w:rPr>
          <w:tab/>
        </w:r>
        <w:r>
          <w:rPr>
            <w:webHidden/>
          </w:rPr>
          <w:fldChar w:fldCharType="begin"/>
        </w:r>
        <w:r>
          <w:rPr>
            <w:webHidden/>
          </w:rPr>
          <w:instrText xml:space="preserve"> PAGEREF _Toc27642096 \h </w:instrText>
        </w:r>
        <w:r>
          <w:rPr>
            <w:webHidden/>
          </w:rPr>
        </w:r>
        <w:r>
          <w:rPr>
            <w:webHidden/>
          </w:rPr>
          <w:fldChar w:fldCharType="separate"/>
        </w:r>
        <w:r>
          <w:rPr>
            <w:webHidden/>
          </w:rPr>
          <w:t>12</w:t>
        </w:r>
        <w:r>
          <w:rPr>
            <w:webHidden/>
          </w:rPr>
          <w:fldChar w:fldCharType="end"/>
        </w:r>
      </w:hyperlink>
    </w:p>
    <w:p w14:paraId="4563BAA2" w14:textId="24D0F853" w:rsidR="007C3463" w:rsidRDefault="007C3463">
      <w:pPr>
        <w:pStyle w:val="TOC3"/>
        <w:tabs>
          <w:tab w:val="left" w:pos="1200"/>
        </w:tabs>
        <w:rPr>
          <w:rFonts w:asciiTheme="minorHAnsi" w:eastAsiaTheme="minorEastAsia" w:hAnsiTheme="minorHAnsi" w:cstheme="minorBidi"/>
          <w:sz w:val="22"/>
          <w:szCs w:val="22"/>
          <w:lang w:eastAsia="en-AU"/>
        </w:rPr>
      </w:pPr>
      <w:hyperlink w:anchor="_Toc27642097" w:history="1">
        <w:r w:rsidRPr="00E44F22">
          <w:rPr>
            <w:rStyle w:val="Hyperlink"/>
          </w:rPr>
          <w:t>1.1.1</w:t>
        </w:r>
        <w:r>
          <w:rPr>
            <w:rFonts w:asciiTheme="minorHAnsi" w:eastAsiaTheme="minorEastAsia" w:hAnsiTheme="minorHAnsi" w:cstheme="minorBidi"/>
            <w:sz w:val="22"/>
            <w:szCs w:val="22"/>
            <w:lang w:eastAsia="en-AU"/>
          </w:rPr>
          <w:tab/>
        </w:r>
        <w:r w:rsidRPr="00E44F22">
          <w:rPr>
            <w:rStyle w:val="Hyperlink"/>
          </w:rPr>
          <w:t>Phase One</w:t>
        </w:r>
        <w:r>
          <w:rPr>
            <w:webHidden/>
          </w:rPr>
          <w:tab/>
        </w:r>
        <w:r>
          <w:rPr>
            <w:webHidden/>
          </w:rPr>
          <w:fldChar w:fldCharType="begin"/>
        </w:r>
        <w:r>
          <w:rPr>
            <w:webHidden/>
          </w:rPr>
          <w:instrText xml:space="preserve"> PAGEREF _Toc27642097 \h </w:instrText>
        </w:r>
        <w:r>
          <w:rPr>
            <w:webHidden/>
          </w:rPr>
        </w:r>
        <w:r>
          <w:rPr>
            <w:webHidden/>
          </w:rPr>
          <w:fldChar w:fldCharType="separate"/>
        </w:r>
        <w:r>
          <w:rPr>
            <w:webHidden/>
          </w:rPr>
          <w:t>12</w:t>
        </w:r>
        <w:r>
          <w:rPr>
            <w:webHidden/>
          </w:rPr>
          <w:fldChar w:fldCharType="end"/>
        </w:r>
      </w:hyperlink>
    </w:p>
    <w:p w14:paraId="1DFBAC53" w14:textId="55A2A52B" w:rsidR="007C3463" w:rsidRDefault="007C3463">
      <w:pPr>
        <w:pStyle w:val="TOC3"/>
        <w:tabs>
          <w:tab w:val="left" w:pos="1200"/>
        </w:tabs>
        <w:rPr>
          <w:rFonts w:asciiTheme="minorHAnsi" w:eastAsiaTheme="minorEastAsia" w:hAnsiTheme="minorHAnsi" w:cstheme="minorBidi"/>
          <w:sz w:val="22"/>
          <w:szCs w:val="22"/>
          <w:lang w:eastAsia="en-AU"/>
        </w:rPr>
      </w:pPr>
      <w:hyperlink w:anchor="_Toc27642098" w:history="1">
        <w:r w:rsidRPr="00E44F22">
          <w:rPr>
            <w:rStyle w:val="Hyperlink"/>
          </w:rPr>
          <w:t>1.1.2</w:t>
        </w:r>
        <w:r>
          <w:rPr>
            <w:rFonts w:asciiTheme="minorHAnsi" w:eastAsiaTheme="minorEastAsia" w:hAnsiTheme="minorHAnsi" w:cstheme="minorBidi"/>
            <w:sz w:val="22"/>
            <w:szCs w:val="22"/>
            <w:lang w:eastAsia="en-AU"/>
          </w:rPr>
          <w:tab/>
        </w:r>
        <w:r w:rsidRPr="00E44F22">
          <w:rPr>
            <w:rStyle w:val="Hyperlink"/>
          </w:rPr>
          <w:t>Phase Two</w:t>
        </w:r>
        <w:r>
          <w:rPr>
            <w:webHidden/>
          </w:rPr>
          <w:tab/>
        </w:r>
        <w:r>
          <w:rPr>
            <w:webHidden/>
          </w:rPr>
          <w:fldChar w:fldCharType="begin"/>
        </w:r>
        <w:r>
          <w:rPr>
            <w:webHidden/>
          </w:rPr>
          <w:instrText xml:space="preserve"> PAGEREF _Toc27642098 \h </w:instrText>
        </w:r>
        <w:r>
          <w:rPr>
            <w:webHidden/>
          </w:rPr>
        </w:r>
        <w:r>
          <w:rPr>
            <w:webHidden/>
          </w:rPr>
          <w:fldChar w:fldCharType="separate"/>
        </w:r>
        <w:r>
          <w:rPr>
            <w:webHidden/>
          </w:rPr>
          <w:t>12</w:t>
        </w:r>
        <w:r>
          <w:rPr>
            <w:webHidden/>
          </w:rPr>
          <w:fldChar w:fldCharType="end"/>
        </w:r>
      </w:hyperlink>
    </w:p>
    <w:p w14:paraId="5B0EACF7" w14:textId="4D9618A6" w:rsidR="007C3463" w:rsidRDefault="007C3463">
      <w:pPr>
        <w:pStyle w:val="TOC3"/>
        <w:tabs>
          <w:tab w:val="left" w:pos="1200"/>
        </w:tabs>
        <w:rPr>
          <w:rFonts w:asciiTheme="minorHAnsi" w:eastAsiaTheme="minorEastAsia" w:hAnsiTheme="minorHAnsi" w:cstheme="minorBidi"/>
          <w:sz w:val="22"/>
          <w:szCs w:val="22"/>
          <w:lang w:eastAsia="en-AU"/>
        </w:rPr>
      </w:pPr>
      <w:hyperlink w:anchor="_Toc27642099" w:history="1">
        <w:r w:rsidRPr="00E44F22">
          <w:rPr>
            <w:rStyle w:val="Hyperlink"/>
          </w:rPr>
          <w:t>1.1.3</w:t>
        </w:r>
        <w:r>
          <w:rPr>
            <w:rFonts w:asciiTheme="minorHAnsi" w:eastAsiaTheme="minorEastAsia" w:hAnsiTheme="minorHAnsi" w:cstheme="minorBidi"/>
            <w:sz w:val="22"/>
            <w:szCs w:val="22"/>
            <w:lang w:eastAsia="en-AU"/>
          </w:rPr>
          <w:tab/>
        </w:r>
        <w:r w:rsidRPr="00E44F22">
          <w:rPr>
            <w:rStyle w:val="Hyperlink"/>
          </w:rPr>
          <w:t>Phase Three</w:t>
        </w:r>
        <w:r>
          <w:rPr>
            <w:webHidden/>
          </w:rPr>
          <w:tab/>
        </w:r>
        <w:r>
          <w:rPr>
            <w:webHidden/>
          </w:rPr>
          <w:fldChar w:fldCharType="begin"/>
        </w:r>
        <w:r>
          <w:rPr>
            <w:webHidden/>
          </w:rPr>
          <w:instrText xml:space="preserve"> PAGEREF _Toc27642099 \h </w:instrText>
        </w:r>
        <w:r>
          <w:rPr>
            <w:webHidden/>
          </w:rPr>
        </w:r>
        <w:r>
          <w:rPr>
            <w:webHidden/>
          </w:rPr>
          <w:fldChar w:fldCharType="separate"/>
        </w:r>
        <w:r>
          <w:rPr>
            <w:webHidden/>
          </w:rPr>
          <w:t>13</w:t>
        </w:r>
        <w:r>
          <w:rPr>
            <w:webHidden/>
          </w:rPr>
          <w:fldChar w:fldCharType="end"/>
        </w:r>
      </w:hyperlink>
    </w:p>
    <w:p w14:paraId="5D0E5E23" w14:textId="10671066"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00" w:history="1">
        <w:r w:rsidRPr="00E44F22">
          <w:rPr>
            <w:rStyle w:val="Hyperlink"/>
          </w:rPr>
          <w:t>1.2</w:t>
        </w:r>
        <w:r>
          <w:rPr>
            <w:rFonts w:asciiTheme="minorHAnsi" w:eastAsiaTheme="minorEastAsia" w:hAnsiTheme="minorHAnsi" w:cstheme="minorBidi"/>
            <w:b w:val="0"/>
            <w:bCs w:val="0"/>
            <w:szCs w:val="22"/>
            <w:lang w:eastAsia="en-AU"/>
          </w:rPr>
          <w:tab/>
        </w:r>
        <w:r w:rsidRPr="00E44F22">
          <w:rPr>
            <w:rStyle w:val="Hyperlink"/>
          </w:rPr>
          <w:t>Emergency management sector reform</w:t>
        </w:r>
        <w:r>
          <w:rPr>
            <w:webHidden/>
          </w:rPr>
          <w:tab/>
        </w:r>
        <w:r>
          <w:rPr>
            <w:webHidden/>
          </w:rPr>
          <w:fldChar w:fldCharType="begin"/>
        </w:r>
        <w:r>
          <w:rPr>
            <w:webHidden/>
          </w:rPr>
          <w:instrText xml:space="preserve"> PAGEREF _Toc27642100 \h </w:instrText>
        </w:r>
        <w:r>
          <w:rPr>
            <w:webHidden/>
          </w:rPr>
        </w:r>
        <w:r>
          <w:rPr>
            <w:webHidden/>
          </w:rPr>
          <w:fldChar w:fldCharType="separate"/>
        </w:r>
        <w:r>
          <w:rPr>
            <w:webHidden/>
          </w:rPr>
          <w:t>13</w:t>
        </w:r>
        <w:r>
          <w:rPr>
            <w:webHidden/>
          </w:rPr>
          <w:fldChar w:fldCharType="end"/>
        </w:r>
      </w:hyperlink>
    </w:p>
    <w:p w14:paraId="0B3E5FD3" w14:textId="3BA0FE7B"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01" w:history="1">
        <w:r w:rsidRPr="00E44F22">
          <w:rPr>
            <w:rStyle w:val="Hyperlink"/>
          </w:rPr>
          <w:t>1.3</w:t>
        </w:r>
        <w:r>
          <w:rPr>
            <w:rFonts w:asciiTheme="minorHAnsi" w:eastAsiaTheme="minorEastAsia" w:hAnsiTheme="minorHAnsi" w:cstheme="minorBidi"/>
            <w:b w:val="0"/>
            <w:bCs w:val="0"/>
            <w:szCs w:val="22"/>
            <w:lang w:eastAsia="en-AU"/>
          </w:rPr>
          <w:tab/>
        </w:r>
        <w:r w:rsidRPr="00E44F22">
          <w:rPr>
            <w:rStyle w:val="Hyperlink"/>
          </w:rPr>
          <w:t>Victorian Preparedness Framework</w:t>
        </w:r>
        <w:r>
          <w:rPr>
            <w:webHidden/>
          </w:rPr>
          <w:tab/>
        </w:r>
        <w:r>
          <w:rPr>
            <w:webHidden/>
          </w:rPr>
          <w:fldChar w:fldCharType="begin"/>
        </w:r>
        <w:r>
          <w:rPr>
            <w:webHidden/>
          </w:rPr>
          <w:instrText xml:space="preserve"> PAGEREF _Toc27642101 \h </w:instrText>
        </w:r>
        <w:r>
          <w:rPr>
            <w:webHidden/>
          </w:rPr>
        </w:r>
        <w:r>
          <w:rPr>
            <w:webHidden/>
          </w:rPr>
          <w:fldChar w:fldCharType="separate"/>
        </w:r>
        <w:r>
          <w:rPr>
            <w:webHidden/>
          </w:rPr>
          <w:t>13</w:t>
        </w:r>
        <w:r>
          <w:rPr>
            <w:webHidden/>
          </w:rPr>
          <w:fldChar w:fldCharType="end"/>
        </w:r>
      </w:hyperlink>
    </w:p>
    <w:p w14:paraId="72EEE5D6" w14:textId="419D15F8"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02" w:history="1">
        <w:r w:rsidRPr="00E44F22">
          <w:rPr>
            <w:rStyle w:val="Hyperlink"/>
          </w:rPr>
          <w:t>1.3</w:t>
        </w:r>
        <w:r>
          <w:rPr>
            <w:rFonts w:asciiTheme="minorHAnsi" w:eastAsiaTheme="minorEastAsia" w:hAnsiTheme="minorHAnsi" w:cstheme="minorBidi"/>
            <w:b w:val="0"/>
            <w:bCs w:val="0"/>
            <w:szCs w:val="22"/>
            <w:lang w:eastAsia="en-AU"/>
          </w:rPr>
          <w:tab/>
        </w:r>
        <w:r w:rsidRPr="00E44F22">
          <w:rPr>
            <w:rStyle w:val="Hyperlink"/>
          </w:rPr>
          <w:t>Municipal Emergency Resourcing Program</w:t>
        </w:r>
        <w:r>
          <w:rPr>
            <w:webHidden/>
          </w:rPr>
          <w:tab/>
        </w:r>
        <w:r>
          <w:rPr>
            <w:webHidden/>
          </w:rPr>
          <w:fldChar w:fldCharType="begin"/>
        </w:r>
        <w:r>
          <w:rPr>
            <w:webHidden/>
          </w:rPr>
          <w:instrText xml:space="preserve"> PAGEREF _Toc27642102 \h </w:instrText>
        </w:r>
        <w:r>
          <w:rPr>
            <w:webHidden/>
          </w:rPr>
        </w:r>
        <w:r>
          <w:rPr>
            <w:webHidden/>
          </w:rPr>
          <w:fldChar w:fldCharType="separate"/>
        </w:r>
        <w:r>
          <w:rPr>
            <w:webHidden/>
          </w:rPr>
          <w:t>14</w:t>
        </w:r>
        <w:r>
          <w:rPr>
            <w:webHidden/>
          </w:rPr>
          <w:fldChar w:fldCharType="end"/>
        </w:r>
      </w:hyperlink>
    </w:p>
    <w:p w14:paraId="51F427D2" w14:textId="2FA4BC9D"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103" w:history="1">
        <w:r w:rsidRPr="00E44F22">
          <w:rPr>
            <w:rStyle w:val="Hyperlink"/>
          </w:rPr>
          <w:t>2</w:t>
        </w:r>
        <w:r>
          <w:rPr>
            <w:rFonts w:asciiTheme="minorHAnsi" w:eastAsiaTheme="minorEastAsia" w:hAnsiTheme="minorHAnsi" w:cstheme="minorBidi"/>
            <w:b w:val="0"/>
            <w:smallCaps w:val="0"/>
            <w:sz w:val="22"/>
            <w:szCs w:val="22"/>
            <w:lang w:eastAsia="en-AU"/>
          </w:rPr>
          <w:tab/>
        </w:r>
        <w:r w:rsidRPr="00E44F22">
          <w:rPr>
            <w:rStyle w:val="Hyperlink"/>
          </w:rPr>
          <w:t>Methodology</w:t>
        </w:r>
        <w:r>
          <w:rPr>
            <w:webHidden/>
          </w:rPr>
          <w:tab/>
        </w:r>
        <w:r>
          <w:rPr>
            <w:webHidden/>
          </w:rPr>
          <w:fldChar w:fldCharType="begin"/>
        </w:r>
        <w:r>
          <w:rPr>
            <w:webHidden/>
          </w:rPr>
          <w:instrText xml:space="preserve"> PAGEREF _Toc27642103 \h </w:instrText>
        </w:r>
        <w:r>
          <w:rPr>
            <w:webHidden/>
          </w:rPr>
        </w:r>
        <w:r>
          <w:rPr>
            <w:webHidden/>
          </w:rPr>
          <w:fldChar w:fldCharType="separate"/>
        </w:r>
        <w:r>
          <w:rPr>
            <w:webHidden/>
          </w:rPr>
          <w:t>15</w:t>
        </w:r>
        <w:r>
          <w:rPr>
            <w:webHidden/>
          </w:rPr>
          <w:fldChar w:fldCharType="end"/>
        </w:r>
      </w:hyperlink>
    </w:p>
    <w:p w14:paraId="1EA87E7B" w14:textId="1A5CCAA8"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04" w:history="1">
        <w:r w:rsidRPr="00E44F22">
          <w:rPr>
            <w:rStyle w:val="Hyperlink"/>
          </w:rPr>
          <w:t>2.1</w:t>
        </w:r>
        <w:r>
          <w:rPr>
            <w:rFonts w:asciiTheme="minorHAnsi" w:eastAsiaTheme="minorEastAsia" w:hAnsiTheme="minorHAnsi" w:cstheme="minorBidi"/>
            <w:b w:val="0"/>
            <w:bCs w:val="0"/>
            <w:szCs w:val="22"/>
            <w:lang w:eastAsia="en-AU"/>
          </w:rPr>
          <w:tab/>
        </w:r>
        <w:r w:rsidRPr="00E44F22">
          <w:rPr>
            <w:rStyle w:val="Hyperlink"/>
          </w:rPr>
          <w:t>Maturity model</w:t>
        </w:r>
        <w:r>
          <w:rPr>
            <w:webHidden/>
          </w:rPr>
          <w:tab/>
        </w:r>
        <w:r>
          <w:rPr>
            <w:webHidden/>
          </w:rPr>
          <w:fldChar w:fldCharType="begin"/>
        </w:r>
        <w:r>
          <w:rPr>
            <w:webHidden/>
          </w:rPr>
          <w:instrText xml:space="preserve"> PAGEREF _Toc27642104 \h </w:instrText>
        </w:r>
        <w:r>
          <w:rPr>
            <w:webHidden/>
          </w:rPr>
        </w:r>
        <w:r>
          <w:rPr>
            <w:webHidden/>
          </w:rPr>
          <w:fldChar w:fldCharType="separate"/>
        </w:r>
        <w:r>
          <w:rPr>
            <w:webHidden/>
          </w:rPr>
          <w:t>15</w:t>
        </w:r>
        <w:r>
          <w:rPr>
            <w:webHidden/>
          </w:rPr>
          <w:fldChar w:fldCharType="end"/>
        </w:r>
      </w:hyperlink>
    </w:p>
    <w:p w14:paraId="4108EA55" w14:textId="7CAACC20"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05" w:history="1">
        <w:r w:rsidRPr="00E44F22">
          <w:rPr>
            <w:rStyle w:val="Hyperlink"/>
          </w:rPr>
          <w:t>2.1.1</w:t>
        </w:r>
        <w:r>
          <w:rPr>
            <w:rFonts w:asciiTheme="minorHAnsi" w:eastAsiaTheme="minorEastAsia" w:hAnsiTheme="minorHAnsi" w:cstheme="minorBidi"/>
            <w:sz w:val="22"/>
            <w:szCs w:val="22"/>
            <w:lang w:eastAsia="en-AU"/>
          </w:rPr>
          <w:tab/>
        </w:r>
        <w:r w:rsidRPr="00E44F22">
          <w:rPr>
            <w:rStyle w:val="Hyperlink"/>
          </w:rPr>
          <w:t>Target maturity</w:t>
        </w:r>
        <w:r>
          <w:rPr>
            <w:webHidden/>
          </w:rPr>
          <w:tab/>
        </w:r>
        <w:r>
          <w:rPr>
            <w:webHidden/>
          </w:rPr>
          <w:fldChar w:fldCharType="begin"/>
        </w:r>
        <w:r>
          <w:rPr>
            <w:webHidden/>
          </w:rPr>
          <w:instrText xml:space="preserve"> PAGEREF _Toc27642105 \h </w:instrText>
        </w:r>
        <w:r>
          <w:rPr>
            <w:webHidden/>
          </w:rPr>
        </w:r>
        <w:r>
          <w:rPr>
            <w:webHidden/>
          </w:rPr>
          <w:fldChar w:fldCharType="separate"/>
        </w:r>
        <w:r>
          <w:rPr>
            <w:webHidden/>
          </w:rPr>
          <w:t>15</w:t>
        </w:r>
        <w:r>
          <w:rPr>
            <w:webHidden/>
          </w:rPr>
          <w:fldChar w:fldCharType="end"/>
        </w:r>
      </w:hyperlink>
    </w:p>
    <w:p w14:paraId="0E129AD2" w14:textId="1EA9E273"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06" w:history="1">
        <w:r w:rsidRPr="00E44F22">
          <w:rPr>
            <w:rStyle w:val="Hyperlink"/>
            <w:rFonts w:eastAsia="Arial"/>
          </w:rPr>
          <w:t>2.1.2</w:t>
        </w:r>
        <w:r>
          <w:rPr>
            <w:rFonts w:asciiTheme="minorHAnsi" w:eastAsiaTheme="minorEastAsia" w:hAnsiTheme="minorHAnsi" w:cstheme="minorBidi"/>
            <w:sz w:val="22"/>
            <w:szCs w:val="22"/>
            <w:lang w:eastAsia="en-AU"/>
          </w:rPr>
          <w:tab/>
        </w:r>
        <w:r w:rsidRPr="00E44F22">
          <w:rPr>
            <w:rStyle w:val="Hyperlink"/>
            <w:rFonts w:eastAsia="Arial"/>
          </w:rPr>
          <w:t>Actual maturity</w:t>
        </w:r>
        <w:r>
          <w:rPr>
            <w:webHidden/>
          </w:rPr>
          <w:tab/>
        </w:r>
        <w:r>
          <w:rPr>
            <w:webHidden/>
          </w:rPr>
          <w:fldChar w:fldCharType="begin"/>
        </w:r>
        <w:r>
          <w:rPr>
            <w:webHidden/>
          </w:rPr>
          <w:instrText xml:space="preserve"> PAGEREF _Toc27642106 \h </w:instrText>
        </w:r>
        <w:r>
          <w:rPr>
            <w:webHidden/>
          </w:rPr>
        </w:r>
        <w:r>
          <w:rPr>
            <w:webHidden/>
          </w:rPr>
          <w:fldChar w:fldCharType="separate"/>
        </w:r>
        <w:r>
          <w:rPr>
            <w:webHidden/>
          </w:rPr>
          <w:t>17</w:t>
        </w:r>
        <w:r>
          <w:rPr>
            <w:webHidden/>
          </w:rPr>
          <w:fldChar w:fldCharType="end"/>
        </w:r>
      </w:hyperlink>
    </w:p>
    <w:p w14:paraId="7ACA18E4" w14:textId="3A39828B"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07" w:history="1">
        <w:r w:rsidRPr="00E44F22">
          <w:rPr>
            <w:rStyle w:val="Hyperlink"/>
          </w:rPr>
          <w:t>2.2</w:t>
        </w:r>
        <w:r>
          <w:rPr>
            <w:rFonts w:asciiTheme="minorHAnsi" w:eastAsiaTheme="minorEastAsia" w:hAnsiTheme="minorHAnsi" w:cstheme="minorBidi"/>
            <w:b w:val="0"/>
            <w:bCs w:val="0"/>
            <w:szCs w:val="22"/>
            <w:lang w:eastAsia="en-AU"/>
          </w:rPr>
          <w:tab/>
        </w:r>
        <w:r w:rsidRPr="00E44F22">
          <w:rPr>
            <w:rStyle w:val="Hyperlink"/>
          </w:rPr>
          <w:t>The evaluation</w:t>
        </w:r>
        <w:r>
          <w:rPr>
            <w:webHidden/>
          </w:rPr>
          <w:tab/>
        </w:r>
        <w:r>
          <w:rPr>
            <w:webHidden/>
          </w:rPr>
          <w:fldChar w:fldCharType="begin"/>
        </w:r>
        <w:r>
          <w:rPr>
            <w:webHidden/>
          </w:rPr>
          <w:instrText xml:space="preserve"> PAGEREF _Toc27642107 \h </w:instrText>
        </w:r>
        <w:r>
          <w:rPr>
            <w:webHidden/>
          </w:rPr>
        </w:r>
        <w:r>
          <w:rPr>
            <w:webHidden/>
          </w:rPr>
          <w:fldChar w:fldCharType="separate"/>
        </w:r>
        <w:r>
          <w:rPr>
            <w:webHidden/>
          </w:rPr>
          <w:t>18</w:t>
        </w:r>
        <w:r>
          <w:rPr>
            <w:webHidden/>
          </w:rPr>
          <w:fldChar w:fldCharType="end"/>
        </w:r>
      </w:hyperlink>
    </w:p>
    <w:p w14:paraId="3629E248" w14:textId="42C7E332"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08" w:history="1">
        <w:r w:rsidRPr="00E44F22">
          <w:rPr>
            <w:rStyle w:val="Hyperlink"/>
          </w:rPr>
          <w:t>2.3</w:t>
        </w:r>
        <w:r>
          <w:rPr>
            <w:rFonts w:asciiTheme="minorHAnsi" w:eastAsiaTheme="minorEastAsia" w:hAnsiTheme="minorHAnsi" w:cstheme="minorBidi"/>
            <w:b w:val="0"/>
            <w:bCs w:val="0"/>
            <w:szCs w:val="22"/>
            <w:lang w:eastAsia="en-AU"/>
          </w:rPr>
          <w:tab/>
        </w:r>
        <w:r w:rsidRPr="00E44F22">
          <w:rPr>
            <w:rStyle w:val="Hyperlink"/>
          </w:rPr>
          <w:t>Phase Two Project Reference Group</w:t>
        </w:r>
        <w:r>
          <w:rPr>
            <w:webHidden/>
          </w:rPr>
          <w:tab/>
        </w:r>
        <w:r>
          <w:rPr>
            <w:webHidden/>
          </w:rPr>
          <w:fldChar w:fldCharType="begin"/>
        </w:r>
        <w:r>
          <w:rPr>
            <w:webHidden/>
          </w:rPr>
          <w:instrText xml:space="preserve"> PAGEREF _Toc27642108 \h </w:instrText>
        </w:r>
        <w:r>
          <w:rPr>
            <w:webHidden/>
          </w:rPr>
        </w:r>
        <w:r>
          <w:rPr>
            <w:webHidden/>
          </w:rPr>
          <w:fldChar w:fldCharType="separate"/>
        </w:r>
        <w:r>
          <w:rPr>
            <w:webHidden/>
          </w:rPr>
          <w:t>19</w:t>
        </w:r>
        <w:r>
          <w:rPr>
            <w:webHidden/>
          </w:rPr>
          <w:fldChar w:fldCharType="end"/>
        </w:r>
      </w:hyperlink>
    </w:p>
    <w:p w14:paraId="7FDABCF1" w14:textId="0E7D22F3"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09" w:history="1">
        <w:r w:rsidRPr="00E44F22">
          <w:rPr>
            <w:rStyle w:val="Hyperlink"/>
          </w:rPr>
          <w:t>2.4</w:t>
        </w:r>
        <w:r>
          <w:rPr>
            <w:rFonts w:asciiTheme="minorHAnsi" w:eastAsiaTheme="minorEastAsia" w:hAnsiTheme="minorHAnsi" w:cstheme="minorBidi"/>
            <w:b w:val="0"/>
            <w:bCs w:val="0"/>
            <w:szCs w:val="22"/>
            <w:lang w:eastAsia="en-AU"/>
          </w:rPr>
          <w:tab/>
        </w:r>
        <w:r w:rsidRPr="00E44F22">
          <w:rPr>
            <w:rStyle w:val="Hyperlink"/>
          </w:rPr>
          <w:t>Reporting the findings</w:t>
        </w:r>
        <w:r>
          <w:rPr>
            <w:webHidden/>
          </w:rPr>
          <w:tab/>
        </w:r>
        <w:r>
          <w:rPr>
            <w:webHidden/>
          </w:rPr>
          <w:fldChar w:fldCharType="begin"/>
        </w:r>
        <w:r>
          <w:rPr>
            <w:webHidden/>
          </w:rPr>
          <w:instrText xml:space="preserve"> PAGEREF _Toc27642109 \h </w:instrText>
        </w:r>
        <w:r>
          <w:rPr>
            <w:webHidden/>
          </w:rPr>
        </w:r>
        <w:r>
          <w:rPr>
            <w:webHidden/>
          </w:rPr>
          <w:fldChar w:fldCharType="separate"/>
        </w:r>
        <w:r>
          <w:rPr>
            <w:webHidden/>
          </w:rPr>
          <w:t>19</w:t>
        </w:r>
        <w:r>
          <w:rPr>
            <w:webHidden/>
          </w:rPr>
          <w:fldChar w:fldCharType="end"/>
        </w:r>
      </w:hyperlink>
    </w:p>
    <w:p w14:paraId="058F731F" w14:textId="3E02E7D3"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110" w:history="1">
        <w:r w:rsidRPr="00E44F22">
          <w:rPr>
            <w:rStyle w:val="Hyperlink"/>
          </w:rPr>
          <w:t>3</w:t>
        </w:r>
        <w:r>
          <w:rPr>
            <w:rFonts w:asciiTheme="minorHAnsi" w:eastAsiaTheme="minorEastAsia" w:hAnsiTheme="minorHAnsi" w:cstheme="minorBidi"/>
            <w:b w:val="0"/>
            <w:smallCaps w:val="0"/>
            <w:sz w:val="22"/>
            <w:szCs w:val="22"/>
            <w:lang w:eastAsia="en-AU"/>
          </w:rPr>
          <w:tab/>
        </w:r>
        <w:r w:rsidRPr="00E44F22">
          <w:rPr>
            <w:rStyle w:val="Hyperlink"/>
          </w:rPr>
          <w:t>Summary results</w:t>
        </w:r>
        <w:r>
          <w:rPr>
            <w:webHidden/>
          </w:rPr>
          <w:tab/>
        </w:r>
        <w:r>
          <w:rPr>
            <w:webHidden/>
          </w:rPr>
          <w:fldChar w:fldCharType="begin"/>
        </w:r>
        <w:r>
          <w:rPr>
            <w:webHidden/>
          </w:rPr>
          <w:instrText xml:space="preserve"> PAGEREF _Toc27642110 \h </w:instrText>
        </w:r>
        <w:r>
          <w:rPr>
            <w:webHidden/>
          </w:rPr>
        </w:r>
        <w:r>
          <w:rPr>
            <w:webHidden/>
          </w:rPr>
          <w:fldChar w:fldCharType="separate"/>
        </w:r>
        <w:r>
          <w:rPr>
            <w:webHidden/>
          </w:rPr>
          <w:t>21</w:t>
        </w:r>
        <w:r>
          <w:rPr>
            <w:webHidden/>
          </w:rPr>
          <w:fldChar w:fldCharType="end"/>
        </w:r>
      </w:hyperlink>
    </w:p>
    <w:p w14:paraId="6B40329E" w14:textId="28FC1281"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11" w:history="1">
        <w:r w:rsidRPr="00E44F22">
          <w:rPr>
            <w:rStyle w:val="Hyperlink"/>
          </w:rPr>
          <w:t>3.1</w:t>
        </w:r>
        <w:r>
          <w:rPr>
            <w:rFonts w:asciiTheme="minorHAnsi" w:eastAsiaTheme="minorEastAsia" w:hAnsiTheme="minorHAnsi" w:cstheme="minorBidi"/>
            <w:b w:val="0"/>
            <w:bCs w:val="0"/>
            <w:szCs w:val="22"/>
            <w:lang w:eastAsia="en-AU"/>
          </w:rPr>
          <w:tab/>
        </w:r>
        <w:r w:rsidRPr="00E44F22">
          <w:rPr>
            <w:rStyle w:val="Hyperlink"/>
          </w:rPr>
          <w:t>Target maturity</w:t>
        </w:r>
        <w:r>
          <w:rPr>
            <w:webHidden/>
          </w:rPr>
          <w:tab/>
        </w:r>
        <w:r>
          <w:rPr>
            <w:webHidden/>
          </w:rPr>
          <w:fldChar w:fldCharType="begin"/>
        </w:r>
        <w:r>
          <w:rPr>
            <w:webHidden/>
          </w:rPr>
          <w:instrText xml:space="preserve"> PAGEREF _Toc27642111 \h </w:instrText>
        </w:r>
        <w:r>
          <w:rPr>
            <w:webHidden/>
          </w:rPr>
        </w:r>
        <w:r>
          <w:rPr>
            <w:webHidden/>
          </w:rPr>
          <w:fldChar w:fldCharType="separate"/>
        </w:r>
        <w:r>
          <w:rPr>
            <w:webHidden/>
          </w:rPr>
          <w:t>21</w:t>
        </w:r>
        <w:r>
          <w:rPr>
            <w:webHidden/>
          </w:rPr>
          <w:fldChar w:fldCharType="end"/>
        </w:r>
      </w:hyperlink>
    </w:p>
    <w:p w14:paraId="18E2C6BF" w14:textId="5F306C7B"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12" w:history="1">
        <w:r w:rsidRPr="00E44F22">
          <w:rPr>
            <w:rStyle w:val="Hyperlink"/>
          </w:rPr>
          <w:t>3.1.1</w:t>
        </w:r>
        <w:r>
          <w:rPr>
            <w:rFonts w:asciiTheme="minorHAnsi" w:eastAsiaTheme="minorEastAsia" w:hAnsiTheme="minorHAnsi" w:cstheme="minorBidi"/>
            <w:sz w:val="22"/>
            <w:szCs w:val="22"/>
            <w:lang w:eastAsia="en-AU"/>
          </w:rPr>
          <w:tab/>
        </w:r>
        <w:r w:rsidRPr="00E44F22">
          <w:rPr>
            <w:rStyle w:val="Hyperlink"/>
          </w:rPr>
          <w:t>State</w:t>
        </w:r>
        <w:r>
          <w:rPr>
            <w:webHidden/>
          </w:rPr>
          <w:tab/>
        </w:r>
        <w:r>
          <w:rPr>
            <w:webHidden/>
          </w:rPr>
          <w:fldChar w:fldCharType="begin"/>
        </w:r>
        <w:r>
          <w:rPr>
            <w:webHidden/>
          </w:rPr>
          <w:instrText xml:space="preserve"> PAGEREF _Toc27642112 \h </w:instrText>
        </w:r>
        <w:r>
          <w:rPr>
            <w:webHidden/>
          </w:rPr>
        </w:r>
        <w:r>
          <w:rPr>
            <w:webHidden/>
          </w:rPr>
          <w:fldChar w:fldCharType="separate"/>
        </w:r>
        <w:r>
          <w:rPr>
            <w:webHidden/>
          </w:rPr>
          <w:t>21</w:t>
        </w:r>
        <w:r>
          <w:rPr>
            <w:webHidden/>
          </w:rPr>
          <w:fldChar w:fldCharType="end"/>
        </w:r>
      </w:hyperlink>
    </w:p>
    <w:p w14:paraId="4EEF3DDD" w14:textId="4F7387BF"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13" w:history="1">
        <w:r w:rsidRPr="00E44F22">
          <w:rPr>
            <w:rStyle w:val="Hyperlink"/>
          </w:rPr>
          <w:t>3.1.2</w:t>
        </w:r>
        <w:r>
          <w:rPr>
            <w:rFonts w:asciiTheme="minorHAnsi" w:eastAsiaTheme="minorEastAsia" w:hAnsiTheme="minorHAnsi" w:cstheme="minorBidi"/>
            <w:sz w:val="22"/>
            <w:szCs w:val="22"/>
            <w:lang w:eastAsia="en-AU"/>
          </w:rPr>
          <w:tab/>
        </w:r>
        <w:r w:rsidRPr="00E44F22">
          <w:rPr>
            <w:rStyle w:val="Hyperlink"/>
          </w:rPr>
          <w:t>Region</w:t>
        </w:r>
        <w:r>
          <w:rPr>
            <w:webHidden/>
          </w:rPr>
          <w:tab/>
        </w:r>
        <w:r>
          <w:rPr>
            <w:webHidden/>
          </w:rPr>
          <w:fldChar w:fldCharType="begin"/>
        </w:r>
        <w:r>
          <w:rPr>
            <w:webHidden/>
          </w:rPr>
          <w:instrText xml:space="preserve"> PAGEREF _Toc27642113 \h </w:instrText>
        </w:r>
        <w:r>
          <w:rPr>
            <w:webHidden/>
          </w:rPr>
        </w:r>
        <w:r>
          <w:rPr>
            <w:webHidden/>
          </w:rPr>
          <w:fldChar w:fldCharType="separate"/>
        </w:r>
        <w:r>
          <w:rPr>
            <w:webHidden/>
          </w:rPr>
          <w:t>22</w:t>
        </w:r>
        <w:r>
          <w:rPr>
            <w:webHidden/>
          </w:rPr>
          <w:fldChar w:fldCharType="end"/>
        </w:r>
      </w:hyperlink>
    </w:p>
    <w:p w14:paraId="4B253521" w14:textId="1D889C89"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14" w:history="1">
        <w:r w:rsidRPr="00E44F22">
          <w:rPr>
            <w:rStyle w:val="Hyperlink"/>
          </w:rPr>
          <w:t>3.1.3</w:t>
        </w:r>
        <w:r>
          <w:rPr>
            <w:rFonts w:asciiTheme="minorHAnsi" w:eastAsiaTheme="minorEastAsia" w:hAnsiTheme="minorHAnsi" w:cstheme="minorBidi"/>
            <w:sz w:val="22"/>
            <w:szCs w:val="22"/>
            <w:lang w:eastAsia="en-AU"/>
          </w:rPr>
          <w:tab/>
        </w:r>
        <w:r w:rsidRPr="00E44F22">
          <w:rPr>
            <w:rStyle w:val="Hyperlink"/>
          </w:rPr>
          <w:t>Comparator</w:t>
        </w:r>
        <w:r>
          <w:rPr>
            <w:webHidden/>
          </w:rPr>
          <w:tab/>
        </w:r>
        <w:r>
          <w:rPr>
            <w:webHidden/>
          </w:rPr>
          <w:fldChar w:fldCharType="begin"/>
        </w:r>
        <w:r>
          <w:rPr>
            <w:webHidden/>
          </w:rPr>
          <w:instrText xml:space="preserve"> PAGEREF _Toc27642114 \h </w:instrText>
        </w:r>
        <w:r>
          <w:rPr>
            <w:webHidden/>
          </w:rPr>
        </w:r>
        <w:r>
          <w:rPr>
            <w:webHidden/>
          </w:rPr>
          <w:fldChar w:fldCharType="separate"/>
        </w:r>
        <w:r>
          <w:rPr>
            <w:webHidden/>
          </w:rPr>
          <w:t>24</w:t>
        </w:r>
        <w:r>
          <w:rPr>
            <w:webHidden/>
          </w:rPr>
          <w:fldChar w:fldCharType="end"/>
        </w:r>
      </w:hyperlink>
    </w:p>
    <w:p w14:paraId="6D7417C4" w14:textId="3B0052ED"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15" w:history="1">
        <w:r w:rsidRPr="00E44F22">
          <w:rPr>
            <w:rStyle w:val="Hyperlink"/>
          </w:rPr>
          <w:t>3.2</w:t>
        </w:r>
        <w:r>
          <w:rPr>
            <w:rFonts w:asciiTheme="minorHAnsi" w:eastAsiaTheme="minorEastAsia" w:hAnsiTheme="minorHAnsi" w:cstheme="minorBidi"/>
            <w:b w:val="0"/>
            <w:bCs w:val="0"/>
            <w:szCs w:val="22"/>
            <w:lang w:eastAsia="en-AU"/>
          </w:rPr>
          <w:tab/>
        </w:r>
        <w:r w:rsidRPr="00E44F22">
          <w:rPr>
            <w:rStyle w:val="Hyperlink"/>
          </w:rPr>
          <w:t>Actual maturity</w:t>
        </w:r>
        <w:r>
          <w:rPr>
            <w:webHidden/>
          </w:rPr>
          <w:tab/>
        </w:r>
        <w:r>
          <w:rPr>
            <w:webHidden/>
          </w:rPr>
          <w:fldChar w:fldCharType="begin"/>
        </w:r>
        <w:r>
          <w:rPr>
            <w:webHidden/>
          </w:rPr>
          <w:instrText xml:space="preserve"> PAGEREF _Toc27642115 \h </w:instrText>
        </w:r>
        <w:r>
          <w:rPr>
            <w:webHidden/>
          </w:rPr>
        </w:r>
        <w:r>
          <w:rPr>
            <w:webHidden/>
          </w:rPr>
          <w:fldChar w:fldCharType="separate"/>
        </w:r>
        <w:r>
          <w:rPr>
            <w:webHidden/>
          </w:rPr>
          <w:t>26</w:t>
        </w:r>
        <w:r>
          <w:rPr>
            <w:webHidden/>
          </w:rPr>
          <w:fldChar w:fldCharType="end"/>
        </w:r>
      </w:hyperlink>
    </w:p>
    <w:p w14:paraId="19C09FCF" w14:textId="7F4C58BB"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16" w:history="1">
        <w:r w:rsidRPr="00E44F22">
          <w:rPr>
            <w:rStyle w:val="Hyperlink"/>
          </w:rPr>
          <w:t>3.2.1</w:t>
        </w:r>
        <w:r>
          <w:rPr>
            <w:rFonts w:asciiTheme="minorHAnsi" w:eastAsiaTheme="minorEastAsia" w:hAnsiTheme="minorHAnsi" w:cstheme="minorBidi"/>
            <w:sz w:val="22"/>
            <w:szCs w:val="22"/>
            <w:lang w:eastAsia="en-AU"/>
          </w:rPr>
          <w:tab/>
        </w:r>
        <w:r w:rsidRPr="00E44F22">
          <w:rPr>
            <w:rStyle w:val="Hyperlink"/>
          </w:rPr>
          <w:t>State</w:t>
        </w:r>
        <w:r>
          <w:rPr>
            <w:webHidden/>
          </w:rPr>
          <w:tab/>
        </w:r>
        <w:r>
          <w:rPr>
            <w:webHidden/>
          </w:rPr>
          <w:fldChar w:fldCharType="begin"/>
        </w:r>
        <w:r>
          <w:rPr>
            <w:webHidden/>
          </w:rPr>
          <w:instrText xml:space="preserve"> PAGEREF _Toc27642116 \h </w:instrText>
        </w:r>
        <w:r>
          <w:rPr>
            <w:webHidden/>
          </w:rPr>
        </w:r>
        <w:r>
          <w:rPr>
            <w:webHidden/>
          </w:rPr>
          <w:fldChar w:fldCharType="separate"/>
        </w:r>
        <w:r>
          <w:rPr>
            <w:webHidden/>
          </w:rPr>
          <w:t>26</w:t>
        </w:r>
        <w:r>
          <w:rPr>
            <w:webHidden/>
          </w:rPr>
          <w:fldChar w:fldCharType="end"/>
        </w:r>
      </w:hyperlink>
    </w:p>
    <w:p w14:paraId="0DBF875E" w14:textId="4F8715CD"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17" w:history="1">
        <w:r w:rsidRPr="00E44F22">
          <w:rPr>
            <w:rStyle w:val="Hyperlink"/>
          </w:rPr>
          <w:t>3.2.2</w:t>
        </w:r>
        <w:r>
          <w:rPr>
            <w:rFonts w:asciiTheme="minorHAnsi" w:eastAsiaTheme="minorEastAsia" w:hAnsiTheme="minorHAnsi" w:cstheme="minorBidi"/>
            <w:sz w:val="22"/>
            <w:szCs w:val="22"/>
            <w:lang w:eastAsia="en-AU"/>
          </w:rPr>
          <w:tab/>
        </w:r>
        <w:r w:rsidRPr="00E44F22">
          <w:rPr>
            <w:rStyle w:val="Hyperlink"/>
          </w:rPr>
          <w:t>Region</w:t>
        </w:r>
        <w:r>
          <w:rPr>
            <w:webHidden/>
          </w:rPr>
          <w:tab/>
        </w:r>
        <w:r>
          <w:rPr>
            <w:webHidden/>
          </w:rPr>
          <w:fldChar w:fldCharType="begin"/>
        </w:r>
        <w:r>
          <w:rPr>
            <w:webHidden/>
          </w:rPr>
          <w:instrText xml:space="preserve"> PAGEREF _Toc27642117 \h </w:instrText>
        </w:r>
        <w:r>
          <w:rPr>
            <w:webHidden/>
          </w:rPr>
        </w:r>
        <w:r>
          <w:rPr>
            <w:webHidden/>
          </w:rPr>
          <w:fldChar w:fldCharType="separate"/>
        </w:r>
        <w:r>
          <w:rPr>
            <w:webHidden/>
          </w:rPr>
          <w:t>27</w:t>
        </w:r>
        <w:r>
          <w:rPr>
            <w:webHidden/>
          </w:rPr>
          <w:fldChar w:fldCharType="end"/>
        </w:r>
      </w:hyperlink>
    </w:p>
    <w:p w14:paraId="07B8D959" w14:textId="75D512BB"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18" w:history="1">
        <w:r w:rsidRPr="00E44F22">
          <w:rPr>
            <w:rStyle w:val="Hyperlink"/>
          </w:rPr>
          <w:t>3.2.3</w:t>
        </w:r>
        <w:r>
          <w:rPr>
            <w:rFonts w:asciiTheme="minorHAnsi" w:eastAsiaTheme="minorEastAsia" w:hAnsiTheme="minorHAnsi" w:cstheme="minorBidi"/>
            <w:sz w:val="22"/>
            <w:szCs w:val="22"/>
            <w:lang w:eastAsia="en-AU"/>
          </w:rPr>
          <w:tab/>
        </w:r>
        <w:r w:rsidRPr="00E44F22">
          <w:rPr>
            <w:rStyle w:val="Hyperlink"/>
          </w:rPr>
          <w:t>Comparator</w:t>
        </w:r>
        <w:r>
          <w:rPr>
            <w:webHidden/>
          </w:rPr>
          <w:tab/>
        </w:r>
        <w:r>
          <w:rPr>
            <w:webHidden/>
          </w:rPr>
          <w:fldChar w:fldCharType="begin"/>
        </w:r>
        <w:r>
          <w:rPr>
            <w:webHidden/>
          </w:rPr>
          <w:instrText xml:space="preserve"> PAGEREF _Toc27642118 \h </w:instrText>
        </w:r>
        <w:r>
          <w:rPr>
            <w:webHidden/>
          </w:rPr>
        </w:r>
        <w:r>
          <w:rPr>
            <w:webHidden/>
          </w:rPr>
          <w:fldChar w:fldCharType="separate"/>
        </w:r>
        <w:r>
          <w:rPr>
            <w:webHidden/>
          </w:rPr>
          <w:t>28</w:t>
        </w:r>
        <w:r>
          <w:rPr>
            <w:webHidden/>
          </w:rPr>
          <w:fldChar w:fldCharType="end"/>
        </w:r>
      </w:hyperlink>
    </w:p>
    <w:p w14:paraId="5976E7A6" w14:textId="140CEB11"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119" w:history="1">
        <w:r w:rsidRPr="00E44F22">
          <w:rPr>
            <w:rStyle w:val="Hyperlink"/>
          </w:rPr>
          <w:t>4</w:t>
        </w:r>
        <w:r>
          <w:rPr>
            <w:rFonts w:asciiTheme="minorHAnsi" w:eastAsiaTheme="minorEastAsia" w:hAnsiTheme="minorHAnsi" w:cstheme="minorBidi"/>
            <w:b w:val="0"/>
            <w:smallCaps w:val="0"/>
            <w:sz w:val="22"/>
            <w:szCs w:val="22"/>
            <w:lang w:eastAsia="en-AU"/>
          </w:rPr>
          <w:tab/>
        </w:r>
        <w:r w:rsidRPr="00E44F22">
          <w:rPr>
            <w:rStyle w:val="Hyperlink"/>
          </w:rPr>
          <w:t>Areas for improvement</w:t>
        </w:r>
        <w:r>
          <w:rPr>
            <w:webHidden/>
          </w:rPr>
          <w:tab/>
        </w:r>
        <w:r>
          <w:rPr>
            <w:webHidden/>
          </w:rPr>
          <w:fldChar w:fldCharType="begin"/>
        </w:r>
        <w:r>
          <w:rPr>
            <w:webHidden/>
          </w:rPr>
          <w:instrText xml:space="preserve"> PAGEREF _Toc27642119 \h </w:instrText>
        </w:r>
        <w:r>
          <w:rPr>
            <w:webHidden/>
          </w:rPr>
        </w:r>
        <w:r>
          <w:rPr>
            <w:webHidden/>
          </w:rPr>
          <w:fldChar w:fldCharType="separate"/>
        </w:r>
        <w:r>
          <w:rPr>
            <w:webHidden/>
          </w:rPr>
          <w:t>29</w:t>
        </w:r>
        <w:r>
          <w:rPr>
            <w:webHidden/>
          </w:rPr>
          <w:fldChar w:fldCharType="end"/>
        </w:r>
      </w:hyperlink>
    </w:p>
    <w:p w14:paraId="41A1AD9C" w14:textId="3AD53FDC"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20" w:history="1">
        <w:r w:rsidRPr="00E44F22">
          <w:rPr>
            <w:rStyle w:val="Hyperlink"/>
          </w:rPr>
          <w:t>4.1</w:t>
        </w:r>
        <w:r>
          <w:rPr>
            <w:rFonts w:asciiTheme="minorHAnsi" w:eastAsiaTheme="minorEastAsia" w:hAnsiTheme="minorHAnsi" w:cstheme="minorBidi"/>
            <w:b w:val="0"/>
            <w:bCs w:val="0"/>
            <w:szCs w:val="22"/>
            <w:lang w:eastAsia="en-AU"/>
          </w:rPr>
          <w:tab/>
        </w:r>
        <w:r w:rsidRPr="00E44F22">
          <w:rPr>
            <w:rStyle w:val="Hyperlink"/>
          </w:rPr>
          <w:t>Emergency relief and recovery</w:t>
        </w:r>
        <w:r>
          <w:rPr>
            <w:webHidden/>
          </w:rPr>
          <w:tab/>
        </w:r>
        <w:r>
          <w:rPr>
            <w:webHidden/>
          </w:rPr>
          <w:fldChar w:fldCharType="begin"/>
        </w:r>
        <w:r>
          <w:rPr>
            <w:webHidden/>
          </w:rPr>
          <w:instrText xml:space="preserve"> PAGEREF _Toc27642120 \h </w:instrText>
        </w:r>
        <w:r>
          <w:rPr>
            <w:webHidden/>
          </w:rPr>
        </w:r>
        <w:r>
          <w:rPr>
            <w:webHidden/>
          </w:rPr>
          <w:fldChar w:fldCharType="separate"/>
        </w:r>
        <w:r>
          <w:rPr>
            <w:webHidden/>
          </w:rPr>
          <w:t>29</w:t>
        </w:r>
        <w:r>
          <w:rPr>
            <w:webHidden/>
          </w:rPr>
          <w:fldChar w:fldCharType="end"/>
        </w:r>
      </w:hyperlink>
    </w:p>
    <w:p w14:paraId="728E1F7F" w14:textId="757E0D5D"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21" w:history="1">
        <w:r w:rsidRPr="00E44F22">
          <w:rPr>
            <w:rStyle w:val="Hyperlink"/>
          </w:rPr>
          <w:t xml:space="preserve">4.2 </w:t>
        </w:r>
        <w:r>
          <w:rPr>
            <w:rFonts w:asciiTheme="minorHAnsi" w:eastAsiaTheme="minorEastAsia" w:hAnsiTheme="minorHAnsi" w:cstheme="minorBidi"/>
            <w:b w:val="0"/>
            <w:bCs w:val="0"/>
            <w:szCs w:val="22"/>
            <w:lang w:eastAsia="en-AU"/>
          </w:rPr>
          <w:tab/>
        </w:r>
        <w:r w:rsidRPr="00E44F22">
          <w:rPr>
            <w:rStyle w:val="Hyperlink"/>
          </w:rPr>
          <w:t>Integration of emergency management into business-as-usual</w:t>
        </w:r>
        <w:r>
          <w:rPr>
            <w:webHidden/>
          </w:rPr>
          <w:tab/>
        </w:r>
        <w:r>
          <w:rPr>
            <w:webHidden/>
          </w:rPr>
          <w:fldChar w:fldCharType="begin"/>
        </w:r>
        <w:r>
          <w:rPr>
            <w:webHidden/>
          </w:rPr>
          <w:instrText xml:space="preserve"> PAGEREF _Toc27642121 \h </w:instrText>
        </w:r>
        <w:r>
          <w:rPr>
            <w:webHidden/>
          </w:rPr>
        </w:r>
        <w:r>
          <w:rPr>
            <w:webHidden/>
          </w:rPr>
          <w:fldChar w:fldCharType="separate"/>
        </w:r>
        <w:r>
          <w:rPr>
            <w:webHidden/>
          </w:rPr>
          <w:t>29</w:t>
        </w:r>
        <w:r>
          <w:rPr>
            <w:webHidden/>
          </w:rPr>
          <w:fldChar w:fldCharType="end"/>
        </w:r>
      </w:hyperlink>
    </w:p>
    <w:p w14:paraId="515B4592" w14:textId="7083E6C9"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22" w:history="1">
        <w:r w:rsidRPr="00E44F22">
          <w:rPr>
            <w:rStyle w:val="Hyperlink"/>
          </w:rPr>
          <w:t xml:space="preserve">4.3 </w:t>
        </w:r>
        <w:r>
          <w:rPr>
            <w:rFonts w:asciiTheme="minorHAnsi" w:eastAsiaTheme="minorEastAsia" w:hAnsiTheme="minorHAnsi" w:cstheme="minorBidi"/>
            <w:b w:val="0"/>
            <w:bCs w:val="0"/>
            <w:szCs w:val="22"/>
            <w:lang w:eastAsia="en-AU"/>
          </w:rPr>
          <w:tab/>
        </w:r>
        <w:r w:rsidRPr="00E44F22">
          <w:rPr>
            <w:rStyle w:val="Hyperlink"/>
          </w:rPr>
          <w:t>Community engagement for emergency management</w:t>
        </w:r>
        <w:r>
          <w:rPr>
            <w:webHidden/>
          </w:rPr>
          <w:tab/>
        </w:r>
        <w:r>
          <w:rPr>
            <w:webHidden/>
          </w:rPr>
          <w:fldChar w:fldCharType="begin"/>
        </w:r>
        <w:r>
          <w:rPr>
            <w:webHidden/>
          </w:rPr>
          <w:instrText xml:space="preserve"> PAGEREF _Toc27642122 \h </w:instrText>
        </w:r>
        <w:r>
          <w:rPr>
            <w:webHidden/>
          </w:rPr>
        </w:r>
        <w:r>
          <w:rPr>
            <w:webHidden/>
          </w:rPr>
          <w:fldChar w:fldCharType="separate"/>
        </w:r>
        <w:r>
          <w:rPr>
            <w:webHidden/>
          </w:rPr>
          <w:t>30</w:t>
        </w:r>
        <w:r>
          <w:rPr>
            <w:webHidden/>
          </w:rPr>
          <w:fldChar w:fldCharType="end"/>
        </w:r>
      </w:hyperlink>
    </w:p>
    <w:p w14:paraId="3588C463" w14:textId="09CE05A7"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23" w:history="1">
        <w:r w:rsidRPr="00E44F22">
          <w:rPr>
            <w:rStyle w:val="Hyperlink"/>
          </w:rPr>
          <w:t>4.4</w:t>
        </w:r>
        <w:r>
          <w:rPr>
            <w:rFonts w:asciiTheme="minorHAnsi" w:eastAsiaTheme="minorEastAsia" w:hAnsiTheme="minorHAnsi" w:cstheme="minorBidi"/>
            <w:b w:val="0"/>
            <w:bCs w:val="0"/>
            <w:szCs w:val="22"/>
            <w:lang w:eastAsia="en-AU"/>
          </w:rPr>
          <w:tab/>
        </w:r>
        <w:r w:rsidRPr="00E44F22">
          <w:rPr>
            <w:rStyle w:val="Hyperlink"/>
          </w:rPr>
          <w:t>Further clarification of council roles in emergency management</w:t>
        </w:r>
        <w:r>
          <w:rPr>
            <w:webHidden/>
          </w:rPr>
          <w:tab/>
        </w:r>
        <w:r>
          <w:rPr>
            <w:webHidden/>
          </w:rPr>
          <w:fldChar w:fldCharType="begin"/>
        </w:r>
        <w:r>
          <w:rPr>
            <w:webHidden/>
          </w:rPr>
          <w:instrText xml:space="preserve"> PAGEREF _Toc27642123 \h </w:instrText>
        </w:r>
        <w:r>
          <w:rPr>
            <w:webHidden/>
          </w:rPr>
        </w:r>
        <w:r>
          <w:rPr>
            <w:webHidden/>
          </w:rPr>
          <w:fldChar w:fldCharType="separate"/>
        </w:r>
        <w:r>
          <w:rPr>
            <w:webHidden/>
          </w:rPr>
          <w:t>30</w:t>
        </w:r>
        <w:r>
          <w:rPr>
            <w:webHidden/>
          </w:rPr>
          <w:fldChar w:fldCharType="end"/>
        </w:r>
      </w:hyperlink>
    </w:p>
    <w:p w14:paraId="5AE2D557" w14:textId="58D87228"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24" w:history="1">
        <w:r w:rsidRPr="00E44F22">
          <w:rPr>
            <w:rStyle w:val="Hyperlink"/>
          </w:rPr>
          <w:t>4.5</w:t>
        </w:r>
        <w:r>
          <w:rPr>
            <w:rFonts w:asciiTheme="minorHAnsi" w:eastAsiaTheme="minorEastAsia" w:hAnsiTheme="minorHAnsi" w:cstheme="minorBidi"/>
            <w:b w:val="0"/>
            <w:bCs w:val="0"/>
            <w:szCs w:val="22"/>
            <w:lang w:eastAsia="en-AU"/>
          </w:rPr>
          <w:tab/>
        </w:r>
        <w:r w:rsidRPr="00E44F22">
          <w:rPr>
            <w:rStyle w:val="Hyperlink"/>
          </w:rPr>
          <w:t>Emergency management budget and funding</w:t>
        </w:r>
        <w:r>
          <w:rPr>
            <w:webHidden/>
          </w:rPr>
          <w:tab/>
        </w:r>
        <w:r>
          <w:rPr>
            <w:webHidden/>
          </w:rPr>
          <w:fldChar w:fldCharType="begin"/>
        </w:r>
        <w:r>
          <w:rPr>
            <w:webHidden/>
          </w:rPr>
          <w:instrText xml:space="preserve"> PAGEREF _Toc27642124 \h </w:instrText>
        </w:r>
        <w:r>
          <w:rPr>
            <w:webHidden/>
          </w:rPr>
        </w:r>
        <w:r>
          <w:rPr>
            <w:webHidden/>
          </w:rPr>
          <w:fldChar w:fldCharType="separate"/>
        </w:r>
        <w:r>
          <w:rPr>
            <w:webHidden/>
          </w:rPr>
          <w:t>30</w:t>
        </w:r>
        <w:r>
          <w:rPr>
            <w:webHidden/>
          </w:rPr>
          <w:fldChar w:fldCharType="end"/>
        </w:r>
      </w:hyperlink>
    </w:p>
    <w:p w14:paraId="4B1F6078" w14:textId="7E9F4CF4"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125" w:history="1">
        <w:r w:rsidRPr="00E44F22">
          <w:rPr>
            <w:rStyle w:val="Hyperlink"/>
          </w:rPr>
          <w:t>5</w:t>
        </w:r>
        <w:r>
          <w:rPr>
            <w:rFonts w:asciiTheme="minorHAnsi" w:eastAsiaTheme="minorEastAsia" w:hAnsiTheme="minorHAnsi" w:cstheme="minorBidi"/>
            <w:b w:val="0"/>
            <w:smallCaps w:val="0"/>
            <w:sz w:val="22"/>
            <w:szCs w:val="22"/>
            <w:lang w:eastAsia="en-AU"/>
          </w:rPr>
          <w:tab/>
        </w:r>
        <w:r w:rsidRPr="00E44F22">
          <w:rPr>
            <w:rStyle w:val="Hyperlink"/>
          </w:rPr>
          <w:t>Category results</w:t>
        </w:r>
        <w:r>
          <w:rPr>
            <w:webHidden/>
          </w:rPr>
          <w:tab/>
        </w:r>
        <w:r>
          <w:rPr>
            <w:webHidden/>
          </w:rPr>
          <w:fldChar w:fldCharType="begin"/>
        </w:r>
        <w:r>
          <w:rPr>
            <w:webHidden/>
          </w:rPr>
          <w:instrText xml:space="preserve"> PAGEREF _Toc27642125 \h </w:instrText>
        </w:r>
        <w:r>
          <w:rPr>
            <w:webHidden/>
          </w:rPr>
        </w:r>
        <w:r>
          <w:rPr>
            <w:webHidden/>
          </w:rPr>
          <w:fldChar w:fldCharType="separate"/>
        </w:r>
        <w:r>
          <w:rPr>
            <w:webHidden/>
          </w:rPr>
          <w:t>32</w:t>
        </w:r>
        <w:r>
          <w:rPr>
            <w:webHidden/>
          </w:rPr>
          <w:fldChar w:fldCharType="end"/>
        </w:r>
      </w:hyperlink>
    </w:p>
    <w:p w14:paraId="0DC4AAB9" w14:textId="57F1E55C"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26" w:history="1">
        <w:r w:rsidRPr="00E44F22">
          <w:rPr>
            <w:rStyle w:val="Hyperlink"/>
          </w:rPr>
          <w:t>5.1</w:t>
        </w:r>
        <w:r>
          <w:rPr>
            <w:rFonts w:asciiTheme="minorHAnsi" w:eastAsiaTheme="minorEastAsia" w:hAnsiTheme="minorHAnsi" w:cstheme="minorBidi"/>
            <w:b w:val="0"/>
            <w:bCs w:val="0"/>
            <w:szCs w:val="22"/>
            <w:lang w:eastAsia="en-AU"/>
          </w:rPr>
          <w:tab/>
        </w:r>
        <w:r w:rsidRPr="00E44F22">
          <w:rPr>
            <w:rStyle w:val="Hyperlink"/>
          </w:rPr>
          <w:t>Planning with Stakeholders (</w:t>
        </w:r>
        <w:r w:rsidRPr="00E44F22">
          <w:rPr>
            <w:rStyle w:val="Hyperlink"/>
            <w:rFonts w:eastAsia="Arial"/>
          </w:rPr>
          <w:t>category A)</w:t>
        </w:r>
        <w:r>
          <w:rPr>
            <w:webHidden/>
          </w:rPr>
          <w:tab/>
        </w:r>
        <w:r>
          <w:rPr>
            <w:webHidden/>
          </w:rPr>
          <w:fldChar w:fldCharType="begin"/>
        </w:r>
        <w:r>
          <w:rPr>
            <w:webHidden/>
          </w:rPr>
          <w:instrText xml:space="preserve"> PAGEREF _Toc27642126 \h </w:instrText>
        </w:r>
        <w:r>
          <w:rPr>
            <w:webHidden/>
          </w:rPr>
        </w:r>
        <w:r>
          <w:rPr>
            <w:webHidden/>
          </w:rPr>
          <w:fldChar w:fldCharType="separate"/>
        </w:r>
        <w:r>
          <w:rPr>
            <w:webHidden/>
          </w:rPr>
          <w:t>32</w:t>
        </w:r>
        <w:r>
          <w:rPr>
            <w:webHidden/>
          </w:rPr>
          <w:fldChar w:fldCharType="end"/>
        </w:r>
      </w:hyperlink>
    </w:p>
    <w:p w14:paraId="4CD6277D" w14:textId="0F680E2A"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27" w:history="1">
        <w:r w:rsidRPr="00E44F22">
          <w:rPr>
            <w:rStyle w:val="Hyperlink"/>
          </w:rPr>
          <w:t>5.1.1</w:t>
        </w:r>
        <w:r>
          <w:rPr>
            <w:rFonts w:asciiTheme="minorHAnsi" w:eastAsiaTheme="minorEastAsia" w:hAnsiTheme="minorHAnsi" w:cstheme="minorBidi"/>
            <w:sz w:val="22"/>
            <w:szCs w:val="22"/>
            <w:lang w:eastAsia="en-AU"/>
          </w:rPr>
          <w:tab/>
        </w:r>
        <w:r w:rsidRPr="00E44F22">
          <w:rPr>
            <w:rStyle w:val="Hyperlink"/>
          </w:rPr>
          <w:t>State</w:t>
        </w:r>
        <w:r>
          <w:rPr>
            <w:webHidden/>
          </w:rPr>
          <w:tab/>
        </w:r>
        <w:r>
          <w:rPr>
            <w:webHidden/>
          </w:rPr>
          <w:fldChar w:fldCharType="begin"/>
        </w:r>
        <w:r>
          <w:rPr>
            <w:webHidden/>
          </w:rPr>
          <w:instrText xml:space="preserve"> PAGEREF _Toc27642127 \h </w:instrText>
        </w:r>
        <w:r>
          <w:rPr>
            <w:webHidden/>
          </w:rPr>
        </w:r>
        <w:r>
          <w:rPr>
            <w:webHidden/>
          </w:rPr>
          <w:fldChar w:fldCharType="separate"/>
        </w:r>
        <w:r>
          <w:rPr>
            <w:webHidden/>
          </w:rPr>
          <w:t>32</w:t>
        </w:r>
        <w:r>
          <w:rPr>
            <w:webHidden/>
          </w:rPr>
          <w:fldChar w:fldCharType="end"/>
        </w:r>
      </w:hyperlink>
    </w:p>
    <w:p w14:paraId="4EB5CDA9" w14:textId="70035257"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28" w:history="1">
        <w:r w:rsidRPr="00E44F22">
          <w:rPr>
            <w:rStyle w:val="Hyperlink"/>
          </w:rPr>
          <w:t>5.1.2</w:t>
        </w:r>
        <w:r>
          <w:rPr>
            <w:rFonts w:asciiTheme="minorHAnsi" w:eastAsiaTheme="minorEastAsia" w:hAnsiTheme="minorHAnsi" w:cstheme="minorBidi"/>
            <w:sz w:val="22"/>
            <w:szCs w:val="22"/>
            <w:lang w:eastAsia="en-AU"/>
          </w:rPr>
          <w:tab/>
        </w:r>
        <w:r w:rsidRPr="00E44F22">
          <w:rPr>
            <w:rStyle w:val="Hyperlink"/>
          </w:rPr>
          <w:t>Region</w:t>
        </w:r>
        <w:r>
          <w:rPr>
            <w:webHidden/>
          </w:rPr>
          <w:tab/>
        </w:r>
        <w:r>
          <w:rPr>
            <w:webHidden/>
          </w:rPr>
          <w:fldChar w:fldCharType="begin"/>
        </w:r>
        <w:r>
          <w:rPr>
            <w:webHidden/>
          </w:rPr>
          <w:instrText xml:space="preserve"> PAGEREF _Toc27642128 \h </w:instrText>
        </w:r>
        <w:r>
          <w:rPr>
            <w:webHidden/>
          </w:rPr>
        </w:r>
        <w:r>
          <w:rPr>
            <w:webHidden/>
          </w:rPr>
          <w:fldChar w:fldCharType="separate"/>
        </w:r>
        <w:r>
          <w:rPr>
            <w:webHidden/>
          </w:rPr>
          <w:t>33</w:t>
        </w:r>
        <w:r>
          <w:rPr>
            <w:webHidden/>
          </w:rPr>
          <w:fldChar w:fldCharType="end"/>
        </w:r>
      </w:hyperlink>
    </w:p>
    <w:p w14:paraId="2F9FB1C6" w14:textId="33C182B6"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29" w:history="1">
        <w:r w:rsidRPr="00E44F22">
          <w:rPr>
            <w:rStyle w:val="Hyperlink"/>
          </w:rPr>
          <w:t>5.1.3</w:t>
        </w:r>
        <w:r>
          <w:rPr>
            <w:rFonts w:asciiTheme="minorHAnsi" w:eastAsiaTheme="minorEastAsia" w:hAnsiTheme="minorHAnsi" w:cstheme="minorBidi"/>
            <w:sz w:val="22"/>
            <w:szCs w:val="22"/>
            <w:lang w:eastAsia="en-AU"/>
          </w:rPr>
          <w:tab/>
        </w:r>
        <w:r w:rsidRPr="00E44F22">
          <w:rPr>
            <w:rStyle w:val="Hyperlink"/>
          </w:rPr>
          <w:t>Comparator</w:t>
        </w:r>
        <w:r>
          <w:rPr>
            <w:webHidden/>
          </w:rPr>
          <w:tab/>
        </w:r>
        <w:r>
          <w:rPr>
            <w:webHidden/>
          </w:rPr>
          <w:fldChar w:fldCharType="begin"/>
        </w:r>
        <w:r>
          <w:rPr>
            <w:webHidden/>
          </w:rPr>
          <w:instrText xml:space="preserve"> PAGEREF _Toc27642129 \h </w:instrText>
        </w:r>
        <w:r>
          <w:rPr>
            <w:webHidden/>
          </w:rPr>
        </w:r>
        <w:r>
          <w:rPr>
            <w:webHidden/>
          </w:rPr>
          <w:fldChar w:fldCharType="separate"/>
        </w:r>
        <w:r>
          <w:rPr>
            <w:webHidden/>
          </w:rPr>
          <w:t>33</w:t>
        </w:r>
        <w:r>
          <w:rPr>
            <w:webHidden/>
          </w:rPr>
          <w:fldChar w:fldCharType="end"/>
        </w:r>
      </w:hyperlink>
    </w:p>
    <w:p w14:paraId="1C73C98E" w14:textId="351B41C6"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30" w:history="1">
        <w:r w:rsidRPr="00E44F22">
          <w:rPr>
            <w:rStyle w:val="Hyperlink"/>
          </w:rPr>
          <w:t>5.1.4</w:t>
        </w:r>
        <w:r>
          <w:rPr>
            <w:rFonts w:asciiTheme="minorHAnsi" w:eastAsiaTheme="minorEastAsia" w:hAnsiTheme="minorHAnsi" w:cstheme="minorBidi"/>
            <w:sz w:val="22"/>
            <w:szCs w:val="22"/>
            <w:lang w:eastAsia="en-AU"/>
          </w:rPr>
          <w:tab/>
        </w:r>
        <w:r w:rsidRPr="00E44F22">
          <w:rPr>
            <w:rStyle w:val="Hyperlink"/>
          </w:rPr>
          <w:t>Questions</w:t>
        </w:r>
        <w:r>
          <w:rPr>
            <w:webHidden/>
          </w:rPr>
          <w:tab/>
        </w:r>
        <w:r>
          <w:rPr>
            <w:webHidden/>
          </w:rPr>
          <w:fldChar w:fldCharType="begin"/>
        </w:r>
        <w:r>
          <w:rPr>
            <w:webHidden/>
          </w:rPr>
          <w:instrText xml:space="preserve"> PAGEREF _Toc27642130 \h </w:instrText>
        </w:r>
        <w:r>
          <w:rPr>
            <w:webHidden/>
          </w:rPr>
        </w:r>
        <w:r>
          <w:rPr>
            <w:webHidden/>
          </w:rPr>
          <w:fldChar w:fldCharType="separate"/>
        </w:r>
        <w:r>
          <w:rPr>
            <w:webHidden/>
          </w:rPr>
          <w:t>34</w:t>
        </w:r>
        <w:r>
          <w:rPr>
            <w:webHidden/>
          </w:rPr>
          <w:fldChar w:fldCharType="end"/>
        </w:r>
      </w:hyperlink>
    </w:p>
    <w:p w14:paraId="21081126" w14:textId="07E48F87"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31" w:history="1">
        <w:r w:rsidRPr="00E44F22">
          <w:rPr>
            <w:rStyle w:val="Hyperlink"/>
          </w:rPr>
          <w:t>5.1.5</w:t>
        </w:r>
        <w:r>
          <w:rPr>
            <w:rFonts w:asciiTheme="minorHAnsi" w:eastAsiaTheme="minorEastAsia" w:hAnsiTheme="minorHAnsi" w:cstheme="minorBidi"/>
            <w:sz w:val="22"/>
            <w:szCs w:val="22"/>
            <w:lang w:eastAsia="en-AU"/>
          </w:rPr>
          <w:tab/>
        </w:r>
        <w:r w:rsidRPr="00E44F22">
          <w:rPr>
            <w:rStyle w:val="Hyperlink"/>
          </w:rPr>
          <w:t>Findings</w:t>
        </w:r>
        <w:r>
          <w:rPr>
            <w:webHidden/>
          </w:rPr>
          <w:tab/>
        </w:r>
        <w:r>
          <w:rPr>
            <w:webHidden/>
          </w:rPr>
          <w:fldChar w:fldCharType="begin"/>
        </w:r>
        <w:r>
          <w:rPr>
            <w:webHidden/>
          </w:rPr>
          <w:instrText xml:space="preserve"> PAGEREF _Toc27642131 \h </w:instrText>
        </w:r>
        <w:r>
          <w:rPr>
            <w:webHidden/>
          </w:rPr>
        </w:r>
        <w:r>
          <w:rPr>
            <w:webHidden/>
          </w:rPr>
          <w:fldChar w:fldCharType="separate"/>
        </w:r>
        <w:r>
          <w:rPr>
            <w:webHidden/>
          </w:rPr>
          <w:t>35</w:t>
        </w:r>
        <w:r>
          <w:rPr>
            <w:webHidden/>
          </w:rPr>
          <w:fldChar w:fldCharType="end"/>
        </w:r>
      </w:hyperlink>
    </w:p>
    <w:p w14:paraId="4D8699FF" w14:textId="5B28713A"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32" w:history="1">
        <w:r w:rsidRPr="00E44F22">
          <w:rPr>
            <w:rStyle w:val="Hyperlink"/>
          </w:rPr>
          <w:t>5.2</w:t>
        </w:r>
        <w:r>
          <w:rPr>
            <w:rFonts w:asciiTheme="minorHAnsi" w:eastAsiaTheme="minorEastAsia" w:hAnsiTheme="minorHAnsi" w:cstheme="minorBidi"/>
            <w:b w:val="0"/>
            <w:bCs w:val="0"/>
            <w:szCs w:val="22"/>
            <w:lang w:eastAsia="en-AU"/>
          </w:rPr>
          <w:tab/>
        </w:r>
        <w:r w:rsidRPr="00E44F22">
          <w:rPr>
            <w:rStyle w:val="Hyperlink"/>
          </w:rPr>
          <w:t>Planning within Council (c</w:t>
        </w:r>
        <w:r w:rsidRPr="00E44F22">
          <w:rPr>
            <w:rStyle w:val="Hyperlink"/>
            <w:rFonts w:eastAsia="Arial"/>
          </w:rPr>
          <w:t>ategory B)</w:t>
        </w:r>
        <w:r>
          <w:rPr>
            <w:webHidden/>
          </w:rPr>
          <w:tab/>
        </w:r>
        <w:r>
          <w:rPr>
            <w:webHidden/>
          </w:rPr>
          <w:fldChar w:fldCharType="begin"/>
        </w:r>
        <w:r>
          <w:rPr>
            <w:webHidden/>
          </w:rPr>
          <w:instrText xml:space="preserve"> PAGEREF _Toc27642132 \h </w:instrText>
        </w:r>
        <w:r>
          <w:rPr>
            <w:webHidden/>
          </w:rPr>
        </w:r>
        <w:r>
          <w:rPr>
            <w:webHidden/>
          </w:rPr>
          <w:fldChar w:fldCharType="separate"/>
        </w:r>
        <w:r>
          <w:rPr>
            <w:webHidden/>
          </w:rPr>
          <w:t>38</w:t>
        </w:r>
        <w:r>
          <w:rPr>
            <w:webHidden/>
          </w:rPr>
          <w:fldChar w:fldCharType="end"/>
        </w:r>
      </w:hyperlink>
    </w:p>
    <w:p w14:paraId="3FCEB882" w14:textId="5DF6EE08"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33" w:history="1">
        <w:r w:rsidRPr="00E44F22">
          <w:rPr>
            <w:rStyle w:val="Hyperlink"/>
          </w:rPr>
          <w:t>5.2.1</w:t>
        </w:r>
        <w:r>
          <w:rPr>
            <w:rFonts w:asciiTheme="minorHAnsi" w:eastAsiaTheme="minorEastAsia" w:hAnsiTheme="minorHAnsi" w:cstheme="minorBidi"/>
            <w:sz w:val="22"/>
            <w:szCs w:val="22"/>
            <w:lang w:eastAsia="en-AU"/>
          </w:rPr>
          <w:tab/>
        </w:r>
        <w:r w:rsidRPr="00E44F22">
          <w:rPr>
            <w:rStyle w:val="Hyperlink"/>
          </w:rPr>
          <w:t>State</w:t>
        </w:r>
        <w:r>
          <w:rPr>
            <w:webHidden/>
          </w:rPr>
          <w:tab/>
        </w:r>
        <w:r>
          <w:rPr>
            <w:webHidden/>
          </w:rPr>
          <w:fldChar w:fldCharType="begin"/>
        </w:r>
        <w:r>
          <w:rPr>
            <w:webHidden/>
          </w:rPr>
          <w:instrText xml:space="preserve"> PAGEREF _Toc27642133 \h </w:instrText>
        </w:r>
        <w:r>
          <w:rPr>
            <w:webHidden/>
          </w:rPr>
        </w:r>
        <w:r>
          <w:rPr>
            <w:webHidden/>
          </w:rPr>
          <w:fldChar w:fldCharType="separate"/>
        </w:r>
        <w:r>
          <w:rPr>
            <w:webHidden/>
          </w:rPr>
          <w:t>38</w:t>
        </w:r>
        <w:r>
          <w:rPr>
            <w:webHidden/>
          </w:rPr>
          <w:fldChar w:fldCharType="end"/>
        </w:r>
      </w:hyperlink>
    </w:p>
    <w:p w14:paraId="78892A24" w14:textId="402E2716"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34" w:history="1">
        <w:r w:rsidRPr="00E44F22">
          <w:rPr>
            <w:rStyle w:val="Hyperlink"/>
          </w:rPr>
          <w:t>5.2.2</w:t>
        </w:r>
        <w:r>
          <w:rPr>
            <w:rFonts w:asciiTheme="minorHAnsi" w:eastAsiaTheme="minorEastAsia" w:hAnsiTheme="minorHAnsi" w:cstheme="minorBidi"/>
            <w:sz w:val="22"/>
            <w:szCs w:val="22"/>
            <w:lang w:eastAsia="en-AU"/>
          </w:rPr>
          <w:tab/>
        </w:r>
        <w:r w:rsidRPr="00E44F22">
          <w:rPr>
            <w:rStyle w:val="Hyperlink"/>
          </w:rPr>
          <w:t>Region</w:t>
        </w:r>
        <w:r>
          <w:rPr>
            <w:webHidden/>
          </w:rPr>
          <w:tab/>
        </w:r>
        <w:r>
          <w:rPr>
            <w:webHidden/>
          </w:rPr>
          <w:fldChar w:fldCharType="begin"/>
        </w:r>
        <w:r>
          <w:rPr>
            <w:webHidden/>
          </w:rPr>
          <w:instrText xml:space="preserve"> PAGEREF _Toc27642134 \h </w:instrText>
        </w:r>
        <w:r>
          <w:rPr>
            <w:webHidden/>
          </w:rPr>
        </w:r>
        <w:r>
          <w:rPr>
            <w:webHidden/>
          </w:rPr>
          <w:fldChar w:fldCharType="separate"/>
        </w:r>
        <w:r>
          <w:rPr>
            <w:webHidden/>
          </w:rPr>
          <w:t>39</w:t>
        </w:r>
        <w:r>
          <w:rPr>
            <w:webHidden/>
          </w:rPr>
          <w:fldChar w:fldCharType="end"/>
        </w:r>
      </w:hyperlink>
    </w:p>
    <w:p w14:paraId="41229BE4" w14:textId="0A8834EF"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35" w:history="1">
        <w:r w:rsidRPr="00E44F22">
          <w:rPr>
            <w:rStyle w:val="Hyperlink"/>
          </w:rPr>
          <w:t>5.1.3</w:t>
        </w:r>
        <w:r>
          <w:rPr>
            <w:rFonts w:asciiTheme="minorHAnsi" w:eastAsiaTheme="minorEastAsia" w:hAnsiTheme="minorHAnsi" w:cstheme="minorBidi"/>
            <w:sz w:val="22"/>
            <w:szCs w:val="22"/>
            <w:lang w:eastAsia="en-AU"/>
          </w:rPr>
          <w:tab/>
        </w:r>
        <w:r w:rsidRPr="00E44F22">
          <w:rPr>
            <w:rStyle w:val="Hyperlink"/>
          </w:rPr>
          <w:t>Comparator</w:t>
        </w:r>
        <w:r>
          <w:rPr>
            <w:webHidden/>
          </w:rPr>
          <w:tab/>
        </w:r>
        <w:r>
          <w:rPr>
            <w:webHidden/>
          </w:rPr>
          <w:fldChar w:fldCharType="begin"/>
        </w:r>
        <w:r>
          <w:rPr>
            <w:webHidden/>
          </w:rPr>
          <w:instrText xml:space="preserve"> PAGEREF _Toc27642135 \h </w:instrText>
        </w:r>
        <w:r>
          <w:rPr>
            <w:webHidden/>
          </w:rPr>
        </w:r>
        <w:r>
          <w:rPr>
            <w:webHidden/>
          </w:rPr>
          <w:fldChar w:fldCharType="separate"/>
        </w:r>
        <w:r>
          <w:rPr>
            <w:webHidden/>
          </w:rPr>
          <w:t>39</w:t>
        </w:r>
        <w:r>
          <w:rPr>
            <w:webHidden/>
          </w:rPr>
          <w:fldChar w:fldCharType="end"/>
        </w:r>
      </w:hyperlink>
    </w:p>
    <w:p w14:paraId="67C35A8F" w14:textId="0BCAE6F6"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36" w:history="1">
        <w:r w:rsidRPr="00E44F22">
          <w:rPr>
            <w:rStyle w:val="Hyperlink"/>
          </w:rPr>
          <w:t>5.1.4</w:t>
        </w:r>
        <w:r>
          <w:rPr>
            <w:rFonts w:asciiTheme="minorHAnsi" w:eastAsiaTheme="minorEastAsia" w:hAnsiTheme="minorHAnsi" w:cstheme="minorBidi"/>
            <w:sz w:val="22"/>
            <w:szCs w:val="22"/>
            <w:lang w:eastAsia="en-AU"/>
          </w:rPr>
          <w:tab/>
        </w:r>
        <w:r w:rsidRPr="00E44F22">
          <w:rPr>
            <w:rStyle w:val="Hyperlink"/>
          </w:rPr>
          <w:t>Questions</w:t>
        </w:r>
        <w:r>
          <w:rPr>
            <w:webHidden/>
          </w:rPr>
          <w:tab/>
        </w:r>
        <w:r>
          <w:rPr>
            <w:webHidden/>
          </w:rPr>
          <w:fldChar w:fldCharType="begin"/>
        </w:r>
        <w:r>
          <w:rPr>
            <w:webHidden/>
          </w:rPr>
          <w:instrText xml:space="preserve"> PAGEREF _Toc27642136 \h </w:instrText>
        </w:r>
        <w:r>
          <w:rPr>
            <w:webHidden/>
          </w:rPr>
        </w:r>
        <w:r>
          <w:rPr>
            <w:webHidden/>
          </w:rPr>
          <w:fldChar w:fldCharType="separate"/>
        </w:r>
        <w:r>
          <w:rPr>
            <w:webHidden/>
          </w:rPr>
          <w:t>40</w:t>
        </w:r>
        <w:r>
          <w:rPr>
            <w:webHidden/>
          </w:rPr>
          <w:fldChar w:fldCharType="end"/>
        </w:r>
      </w:hyperlink>
    </w:p>
    <w:p w14:paraId="4C760CE5" w14:textId="3402B013"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37" w:history="1">
        <w:r w:rsidRPr="00E44F22">
          <w:rPr>
            <w:rStyle w:val="Hyperlink"/>
          </w:rPr>
          <w:t>5.1.5</w:t>
        </w:r>
        <w:r>
          <w:rPr>
            <w:rFonts w:asciiTheme="minorHAnsi" w:eastAsiaTheme="minorEastAsia" w:hAnsiTheme="minorHAnsi" w:cstheme="minorBidi"/>
            <w:sz w:val="22"/>
            <w:szCs w:val="22"/>
            <w:lang w:eastAsia="en-AU"/>
          </w:rPr>
          <w:tab/>
        </w:r>
        <w:r w:rsidRPr="00E44F22">
          <w:rPr>
            <w:rStyle w:val="Hyperlink"/>
          </w:rPr>
          <w:t>Findings</w:t>
        </w:r>
        <w:r>
          <w:rPr>
            <w:webHidden/>
          </w:rPr>
          <w:tab/>
        </w:r>
        <w:r>
          <w:rPr>
            <w:webHidden/>
          </w:rPr>
          <w:fldChar w:fldCharType="begin"/>
        </w:r>
        <w:r>
          <w:rPr>
            <w:webHidden/>
          </w:rPr>
          <w:instrText xml:space="preserve"> PAGEREF _Toc27642137 \h </w:instrText>
        </w:r>
        <w:r>
          <w:rPr>
            <w:webHidden/>
          </w:rPr>
        </w:r>
        <w:r>
          <w:rPr>
            <w:webHidden/>
          </w:rPr>
          <w:fldChar w:fldCharType="separate"/>
        </w:r>
        <w:r>
          <w:rPr>
            <w:webHidden/>
          </w:rPr>
          <w:t>41</w:t>
        </w:r>
        <w:r>
          <w:rPr>
            <w:webHidden/>
          </w:rPr>
          <w:fldChar w:fldCharType="end"/>
        </w:r>
      </w:hyperlink>
    </w:p>
    <w:p w14:paraId="67D98B13" w14:textId="430890F0"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38" w:history="1">
        <w:r w:rsidRPr="00E44F22">
          <w:rPr>
            <w:rStyle w:val="Hyperlink"/>
          </w:rPr>
          <w:t>5.3</w:t>
        </w:r>
        <w:r>
          <w:rPr>
            <w:rFonts w:asciiTheme="minorHAnsi" w:eastAsiaTheme="minorEastAsia" w:hAnsiTheme="minorHAnsi" w:cstheme="minorBidi"/>
            <w:b w:val="0"/>
            <w:bCs w:val="0"/>
            <w:szCs w:val="22"/>
            <w:lang w:eastAsia="en-AU"/>
          </w:rPr>
          <w:tab/>
        </w:r>
        <w:r w:rsidRPr="00E44F22">
          <w:rPr>
            <w:rStyle w:val="Hyperlink"/>
          </w:rPr>
          <w:t>Planning for Activation (c</w:t>
        </w:r>
        <w:r w:rsidRPr="00E44F22">
          <w:rPr>
            <w:rStyle w:val="Hyperlink"/>
            <w:rFonts w:eastAsia="Arial"/>
          </w:rPr>
          <w:t>ategory D)</w:t>
        </w:r>
        <w:r>
          <w:rPr>
            <w:webHidden/>
          </w:rPr>
          <w:tab/>
        </w:r>
        <w:r>
          <w:rPr>
            <w:webHidden/>
          </w:rPr>
          <w:fldChar w:fldCharType="begin"/>
        </w:r>
        <w:r>
          <w:rPr>
            <w:webHidden/>
          </w:rPr>
          <w:instrText xml:space="preserve"> PAGEREF _Toc27642138 \h </w:instrText>
        </w:r>
        <w:r>
          <w:rPr>
            <w:webHidden/>
          </w:rPr>
        </w:r>
        <w:r>
          <w:rPr>
            <w:webHidden/>
          </w:rPr>
          <w:fldChar w:fldCharType="separate"/>
        </w:r>
        <w:r>
          <w:rPr>
            <w:webHidden/>
          </w:rPr>
          <w:t>44</w:t>
        </w:r>
        <w:r>
          <w:rPr>
            <w:webHidden/>
          </w:rPr>
          <w:fldChar w:fldCharType="end"/>
        </w:r>
      </w:hyperlink>
    </w:p>
    <w:p w14:paraId="1FB94899" w14:textId="1BB71DA7"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39" w:history="1">
        <w:r w:rsidRPr="00E44F22">
          <w:rPr>
            <w:rStyle w:val="Hyperlink"/>
          </w:rPr>
          <w:t>5.3.1</w:t>
        </w:r>
        <w:r>
          <w:rPr>
            <w:rFonts w:asciiTheme="minorHAnsi" w:eastAsiaTheme="minorEastAsia" w:hAnsiTheme="minorHAnsi" w:cstheme="minorBidi"/>
            <w:sz w:val="22"/>
            <w:szCs w:val="22"/>
            <w:lang w:eastAsia="en-AU"/>
          </w:rPr>
          <w:tab/>
        </w:r>
        <w:r w:rsidRPr="00E44F22">
          <w:rPr>
            <w:rStyle w:val="Hyperlink"/>
          </w:rPr>
          <w:t>State</w:t>
        </w:r>
        <w:r>
          <w:rPr>
            <w:webHidden/>
          </w:rPr>
          <w:tab/>
        </w:r>
        <w:r>
          <w:rPr>
            <w:webHidden/>
          </w:rPr>
          <w:fldChar w:fldCharType="begin"/>
        </w:r>
        <w:r>
          <w:rPr>
            <w:webHidden/>
          </w:rPr>
          <w:instrText xml:space="preserve"> PAGEREF _Toc27642139 \h </w:instrText>
        </w:r>
        <w:r>
          <w:rPr>
            <w:webHidden/>
          </w:rPr>
        </w:r>
        <w:r>
          <w:rPr>
            <w:webHidden/>
          </w:rPr>
          <w:fldChar w:fldCharType="separate"/>
        </w:r>
        <w:r>
          <w:rPr>
            <w:webHidden/>
          </w:rPr>
          <w:t>44</w:t>
        </w:r>
        <w:r>
          <w:rPr>
            <w:webHidden/>
          </w:rPr>
          <w:fldChar w:fldCharType="end"/>
        </w:r>
      </w:hyperlink>
    </w:p>
    <w:p w14:paraId="2222D041" w14:textId="13EA4D2E"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0" w:history="1">
        <w:r w:rsidRPr="00E44F22">
          <w:rPr>
            <w:rStyle w:val="Hyperlink"/>
          </w:rPr>
          <w:t>5.3.2</w:t>
        </w:r>
        <w:r>
          <w:rPr>
            <w:rFonts w:asciiTheme="minorHAnsi" w:eastAsiaTheme="minorEastAsia" w:hAnsiTheme="minorHAnsi" w:cstheme="minorBidi"/>
            <w:sz w:val="22"/>
            <w:szCs w:val="22"/>
            <w:lang w:eastAsia="en-AU"/>
          </w:rPr>
          <w:tab/>
        </w:r>
        <w:r w:rsidRPr="00E44F22">
          <w:rPr>
            <w:rStyle w:val="Hyperlink"/>
          </w:rPr>
          <w:t>Region</w:t>
        </w:r>
        <w:r>
          <w:rPr>
            <w:webHidden/>
          </w:rPr>
          <w:tab/>
        </w:r>
        <w:r>
          <w:rPr>
            <w:webHidden/>
          </w:rPr>
          <w:fldChar w:fldCharType="begin"/>
        </w:r>
        <w:r>
          <w:rPr>
            <w:webHidden/>
          </w:rPr>
          <w:instrText xml:space="preserve"> PAGEREF _Toc27642140 \h </w:instrText>
        </w:r>
        <w:r>
          <w:rPr>
            <w:webHidden/>
          </w:rPr>
        </w:r>
        <w:r>
          <w:rPr>
            <w:webHidden/>
          </w:rPr>
          <w:fldChar w:fldCharType="separate"/>
        </w:r>
        <w:r>
          <w:rPr>
            <w:webHidden/>
          </w:rPr>
          <w:t>45</w:t>
        </w:r>
        <w:r>
          <w:rPr>
            <w:webHidden/>
          </w:rPr>
          <w:fldChar w:fldCharType="end"/>
        </w:r>
      </w:hyperlink>
    </w:p>
    <w:p w14:paraId="2C9C09B5" w14:textId="6C4F1EA8"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1" w:history="1">
        <w:r w:rsidRPr="00E44F22">
          <w:rPr>
            <w:rStyle w:val="Hyperlink"/>
          </w:rPr>
          <w:t>5.3.3</w:t>
        </w:r>
        <w:r>
          <w:rPr>
            <w:rFonts w:asciiTheme="minorHAnsi" w:eastAsiaTheme="minorEastAsia" w:hAnsiTheme="minorHAnsi" w:cstheme="minorBidi"/>
            <w:sz w:val="22"/>
            <w:szCs w:val="22"/>
            <w:lang w:eastAsia="en-AU"/>
          </w:rPr>
          <w:tab/>
        </w:r>
        <w:r w:rsidRPr="00E44F22">
          <w:rPr>
            <w:rStyle w:val="Hyperlink"/>
          </w:rPr>
          <w:t>Comparator</w:t>
        </w:r>
        <w:r>
          <w:rPr>
            <w:webHidden/>
          </w:rPr>
          <w:tab/>
        </w:r>
        <w:r>
          <w:rPr>
            <w:webHidden/>
          </w:rPr>
          <w:fldChar w:fldCharType="begin"/>
        </w:r>
        <w:r>
          <w:rPr>
            <w:webHidden/>
          </w:rPr>
          <w:instrText xml:space="preserve"> PAGEREF _Toc27642141 \h </w:instrText>
        </w:r>
        <w:r>
          <w:rPr>
            <w:webHidden/>
          </w:rPr>
        </w:r>
        <w:r>
          <w:rPr>
            <w:webHidden/>
          </w:rPr>
          <w:fldChar w:fldCharType="separate"/>
        </w:r>
        <w:r>
          <w:rPr>
            <w:webHidden/>
          </w:rPr>
          <w:t>46</w:t>
        </w:r>
        <w:r>
          <w:rPr>
            <w:webHidden/>
          </w:rPr>
          <w:fldChar w:fldCharType="end"/>
        </w:r>
      </w:hyperlink>
    </w:p>
    <w:p w14:paraId="792D3227" w14:textId="3422116F"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2" w:history="1">
        <w:r w:rsidRPr="00E44F22">
          <w:rPr>
            <w:rStyle w:val="Hyperlink"/>
          </w:rPr>
          <w:t>5.3.4</w:t>
        </w:r>
        <w:r>
          <w:rPr>
            <w:rFonts w:asciiTheme="minorHAnsi" w:eastAsiaTheme="minorEastAsia" w:hAnsiTheme="minorHAnsi" w:cstheme="minorBidi"/>
            <w:sz w:val="22"/>
            <w:szCs w:val="22"/>
            <w:lang w:eastAsia="en-AU"/>
          </w:rPr>
          <w:tab/>
        </w:r>
        <w:r w:rsidRPr="00E44F22">
          <w:rPr>
            <w:rStyle w:val="Hyperlink"/>
          </w:rPr>
          <w:t>Questions</w:t>
        </w:r>
        <w:r>
          <w:rPr>
            <w:webHidden/>
          </w:rPr>
          <w:tab/>
        </w:r>
        <w:r>
          <w:rPr>
            <w:webHidden/>
          </w:rPr>
          <w:fldChar w:fldCharType="begin"/>
        </w:r>
        <w:r>
          <w:rPr>
            <w:webHidden/>
          </w:rPr>
          <w:instrText xml:space="preserve"> PAGEREF _Toc27642142 \h </w:instrText>
        </w:r>
        <w:r>
          <w:rPr>
            <w:webHidden/>
          </w:rPr>
        </w:r>
        <w:r>
          <w:rPr>
            <w:webHidden/>
          </w:rPr>
          <w:fldChar w:fldCharType="separate"/>
        </w:r>
        <w:r>
          <w:rPr>
            <w:webHidden/>
          </w:rPr>
          <w:t>46</w:t>
        </w:r>
        <w:r>
          <w:rPr>
            <w:webHidden/>
          </w:rPr>
          <w:fldChar w:fldCharType="end"/>
        </w:r>
      </w:hyperlink>
    </w:p>
    <w:p w14:paraId="55E9F45C" w14:textId="06AD66F0"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3" w:history="1">
        <w:r w:rsidRPr="00E44F22">
          <w:rPr>
            <w:rStyle w:val="Hyperlink"/>
          </w:rPr>
          <w:t>5.3.5</w:t>
        </w:r>
        <w:r>
          <w:rPr>
            <w:rFonts w:asciiTheme="minorHAnsi" w:eastAsiaTheme="minorEastAsia" w:hAnsiTheme="minorHAnsi" w:cstheme="minorBidi"/>
            <w:sz w:val="22"/>
            <w:szCs w:val="22"/>
            <w:lang w:eastAsia="en-AU"/>
          </w:rPr>
          <w:tab/>
        </w:r>
        <w:r w:rsidRPr="00E44F22">
          <w:rPr>
            <w:rStyle w:val="Hyperlink"/>
          </w:rPr>
          <w:t>Findings</w:t>
        </w:r>
        <w:r>
          <w:rPr>
            <w:webHidden/>
          </w:rPr>
          <w:tab/>
        </w:r>
        <w:r>
          <w:rPr>
            <w:webHidden/>
          </w:rPr>
          <w:fldChar w:fldCharType="begin"/>
        </w:r>
        <w:r>
          <w:rPr>
            <w:webHidden/>
          </w:rPr>
          <w:instrText xml:space="preserve"> PAGEREF _Toc27642143 \h </w:instrText>
        </w:r>
        <w:r>
          <w:rPr>
            <w:webHidden/>
          </w:rPr>
        </w:r>
        <w:r>
          <w:rPr>
            <w:webHidden/>
          </w:rPr>
          <w:fldChar w:fldCharType="separate"/>
        </w:r>
        <w:r>
          <w:rPr>
            <w:webHidden/>
          </w:rPr>
          <w:t>47</w:t>
        </w:r>
        <w:r>
          <w:rPr>
            <w:webHidden/>
          </w:rPr>
          <w:fldChar w:fldCharType="end"/>
        </w:r>
      </w:hyperlink>
    </w:p>
    <w:p w14:paraId="0B50405F" w14:textId="4868882F"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44" w:history="1">
        <w:r w:rsidRPr="00E44F22">
          <w:rPr>
            <w:rStyle w:val="Hyperlink"/>
          </w:rPr>
          <w:t>5.4</w:t>
        </w:r>
        <w:r>
          <w:rPr>
            <w:rFonts w:asciiTheme="minorHAnsi" w:eastAsiaTheme="minorEastAsia" w:hAnsiTheme="minorHAnsi" w:cstheme="minorBidi"/>
            <w:b w:val="0"/>
            <w:bCs w:val="0"/>
            <w:szCs w:val="22"/>
            <w:lang w:eastAsia="en-AU"/>
          </w:rPr>
          <w:tab/>
        </w:r>
        <w:r w:rsidRPr="00E44F22">
          <w:rPr>
            <w:rStyle w:val="Hyperlink"/>
          </w:rPr>
          <w:t>Planning for Relief Coordination (c</w:t>
        </w:r>
        <w:r w:rsidRPr="00E44F22">
          <w:rPr>
            <w:rStyle w:val="Hyperlink"/>
            <w:rFonts w:eastAsia="Arial"/>
          </w:rPr>
          <w:t>ategory E)</w:t>
        </w:r>
        <w:r>
          <w:rPr>
            <w:webHidden/>
          </w:rPr>
          <w:tab/>
        </w:r>
        <w:r>
          <w:rPr>
            <w:webHidden/>
          </w:rPr>
          <w:fldChar w:fldCharType="begin"/>
        </w:r>
        <w:r>
          <w:rPr>
            <w:webHidden/>
          </w:rPr>
          <w:instrText xml:space="preserve"> PAGEREF _Toc27642144 \h </w:instrText>
        </w:r>
        <w:r>
          <w:rPr>
            <w:webHidden/>
          </w:rPr>
        </w:r>
        <w:r>
          <w:rPr>
            <w:webHidden/>
          </w:rPr>
          <w:fldChar w:fldCharType="separate"/>
        </w:r>
        <w:r>
          <w:rPr>
            <w:webHidden/>
          </w:rPr>
          <w:t>49</w:t>
        </w:r>
        <w:r>
          <w:rPr>
            <w:webHidden/>
          </w:rPr>
          <w:fldChar w:fldCharType="end"/>
        </w:r>
      </w:hyperlink>
    </w:p>
    <w:p w14:paraId="20C232E9" w14:textId="1E878530"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5" w:history="1">
        <w:r w:rsidRPr="00E44F22">
          <w:rPr>
            <w:rStyle w:val="Hyperlink"/>
          </w:rPr>
          <w:t>5.4.1</w:t>
        </w:r>
        <w:r>
          <w:rPr>
            <w:rFonts w:asciiTheme="minorHAnsi" w:eastAsiaTheme="minorEastAsia" w:hAnsiTheme="minorHAnsi" w:cstheme="minorBidi"/>
            <w:sz w:val="22"/>
            <w:szCs w:val="22"/>
            <w:lang w:eastAsia="en-AU"/>
          </w:rPr>
          <w:tab/>
        </w:r>
        <w:r w:rsidRPr="00E44F22">
          <w:rPr>
            <w:rStyle w:val="Hyperlink"/>
          </w:rPr>
          <w:t>State</w:t>
        </w:r>
        <w:r>
          <w:rPr>
            <w:webHidden/>
          </w:rPr>
          <w:tab/>
        </w:r>
        <w:r>
          <w:rPr>
            <w:webHidden/>
          </w:rPr>
          <w:fldChar w:fldCharType="begin"/>
        </w:r>
        <w:r>
          <w:rPr>
            <w:webHidden/>
          </w:rPr>
          <w:instrText xml:space="preserve"> PAGEREF _Toc27642145 \h </w:instrText>
        </w:r>
        <w:r>
          <w:rPr>
            <w:webHidden/>
          </w:rPr>
        </w:r>
        <w:r>
          <w:rPr>
            <w:webHidden/>
          </w:rPr>
          <w:fldChar w:fldCharType="separate"/>
        </w:r>
        <w:r>
          <w:rPr>
            <w:webHidden/>
          </w:rPr>
          <w:t>49</w:t>
        </w:r>
        <w:r>
          <w:rPr>
            <w:webHidden/>
          </w:rPr>
          <w:fldChar w:fldCharType="end"/>
        </w:r>
      </w:hyperlink>
    </w:p>
    <w:p w14:paraId="5527E98A" w14:textId="2C5ACF78"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6" w:history="1">
        <w:r w:rsidRPr="00E44F22">
          <w:rPr>
            <w:rStyle w:val="Hyperlink"/>
          </w:rPr>
          <w:t>5.4.2</w:t>
        </w:r>
        <w:r>
          <w:rPr>
            <w:rFonts w:asciiTheme="minorHAnsi" w:eastAsiaTheme="minorEastAsia" w:hAnsiTheme="minorHAnsi" w:cstheme="minorBidi"/>
            <w:sz w:val="22"/>
            <w:szCs w:val="22"/>
            <w:lang w:eastAsia="en-AU"/>
          </w:rPr>
          <w:tab/>
        </w:r>
        <w:r w:rsidRPr="00E44F22">
          <w:rPr>
            <w:rStyle w:val="Hyperlink"/>
          </w:rPr>
          <w:t>Region</w:t>
        </w:r>
        <w:r>
          <w:rPr>
            <w:webHidden/>
          </w:rPr>
          <w:tab/>
        </w:r>
        <w:r>
          <w:rPr>
            <w:webHidden/>
          </w:rPr>
          <w:fldChar w:fldCharType="begin"/>
        </w:r>
        <w:r>
          <w:rPr>
            <w:webHidden/>
          </w:rPr>
          <w:instrText xml:space="preserve"> PAGEREF _Toc27642146 \h </w:instrText>
        </w:r>
        <w:r>
          <w:rPr>
            <w:webHidden/>
          </w:rPr>
        </w:r>
        <w:r>
          <w:rPr>
            <w:webHidden/>
          </w:rPr>
          <w:fldChar w:fldCharType="separate"/>
        </w:r>
        <w:r>
          <w:rPr>
            <w:webHidden/>
          </w:rPr>
          <w:t>50</w:t>
        </w:r>
        <w:r>
          <w:rPr>
            <w:webHidden/>
          </w:rPr>
          <w:fldChar w:fldCharType="end"/>
        </w:r>
      </w:hyperlink>
    </w:p>
    <w:p w14:paraId="77372540" w14:textId="78A6BDA7"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7" w:history="1">
        <w:r w:rsidRPr="00E44F22">
          <w:rPr>
            <w:rStyle w:val="Hyperlink"/>
          </w:rPr>
          <w:t>5.4.3</w:t>
        </w:r>
        <w:r>
          <w:rPr>
            <w:rFonts w:asciiTheme="minorHAnsi" w:eastAsiaTheme="minorEastAsia" w:hAnsiTheme="minorHAnsi" w:cstheme="minorBidi"/>
            <w:sz w:val="22"/>
            <w:szCs w:val="22"/>
            <w:lang w:eastAsia="en-AU"/>
          </w:rPr>
          <w:tab/>
        </w:r>
        <w:r w:rsidRPr="00E44F22">
          <w:rPr>
            <w:rStyle w:val="Hyperlink"/>
          </w:rPr>
          <w:t>Comparator</w:t>
        </w:r>
        <w:r>
          <w:rPr>
            <w:webHidden/>
          </w:rPr>
          <w:tab/>
        </w:r>
        <w:r>
          <w:rPr>
            <w:webHidden/>
          </w:rPr>
          <w:fldChar w:fldCharType="begin"/>
        </w:r>
        <w:r>
          <w:rPr>
            <w:webHidden/>
          </w:rPr>
          <w:instrText xml:space="preserve"> PAGEREF _Toc27642147 \h </w:instrText>
        </w:r>
        <w:r>
          <w:rPr>
            <w:webHidden/>
          </w:rPr>
        </w:r>
        <w:r>
          <w:rPr>
            <w:webHidden/>
          </w:rPr>
          <w:fldChar w:fldCharType="separate"/>
        </w:r>
        <w:r>
          <w:rPr>
            <w:webHidden/>
          </w:rPr>
          <w:t>51</w:t>
        </w:r>
        <w:r>
          <w:rPr>
            <w:webHidden/>
          </w:rPr>
          <w:fldChar w:fldCharType="end"/>
        </w:r>
      </w:hyperlink>
    </w:p>
    <w:p w14:paraId="199D0B74" w14:textId="2E858791"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8" w:history="1">
        <w:r w:rsidRPr="00E44F22">
          <w:rPr>
            <w:rStyle w:val="Hyperlink"/>
          </w:rPr>
          <w:t>5.4.4</w:t>
        </w:r>
        <w:r>
          <w:rPr>
            <w:rFonts w:asciiTheme="minorHAnsi" w:eastAsiaTheme="minorEastAsia" w:hAnsiTheme="minorHAnsi" w:cstheme="minorBidi"/>
            <w:sz w:val="22"/>
            <w:szCs w:val="22"/>
            <w:lang w:eastAsia="en-AU"/>
          </w:rPr>
          <w:tab/>
        </w:r>
        <w:r w:rsidRPr="00E44F22">
          <w:rPr>
            <w:rStyle w:val="Hyperlink"/>
          </w:rPr>
          <w:t>Question</w:t>
        </w:r>
        <w:r>
          <w:rPr>
            <w:webHidden/>
          </w:rPr>
          <w:tab/>
        </w:r>
        <w:r>
          <w:rPr>
            <w:webHidden/>
          </w:rPr>
          <w:fldChar w:fldCharType="begin"/>
        </w:r>
        <w:r>
          <w:rPr>
            <w:webHidden/>
          </w:rPr>
          <w:instrText xml:space="preserve"> PAGEREF _Toc27642148 \h </w:instrText>
        </w:r>
        <w:r>
          <w:rPr>
            <w:webHidden/>
          </w:rPr>
        </w:r>
        <w:r>
          <w:rPr>
            <w:webHidden/>
          </w:rPr>
          <w:fldChar w:fldCharType="separate"/>
        </w:r>
        <w:r>
          <w:rPr>
            <w:webHidden/>
          </w:rPr>
          <w:t>51</w:t>
        </w:r>
        <w:r>
          <w:rPr>
            <w:webHidden/>
          </w:rPr>
          <w:fldChar w:fldCharType="end"/>
        </w:r>
      </w:hyperlink>
    </w:p>
    <w:p w14:paraId="38CD16B7" w14:textId="078B8CD3"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49" w:history="1">
        <w:r w:rsidRPr="00E44F22">
          <w:rPr>
            <w:rStyle w:val="Hyperlink"/>
          </w:rPr>
          <w:t>5.4.5</w:t>
        </w:r>
        <w:r>
          <w:rPr>
            <w:rFonts w:asciiTheme="minorHAnsi" w:eastAsiaTheme="minorEastAsia" w:hAnsiTheme="minorHAnsi" w:cstheme="minorBidi"/>
            <w:sz w:val="22"/>
            <w:szCs w:val="22"/>
            <w:lang w:eastAsia="en-AU"/>
          </w:rPr>
          <w:tab/>
        </w:r>
        <w:r w:rsidRPr="00E44F22">
          <w:rPr>
            <w:rStyle w:val="Hyperlink"/>
          </w:rPr>
          <w:t>Findings</w:t>
        </w:r>
        <w:r>
          <w:rPr>
            <w:webHidden/>
          </w:rPr>
          <w:tab/>
        </w:r>
        <w:r>
          <w:rPr>
            <w:webHidden/>
          </w:rPr>
          <w:fldChar w:fldCharType="begin"/>
        </w:r>
        <w:r>
          <w:rPr>
            <w:webHidden/>
          </w:rPr>
          <w:instrText xml:space="preserve"> PAGEREF _Toc27642149 \h </w:instrText>
        </w:r>
        <w:r>
          <w:rPr>
            <w:webHidden/>
          </w:rPr>
        </w:r>
        <w:r>
          <w:rPr>
            <w:webHidden/>
          </w:rPr>
          <w:fldChar w:fldCharType="separate"/>
        </w:r>
        <w:r>
          <w:rPr>
            <w:webHidden/>
          </w:rPr>
          <w:t>52</w:t>
        </w:r>
        <w:r>
          <w:rPr>
            <w:webHidden/>
          </w:rPr>
          <w:fldChar w:fldCharType="end"/>
        </w:r>
      </w:hyperlink>
    </w:p>
    <w:p w14:paraId="2EED3F73" w14:textId="1D0D3A44"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50" w:history="1">
        <w:r w:rsidRPr="00E44F22">
          <w:rPr>
            <w:rStyle w:val="Hyperlink"/>
          </w:rPr>
          <w:t>5.5</w:t>
        </w:r>
        <w:r>
          <w:rPr>
            <w:rFonts w:asciiTheme="minorHAnsi" w:eastAsiaTheme="minorEastAsia" w:hAnsiTheme="minorHAnsi" w:cstheme="minorBidi"/>
            <w:b w:val="0"/>
            <w:bCs w:val="0"/>
            <w:szCs w:val="22"/>
            <w:lang w:eastAsia="en-AU"/>
          </w:rPr>
          <w:tab/>
        </w:r>
        <w:r w:rsidRPr="00E44F22">
          <w:rPr>
            <w:rStyle w:val="Hyperlink"/>
          </w:rPr>
          <w:t>Planning for Recovery Coordination (c</w:t>
        </w:r>
        <w:r w:rsidRPr="00E44F22">
          <w:rPr>
            <w:rStyle w:val="Hyperlink"/>
            <w:rFonts w:eastAsia="Arial"/>
          </w:rPr>
          <w:t>ategory F)</w:t>
        </w:r>
        <w:r>
          <w:rPr>
            <w:webHidden/>
          </w:rPr>
          <w:tab/>
        </w:r>
        <w:r>
          <w:rPr>
            <w:webHidden/>
          </w:rPr>
          <w:fldChar w:fldCharType="begin"/>
        </w:r>
        <w:r>
          <w:rPr>
            <w:webHidden/>
          </w:rPr>
          <w:instrText xml:space="preserve"> PAGEREF _Toc27642150 \h </w:instrText>
        </w:r>
        <w:r>
          <w:rPr>
            <w:webHidden/>
          </w:rPr>
        </w:r>
        <w:r>
          <w:rPr>
            <w:webHidden/>
          </w:rPr>
          <w:fldChar w:fldCharType="separate"/>
        </w:r>
        <w:r>
          <w:rPr>
            <w:webHidden/>
          </w:rPr>
          <w:t>54</w:t>
        </w:r>
        <w:r>
          <w:rPr>
            <w:webHidden/>
          </w:rPr>
          <w:fldChar w:fldCharType="end"/>
        </w:r>
      </w:hyperlink>
    </w:p>
    <w:p w14:paraId="5EA7F7DE" w14:textId="2E8816EC"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51" w:history="1">
        <w:r w:rsidRPr="00E44F22">
          <w:rPr>
            <w:rStyle w:val="Hyperlink"/>
          </w:rPr>
          <w:t>5.5.1</w:t>
        </w:r>
        <w:r>
          <w:rPr>
            <w:rFonts w:asciiTheme="minorHAnsi" w:eastAsiaTheme="minorEastAsia" w:hAnsiTheme="minorHAnsi" w:cstheme="minorBidi"/>
            <w:sz w:val="22"/>
            <w:szCs w:val="22"/>
            <w:lang w:eastAsia="en-AU"/>
          </w:rPr>
          <w:tab/>
        </w:r>
        <w:r w:rsidRPr="00E44F22">
          <w:rPr>
            <w:rStyle w:val="Hyperlink"/>
          </w:rPr>
          <w:t>State</w:t>
        </w:r>
        <w:r>
          <w:rPr>
            <w:webHidden/>
          </w:rPr>
          <w:tab/>
        </w:r>
        <w:r>
          <w:rPr>
            <w:webHidden/>
          </w:rPr>
          <w:fldChar w:fldCharType="begin"/>
        </w:r>
        <w:r>
          <w:rPr>
            <w:webHidden/>
          </w:rPr>
          <w:instrText xml:space="preserve"> PAGEREF _Toc27642151 \h </w:instrText>
        </w:r>
        <w:r>
          <w:rPr>
            <w:webHidden/>
          </w:rPr>
        </w:r>
        <w:r>
          <w:rPr>
            <w:webHidden/>
          </w:rPr>
          <w:fldChar w:fldCharType="separate"/>
        </w:r>
        <w:r>
          <w:rPr>
            <w:webHidden/>
          </w:rPr>
          <w:t>54</w:t>
        </w:r>
        <w:r>
          <w:rPr>
            <w:webHidden/>
          </w:rPr>
          <w:fldChar w:fldCharType="end"/>
        </w:r>
      </w:hyperlink>
    </w:p>
    <w:p w14:paraId="6CDCD85C" w14:textId="59C1AD1C"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52" w:history="1">
        <w:r w:rsidRPr="00E44F22">
          <w:rPr>
            <w:rStyle w:val="Hyperlink"/>
          </w:rPr>
          <w:t>5.5.2</w:t>
        </w:r>
        <w:r>
          <w:rPr>
            <w:rFonts w:asciiTheme="minorHAnsi" w:eastAsiaTheme="minorEastAsia" w:hAnsiTheme="minorHAnsi" w:cstheme="minorBidi"/>
            <w:sz w:val="22"/>
            <w:szCs w:val="22"/>
            <w:lang w:eastAsia="en-AU"/>
          </w:rPr>
          <w:tab/>
        </w:r>
        <w:r w:rsidRPr="00E44F22">
          <w:rPr>
            <w:rStyle w:val="Hyperlink"/>
          </w:rPr>
          <w:t>Region</w:t>
        </w:r>
        <w:r>
          <w:rPr>
            <w:webHidden/>
          </w:rPr>
          <w:tab/>
        </w:r>
        <w:r>
          <w:rPr>
            <w:webHidden/>
          </w:rPr>
          <w:fldChar w:fldCharType="begin"/>
        </w:r>
        <w:r>
          <w:rPr>
            <w:webHidden/>
          </w:rPr>
          <w:instrText xml:space="preserve"> PAGEREF _Toc27642152 \h </w:instrText>
        </w:r>
        <w:r>
          <w:rPr>
            <w:webHidden/>
          </w:rPr>
        </w:r>
        <w:r>
          <w:rPr>
            <w:webHidden/>
          </w:rPr>
          <w:fldChar w:fldCharType="separate"/>
        </w:r>
        <w:r>
          <w:rPr>
            <w:webHidden/>
          </w:rPr>
          <w:t>55</w:t>
        </w:r>
        <w:r>
          <w:rPr>
            <w:webHidden/>
          </w:rPr>
          <w:fldChar w:fldCharType="end"/>
        </w:r>
      </w:hyperlink>
    </w:p>
    <w:p w14:paraId="6F654405" w14:textId="1BC3B12F"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53" w:history="1">
        <w:r w:rsidRPr="00E44F22">
          <w:rPr>
            <w:rStyle w:val="Hyperlink"/>
          </w:rPr>
          <w:t>5.5.3</w:t>
        </w:r>
        <w:r>
          <w:rPr>
            <w:rFonts w:asciiTheme="minorHAnsi" w:eastAsiaTheme="minorEastAsia" w:hAnsiTheme="minorHAnsi" w:cstheme="minorBidi"/>
            <w:sz w:val="22"/>
            <w:szCs w:val="22"/>
            <w:lang w:eastAsia="en-AU"/>
          </w:rPr>
          <w:tab/>
        </w:r>
        <w:r w:rsidRPr="00E44F22">
          <w:rPr>
            <w:rStyle w:val="Hyperlink"/>
          </w:rPr>
          <w:t>Comparator</w:t>
        </w:r>
        <w:r>
          <w:rPr>
            <w:webHidden/>
          </w:rPr>
          <w:tab/>
        </w:r>
        <w:r>
          <w:rPr>
            <w:webHidden/>
          </w:rPr>
          <w:fldChar w:fldCharType="begin"/>
        </w:r>
        <w:r>
          <w:rPr>
            <w:webHidden/>
          </w:rPr>
          <w:instrText xml:space="preserve"> PAGEREF _Toc27642153 \h </w:instrText>
        </w:r>
        <w:r>
          <w:rPr>
            <w:webHidden/>
          </w:rPr>
        </w:r>
        <w:r>
          <w:rPr>
            <w:webHidden/>
          </w:rPr>
          <w:fldChar w:fldCharType="separate"/>
        </w:r>
        <w:r>
          <w:rPr>
            <w:webHidden/>
          </w:rPr>
          <w:t>55</w:t>
        </w:r>
        <w:r>
          <w:rPr>
            <w:webHidden/>
          </w:rPr>
          <w:fldChar w:fldCharType="end"/>
        </w:r>
      </w:hyperlink>
    </w:p>
    <w:p w14:paraId="1AEF64BC" w14:textId="79BCE57D"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54" w:history="1">
        <w:r w:rsidRPr="00E44F22">
          <w:rPr>
            <w:rStyle w:val="Hyperlink"/>
          </w:rPr>
          <w:t>5.5.4</w:t>
        </w:r>
        <w:r>
          <w:rPr>
            <w:rFonts w:asciiTheme="minorHAnsi" w:eastAsiaTheme="minorEastAsia" w:hAnsiTheme="minorHAnsi" w:cstheme="minorBidi"/>
            <w:sz w:val="22"/>
            <w:szCs w:val="22"/>
            <w:lang w:eastAsia="en-AU"/>
          </w:rPr>
          <w:tab/>
        </w:r>
        <w:r w:rsidRPr="00E44F22">
          <w:rPr>
            <w:rStyle w:val="Hyperlink"/>
          </w:rPr>
          <w:t>Questions</w:t>
        </w:r>
        <w:r>
          <w:rPr>
            <w:webHidden/>
          </w:rPr>
          <w:tab/>
        </w:r>
        <w:r>
          <w:rPr>
            <w:webHidden/>
          </w:rPr>
          <w:fldChar w:fldCharType="begin"/>
        </w:r>
        <w:r>
          <w:rPr>
            <w:webHidden/>
          </w:rPr>
          <w:instrText xml:space="preserve"> PAGEREF _Toc27642154 \h </w:instrText>
        </w:r>
        <w:r>
          <w:rPr>
            <w:webHidden/>
          </w:rPr>
        </w:r>
        <w:r>
          <w:rPr>
            <w:webHidden/>
          </w:rPr>
          <w:fldChar w:fldCharType="separate"/>
        </w:r>
        <w:r>
          <w:rPr>
            <w:webHidden/>
          </w:rPr>
          <w:t>56</w:t>
        </w:r>
        <w:r>
          <w:rPr>
            <w:webHidden/>
          </w:rPr>
          <w:fldChar w:fldCharType="end"/>
        </w:r>
      </w:hyperlink>
    </w:p>
    <w:p w14:paraId="6CF84FF1" w14:textId="1B8DD086" w:rsidR="007C3463" w:rsidRDefault="007C3463">
      <w:pPr>
        <w:pStyle w:val="TOC3"/>
        <w:tabs>
          <w:tab w:val="left" w:pos="1440"/>
        </w:tabs>
        <w:rPr>
          <w:rFonts w:asciiTheme="minorHAnsi" w:eastAsiaTheme="minorEastAsia" w:hAnsiTheme="minorHAnsi" w:cstheme="minorBidi"/>
          <w:sz w:val="22"/>
          <w:szCs w:val="22"/>
          <w:lang w:eastAsia="en-AU"/>
        </w:rPr>
      </w:pPr>
      <w:hyperlink w:anchor="_Toc27642155" w:history="1">
        <w:r w:rsidRPr="00E44F22">
          <w:rPr>
            <w:rStyle w:val="Hyperlink"/>
          </w:rPr>
          <w:t xml:space="preserve">5.5.5 </w:t>
        </w:r>
        <w:r>
          <w:rPr>
            <w:rFonts w:asciiTheme="minorHAnsi" w:eastAsiaTheme="minorEastAsia" w:hAnsiTheme="minorHAnsi" w:cstheme="minorBidi"/>
            <w:sz w:val="22"/>
            <w:szCs w:val="22"/>
            <w:lang w:eastAsia="en-AU"/>
          </w:rPr>
          <w:tab/>
        </w:r>
        <w:r w:rsidRPr="00E44F22">
          <w:rPr>
            <w:rStyle w:val="Hyperlink"/>
          </w:rPr>
          <w:t>Findings</w:t>
        </w:r>
        <w:r>
          <w:rPr>
            <w:webHidden/>
          </w:rPr>
          <w:tab/>
        </w:r>
        <w:r>
          <w:rPr>
            <w:webHidden/>
          </w:rPr>
          <w:fldChar w:fldCharType="begin"/>
        </w:r>
        <w:r>
          <w:rPr>
            <w:webHidden/>
          </w:rPr>
          <w:instrText xml:space="preserve"> PAGEREF _Toc27642155 \h </w:instrText>
        </w:r>
        <w:r>
          <w:rPr>
            <w:webHidden/>
          </w:rPr>
        </w:r>
        <w:r>
          <w:rPr>
            <w:webHidden/>
          </w:rPr>
          <w:fldChar w:fldCharType="separate"/>
        </w:r>
        <w:r>
          <w:rPr>
            <w:webHidden/>
          </w:rPr>
          <w:t>57</w:t>
        </w:r>
        <w:r>
          <w:rPr>
            <w:webHidden/>
          </w:rPr>
          <w:fldChar w:fldCharType="end"/>
        </w:r>
      </w:hyperlink>
    </w:p>
    <w:p w14:paraId="0D1FD3FA" w14:textId="414B95AE"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56" w:history="1">
        <w:r w:rsidRPr="00E44F22">
          <w:rPr>
            <w:rStyle w:val="Hyperlink"/>
          </w:rPr>
          <w:t xml:space="preserve">5.6 </w:t>
        </w:r>
        <w:r>
          <w:rPr>
            <w:rFonts w:asciiTheme="minorHAnsi" w:eastAsiaTheme="minorEastAsia" w:hAnsiTheme="minorHAnsi" w:cstheme="minorBidi"/>
            <w:b w:val="0"/>
            <w:bCs w:val="0"/>
            <w:szCs w:val="22"/>
            <w:lang w:eastAsia="en-AU"/>
          </w:rPr>
          <w:tab/>
        </w:r>
        <w:r w:rsidRPr="00E44F22">
          <w:rPr>
            <w:rStyle w:val="Hyperlink"/>
          </w:rPr>
          <w:t>Risk Mitigation (c</w:t>
        </w:r>
        <w:r w:rsidRPr="00E44F22">
          <w:rPr>
            <w:rStyle w:val="Hyperlink"/>
            <w:rFonts w:eastAsia="Arial"/>
          </w:rPr>
          <w:t>ategory C)</w:t>
        </w:r>
        <w:r>
          <w:rPr>
            <w:webHidden/>
          </w:rPr>
          <w:tab/>
        </w:r>
        <w:r>
          <w:rPr>
            <w:webHidden/>
          </w:rPr>
          <w:fldChar w:fldCharType="begin"/>
        </w:r>
        <w:r>
          <w:rPr>
            <w:webHidden/>
          </w:rPr>
          <w:instrText xml:space="preserve"> PAGEREF _Toc27642156 \h </w:instrText>
        </w:r>
        <w:r>
          <w:rPr>
            <w:webHidden/>
          </w:rPr>
        </w:r>
        <w:r>
          <w:rPr>
            <w:webHidden/>
          </w:rPr>
          <w:fldChar w:fldCharType="separate"/>
        </w:r>
        <w:r>
          <w:rPr>
            <w:webHidden/>
          </w:rPr>
          <w:t>59</w:t>
        </w:r>
        <w:r>
          <w:rPr>
            <w:webHidden/>
          </w:rPr>
          <w:fldChar w:fldCharType="end"/>
        </w:r>
      </w:hyperlink>
    </w:p>
    <w:p w14:paraId="1913E860" w14:textId="1323EA2A" w:rsidR="007C3463" w:rsidRDefault="007C3463">
      <w:pPr>
        <w:pStyle w:val="TOC3"/>
        <w:tabs>
          <w:tab w:val="left" w:pos="1440"/>
        </w:tabs>
        <w:rPr>
          <w:rFonts w:asciiTheme="minorHAnsi" w:eastAsiaTheme="minorEastAsia" w:hAnsiTheme="minorHAnsi" w:cstheme="minorBidi"/>
          <w:sz w:val="22"/>
          <w:szCs w:val="22"/>
          <w:lang w:eastAsia="en-AU"/>
        </w:rPr>
      </w:pPr>
      <w:hyperlink w:anchor="_Toc27642157" w:history="1">
        <w:r w:rsidRPr="00E44F22">
          <w:rPr>
            <w:rStyle w:val="Hyperlink"/>
          </w:rPr>
          <w:t xml:space="preserve">5.6.1 </w:t>
        </w:r>
        <w:r>
          <w:rPr>
            <w:rFonts w:asciiTheme="minorHAnsi" w:eastAsiaTheme="minorEastAsia" w:hAnsiTheme="minorHAnsi" w:cstheme="minorBidi"/>
            <w:sz w:val="22"/>
            <w:szCs w:val="22"/>
            <w:lang w:eastAsia="en-AU"/>
          </w:rPr>
          <w:tab/>
        </w:r>
        <w:r w:rsidRPr="00E44F22">
          <w:rPr>
            <w:rStyle w:val="Hyperlink"/>
          </w:rPr>
          <w:t>State</w:t>
        </w:r>
        <w:r>
          <w:rPr>
            <w:webHidden/>
          </w:rPr>
          <w:tab/>
        </w:r>
        <w:r>
          <w:rPr>
            <w:webHidden/>
          </w:rPr>
          <w:fldChar w:fldCharType="begin"/>
        </w:r>
        <w:r>
          <w:rPr>
            <w:webHidden/>
          </w:rPr>
          <w:instrText xml:space="preserve"> PAGEREF _Toc27642157 \h </w:instrText>
        </w:r>
        <w:r>
          <w:rPr>
            <w:webHidden/>
          </w:rPr>
        </w:r>
        <w:r>
          <w:rPr>
            <w:webHidden/>
          </w:rPr>
          <w:fldChar w:fldCharType="separate"/>
        </w:r>
        <w:r>
          <w:rPr>
            <w:webHidden/>
          </w:rPr>
          <w:t>59</w:t>
        </w:r>
        <w:r>
          <w:rPr>
            <w:webHidden/>
          </w:rPr>
          <w:fldChar w:fldCharType="end"/>
        </w:r>
      </w:hyperlink>
    </w:p>
    <w:p w14:paraId="2BC67A73" w14:textId="12124F1E"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58" w:history="1">
        <w:r w:rsidRPr="00E44F22">
          <w:rPr>
            <w:rStyle w:val="Hyperlink"/>
          </w:rPr>
          <w:t>5.6.2</w:t>
        </w:r>
        <w:r>
          <w:rPr>
            <w:rFonts w:asciiTheme="minorHAnsi" w:eastAsiaTheme="minorEastAsia" w:hAnsiTheme="minorHAnsi" w:cstheme="minorBidi"/>
            <w:sz w:val="22"/>
            <w:szCs w:val="22"/>
            <w:lang w:eastAsia="en-AU"/>
          </w:rPr>
          <w:tab/>
        </w:r>
        <w:r w:rsidRPr="00E44F22">
          <w:rPr>
            <w:rStyle w:val="Hyperlink"/>
          </w:rPr>
          <w:t>Region</w:t>
        </w:r>
        <w:r>
          <w:rPr>
            <w:webHidden/>
          </w:rPr>
          <w:tab/>
        </w:r>
        <w:r>
          <w:rPr>
            <w:webHidden/>
          </w:rPr>
          <w:fldChar w:fldCharType="begin"/>
        </w:r>
        <w:r>
          <w:rPr>
            <w:webHidden/>
          </w:rPr>
          <w:instrText xml:space="preserve"> PAGEREF _Toc27642158 \h </w:instrText>
        </w:r>
        <w:r>
          <w:rPr>
            <w:webHidden/>
          </w:rPr>
        </w:r>
        <w:r>
          <w:rPr>
            <w:webHidden/>
          </w:rPr>
          <w:fldChar w:fldCharType="separate"/>
        </w:r>
        <w:r>
          <w:rPr>
            <w:webHidden/>
          </w:rPr>
          <w:t>60</w:t>
        </w:r>
        <w:r>
          <w:rPr>
            <w:webHidden/>
          </w:rPr>
          <w:fldChar w:fldCharType="end"/>
        </w:r>
      </w:hyperlink>
    </w:p>
    <w:p w14:paraId="785463DE" w14:textId="35CF5A36"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59" w:history="1">
        <w:r w:rsidRPr="00E44F22">
          <w:rPr>
            <w:rStyle w:val="Hyperlink"/>
          </w:rPr>
          <w:t>5.6.3</w:t>
        </w:r>
        <w:r>
          <w:rPr>
            <w:rFonts w:asciiTheme="minorHAnsi" w:eastAsiaTheme="minorEastAsia" w:hAnsiTheme="minorHAnsi" w:cstheme="minorBidi"/>
            <w:sz w:val="22"/>
            <w:szCs w:val="22"/>
            <w:lang w:eastAsia="en-AU"/>
          </w:rPr>
          <w:tab/>
        </w:r>
        <w:r w:rsidRPr="00E44F22">
          <w:rPr>
            <w:rStyle w:val="Hyperlink"/>
          </w:rPr>
          <w:t>Comparator</w:t>
        </w:r>
        <w:r>
          <w:rPr>
            <w:webHidden/>
          </w:rPr>
          <w:tab/>
        </w:r>
        <w:r>
          <w:rPr>
            <w:webHidden/>
          </w:rPr>
          <w:fldChar w:fldCharType="begin"/>
        </w:r>
        <w:r>
          <w:rPr>
            <w:webHidden/>
          </w:rPr>
          <w:instrText xml:space="preserve"> PAGEREF _Toc27642159 \h </w:instrText>
        </w:r>
        <w:r>
          <w:rPr>
            <w:webHidden/>
          </w:rPr>
        </w:r>
        <w:r>
          <w:rPr>
            <w:webHidden/>
          </w:rPr>
          <w:fldChar w:fldCharType="separate"/>
        </w:r>
        <w:r>
          <w:rPr>
            <w:webHidden/>
          </w:rPr>
          <w:t>60</w:t>
        </w:r>
        <w:r>
          <w:rPr>
            <w:webHidden/>
          </w:rPr>
          <w:fldChar w:fldCharType="end"/>
        </w:r>
      </w:hyperlink>
    </w:p>
    <w:p w14:paraId="58883089" w14:textId="328EB81B"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60" w:history="1">
        <w:r w:rsidRPr="00E44F22">
          <w:rPr>
            <w:rStyle w:val="Hyperlink"/>
          </w:rPr>
          <w:t>5.6.4</w:t>
        </w:r>
        <w:r>
          <w:rPr>
            <w:rFonts w:asciiTheme="minorHAnsi" w:eastAsiaTheme="minorEastAsia" w:hAnsiTheme="minorHAnsi" w:cstheme="minorBidi"/>
            <w:sz w:val="22"/>
            <w:szCs w:val="22"/>
            <w:lang w:eastAsia="en-AU"/>
          </w:rPr>
          <w:tab/>
        </w:r>
        <w:r w:rsidRPr="00E44F22">
          <w:rPr>
            <w:rStyle w:val="Hyperlink"/>
          </w:rPr>
          <w:t>Questions</w:t>
        </w:r>
        <w:r>
          <w:rPr>
            <w:webHidden/>
          </w:rPr>
          <w:tab/>
        </w:r>
        <w:r>
          <w:rPr>
            <w:webHidden/>
          </w:rPr>
          <w:fldChar w:fldCharType="begin"/>
        </w:r>
        <w:r>
          <w:rPr>
            <w:webHidden/>
          </w:rPr>
          <w:instrText xml:space="preserve"> PAGEREF _Toc27642160 \h </w:instrText>
        </w:r>
        <w:r>
          <w:rPr>
            <w:webHidden/>
          </w:rPr>
        </w:r>
        <w:r>
          <w:rPr>
            <w:webHidden/>
          </w:rPr>
          <w:fldChar w:fldCharType="separate"/>
        </w:r>
        <w:r>
          <w:rPr>
            <w:webHidden/>
          </w:rPr>
          <w:t>61</w:t>
        </w:r>
        <w:r>
          <w:rPr>
            <w:webHidden/>
          </w:rPr>
          <w:fldChar w:fldCharType="end"/>
        </w:r>
      </w:hyperlink>
    </w:p>
    <w:p w14:paraId="7BBADF64" w14:textId="31A1C855" w:rsidR="007C3463" w:rsidRDefault="007C3463">
      <w:pPr>
        <w:pStyle w:val="TOC3"/>
        <w:tabs>
          <w:tab w:val="left" w:pos="1200"/>
        </w:tabs>
        <w:rPr>
          <w:rFonts w:asciiTheme="minorHAnsi" w:eastAsiaTheme="minorEastAsia" w:hAnsiTheme="minorHAnsi" w:cstheme="minorBidi"/>
          <w:sz w:val="22"/>
          <w:szCs w:val="22"/>
          <w:lang w:eastAsia="en-AU"/>
        </w:rPr>
      </w:pPr>
      <w:hyperlink w:anchor="_Toc27642161" w:history="1">
        <w:r w:rsidRPr="00E44F22">
          <w:rPr>
            <w:rStyle w:val="Hyperlink"/>
          </w:rPr>
          <w:t>5.6.5</w:t>
        </w:r>
        <w:r>
          <w:rPr>
            <w:rFonts w:asciiTheme="minorHAnsi" w:eastAsiaTheme="minorEastAsia" w:hAnsiTheme="minorHAnsi" w:cstheme="minorBidi"/>
            <w:sz w:val="22"/>
            <w:szCs w:val="22"/>
            <w:lang w:eastAsia="en-AU"/>
          </w:rPr>
          <w:tab/>
        </w:r>
        <w:r w:rsidRPr="00E44F22">
          <w:rPr>
            <w:rStyle w:val="Hyperlink"/>
          </w:rPr>
          <w:t>Findings</w:t>
        </w:r>
        <w:r>
          <w:rPr>
            <w:webHidden/>
          </w:rPr>
          <w:tab/>
        </w:r>
        <w:r>
          <w:rPr>
            <w:webHidden/>
          </w:rPr>
          <w:fldChar w:fldCharType="begin"/>
        </w:r>
        <w:r>
          <w:rPr>
            <w:webHidden/>
          </w:rPr>
          <w:instrText xml:space="preserve"> PAGEREF _Toc27642161 \h </w:instrText>
        </w:r>
        <w:r>
          <w:rPr>
            <w:webHidden/>
          </w:rPr>
        </w:r>
        <w:r>
          <w:rPr>
            <w:webHidden/>
          </w:rPr>
          <w:fldChar w:fldCharType="separate"/>
        </w:r>
        <w:r>
          <w:rPr>
            <w:webHidden/>
          </w:rPr>
          <w:t>62</w:t>
        </w:r>
        <w:r>
          <w:rPr>
            <w:webHidden/>
          </w:rPr>
          <w:fldChar w:fldCharType="end"/>
        </w:r>
      </w:hyperlink>
    </w:p>
    <w:p w14:paraId="4B19078C" w14:textId="1B00CC3A"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162" w:history="1">
        <w:r w:rsidRPr="00E44F22">
          <w:rPr>
            <w:rStyle w:val="Hyperlink"/>
          </w:rPr>
          <w:t>6</w:t>
        </w:r>
        <w:r>
          <w:rPr>
            <w:rFonts w:asciiTheme="minorHAnsi" w:eastAsiaTheme="minorEastAsia" w:hAnsiTheme="minorHAnsi" w:cstheme="minorBidi"/>
            <w:b w:val="0"/>
            <w:smallCaps w:val="0"/>
            <w:sz w:val="22"/>
            <w:szCs w:val="22"/>
            <w:lang w:eastAsia="en-AU"/>
          </w:rPr>
          <w:tab/>
        </w:r>
        <w:r w:rsidRPr="00E44F22">
          <w:rPr>
            <w:rStyle w:val="Hyperlink"/>
          </w:rPr>
          <w:t>Core capabilities</w:t>
        </w:r>
        <w:r>
          <w:rPr>
            <w:webHidden/>
          </w:rPr>
          <w:tab/>
        </w:r>
        <w:r>
          <w:rPr>
            <w:webHidden/>
          </w:rPr>
          <w:fldChar w:fldCharType="begin"/>
        </w:r>
        <w:r>
          <w:rPr>
            <w:webHidden/>
          </w:rPr>
          <w:instrText xml:space="preserve"> PAGEREF _Toc27642162 \h </w:instrText>
        </w:r>
        <w:r>
          <w:rPr>
            <w:webHidden/>
          </w:rPr>
        </w:r>
        <w:r>
          <w:rPr>
            <w:webHidden/>
          </w:rPr>
          <w:fldChar w:fldCharType="separate"/>
        </w:r>
        <w:r>
          <w:rPr>
            <w:webHidden/>
          </w:rPr>
          <w:t>64</w:t>
        </w:r>
        <w:r>
          <w:rPr>
            <w:webHidden/>
          </w:rPr>
          <w:fldChar w:fldCharType="end"/>
        </w:r>
      </w:hyperlink>
    </w:p>
    <w:p w14:paraId="1A436865" w14:textId="20BE4FB4"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163" w:history="1">
        <w:r w:rsidRPr="00E44F22">
          <w:rPr>
            <w:rStyle w:val="Hyperlink"/>
          </w:rPr>
          <w:t>7</w:t>
        </w:r>
        <w:r>
          <w:rPr>
            <w:rFonts w:asciiTheme="minorHAnsi" w:eastAsiaTheme="minorEastAsia" w:hAnsiTheme="minorHAnsi" w:cstheme="minorBidi"/>
            <w:b w:val="0"/>
            <w:smallCaps w:val="0"/>
            <w:sz w:val="22"/>
            <w:szCs w:val="22"/>
            <w:lang w:eastAsia="en-AU"/>
          </w:rPr>
          <w:tab/>
        </w:r>
        <w:r w:rsidRPr="00E44F22">
          <w:rPr>
            <w:rStyle w:val="Hyperlink"/>
          </w:rPr>
          <w:t>Summary of issues</w:t>
        </w:r>
        <w:r>
          <w:rPr>
            <w:webHidden/>
          </w:rPr>
          <w:tab/>
        </w:r>
        <w:r>
          <w:rPr>
            <w:webHidden/>
          </w:rPr>
          <w:fldChar w:fldCharType="begin"/>
        </w:r>
        <w:r>
          <w:rPr>
            <w:webHidden/>
          </w:rPr>
          <w:instrText xml:space="preserve"> PAGEREF _Toc27642163 \h </w:instrText>
        </w:r>
        <w:r>
          <w:rPr>
            <w:webHidden/>
          </w:rPr>
        </w:r>
        <w:r>
          <w:rPr>
            <w:webHidden/>
          </w:rPr>
          <w:fldChar w:fldCharType="separate"/>
        </w:r>
        <w:r>
          <w:rPr>
            <w:webHidden/>
          </w:rPr>
          <w:t>65</w:t>
        </w:r>
        <w:r>
          <w:rPr>
            <w:webHidden/>
          </w:rPr>
          <w:fldChar w:fldCharType="end"/>
        </w:r>
      </w:hyperlink>
    </w:p>
    <w:p w14:paraId="270898B3" w14:textId="43064AE3"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64" w:history="1">
        <w:r w:rsidRPr="00E44F22">
          <w:rPr>
            <w:rStyle w:val="Hyperlink"/>
          </w:rPr>
          <w:t>7.1</w:t>
        </w:r>
        <w:r>
          <w:rPr>
            <w:rFonts w:asciiTheme="minorHAnsi" w:eastAsiaTheme="minorEastAsia" w:hAnsiTheme="minorHAnsi" w:cstheme="minorBidi"/>
            <w:b w:val="0"/>
            <w:bCs w:val="0"/>
            <w:szCs w:val="22"/>
            <w:lang w:eastAsia="en-AU"/>
          </w:rPr>
          <w:tab/>
        </w:r>
        <w:r w:rsidRPr="00E44F22">
          <w:rPr>
            <w:rStyle w:val="Hyperlink"/>
          </w:rPr>
          <w:t>Capacity</w:t>
        </w:r>
        <w:r>
          <w:rPr>
            <w:webHidden/>
          </w:rPr>
          <w:tab/>
        </w:r>
        <w:r>
          <w:rPr>
            <w:webHidden/>
          </w:rPr>
          <w:fldChar w:fldCharType="begin"/>
        </w:r>
        <w:r>
          <w:rPr>
            <w:webHidden/>
          </w:rPr>
          <w:instrText xml:space="preserve"> PAGEREF _Toc27642164 \h </w:instrText>
        </w:r>
        <w:r>
          <w:rPr>
            <w:webHidden/>
          </w:rPr>
        </w:r>
        <w:r>
          <w:rPr>
            <w:webHidden/>
          </w:rPr>
          <w:fldChar w:fldCharType="separate"/>
        </w:r>
        <w:r>
          <w:rPr>
            <w:webHidden/>
          </w:rPr>
          <w:t>65</w:t>
        </w:r>
        <w:r>
          <w:rPr>
            <w:webHidden/>
          </w:rPr>
          <w:fldChar w:fldCharType="end"/>
        </w:r>
      </w:hyperlink>
    </w:p>
    <w:p w14:paraId="0FD6D2BD" w14:textId="5F346FCF" w:rsidR="007C3463" w:rsidRDefault="007C3463">
      <w:pPr>
        <w:pStyle w:val="TOC2"/>
        <w:tabs>
          <w:tab w:val="left" w:pos="851"/>
        </w:tabs>
        <w:rPr>
          <w:rFonts w:asciiTheme="minorHAnsi" w:eastAsiaTheme="minorEastAsia" w:hAnsiTheme="minorHAnsi" w:cstheme="minorBidi"/>
          <w:b w:val="0"/>
          <w:bCs w:val="0"/>
          <w:szCs w:val="22"/>
          <w:lang w:eastAsia="en-AU"/>
        </w:rPr>
      </w:pPr>
      <w:hyperlink w:anchor="_Toc27642165" w:history="1">
        <w:r w:rsidRPr="00E44F22">
          <w:rPr>
            <w:rStyle w:val="Hyperlink"/>
          </w:rPr>
          <w:t>7.2</w:t>
        </w:r>
        <w:r>
          <w:rPr>
            <w:rFonts w:asciiTheme="minorHAnsi" w:eastAsiaTheme="minorEastAsia" w:hAnsiTheme="minorHAnsi" w:cstheme="minorBidi"/>
            <w:b w:val="0"/>
            <w:bCs w:val="0"/>
            <w:szCs w:val="22"/>
            <w:lang w:eastAsia="en-AU"/>
          </w:rPr>
          <w:tab/>
        </w:r>
        <w:r w:rsidRPr="00E44F22">
          <w:rPr>
            <w:rStyle w:val="Hyperlink"/>
          </w:rPr>
          <w:t>Capability</w:t>
        </w:r>
        <w:r>
          <w:rPr>
            <w:webHidden/>
          </w:rPr>
          <w:tab/>
        </w:r>
        <w:r>
          <w:rPr>
            <w:webHidden/>
          </w:rPr>
          <w:fldChar w:fldCharType="begin"/>
        </w:r>
        <w:r>
          <w:rPr>
            <w:webHidden/>
          </w:rPr>
          <w:instrText xml:space="preserve"> PAGEREF _Toc27642165 \h </w:instrText>
        </w:r>
        <w:r>
          <w:rPr>
            <w:webHidden/>
          </w:rPr>
        </w:r>
        <w:r>
          <w:rPr>
            <w:webHidden/>
          </w:rPr>
          <w:fldChar w:fldCharType="separate"/>
        </w:r>
        <w:r>
          <w:rPr>
            <w:webHidden/>
          </w:rPr>
          <w:t>66</w:t>
        </w:r>
        <w:r>
          <w:rPr>
            <w:webHidden/>
          </w:rPr>
          <w:fldChar w:fldCharType="end"/>
        </w:r>
      </w:hyperlink>
    </w:p>
    <w:p w14:paraId="3F5F499E" w14:textId="6F68656E"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166" w:history="1">
        <w:r w:rsidRPr="00E44F22">
          <w:rPr>
            <w:rStyle w:val="Hyperlink"/>
          </w:rPr>
          <w:t>8</w:t>
        </w:r>
        <w:r>
          <w:rPr>
            <w:rFonts w:asciiTheme="minorHAnsi" w:eastAsiaTheme="minorEastAsia" w:hAnsiTheme="minorHAnsi" w:cstheme="minorBidi"/>
            <w:b w:val="0"/>
            <w:smallCaps w:val="0"/>
            <w:sz w:val="22"/>
            <w:szCs w:val="22"/>
            <w:lang w:eastAsia="en-AU"/>
          </w:rPr>
          <w:tab/>
        </w:r>
        <w:r w:rsidRPr="00E44F22">
          <w:rPr>
            <w:rStyle w:val="Hyperlink"/>
          </w:rPr>
          <w:t>Next steps</w:t>
        </w:r>
        <w:r>
          <w:rPr>
            <w:webHidden/>
          </w:rPr>
          <w:tab/>
        </w:r>
        <w:r>
          <w:rPr>
            <w:webHidden/>
          </w:rPr>
          <w:fldChar w:fldCharType="begin"/>
        </w:r>
        <w:r>
          <w:rPr>
            <w:webHidden/>
          </w:rPr>
          <w:instrText xml:space="preserve"> PAGEREF _Toc27642166 \h </w:instrText>
        </w:r>
        <w:r>
          <w:rPr>
            <w:webHidden/>
          </w:rPr>
        </w:r>
        <w:r>
          <w:rPr>
            <w:webHidden/>
          </w:rPr>
          <w:fldChar w:fldCharType="separate"/>
        </w:r>
        <w:r>
          <w:rPr>
            <w:webHidden/>
          </w:rPr>
          <w:t>67</w:t>
        </w:r>
        <w:r>
          <w:rPr>
            <w:webHidden/>
          </w:rPr>
          <w:fldChar w:fldCharType="end"/>
        </w:r>
      </w:hyperlink>
    </w:p>
    <w:p w14:paraId="45980BA3" w14:textId="48B2EF97" w:rsidR="007C3463" w:rsidRDefault="007C3463">
      <w:pPr>
        <w:pStyle w:val="TOC1"/>
        <w:tabs>
          <w:tab w:val="left" w:pos="567"/>
        </w:tabs>
        <w:rPr>
          <w:rFonts w:asciiTheme="minorHAnsi" w:eastAsiaTheme="minorEastAsia" w:hAnsiTheme="minorHAnsi" w:cstheme="minorBidi"/>
          <w:b w:val="0"/>
          <w:smallCaps w:val="0"/>
          <w:sz w:val="22"/>
          <w:szCs w:val="22"/>
          <w:lang w:eastAsia="en-AU"/>
        </w:rPr>
      </w:pPr>
      <w:hyperlink w:anchor="_Toc27642167" w:history="1">
        <w:r w:rsidRPr="00E44F22">
          <w:rPr>
            <w:rStyle w:val="Hyperlink"/>
          </w:rPr>
          <w:t>9</w:t>
        </w:r>
        <w:r>
          <w:rPr>
            <w:rFonts w:asciiTheme="minorHAnsi" w:eastAsiaTheme="minorEastAsia" w:hAnsiTheme="minorHAnsi" w:cstheme="minorBidi"/>
            <w:b w:val="0"/>
            <w:smallCaps w:val="0"/>
            <w:sz w:val="22"/>
            <w:szCs w:val="22"/>
            <w:lang w:eastAsia="en-AU"/>
          </w:rPr>
          <w:tab/>
        </w:r>
        <w:r w:rsidRPr="00E44F22">
          <w:rPr>
            <w:rStyle w:val="Hyperlink"/>
          </w:rPr>
          <w:t>Abbreviations</w:t>
        </w:r>
        <w:r>
          <w:rPr>
            <w:webHidden/>
          </w:rPr>
          <w:tab/>
        </w:r>
        <w:r>
          <w:rPr>
            <w:webHidden/>
          </w:rPr>
          <w:fldChar w:fldCharType="begin"/>
        </w:r>
        <w:r>
          <w:rPr>
            <w:webHidden/>
          </w:rPr>
          <w:instrText xml:space="preserve"> PAGEREF _Toc27642167 \h </w:instrText>
        </w:r>
        <w:r>
          <w:rPr>
            <w:webHidden/>
          </w:rPr>
        </w:r>
        <w:r>
          <w:rPr>
            <w:webHidden/>
          </w:rPr>
          <w:fldChar w:fldCharType="separate"/>
        </w:r>
        <w:r>
          <w:rPr>
            <w:webHidden/>
          </w:rPr>
          <w:t>68</w:t>
        </w:r>
        <w:r>
          <w:rPr>
            <w:webHidden/>
          </w:rPr>
          <w:fldChar w:fldCharType="end"/>
        </w:r>
      </w:hyperlink>
    </w:p>
    <w:p w14:paraId="750352DD" w14:textId="4BDE4394" w:rsidR="007C3463" w:rsidRDefault="007C3463">
      <w:pPr>
        <w:pStyle w:val="TOC1"/>
        <w:rPr>
          <w:rFonts w:asciiTheme="minorHAnsi" w:eastAsiaTheme="minorEastAsia" w:hAnsiTheme="minorHAnsi" w:cstheme="minorBidi"/>
          <w:b w:val="0"/>
          <w:smallCaps w:val="0"/>
          <w:sz w:val="22"/>
          <w:szCs w:val="22"/>
          <w:lang w:eastAsia="en-AU"/>
        </w:rPr>
      </w:pPr>
      <w:hyperlink w:anchor="_Toc27642168" w:history="1">
        <w:r w:rsidRPr="00E44F22">
          <w:rPr>
            <w:rStyle w:val="Hyperlink"/>
          </w:rPr>
          <w:t>Appendix 1: Ordered question results</w:t>
        </w:r>
        <w:r>
          <w:rPr>
            <w:webHidden/>
          </w:rPr>
          <w:tab/>
        </w:r>
        <w:r>
          <w:rPr>
            <w:webHidden/>
          </w:rPr>
          <w:fldChar w:fldCharType="begin"/>
        </w:r>
        <w:r>
          <w:rPr>
            <w:webHidden/>
          </w:rPr>
          <w:instrText xml:space="preserve"> PAGEREF _Toc27642168 \h </w:instrText>
        </w:r>
        <w:r>
          <w:rPr>
            <w:webHidden/>
          </w:rPr>
        </w:r>
        <w:r>
          <w:rPr>
            <w:webHidden/>
          </w:rPr>
          <w:fldChar w:fldCharType="separate"/>
        </w:r>
        <w:r>
          <w:rPr>
            <w:webHidden/>
          </w:rPr>
          <w:t>69</w:t>
        </w:r>
        <w:r>
          <w:rPr>
            <w:webHidden/>
          </w:rPr>
          <w:fldChar w:fldCharType="end"/>
        </w:r>
      </w:hyperlink>
    </w:p>
    <w:p w14:paraId="1B8EE2A5" w14:textId="1CC1A6B1" w:rsidR="007C3463" w:rsidRDefault="007C3463">
      <w:pPr>
        <w:pStyle w:val="TOC1"/>
        <w:rPr>
          <w:rFonts w:asciiTheme="minorHAnsi" w:eastAsiaTheme="minorEastAsia" w:hAnsiTheme="minorHAnsi" w:cstheme="minorBidi"/>
          <w:b w:val="0"/>
          <w:smallCaps w:val="0"/>
          <w:sz w:val="22"/>
          <w:szCs w:val="22"/>
          <w:lang w:eastAsia="en-AU"/>
        </w:rPr>
      </w:pPr>
      <w:hyperlink w:anchor="_Toc27642169" w:history="1">
        <w:r w:rsidRPr="00E44F22">
          <w:rPr>
            <w:rStyle w:val="Hyperlink"/>
          </w:rPr>
          <w:t>Appendix 2: Core capability evaluation question alignment</w:t>
        </w:r>
        <w:r>
          <w:rPr>
            <w:webHidden/>
          </w:rPr>
          <w:tab/>
        </w:r>
        <w:r>
          <w:rPr>
            <w:webHidden/>
          </w:rPr>
          <w:fldChar w:fldCharType="begin"/>
        </w:r>
        <w:r>
          <w:rPr>
            <w:webHidden/>
          </w:rPr>
          <w:instrText xml:space="preserve"> PAGEREF _Toc27642169 \h </w:instrText>
        </w:r>
        <w:r>
          <w:rPr>
            <w:webHidden/>
          </w:rPr>
        </w:r>
        <w:r>
          <w:rPr>
            <w:webHidden/>
          </w:rPr>
          <w:fldChar w:fldCharType="separate"/>
        </w:r>
        <w:r>
          <w:rPr>
            <w:webHidden/>
          </w:rPr>
          <w:t>74</w:t>
        </w:r>
        <w:r>
          <w:rPr>
            <w:webHidden/>
          </w:rPr>
          <w:fldChar w:fldCharType="end"/>
        </w:r>
      </w:hyperlink>
    </w:p>
    <w:p w14:paraId="3D89050D" w14:textId="18CD1135" w:rsidR="00BC7D2D" w:rsidRPr="000F6B41" w:rsidRDefault="00220356" w:rsidP="00BC7D2D">
      <w:r w:rsidRPr="000F6B41">
        <w:rPr>
          <w:b/>
          <w:smallCaps/>
          <w:sz w:val="24"/>
          <w:szCs w:val="24"/>
        </w:rPr>
        <w:fldChar w:fldCharType="end"/>
      </w:r>
    </w:p>
    <w:p w14:paraId="296C0A80" w14:textId="77777777" w:rsidR="007A4E8B" w:rsidRDefault="007A4E8B">
      <w:pPr>
        <w:spacing w:after="0"/>
        <w:rPr>
          <w:rFonts w:ascii="Verdana" w:hAnsi="Verdana"/>
          <w:b/>
          <w:kern w:val="28"/>
          <w:sz w:val="32"/>
        </w:rPr>
      </w:pPr>
      <w:bookmarkStart w:id="12" w:name="_Toc21447946"/>
      <w:r>
        <w:br w:type="page"/>
      </w:r>
    </w:p>
    <w:p w14:paraId="0E0FABDD" w14:textId="16511E09" w:rsidR="00142E92" w:rsidRDefault="004D6CD0" w:rsidP="004D6CD0">
      <w:pPr>
        <w:pStyle w:val="Heading1"/>
      </w:pPr>
      <w:bookmarkStart w:id="13" w:name="_Toc27642094"/>
      <w:r>
        <w:lastRenderedPageBreak/>
        <w:t>1</w:t>
      </w:r>
      <w:r w:rsidR="009A242A">
        <w:tab/>
      </w:r>
      <w:r>
        <w:t xml:space="preserve">Executive </w:t>
      </w:r>
      <w:r w:rsidR="00BB397C">
        <w:t>s</w:t>
      </w:r>
      <w:r>
        <w:t>ummary</w:t>
      </w:r>
      <w:bookmarkEnd w:id="13"/>
    </w:p>
    <w:p w14:paraId="64F8431C" w14:textId="77777777" w:rsidR="00804DF4" w:rsidRDefault="00804DF4" w:rsidP="00804DF4">
      <w:r w:rsidRPr="000F6B41">
        <w:t>The Councils and Emergencies Project is a multi-year, three-phase project to enhance the capability and capacity of councils to meet their emergency management obligations.</w:t>
      </w:r>
    </w:p>
    <w:p w14:paraId="0032392B" w14:textId="0D0C97FC" w:rsidR="00804DF4" w:rsidRDefault="00804DF4" w:rsidP="00142E92">
      <w:r w:rsidRPr="006C4453">
        <w:t>Phase One clarif</w:t>
      </w:r>
      <w:r>
        <w:t>ied</w:t>
      </w:r>
      <w:r w:rsidRPr="006C4453">
        <w:t xml:space="preserve"> and confirm</w:t>
      </w:r>
      <w:r>
        <w:t>ed</w:t>
      </w:r>
      <w:r w:rsidRPr="006C4453">
        <w:t xml:space="preserve"> the emergency management responsibilities and activities of councils</w:t>
      </w:r>
      <w:r w:rsidR="009E5D7F">
        <w:t xml:space="preserve"> and produced the </w:t>
      </w:r>
      <w:hyperlink r:id="rId20" w:history="1">
        <w:r w:rsidR="009E5D7F" w:rsidRPr="002307F9">
          <w:rPr>
            <w:rStyle w:val="Hyperlink"/>
            <w:i/>
            <w:iCs/>
          </w:rPr>
          <w:t>Councils and Emergencies Position Paper</w:t>
        </w:r>
      </w:hyperlink>
      <w:r w:rsidRPr="006C4453">
        <w:t>.</w:t>
      </w:r>
      <w:r w:rsidR="00950F84">
        <w:t xml:space="preserve"> </w:t>
      </w:r>
      <w:r w:rsidR="00950F84" w:rsidRPr="00440526">
        <w:t>Phase Two aim</w:t>
      </w:r>
      <w:r w:rsidR="00922DB2">
        <w:t>ed</w:t>
      </w:r>
      <w:r w:rsidR="00950F84" w:rsidRPr="00440526">
        <w:t xml:space="preserve"> to understand councils’ emergency management capability and capacity</w:t>
      </w:r>
      <w:r w:rsidR="00950F84">
        <w:t>,</w:t>
      </w:r>
      <w:r w:rsidR="00950F84" w:rsidRPr="00440526">
        <w:t xml:space="preserve"> based on the </w:t>
      </w:r>
      <w:r w:rsidR="00950F84">
        <w:t>needs</w:t>
      </w:r>
      <w:r w:rsidR="00950F84" w:rsidRPr="00440526">
        <w:t xml:space="preserve"> and risk profile of each municipality</w:t>
      </w:r>
      <w:r w:rsidR="007D7582">
        <w:t xml:space="preserve"> and produced this report</w:t>
      </w:r>
      <w:r w:rsidR="00950F84" w:rsidRPr="00440526">
        <w:t>.</w:t>
      </w:r>
      <w:r w:rsidR="00950F84">
        <w:t xml:space="preserve"> </w:t>
      </w:r>
      <w:r w:rsidR="00950F84" w:rsidRPr="000F6B41">
        <w:t xml:space="preserve">In Phase Three, councils and state government agencies </w:t>
      </w:r>
      <w:r w:rsidR="00950F84">
        <w:t xml:space="preserve">will be engaged </w:t>
      </w:r>
      <w:r w:rsidR="00950F84" w:rsidRPr="000F6B41">
        <w:t xml:space="preserve">to develop strategies </w:t>
      </w:r>
      <w:r w:rsidR="007C3264">
        <w:t xml:space="preserve">and action plans </w:t>
      </w:r>
      <w:r w:rsidR="00950F84" w:rsidRPr="000F6B41">
        <w:t xml:space="preserve">to </w:t>
      </w:r>
      <w:r w:rsidR="00950F84">
        <w:t>address areas for improvement in</w:t>
      </w:r>
      <w:r w:rsidR="00950F84" w:rsidRPr="000F6B41">
        <w:t xml:space="preserve"> councils’ emergency management capability and capacity.</w:t>
      </w:r>
    </w:p>
    <w:p w14:paraId="48311771" w14:textId="121C16A0" w:rsidR="00AA4411" w:rsidRPr="00AA4411" w:rsidRDefault="009E5D7F" w:rsidP="00950F84">
      <w:pPr>
        <w:rPr>
          <w:b/>
        </w:rPr>
      </w:pPr>
      <w:r>
        <w:rPr>
          <w:b/>
        </w:rPr>
        <w:t xml:space="preserve">Phase </w:t>
      </w:r>
      <w:r w:rsidR="00922DB2">
        <w:rPr>
          <w:b/>
        </w:rPr>
        <w:t>T</w:t>
      </w:r>
      <w:r>
        <w:rPr>
          <w:b/>
        </w:rPr>
        <w:t xml:space="preserve">wo </w:t>
      </w:r>
      <w:r w:rsidR="00BB397C">
        <w:rPr>
          <w:b/>
        </w:rPr>
        <w:t>m</w:t>
      </w:r>
      <w:r w:rsidR="00AA4411">
        <w:rPr>
          <w:b/>
        </w:rPr>
        <w:t xml:space="preserve">ethodology </w:t>
      </w:r>
    </w:p>
    <w:p w14:paraId="7335388E" w14:textId="5A9CA2FC" w:rsidR="00BB397C" w:rsidRDefault="009E5D7F" w:rsidP="009E5D7F">
      <w:r>
        <w:t>For the purpose</w:t>
      </w:r>
      <w:r w:rsidR="00922DB2">
        <w:t>s</w:t>
      </w:r>
      <w:r>
        <w:t xml:space="preserve"> of this report</w:t>
      </w:r>
      <w:r w:rsidR="00BB397C">
        <w:t>:</w:t>
      </w:r>
    </w:p>
    <w:p w14:paraId="433ECC91" w14:textId="728A6C8A" w:rsidR="00BB397C" w:rsidRDefault="009E5D7F" w:rsidP="00922DB2">
      <w:pPr>
        <w:pStyle w:val="Tabletextdotpoint"/>
      </w:pPr>
      <w:r w:rsidRPr="00BB397C">
        <w:rPr>
          <w:b/>
          <w:bCs/>
        </w:rPr>
        <w:t>capability</w:t>
      </w:r>
      <w:r w:rsidRPr="000F6B41">
        <w:t xml:space="preserve"> </w:t>
      </w:r>
      <w:r>
        <w:t>is defined as the ability of councils to undertake emergency management responsibilities and activities</w:t>
      </w:r>
    </w:p>
    <w:p w14:paraId="2B9CE1CC" w14:textId="25CC695D" w:rsidR="009E5D7F" w:rsidRPr="000F6B41" w:rsidRDefault="00922DB2" w:rsidP="00922DB2">
      <w:pPr>
        <w:pStyle w:val="Tabletextdotpoint"/>
      </w:pPr>
      <w:r>
        <w:rPr>
          <w:b/>
          <w:bCs/>
        </w:rPr>
        <w:t>c</w:t>
      </w:r>
      <w:r w:rsidR="009E5D7F" w:rsidRPr="00BB397C">
        <w:rPr>
          <w:b/>
          <w:bCs/>
        </w:rPr>
        <w:t>apacity</w:t>
      </w:r>
      <w:r w:rsidR="009E5D7F" w:rsidRPr="000F6B41">
        <w:t xml:space="preserve"> is </w:t>
      </w:r>
      <w:r w:rsidR="00BB397C">
        <w:t xml:space="preserve">defined as </w:t>
      </w:r>
      <w:r w:rsidR="009E5D7F" w:rsidRPr="000F6B41">
        <w:t>the level of resourcing</w:t>
      </w:r>
      <w:r w:rsidR="009E5D7F">
        <w:t xml:space="preserve"> councils have</w:t>
      </w:r>
      <w:r w:rsidR="00BB397C">
        <w:t>,</w:t>
      </w:r>
      <w:r w:rsidR="009E5D7F">
        <w:t xml:space="preserve"> to undertake emergency management (</w:t>
      </w:r>
      <w:r w:rsidR="009E5D7F" w:rsidRPr="000F6B41">
        <w:t xml:space="preserve">including </w:t>
      </w:r>
      <w:r w:rsidR="009E5D7F">
        <w:t>people, resources, governance, systems and processes).</w:t>
      </w:r>
    </w:p>
    <w:p w14:paraId="272FEC61" w14:textId="692C56B9" w:rsidR="00950F84" w:rsidRPr="000F6B41" w:rsidRDefault="00950F84" w:rsidP="00950F84">
      <w:r>
        <w:t>C</w:t>
      </w:r>
      <w:r w:rsidRPr="000F6B41">
        <w:t>ouncils and the communities they represent have widely differ</w:t>
      </w:r>
      <w:r w:rsidR="00BB397C">
        <w:t>ing</w:t>
      </w:r>
      <w:r w:rsidRPr="000F6B41">
        <w:t xml:space="preserve"> emergency management needs and service responses to those needs</w:t>
      </w:r>
      <w:r>
        <w:t>.</w:t>
      </w:r>
      <w:r w:rsidRPr="000F6B41">
        <w:t xml:space="preserve"> </w:t>
      </w:r>
      <w:r>
        <w:t>T</w:t>
      </w:r>
      <w:r w:rsidRPr="000F6B41">
        <w:t>he response of each council is unique to their emergency risks, local circumstances and resourcing.</w:t>
      </w:r>
    </w:p>
    <w:p w14:paraId="7213524A" w14:textId="77777777" w:rsidR="00BB397C" w:rsidRDefault="00950F84" w:rsidP="000D074D">
      <w:pPr>
        <w:rPr>
          <w:b/>
          <w:bCs/>
        </w:rPr>
      </w:pPr>
      <w:r w:rsidRPr="000F6B41">
        <w:t xml:space="preserve">Accordingly, a maturity model </w:t>
      </w:r>
      <w:r>
        <w:t xml:space="preserve">was used </w:t>
      </w:r>
      <w:r w:rsidRPr="000F6B41">
        <w:t xml:space="preserve">to </w:t>
      </w:r>
      <w:r>
        <w:t xml:space="preserve">evaluate </w:t>
      </w:r>
      <w:r w:rsidRPr="000F6B41">
        <w:t>each council’s emergency management capability and capacity. The model involve</w:t>
      </w:r>
      <w:r>
        <w:t>d determining</w:t>
      </w:r>
      <w:r w:rsidR="000D074D">
        <w:t xml:space="preserve"> </w:t>
      </w:r>
      <w:r w:rsidRPr="000F6B41">
        <w:t>a target maturity</w:t>
      </w:r>
      <w:r w:rsidR="000D074D">
        <w:t xml:space="preserve"> and </w:t>
      </w:r>
      <w:r>
        <w:t xml:space="preserve">an </w:t>
      </w:r>
      <w:r w:rsidRPr="000F6B41">
        <w:t>actual maturity</w:t>
      </w:r>
      <w:r>
        <w:t>.</w:t>
      </w:r>
      <w:r w:rsidR="000D074D">
        <w:t xml:space="preserve"> </w:t>
      </w:r>
      <w:r w:rsidRPr="000F6B41">
        <w:t>A council’s</w:t>
      </w:r>
      <w:r w:rsidR="00BB397C">
        <w:t>:</w:t>
      </w:r>
      <w:r w:rsidRPr="000F6B41">
        <w:rPr>
          <w:b/>
          <w:bCs/>
        </w:rPr>
        <w:t xml:space="preserve"> </w:t>
      </w:r>
    </w:p>
    <w:p w14:paraId="141128EB" w14:textId="5D79D32F" w:rsidR="00BB397C" w:rsidRDefault="00950F84" w:rsidP="00922DB2">
      <w:pPr>
        <w:pStyle w:val="Tabletextdotpoint"/>
      </w:pPr>
      <w:r w:rsidRPr="00BB397C">
        <w:rPr>
          <w:b/>
          <w:bCs/>
        </w:rPr>
        <w:t xml:space="preserve">target maturity </w:t>
      </w:r>
      <w:r w:rsidRPr="000F6B41">
        <w:t>indicate</w:t>
      </w:r>
      <w:r w:rsidR="00BB397C">
        <w:t>d</w:t>
      </w:r>
      <w:r w:rsidRPr="000F6B41">
        <w:t xml:space="preserve"> the level at which it would like to be able to provide emergency management services to its community</w:t>
      </w:r>
    </w:p>
    <w:p w14:paraId="444BDF77" w14:textId="11480D1A" w:rsidR="00BB397C" w:rsidRDefault="00950F84" w:rsidP="00922DB2">
      <w:pPr>
        <w:pStyle w:val="Tabletextdotpoint"/>
      </w:pPr>
      <w:r w:rsidRPr="00BB397C">
        <w:rPr>
          <w:b/>
          <w:bCs/>
        </w:rPr>
        <w:t xml:space="preserve">actual maturity </w:t>
      </w:r>
      <w:r w:rsidRPr="000F6B41">
        <w:t>indicate</w:t>
      </w:r>
      <w:r w:rsidR="00BB397C">
        <w:t>d</w:t>
      </w:r>
      <w:r w:rsidRPr="000F6B41">
        <w:t xml:space="preserve"> the level at which it </w:t>
      </w:r>
      <w:r w:rsidR="00D8726F">
        <w:t xml:space="preserve">evaluates </w:t>
      </w:r>
      <w:r>
        <w:t>it i</w:t>
      </w:r>
      <w:r w:rsidRPr="000F6B41">
        <w:t xml:space="preserve">s currently able to provide emergency management services to its community. </w:t>
      </w:r>
    </w:p>
    <w:p w14:paraId="63AE4CF1" w14:textId="1E34D9E8" w:rsidR="008D541E" w:rsidRPr="000F6B41" w:rsidRDefault="004B37D9" w:rsidP="008D541E">
      <w:r>
        <w:t>To evaluate their target maturity, councils</w:t>
      </w:r>
      <w:r w:rsidR="00C77088">
        <w:t xml:space="preserve"> used their </w:t>
      </w:r>
      <w:r w:rsidR="00C77088" w:rsidRPr="000F6B41">
        <w:t xml:space="preserve">relative need </w:t>
      </w:r>
      <w:r w:rsidR="00C77088">
        <w:t xml:space="preserve">and </w:t>
      </w:r>
      <w:r w:rsidR="00C77088" w:rsidRPr="000F6B41">
        <w:t>emergency risk</w:t>
      </w:r>
      <w:r w:rsidR="00C77088">
        <w:t xml:space="preserve"> to identify a target maturity level of </w:t>
      </w:r>
      <w:r w:rsidR="008D541E">
        <w:t>1 to 5. A council at level 1 aims to undertake its emergency management responsibilities and activities to a basic level only, completing all legislative requirements and other responsibilities only as their limited resources allow. A council at level 5 aims to undertake its emergency management responsibilities and activities to a best-practice level, completing all legislative requirements and other responsibilities.</w:t>
      </w:r>
    </w:p>
    <w:p w14:paraId="0527DC57" w14:textId="7836EF16" w:rsidR="00922DB2" w:rsidRDefault="00950F84" w:rsidP="000D074D">
      <w:r>
        <w:t>To evaluate their actual maturity, councils answered ninety questions about their capability and capacity to undertake emergency management.</w:t>
      </w:r>
      <w:r w:rsidR="00BB397C">
        <w:t xml:space="preserve"> The </w:t>
      </w:r>
      <w:r>
        <w:t xml:space="preserve">questions </w:t>
      </w:r>
      <w:r w:rsidR="00BB397C">
        <w:t>addressed emergency management preparedness and planning activities and responsibilities</w:t>
      </w:r>
      <w:r w:rsidR="00922DB2">
        <w:t>.</w:t>
      </w:r>
    </w:p>
    <w:p w14:paraId="2AD307C9" w14:textId="2A536D69" w:rsidR="00950F84" w:rsidRPr="00341D6B" w:rsidRDefault="00922DB2" w:rsidP="000D074D">
      <w:r>
        <w:t xml:space="preserve">The questions </w:t>
      </w:r>
      <w:r w:rsidR="00950F84">
        <w:t>were grouped into six categories:</w:t>
      </w:r>
    </w:p>
    <w:p w14:paraId="7CDE7744" w14:textId="11912B43" w:rsidR="00950F84" w:rsidRPr="000F6B41" w:rsidRDefault="00950F84" w:rsidP="00922DB2">
      <w:pPr>
        <w:pStyle w:val="Tabletextdotpoint"/>
        <w:rPr>
          <w:rFonts w:eastAsia="Arial"/>
        </w:rPr>
      </w:pPr>
      <w:r w:rsidRPr="000F6B41">
        <w:rPr>
          <w:rFonts w:eastAsia="Arial"/>
        </w:rPr>
        <w:t xml:space="preserve">Planning with </w:t>
      </w:r>
      <w:r w:rsidR="004966EC">
        <w:rPr>
          <w:rFonts w:eastAsia="Arial"/>
        </w:rPr>
        <w:t>S</w:t>
      </w:r>
      <w:r w:rsidRPr="000F6B41">
        <w:rPr>
          <w:rFonts w:eastAsia="Arial"/>
        </w:rPr>
        <w:t>takeholders</w:t>
      </w:r>
      <w:r>
        <w:rPr>
          <w:rFonts w:eastAsia="Arial"/>
        </w:rPr>
        <w:t xml:space="preserve"> (category A)</w:t>
      </w:r>
    </w:p>
    <w:p w14:paraId="7D927651" w14:textId="018635FF" w:rsidR="00950F84" w:rsidRPr="000F6B41" w:rsidRDefault="00950F84" w:rsidP="00922DB2">
      <w:pPr>
        <w:pStyle w:val="Tabletextdotpoint"/>
        <w:rPr>
          <w:rFonts w:eastAsia="Arial"/>
        </w:rPr>
      </w:pPr>
      <w:r w:rsidRPr="000F6B41">
        <w:rPr>
          <w:rFonts w:eastAsia="Arial"/>
        </w:rPr>
        <w:t xml:space="preserve">Planning within </w:t>
      </w:r>
      <w:r w:rsidR="004966EC">
        <w:rPr>
          <w:rFonts w:eastAsia="Arial"/>
        </w:rPr>
        <w:t>C</w:t>
      </w:r>
      <w:r w:rsidRPr="000F6B41">
        <w:rPr>
          <w:rFonts w:eastAsia="Arial"/>
        </w:rPr>
        <w:t>ouncil</w:t>
      </w:r>
      <w:r>
        <w:rPr>
          <w:rFonts w:eastAsia="Arial"/>
        </w:rPr>
        <w:t xml:space="preserve"> (category B)</w:t>
      </w:r>
    </w:p>
    <w:p w14:paraId="76D20320" w14:textId="14D22E90" w:rsidR="00950F84" w:rsidRPr="000F6B41" w:rsidRDefault="00950F84" w:rsidP="00922DB2">
      <w:pPr>
        <w:pStyle w:val="Tabletextdotpoint"/>
        <w:rPr>
          <w:rFonts w:eastAsia="Arial"/>
        </w:rPr>
      </w:pPr>
      <w:r w:rsidRPr="000F6B41">
        <w:rPr>
          <w:rFonts w:eastAsia="Arial"/>
        </w:rPr>
        <w:t xml:space="preserve">Planning for </w:t>
      </w:r>
      <w:r w:rsidR="004966EC">
        <w:rPr>
          <w:rFonts w:eastAsia="Arial"/>
        </w:rPr>
        <w:t>A</w:t>
      </w:r>
      <w:r w:rsidRPr="000F6B41">
        <w:rPr>
          <w:rFonts w:eastAsia="Arial"/>
        </w:rPr>
        <w:t>ctivation</w:t>
      </w:r>
      <w:r>
        <w:rPr>
          <w:rFonts w:eastAsia="Arial"/>
        </w:rPr>
        <w:t xml:space="preserve"> (category D)</w:t>
      </w:r>
    </w:p>
    <w:p w14:paraId="71CECCA5" w14:textId="64F6E21D" w:rsidR="00950F84" w:rsidRPr="000F6B41" w:rsidRDefault="00950F84" w:rsidP="00922DB2">
      <w:pPr>
        <w:pStyle w:val="Tabletextdotpoint"/>
        <w:rPr>
          <w:rFonts w:eastAsia="Arial"/>
        </w:rPr>
      </w:pPr>
      <w:r w:rsidRPr="000F6B41">
        <w:rPr>
          <w:rFonts w:eastAsia="Arial"/>
        </w:rPr>
        <w:t xml:space="preserve">Planning for </w:t>
      </w:r>
      <w:r w:rsidR="004966EC">
        <w:rPr>
          <w:rFonts w:eastAsia="Arial"/>
        </w:rPr>
        <w:t>R</w:t>
      </w:r>
      <w:r w:rsidRPr="000F6B41">
        <w:rPr>
          <w:rFonts w:eastAsia="Arial"/>
        </w:rPr>
        <w:t xml:space="preserve">elief </w:t>
      </w:r>
      <w:r w:rsidR="004966EC">
        <w:rPr>
          <w:rFonts w:eastAsia="Arial"/>
        </w:rPr>
        <w:t>C</w:t>
      </w:r>
      <w:r w:rsidRPr="000F6B41">
        <w:rPr>
          <w:rFonts w:eastAsia="Arial"/>
        </w:rPr>
        <w:t>oordination</w:t>
      </w:r>
      <w:r>
        <w:rPr>
          <w:rFonts w:eastAsia="Arial"/>
        </w:rPr>
        <w:t xml:space="preserve"> (category E)</w:t>
      </w:r>
    </w:p>
    <w:p w14:paraId="258DD70B" w14:textId="2982CD80" w:rsidR="00950F84" w:rsidRPr="00341D6B" w:rsidRDefault="00950F84" w:rsidP="00922DB2">
      <w:pPr>
        <w:pStyle w:val="Tabletextdotpoint"/>
        <w:rPr>
          <w:rFonts w:eastAsia="Arial"/>
        </w:rPr>
      </w:pPr>
      <w:r w:rsidRPr="000F6B41">
        <w:rPr>
          <w:rFonts w:eastAsia="Arial"/>
        </w:rPr>
        <w:t xml:space="preserve">Planning for </w:t>
      </w:r>
      <w:r w:rsidR="004966EC">
        <w:rPr>
          <w:rFonts w:eastAsia="Arial"/>
        </w:rPr>
        <w:t>R</w:t>
      </w:r>
      <w:r w:rsidRPr="000F6B41">
        <w:rPr>
          <w:rFonts w:eastAsia="Arial"/>
        </w:rPr>
        <w:t xml:space="preserve">ecovery </w:t>
      </w:r>
      <w:r w:rsidR="004966EC">
        <w:rPr>
          <w:rFonts w:eastAsia="Arial"/>
        </w:rPr>
        <w:t>C</w:t>
      </w:r>
      <w:r w:rsidRPr="000F6B41">
        <w:rPr>
          <w:rFonts w:eastAsia="Arial"/>
        </w:rPr>
        <w:t>oordination</w:t>
      </w:r>
      <w:r>
        <w:rPr>
          <w:rFonts w:eastAsia="Arial"/>
        </w:rPr>
        <w:t xml:space="preserve"> (category F)</w:t>
      </w:r>
    </w:p>
    <w:p w14:paraId="4D7F99A3" w14:textId="1A127CB2" w:rsidR="00950F84" w:rsidRPr="000F6B41" w:rsidRDefault="00950F84" w:rsidP="00922DB2">
      <w:pPr>
        <w:pStyle w:val="Tabletextdotpoint"/>
        <w:rPr>
          <w:rFonts w:eastAsia="Arial"/>
        </w:rPr>
      </w:pPr>
      <w:r w:rsidRPr="000F6B41">
        <w:rPr>
          <w:rFonts w:eastAsia="Arial"/>
        </w:rPr>
        <w:t xml:space="preserve">Risk </w:t>
      </w:r>
      <w:r w:rsidR="004966EC">
        <w:rPr>
          <w:rFonts w:eastAsia="Arial"/>
        </w:rPr>
        <w:t>M</w:t>
      </w:r>
      <w:r w:rsidRPr="000F6B41">
        <w:rPr>
          <w:rFonts w:eastAsia="Arial"/>
        </w:rPr>
        <w:t>itigation</w:t>
      </w:r>
      <w:r>
        <w:rPr>
          <w:rFonts w:eastAsia="Arial"/>
        </w:rPr>
        <w:t xml:space="preserve"> (category C)</w:t>
      </w:r>
    </w:p>
    <w:p w14:paraId="16DB308D" w14:textId="6C985705" w:rsidR="00513027" w:rsidRDefault="009E5D7F" w:rsidP="008D541E">
      <w:pPr>
        <w:rPr>
          <w:b/>
        </w:rPr>
      </w:pPr>
      <w:r>
        <w:lastRenderedPageBreak/>
        <w:t>By comparing the</w:t>
      </w:r>
      <w:r w:rsidR="00BB397C">
        <w:t>ir</w:t>
      </w:r>
      <w:r>
        <w:t xml:space="preserve"> actual maturity </w:t>
      </w:r>
      <w:r w:rsidR="00BB397C">
        <w:t>with</w:t>
      </w:r>
      <w:r>
        <w:t xml:space="preserve"> the</w:t>
      </w:r>
      <w:r w:rsidR="00BB397C">
        <w:t>ir</w:t>
      </w:r>
      <w:r>
        <w:t xml:space="preserve"> target maturity, councils determined whether they are below, on or above their target. This then provide</w:t>
      </w:r>
      <w:r w:rsidR="00BB397C">
        <w:t>d</w:t>
      </w:r>
      <w:r>
        <w:t xml:space="preserve"> an understanding of their emergency management capability and capacity.</w:t>
      </w:r>
    </w:p>
    <w:p w14:paraId="302D81BE" w14:textId="08469552" w:rsidR="00AA4411" w:rsidRDefault="00AA4411" w:rsidP="00950F84">
      <w:pPr>
        <w:pStyle w:val="Dotpoint"/>
        <w:rPr>
          <w:b/>
        </w:rPr>
      </w:pPr>
      <w:r>
        <w:rPr>
          <w:b/>
        </w:rPr>
        <w:t>Summary results</w:t>
      </w:r>
    </w:p>
    <w:p w14:paraId="080D357B" w14:textId="7DC95778" w:rsidR="00AA4411" w:rsidRPr="00AA4411" w:rsidRDefault="00AA4411" w:rsidP="00950F84">
      <w:pPr>
        <w:pStyle w:val="Dotpoint"/>
        <w:rPr>
          <w:b/>
        </w:rPr>
      </w:pPr>
      <w:r w:rsidRPr="00AA4411">
        <w:rPr>
          <w:b/>
        </w:rPr>
        <w:t>Target maturity</w:t>
      </w:r>
    </w:p>
    <w:p w14:paraId="0433A16C" w14:textId="72C6CF48" w:rsidR="00950F84" w:rsidRDefault="00950F84" w:rsidP="00950F84">
      <w:pPr>
        <w:pStyle w:val="Dotpoint"/>
      </w:pPr>
      <w:r>
        <w:t>Sixty-two councils</w:t>
      </w:r>
      <w:r w:rsidR="002336D0">
        <w:t xml:space="preserve"> (</w:t>
      </w:r>
      <w:r w:rsidR="002336D0" w:rsidRPr="000F6B41">
        <w:t>78%</w:t>
      </w:r>
      <w:r w:rsidR="002336D0">
        <w:t xml:space="preserve">) </w:t>
      </w:r>
      <w:r>
        <w:t>identified</w:t>
      </w:r>
      <w:r w:rsidRPr="000F6B41">
        <w:t xml:space="preserve"> a target maturity of 3 or 4. Only one council </w:t>
      </w:r>
      <w:r>
        <w:t>identified a target of</w:t>
      </w:r>
      <w:r w:rsidRPr="000F6B41">
        <w:t xml:space="preserve"> 1, while three councils had a</w:t>
      </w:r>
      <w:r>
        <w:t xml:space="preserve"> target of</w:t>
      </w:r>
      <w:r w:rsidRPr="000F6B41">
        <w:t xml:space="preserve"> 5.</w:t>
      </w:r>
    </w:p>
    <w:p w14:paraId="4BC46182" w14:textId="52D829D1" w:rsidR="00950F84" w:rsidRPr="00565BE5" w:rsidRDefault="00950F84" w:rsidP="00950F84">
      <w:pPr>
        <w:pStyle w:val="Dotpoint"/>
        <w:rPr>
          <w:b/>
        </w:rPr>
      </w:pPr>
      <w:r w:rsidRPr="00565BE5">
        <w:rPr>
          <w:b/>
        </w:rPr>
        <w:t>Target maturity, state</w:t>
      </w:r>
    </w:p>
    <w:p w14:paraId="47DD97AF" w14:textId="77777777" w:rsidR="00950F84" w:rsidRPr="000F6B41" w:rsidRDefault="00950F84" w:rsidP="00950F84">
      <w:pPr>
        <w:pStyle w:val="Dotpoint"/>
      </w:pPr>
      <w:r w:rsidRPr="000F6B41">
        <w:rPr>
          <w:noProof/>
        </w:rPr>
        <w:drawing>
          <wp:inline distT="0" distB="0" distL="0" distR="0" wp14:anchorId="1B10FE27" wp14:editId="75F2CF05">
            <wp:extent cx="5591175" cy="2476500"/>
            <wp:effectExtent l="0" t="0" r="0" b="0"/>
            <wp:docPr id="13" name="Chart 13">
              <a:extLst xmlns:a="http://schemas.openxmlformats.org/drawingml/2006/main">
                <a:ext uri="{FF2B5EF4-FFF2-40B4-BE49-F238E27FC236}">
                  <a16:creationId xmlns:a16="http://schemas.microsoft.com/office/drawing/2014/main" id="{B8FF8473-E1AF-4279-AB51-797987E830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548A0E" w14:textId="604AF49A" w:rsidR="00AA4411" w:rsidRPr="00AA4411" w:rsidRDefault="00AA4411" w:rsidP="00950F84">
      <w:pPr>
        <w:rPr>
          <w:b/>
        </w:rPr>
      </w:pPr>
      <w:r w:rsidRPr="00AA4411">
        <w:rPr>
          <w:b/>
        </w:rPr>
        <w:t>Actual maturity</w:t>
      </w:r>
    </w:p>
    <w:p w14:paraId="32F248E8" w14:textId="280FB03C" w:rsidR="00950F84" w:rsidRDefault="00950F84" w:rsidP="00950F84">
      <w:r>
        <w:t xml:space="preserve">Overall forty-seven councils </w:t>
      </w:r>
      <w:r w:rsidR="002336D0">
        <w:t xml:space="preserve">(59%) </w:t>
      </w:r>
      <w:r>
        <w:t>had an actual maturity below their target maturity</w:t>
      </w:r>
      <w:r w:rsidR="00BB397C">
        <w:t>. T</w:t>
      </w:r>
      <w:r>
        <w:t xml:space="preserve">he </w:t>
      </w:r>
      <w:r>
        <w:rPr>
          <w:lang w:eastAsia="en-AU"/>
        </w:rPr>
        <w:t xml:space="preserve">Planning for Recovery Coordination category </w:t>
      </w:r>
      <w:r w:rsidR="00BB397C">
        <w:rPr>
          <w:lang w:eastAsia="en-AU"/>
        </w:rPr>
        <w:t xml:space="preserve">was </w:t>
      </w:r>
      <w:r>
        <w:rPr>
          <w:lang w:eastAsia="en-AU"/>
        </w:rPr>
        <w:t>a key contributor to this result</w:t>
      </w:r>
      <w:r>
        <w:t>.</w:t>
      </w:r>
    </w:p>
    <w:p w14:paraId="5D83A194" w14:textId="03DA91B4" w:rsidR="00950F84" w:rsidRPr="000F6B41" w:rsidRDefault="00B24768" w:rsidP="00950F84">
      <w:pPr>
        <w:pStyle w:val="Caption"/>
      </w:pPr>
      <w:r w:rsidRPr="000F6B41">
        <w:t xml:space="preserve">Actual </w:t>
      </w:r>
      <w:r>
        <w:t>maturity below, on or above</w:t>
      </w:r>
      <w:r w:rsidRPr="000F6B41">
        <w:t xml:space="preserve"> target maturity, all </w:t>
      </w:r>
      <w:r w:rsidRPr="000F6B41">
        <w:rPr>
          <w:rFonts w:cs="Arial"/>
        </w:rPr>
        <w:t xml:space="preserve">categories, </w:t>
      </w:r>
      <w:r w:rsidR="00C03AD0">
        <w:rPr>
          <w:rFonts w:cs="Arial"/>
        </w:rPr>
        <w:t xml:space="preserve">number and </w:t>
      </w:r>
      <w:r w:rsidRPr="000F6B41">
        <w:t>per cent</w:t>
      </w:r>
    </w:p>
    <w:p w14:paraId="1DDA8AC0" w14:textId="77777777" w:rsidR="00950F84" w:rsidRPr="000F6B41" w:rsidRDefault="00950F84" w:rsidP="00950F84">
      <w:r w:rsidRPr="000F6B41">
        <w:rPr>
          <w:noProof/>
        </w:rPr>
        <w:drawing>
          <wp:inline distT="0" distB="0" distL="0" distR="0" wp14:anchorId="413D9B41" wp14:editId="7379EA7F">
            <wp:extent cx="2505075" cy="2228850"/>
            <wp:effectExtent l="0" t="0" r="0" b="0"/>
            <wp:docPr id="15" name="Chart 15">
              <a:extLst xmlns:a="http://schemas.openxmlformats.org/drawingml/2006/main">
                <a:ext uri="{FF2B5EF4-FFF2-40B4-BE49-F238E27FC236}">
                  <a16:creationId xmlns:a16="http://schemas.microsoft.com/office/drawing/2014/main" id="{F4A2FCB5-6BE8-4E10-B4F8-1B5BBE092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3A7D5B" w14:textId="77777777" w:rsidR="006255D4" w:rsidRDefault="006255D4">
      <w:pPr>
        <w:spacing w:after="0"/>
        <w:rPr>
          <w:lang w:eastAsia="en-AU"/>
        </w:rPr>
      </w:pPr>
      <w:r>
        <w:rPr>
          <w:lang w:eastAsia="en-AU"/>
        </w:rPr>
        <w:br w:type="page"/>
      </w:r>
    </w:p>
    <w:p w14:paraId="31DE9029" w14:textId="142B6541" w:rsidR="006255D4" w:rsidRDefault="006255D4" w:rsidP="006255D4">
      <w:pPr>
        <w:rPr>
          <w:lang w:eastAsia="en-AU"/>
        </w:rPr>
      </w:pPr>
      <w:r>
        <w:rPr>
          <w:lang w:eastAsia="en-AU"/>
        </w:rPr>
        <w:lastRenderedPageBreak/>
        <w:t xml:space="preserve">Sixty-one councils </w:t>
      </w:r>
      <w:r w:rsidR="006947D4">
        <w:rPr>
          <w:lang w:eastAsia="en-AU"/>
        </w:rPr>
        <w:t xml:space="preserve">(77%) </w:t>
      </w:r>
      <w:r w:rsidR="00406C3D">
        <w:rPr>
          <w:lang w:eastAsia="en-AU"/>
        </w:rPr>
        <w:t xml:space="preserve">were </w:t>
      </w:r>
      <w:r>
        <w:rPr>
          <w:lang w:eastAsia="en-AU"/>
        </w:rPr>
        <w:t>on or within one level of their target maturity</w:t>
      </w:r>
      <w:r w:rsidR="00BB397C">
        <w:rPr>
          <w:lang w:eastAsia="en-AU"/>
        </w:rPr>
        <w:t xml:space="preserve">. This </w:t>
      </w:r>
      <w:r>
        <w:rPr>
          <w:lang w:eastAsia="en-AU"/>
        </w:rPr>
        <w:t>mean</w:t>
      </w:r>
      <w:r w:rsidR="00BB397C">
        <w:rPr>
          <w:lang w:eastAsia="en-AU"/>
        </w:rPr>
        <w:t>s</w:t>
      </w:r>
      <w:r>
        <w:rPr>
          <w:lang w:eastAsia="en-AU"/>
        </w:rPr>
        <w:t xml:space="preserve"> that most councils are operating at or close to their identified target maturity. </w:t>
      </w:r>
    </w:p>
    <w:p w14:paraId="673B915F" w14:textId="7344CFA3" w:rsidR="006255D4" w:rsidRPr="006255D4" w:rsidRDefault="006255D4" w:rsidP="006255D4">
      <w:pPr>
        <w:rPr>
          <w:b/>
          <w:lang w:eastAsia="en-AU"/>
        </w:rPr>
      </w:pPr>
      <w:r w:rsidRPr="006255D4">
        <w:rPr>
          <w:b/>
        </w:rPr>
        <w:t xml:space="preserve">Difference between actual and target maturity, all </w:t>
      </w:r>
      <w:r w:rsidRPr="006255D4">
        <w:rPr>
          <w:rFonts w:cs="Arial"/>
          <w:b/>
        </w:rPr>
        <w:t xml:space="preserve">categories, </w:t>
      </w:r>
      <w:r w:rsidRPr="006255D4">
        <w:rPr>
          <w:b/>
        </w:rPr>
        <w:t>state</w:t>
      </w:r>
      <w:r w:rsidRPr="006255D4">
        <w:rPr>
          <w:b/>
          <w:lang w:eastAsia="en-AU"/>
        </w:rPr>
        <w:t xml:space="preserve"> </w:t>
      </w:r>
    </w:p>
    <w:p w14:paraId="6380049B" w14:textId="77777777" w:rsidR="00950F84" w:rsidRPr="000F6B41" w:rsidRDefault="00950F84" w:rsidP="00950F84">
      <w:r w:rsidRPr="000F6B41">
        <w:rPr>
          <w:noProof/>
        </w:rPr>
        <w:drawing>
          <wp:inline distT="0" distB="0" distL="0" distR="0" wp14:anchorId="2725FAD5" wp14:editId="7714780B">
            <wp:extent cx="5624623" cy="2562225"/>
            <wp:effectExtent l="0" t="0" r="0" b="0"/>
            <wp:docPr id="16" name="Chart 16">
              <a:extLst xmlns:a="http://schemas.openxmlformats.org/drawingml/2006/main">
                <a:ext uri="{FF2B5EF4-FFF2-40B4-BE49-F238E27FC236}">
                  <a16:creationId xmlns:a16="http://schemas.microsoft.com/office/drawing/2014/main" id="{05A32E83-8837-4BFF-BC27-DA4903F56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BA2932" w14:textId="7619B582" w:rsidR="00AA4411" w:rsidRPr="00AA4411" w:rsidRDefault="00AA4411" w:rsidP="00950F84">
      <w:pPr>
        <w:rPr>
          <w:b/>
        </w:rPr>
      </w:pPr>
      <w:r>
        <w:rPr>
          <w:b/>
        </w:rPr>
        <w:t>Areas for improvement</w:t>
      </w:r>
    </w:p>
    <w:p w14:paraId="06CA7596" w14:textId="4B156E7C" w:rsidR="00950F84" w:rsidRDefault="00950F84" w:rsidP="00950F84">
      <w:r>
        <w:t xml:space="preserve">The </w:t>
      </w:r>
      <w:r w:rsidR="00BB397C">
        <w:t xml:space="preserve">self-evaluation </w:t>
      </w:r>
      <w:r>
        <w:t xml:space="preserve">data </w:t>
      </w:r>
      <w:r w:rsidR="00BB397C">
        <w:t xml:space="preserve">that councils </w:t>
      </w:r>
      <w:r>
        <w:t xml:space="preserve">provided </w:t>
      </w:r>
      <w:r w:rsidR="00BB397C">
        <w:t xml:space="preserve">identified the following </w:t>
      </w:r>
      <w:r w:rsidR="00922DB2">
        <w:t>common</w:t>
      </w:r>
      <w:r w:rsidR="00BB397C">
        <w:t xml:space="preserve"> areas for improvement within councils</w:t>
      </w:r>
      <w:r w:rsidR="00922DB2">
        <w:t>’</w:t>
      </w:r>
      <w:r w:rsidR="00BB397C">
        <w:t xml:space="preserve"> emergency management capability and capacity</w:t>
      </w:r>
      <w:r>
        <w:t xml:space="preserve">. </w:t>
      </w:r>
      <w:r w:rsidR="00BB397C">
        <w:t xml:space="preserve">Addressing these areas for improvement </w:t>
      </w:r>
      <w:r>
        <w:t>should result in councils meeting or exceeding their target maturit</w:t>
      </w:r>
      <w:r w:rsidR="00BB397C">
        <w:t xml:space="preserve">ies, and strategies </w:t>
      </w:r>
      <w:r w:rsidR="007C3264">
        <w:t xml:space="preserve">and action plans </w:t>
      </w:r>
      <w:r w:rsidR="00BB397C">
        <w:t>to do so will be developed in Phase Three of the project</w:t>
      </w:r>
      <w:r>
        <w:t>.</w:t>
      </w:r>
    </w:p>
    <w:p w14:paraId="4C59564D" w14:textId="0376AD3E" w:rsidR="00B24768" w:rsidRDefault="00D14385" w:rsidP="00950F84">
      <w:r>
        <w:rPr>
          <w:b/>
        </w:rPr>
        <w:t>Emergency r</w:t>
      </w:r>
      <w:r w:rsidR="00950F84" w:rsidRPr="008D3CCF">
        <w:rPr>
          <w:b/>
        </w:rPr>
        <w:t>elief and recovery</w:t>
      </w:r>
      <w:r w:rsidR="00922DB2">
        <w:rPr>
          <w:b/>
        </w:rPr>
        <w:t>:</w:t>
      </w:r>
      <w:r w:rsidR="00F22CDE">
        <w:rPr>
          <w:b/>
        </w:rPr>
        <w:t xml:space="preserve"> </w:t>
      </w:r>
      <w:r w:rsidR="00B24768">
        <w:t>councils identified a lack of capacity and capability to undertake their emergency relief and recovery responsibilities and activities. Sixty-three</w:t>
      </w:r>
      <w:r w:rsidR="00B24768" w:rsidRPr="00973964">
        <w:t xml:space="preserve"> councils </w:t>
      </w:r>
      <w:r w:rsidR="00B24768">
        <w:t>(80%) were</w:t>
      </w:r>
      <w:r w:rsidR="00B24768" w:rsidRPr="00973964">
        <w:t xml:space="preserve"> below their</w:t>
      </w:r>
      <w:r w:rsidR="00B24768">
        <w:t xml:space="preserve"> identified</w:t>
      </w:r>
      <w:r w:rsidR="00B24768" w:rsidRPr="00973964">
        <w:t xml:space="preserve"> target maturity in </w:t>
      </w:r>
      <w:r w:rsidR="00B24768">
        <w:t>the P</w:t>
      </w:r>
      <w:r w:rsidR="00B24768" w:rsidRPr="00973964">
        <w:t xml:space="preserve">lanning for </w:t>
      </w:r>
      <w:r w:rsidR="00B24768">
        <w:t>R</w:t>
      </w:r>
      <w:r w:rsidR="00B24768" w:rsidRPr="00973964">
        <w:t xml:space="preserve">elief or </w:t>
      </w:r>
      <w:r w:rsidR="00B24768">
        <w:t>R</w:t>
      </w:r>
      <w:r w:rsidR="00B24768" w:rsidRPr="00973964">
        <w:t xml:space="preserve">ecovery </w:t>
      </w:r>
      <w:r w:rsidR="00B24768">
        <w:t>C</w:t>
      </w:r>
      <w:r w:rsidR="00B24768" w:rsidRPr="00973964">
        <w:t>oordination</w:t>
      </w:r>
      <w:r w:rsidR="00B24768">
        <w:t xml:space="preserve"> categories.</w:t>
      </w:r>
    </w:p>
    <w:p w14:paraId="29E37D15" w14:textId="20D57375" w:rsidR="00950F84" w:rsidRDefault="00950F84" w:rsidP="00950F84">
      <w:r w:rsidRPr="008D3CCF">
        <w:rPr>
          <w:b/>
        </w:rPr>
        <w:t xml:space="preserve">Integration </w:t>
      </w:r>
      <w:r w:rsidR="00D14385">
        <w:rPr>
          <w:b/>
        </w:rPr>
        <w:t xml:space="preserve">of </w:t>
      </w:r>
      <w:r w:rsidR="00D14385" w:rsidRPr="00D14385">
        <w:rPr>
          <w:b/>
        </w:rPr>
        <w:t>emergency management</w:t>
      </w:r>
      <w:r w:rsidR="00D14385" w:rsidRPr="008D3CCF">
        <w:rPr>
          <w:b/>
        </w:rPr>
        <w:t xml:space="preserve"> </w:t>
      </w:r>
      <w:r w:rsidR="00D14385">
        <w:rPr>
          <w:b/>
        </w:rPr>
        <w:t>into</w:t>
      </w:r>
      <w:r w:rsidR="00D14385" w:rsidRPr="008D3CCF">
        <w:rPr>
          <w:b/>
        </w:rPr>
        <w:t xml:space="preserve"> </w:t>
      </w:r>
      <w:r w:rsidRPr="008D3CCF">
        <w:rPr>
          <w:b/>
        </w:rPr>
        <w:t>business as usual</w:t>
      </w:r>
      <w:r w:rsidR="00922DB2">
        <w:rPr>
          <w:b/>
        </w:rPr>
        <w:t>:</w:t>
      </w:r>
      <w:r w:rsidR="00F22CDE">
        <w:rPr>
          <w:b/>
        </w:rPr>
        <w:t xml:space="preserve"> </w:t>
      </w:r>
      <w:r w:rsidR="00BB397C">
        <w:t>c</w:t>
      </w:r>
      <w:r>
        <w:t xml:space="preserve">ouncils </w:t>
      </w:r>
      <w:r w:rsidR="00F101C1">
        <w:t xml:space="preserve">reported </w:t>
      </w:r>
      <w:r>
        <w:t xml:space="preserve">the significant </w:t>
      </w:r>
      <w:r w:rsidRPr="000F6B41">
        <w:t xml:space="preserve">impact </w:t>
      </w:r>
      <w:r>
        <w:t>that the coordination of emergency relief and recovery imposes</w:t>
      </w:r>
      <w:r w:rsidRPr="000F6B41">
        <w:t xml:space="preserve"> on </w:t>
      </w:r>
      <w:r>
        <w:t>their organisation</w:t>
      </w:r>
      <w:r w:rsidR="00BB397C">
        <w:t>s</w:t>
      </w:r>
      <w:r>
        <w:t xml:space="preserve">. Thirty-nine councils </w:t>
      </w:r>
      <w:r w:rsidR="002336D0">
        <w:t xml:space="preserve">(49%) </w:t>
      </w:r>
      <w:r w:rsidR="00BB397C">
        <w:t>were</w:t>
      </w:r>
      <w:r>
        <w:t xml:space="preserve"> below their target maturity for integrating emergency planning across the</w:t>
      </w:r>
      <w:r w:rsidR="00922DB2">
        <w:t>ir</w:t>
      </w:r>
      <w:r>
        <w:t xml:space="preserve"> organisation</w:t>
      </w:r>
      <w:r w:rsidR="00922DB2">
        <w:t>,</w:t>
      </w:r>
      <w:r>
        <w:t xml:space="preserve"> and forty-three councils (54%)</w:t>
      </w:r>
      <w:r w:rsidRPr="00C02A9C">
        <w:t xml:space="preserve"> </w:t>
      </w:r>
      <w:r w:rsidR="00BB397C">
        <w:t>were</w:t>
      </w:r>
      <w:r>
        <w:t xml:space="preserve"> below their target maturity for planning to maintain </w:t>
      </w:r>
      <w:r w:rsidR="00B24768">
        <w:t xml:space="preserve">their </w:t>
      </w:r>
      <w:r>
        <w:t>capacity f</w:t>
      </w:r>
      <w:r w:rsidR="00BB397C">
        <w:t>or</w:t>
      </w:r>
      <w:r>
        <w:t xml:space="preserve"> business</w:t>
      </w:r>
      <w:r w:rsidR="00BB397C">
        <w:t>-</w:t>
      </w:r>
      <w:r>
        <w:t>as</w:t>
      </w:r>
      <w:r w:rsidR="00BB397C">
        <w:t>-</w:t>
      </w:r>
      <w:r>
        <w:t xml:space="preserve">usual services during an emergency. </w:t>
      </w:r>
    </w:p>
    <w:p w14:paraId="7EE0A7EE" w14:textId="32BEEF48" w:rsidR="00950F84" w:rsidRPr="000F6B41" w:rsidRDefault="00950F84" w:rsidP="00F22CDE">
      <w:r w:rsidRPr="008D3CCF">
        <w:rPr>
          <w:b/>
        </w:rPr>
        <w:t>Community engagement</w:t>
      </w:r>
      <w:r w:rsidR="009964CE">
        <w:rPr>
          <w:b/>
        </w:rPr>
        <w:t xml:space="preserve"> for emergency management</w:t>
      </w:r>
      <w:r w:rsidR="00922DB2">
        <w:rPr>
          <w:b/>
        </w:rPr>
        <w:t>:</w:t>
      </w:r>
      <w:r w:rsidR="00F22CDE">
        <w:rPr>
          <w:b/>
        </w:rPr>
        <w:t xml:space="preserve"> </w:t>
      </w:r>
      <w:r w:rsidR="00BB397C">
        <w:rPr>
          <w:rFonts w:cs="Arial"/>
        </w:rPr>
        <w:t>c</w:t>
      </w:r>
      <w:r w:rsidRPr="000F6B41">
        <w:rPr>
          <w:rFonts w:cs="Arial"/>
        </w:rPr>
        <w:t>ouncils</w:t>
      </w:r>
      <w:r>
        <w:rPr>
          <w:rFonts w:cs="Arial"/>
        </w:rPr>
        <w:t xml:space="preserve"> reported </w:t>
      </w:r>
      <w:r w:rsidRPr="000F6B41">
        <w:rPr>
          <w:rFonts w:cs="Arial"/>
        </w:rPr>
        <w:t xml:space="preserve">that </w:t>
      </w:r>
      <w:r>
        <w:rPr>
          <w:rFonts w:cs="Arial"/>
        </w:rPr>
        <w:t xml:space="preserve">emergency management </w:t>
      </w:r>
      <w:r w:rsidRPr="000F6B41">
        <w:rPr>
          <w:rFonts w:cs="Arial"/>
        </w:rPr>
        <w:t xml:space="preserve">planning with the community </w:t>
      </w:r>
      <w:r>
        <w:rPr>
          <w:rFonts w:cs="Arial"/>
        </w:rPr>
        <w:t xml:space="preserve">is </w:t>
      </w:r>
      <w:r w:rsidRPr="000F6B41">
        <w:rPr>
          <w:rFonts w:cs="Arial"/>
        </w:rPr>
        <w:t xml:space="preserve">a large capability and capacity gap. </w:t>
      </w:r>
      <w:r>
        <w:rPr>
          <w:rFonts w:cs="Arial"/>
        </w:rPr>
        <w:t xml:space="preserve">Fifty-four councils (68%) </w:t>
      </w:r>
      <w:r w:rsidR="00BB397C">
        <w:t>were</w:t>
      </w:r>
      <w:r>
        <w:t xml:space="preserve"> below their target maturity for collaborating with the community to plan for emergency events</w:t>
      </w:r>
      <w:r w:rsidR="00B24768">
        <w:t>, and</w:t>
      </w:r>
      <w:r>
        <w:t xml:space="preserve"> </w:t>
      </w:r>
      <w:r w:rsidR="00B24768">
        <w:t>f</w:t>
      </w:r>
      <w:r>
        <w:t xml:space="preserve">ifty-five councils (70%) </w:t>
      </w:r>
      <w:r w:rsidR="00BB397C">
        <w:t>were</w:t>
      </w:r>
      <w:r>
        <w:t xml:space="preserve"> below their target maturity for collaborating with the community to mitigate emergency risk</w:t>
      </w:r>
      <w:r w:rsidR="00F22CDE">
        <w:t>.</w:t>
      </w:r>
    </w:p>
    <w:p w14:paraId="248C84FA" w14:textId="51631B07" w:rsidR="00950F84" w:rsidRDefault="009964CE" w:rsidP="00F22CDE">
      <w:r>
        <w:rPr>
          <w:b/>
        </w:rPr>
        <w:t>Further c</w:t>
      </w:r>
      <w:r w:rsidR="00950F84" w:rsidRPr="008D3CCF">
        <w:rPr>
          <w:b/>
        </w:rPr>
        <w:t>larification of council roles in emergency management</w:t>
      </w:r>
      <w:r w:rsidR="00922DB2">
        <w:rPr>
          <w:b/>
        </w:rPr>
        <w:t>:</w:t>
      </w:r>
      <w:r w:rsidR="00F22CDE">
        <w:rPr>
          <w:b/>
        </w:rPr>
        <w:t xml:space="preserve"> </w:t>
      </w:r>
      <w:r w:rsidR="006765AB" w:rsidRPr="006765AB">
        <w:t>there is still s</w:t>
      </w:r>
      <w:r w:rsidR="00950F84">
        <w:t xml:space="preserve">ome uncertainty </w:t>
      </w:r>
      <w:r w:rsidR="00B24768">
        <w:t xml:space="preserve">in the emergency management sector </w:t>
      </w:r>
      <w:r w:rsidR="00950F84">
        <w:t>a</w:t>
      </w:r>
      <w:r w:rsidR="00B24768">
        <w:t>bout</w:t>
      </w:r>
      <w:r w:rsidR="00950F84">
        <w:t xml:space="preserve"> the responsibilities </w:t>
      </w:r>
      <w:r>
        <w:t xml:space="preserve">and activities </w:t>
      </w:r>
      <w:r w:rsidR="00950F84">
        <w:t xml:space="preserve">of councils, including the extent to which councils should undertake </w:t>
      </w:r>
      <w:proofErr w:type="gramStart"/>
      <w:r w:rsidR="006765AB">
        <w:t>particular</w:t>
      </w:r>
      <w:r>
        <w:t xml:space="preserve"> responsibilit</w:t>
      </w:r>
      <w:r w:rsidR="006765AB">
        <w:t>ies</w:t>
      </w:r>
      <w:proofErr w:type="gramEnd"/>
      <w:r>
        <w:t xml:space="preserve"> or</w:t>
      </w:r>
      <w:r w:rsidR="00950F84">
        <w:t xml:space="preserve"> activit</w:t>
      </w:r>
      <w:r w:rsidR="006765AB">
        <w:t>ies</w:t>
      </w:r>
      <w:r w:rsidR="00950F84">
        <w:t xml:space="preserve"> and the difference between a lead and support role. </w:t>
      </w:r>
      <w:r w:rsidRPr="00C76744">
        <w:rPr>
          <w:rFonts w:asciiTheme="minorHAnsi" w:hAnsiTheme="minorHAnsi" w:cstheme="minorHAnsi"/>
          <w:szCs w:val="22"/>
          <w:lang w:eastAsia="en-AU"/>
        </w:rPr>
        <w:t>Councils have a</w:t>
      </w:r>
      <w:r>
        <w:rPr>
          <w:rFonts w:ascii="Arial" w:hAnsi="Arial" w:cs="Arial"/>
          <w:szCs w:val="22"/>
          <w:lang w:eastAsia="en-AU"/>
        </w:rPr>
        <w:t xml:space="preserve"> </w:t>
      </w:r>
      <w:r>
        <w:t>strong understanding of their legislative responsibilities, however there is less clarity within the emergency management sector around other responsibilities and activities.</w:t>
      </w:r>
    </w:p>
    <w:p w14:paraId="5E432E04" w14:textId="37BB04A1" w:rsidR="00950F84" w:rsidRPr="00E63791" w:rsidRDefault="00D14385" w:rsidP="00950F84">
      <w:pPr>
        <w:rPr>
          <w:lang w:eastAsia="en-AU"/>
        </w:rPr>
      </w:pPr>
      <w:r w:rsidRPr="00D14385">
        <w:rPr>
          <w:b/>
        </w:rPr>
        <w:t>Emergency management b</w:t>
      </w:r>
      <w:r w:rsidR="00950F84" w:rsidRPr="00D14385">
        <w:rPr>
          <w:b/>
        </w:rPr>
        <w:t>udget</w:t>
      </w:r>
      <w:r w:rsidR="00950F84" w:rsidRPr="008D3CCF">
        <w:rPr>
          <w:b/>
        </w:rPr>
        <w:t xml:space="preserve"> and funding</w:t>
      </w:r>
      <w:r w:rsidR="00922DB2">
        <w:rPr>
          <w:b/>
        </w:rPr>
        <w:t>:</w:t>
      </w:r>
      <w:r w:rsidR="00F22CDE">
        <w:rPr>
          <w:b/>
        </w:rPr>
        <w:t xml:space="preserve"> </w:t>
      </w:r>
      <w:r w:rsidR="006765AB">
        <w:t>g</w:t>
      </w:r>
      <w:r w:rsidR="00950F84">
        <w:t>iven t</w:t>
      </w:r>
      <w:r w:rsidR="00950F84" w:rsidRPr="00B11D69">
        <w:t>he</w:t>
      </w:r>
      <w:r w:rsidR="00950F84">
        <w:t xml:space="preserve"> wide range of services councils provide to their communities</w:t>
      </w:r>
      <w:r w:rsidR="006765AB">
        <w:t>,</w:t>
      </w:r>
      <w:r w:rsidR="00950F84">
        <w:t xml:space="preserve"> </w:t>
      </w:r>
      <w:r w:rsidR="00804BAC">
        <w:t xml:space="preserve">the budget they can allocate to </w:t>
      </w:r>
      <w:r w:rsidR="00804BAC" w:rsidRPr="00B11D69">
        <w:t>emergency management</w:t>
      </w:r>
      <w:r w:rsidR="00804BAC">
        <w:t xml:space="preserve"> is</w:t>
      </w:r>
      <w:r w:rsidR="00804BAC" w:rsidRPr="00B11D69">
        <w:t xml:space="preserve"> often </w:t>
      </w:r>
      <w:r w:rsidR="00804BAC">
        <w:t>constrained</w:t>
      </w:r>
      <w:r w:rsidR="006765AB">
        <w:t xml:space="preserve">. </w:t>
      </w:r>
      <w:r w:rsidR="00950F84">
        <w:t xml:space="preserve">Councils </w:t>
      </w:r>
      <w:r w:rsidR="006765AB">
        <w:t>largely rely</w:t>
      </w:r>
      <w:r w:rsidR="00950F84" w:rsidRPr="007D0DD4">
        <w:rPr>
          <w:lang w:eastAsia="en-AU"/>
        </w:rPr>
        <w:t xml:space="preserve"> on </w:t>
      </w:r>
      <w:r w:rsidR="00324C46">
        <w:rPr>
          <w:lang w:eastAsia="en-AU"/>
        </w:rPr>
        <w:t>funding</w:t>
      </w:r>
      <w:r w:rsidR="00950F84" w:rsidRPr="007D0DD4">
        <w:rPr>
          <w:lang w:eastAsia="en-AU"/>
        </w:rPr>
        <w:t xml:space="preserve"> (including </w:t>
      </w:r>
      <w:r w:rsidR="0075248E">
        <w:rPr>
          <w:lang w:eastAsia="en-AU"/>
        </w:rPr>
        <w:t xml:space="preserve">the Municipal Emergency Resourcing Program or </w:t>
      </w:r>
      <w:r w:rsidR="00950F84" w:rsidRPr="007D0DD4">
        <w:rPr>
          <w:lang w:eastAsia="en-AU"/>
        </w:rPr>
        <w:t xml:space="preserve">MERP) to </w:t>
      </w:r>
      <w:r w:rsidR="00950F84" w:rsidRPr="007D0DD4">
        <w:rPr>
          <w:lang w:eastAsia="en-AU"/>
        </w:rPr>
        <w:lastRenderedPageBreak/>
        <w:t xml:space="preserve">resource </w:t>
      </w:r>
      <w:r w:rsidR="006765AB">
        <w:rPr>
          <w:lang w:eastAsia="en-AU"/>
        </w:rPr>
        <w:t xml:space="preserve">their </w:t>
      </w:r>
      <w:r w:rsidR="00950F84" w:rsidRPr="007D0DD4">
        <w:rPr>
          <w:lang w:eastAsia="en-AU"/>
        </w:rPr>
        <w:t>emergency management planning</w:t>
      </w:r>
      <w:r w:rsidR="00950F84">
        <w:rPr>
          <w:lang w:eastAsia="en-AU"/>
        </w:rPr>
        <w:t xml:space="preserve">. In some cases, those that do receive MERP funding </w:t>
      </w:r>
      <w:r w:rsidR="006765AB">
        <w:rPr>
          <w:lang w:eastAsia="en-AU"/>
        </w:rPr>
        <w:t>report</w:t>
      </w:r>
      <w:r w:rsidR="00950F84">
        <w:rPr>
          <w:lang w:eastAsia="en-AU"/>
        </w:rPr>
        <w:t xml:space="preserve"> that the level of MERP funding </w:t>
      </w:r>
      <w:r w:rsidR="00950F84" w:rsidRPr="007D0DD4">
        <w:rPr>
          <w:lang w:eastAsia="en-AU"/>
        </w:rPr>
        <w:t xml:space="preserve">is not enough to fulfil </w:t>
      </w:r>
      <w:r w:rsidR="00950F84">
        <w:rPr>
          <w:lang w:eastAsia="en-AU"/>
        </w:rPr>
        <w:t xml:space="preserve">their </w:t>
      </w:r>
      <w:r w:rsidR="00950F84" w:rsidRPr="007D0DD4">
        <w:rPr>
          <w:lang w:eastAsia="en-AU"/>
        </w:rPr>
        <w:t xml:space="preserve">increasing </w:t>
      </w:r>
      <w:r w:rsidR="00950F84">
        <w:rPr>
          <w:lang w:eastAsia="en-AU"/>
        </w:rPr>
        <w:t xml:space="preserve">emergency management </w:t>
      </w:r>
      <w:r w:rsidR="00950F84" w:rsidRPr="007D0DD4">
        <w:rPr>
          <w:lang w:eastAsia="en-AU"/>
        </w:rPr>
        <w:t>responsibilities</w:t>
      </w:r>
      <w:r w:rsidR="00950F84">
        <w:rPr>
          <w:lang w:eastAsia="en-AU"/>
        </w:rPr>
        <w:t>.</w:t>
      </w:r>
      <w:r w:rsidR="00950F84" w:rsidRPr="00407601">
        <w:t xml:space="preserve"> </w:t>
      </w:r>
    </w:p>
    <w:p w14:paraId="34C9F0D8" w14:textId="321117C3" w:rsidR="00AA4411" w:rsidRDefault="00AA4411" w:rsidP="00950F84">
      <w:pPr>
        <w:rPr>
          <w:rFonts w:eastAsia="Arial"/>
          <w:b/>
        </w:rPr>
      </w:pPr>
      <w:r>
        <w:rPr>
          <w:rFonts w:eastAsia="Arial"/>
          <w:b/>
        </w:rPr>
        <w:t>Category results</w:t>
      </w:r>
    </w:p>
    <w:p w14:paraId="1C6A0CD9" w14:textId="6DD3A4EA" w:rsidR="00D9438D" w:rsidRPr="00D9438D" w:rsidRDefault="00D9438D" w:rsidP="00F22CDE">
      <w:pPr>
        <w:pStyle w:val="Dotpoint"/>
        <w:rPr>
          <w:rFonts w:eastAsia="Arial"/>
        </w:rPr>
      </w:pPr>
      <w:r w:rsidRPr="00D9438D">
        <w:rPr>
          <w:rFonts w:eastAsia="Arial"/>
        </w:rPr>
        <w:t xml:space="preserve">The </w:t>
      </w:r>
      <w:r>
        <w:rPr>
          <w:rFonts w:eastAsia="Arial"/>
        </w:rPr>
        <w:t xml:space="preserve">summary results for each </w:t>
      </w:r>
      <w:r w:rsidR="006765AB">
        <w:rPr>
          <w:rFonts w:eastAsia="Arial"/>
        </w:rPr>
        <w:t xml:space="preserve">of the six </w:t>
      </w:r>
      <w:r>
        <w:rPr>
          <w:rFonts w:eastAsia="Arial"/>
        </w:rPr>
        <w:t>categor</w:t>
      </w:r>
      <w:r w:rsidR="006765AB">
        <w:rPr>
          <w:rFonts w:eastAsia="Arial"/>
        </w:rPr>
        <w:t>ies</w:t>
      </w:r>
      <w:r>
        <w:rPr>
          <w:rFonts w:eastAsia="Arial"/>
        </w:rPr>
        <w:t xml:space="preserve"> are:</w:t>
      </w:r>
    </w:p>
    <w:p w14:paraId="2A918CE8" w14:textId="3B17A66B" w:rsidR="00F22CDE" w:rsidRPr="00FE4B20" w:rsidRDefault="00FE4B20" w:rsidP="00F22CDE">
      <w:pPr>
        <w:pStyle w:val="Dotpoint"/>
        <w:rPr>
          <w:rFonts w:eastAsia="Arial"/>
          <w:b/>
        </w:rPr>
      </w:pPr>
      <w:r w:rsidRPr="00FE4B20">
        <w:rPr>
          <w:rFonts w:eastAsia="Arial"/>
          <w:b/>
        </w:rPr>
        <w:t xml:space="preserve">Planning with </w:t>
      </w:r>
      <w:r w:rsidR="001E16E5">
        <w:rPr>
          <w:rFonts w:eastAsia="Arial"/>
          <w:b/>
        </w:rPr>
        <w:t>S</w:t>
      </w:r>
      <w:r w:rsidRPr="00FE4B20">
        <w:rPr>
          <w:rFonts w:eastAsia="Arial"/>
          <w:b/>
        </w:rPr>
        <w:t>takeholders</w:t>
      </w:r>
      <w:r w:rsidR="00F22CDE">
        <w:rPr>
          <w:rFonts w:eastAsia="Arial"/>
          <w:b/>
        </w:rPr>
        <w:tab/>
      </w:r>
      <w:r w:rsidR="00F22CDE">
        <w:rPr>
          <w:rFonts w:eastAsia="Arial"/>
          <w:b/>
        </w:rPr>
        <w:tab/>
      </w:r>
      <w:r w:rsidR="00F22CDE">
        <w:rPr>
          <w:rFonts w:eastAsia="Arial"/>
          <w:b/>
        </w:rPr>
        <w:tab/>
        <w:t xml:space="preserve">Planning within </w:t>
      </w:r>
      <w:r w:rsidR="001E16E5">
        <w:rPr>
          <w:rFonts w:eastAsia="Arial"/>
          <w:b/>
        </w:rPr>
        <w:t>C</w:t>
      </w:r>
      <w:r w:rsidR="00F22CDE">
        <w:rPr>
          <w:rFonts w:eastAsia="Arial"/>
          <w:b/>
        </w:rPr>
        <w:t>ouncil</w:t>
      </w:r>
      <w:r w:rsidR="00F22CDE">
        <w:rPr>
          <w:rFonts w:eastAsia="Arial"/>
          <w:b/>
        </w:rPr>
        <w:tab/>
      </w:r>
      <w:r w:rsidR="00F22CDE">
        <w:rPr>
          <w:rFonts w:eastAsia="Arial"/>
          <w:b/>
        </w:rPr>
        <w:tab/>
      </w:r>
      <w:r w:rsidR="00F22CDE">
        <w:rPr>
          <w:rFonts w:eastAsia="Arial"/>
          <w:b/>
        </w:rPr>
        <w:tab/>
      </w:r>
    </w:p>
    <w:p w14:paraId="5C9873A3" w14:textId="41E6EB6F" w:rsidR="00950F84" w:rsidRPr="000F6B41" w:rsidRDefault="00950F84" w:rsidP="00950F84">
      <w:pPr>
        <w:rPr>
          <w:rFonts w:cs="Arial"/>
        </w:rPr>
      </w:pPr>
      <w:r w:rsidRPr="000F6B41">
        <w:rPr>
          <w:noProof/>
        </w:rPr>
        <w:drawing>
          <wp:inline distT="0" distB="0" distL="0" distR="0" wp14:anchorId="75E74FEB" wp14:editId="7FFA3D63">
            <wp:extent cx="2362200" cy="2270760"/>
            <wp:effectExtent l="0" t="0" r="0" b="0"/>
            <wp:docPr id="17" name="Chart 17">
              <a:extLst xmlns:a="http://schemas.openxmlformats.org/drawingml/2006/main">
                <a:ext uri="{FF2B5EF4-FFF2-40B4-BE49-F238E27FC236}">
                  <a16:creationId xmlns:a16="http://schemas.microsoft.com/office/drawing/2014/main" id="{D713C051-7BB2-403E-9244-E4ED7F4D8A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22CDE" w:rsidRPr="000F6B41">
        <w:rPr>
          <w:noProof/>
        </w:rPr>
        <w:drawing>
          <wp:inline distT="0" distB="0" distL="0" distR="0" wp14:anchorId="35FB3040" wp14:editId="0FBC2A9A">
            <wp:extent cx="2428875" cy="2266315"/>
            <wp:effectExtent l="0" t="0" r="0" b="0"/>
            <wp:docPr id="19" name="Chart 19">
              <a:extLst xmlns:a="http://schemas.openxmlformats.org/drawingml/2006/main">
                <a:ext uri="{FF2B5EF4-FFF2-40B4-BE49-F238E27FC236}">
                  <a16:creationId xmlns:a16="http://schemas.microsoft.com/office/drawing/2014/main" id="{6B6B363B-333D-4C8B-BA93-6C42A12FA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E16374" w14:textId="17EC45B6" w:rsidR="00F22CDE" w:rsidRPr="00FE4B20" w:rsidRDefault="00FE4B20" w:rsidP="00F22CDE">
      <w:pPr>
        <w:pStyle w:val="Dotpoint"/>
        <w:rPr>
          <w:rFonts w:eastAsia="Arial"/>
          <w:b/>
        </w:rPr>
      </w:pPr>
      <w:r>
        <w:rPr>
          <w:rFonts w:eastAsia="Arial"/>
          <w:b/>
        </w:rPr>
        <w:t xml:space="preserve">Planning for </w:t>
      </w:r>
      <w:r w:rsidR="001E16E5">
        <w:rPr>
          <w:rFonts w:eastAsia="Arial"/>
          <w:b/>
        </w:rPr>
        <w:t>A</w:t>
      </w:r>
      <w:r>
        <w:rPr>
          <w:rFonts w:eastAsia="Arial"/>
          <w:b/>
        </w:rPr>
        <w:t>ctivation</w:t>
      </w:r>
      <w:r w:rsidR="00F22CDE">
        <w:rPr>
          <w:rFonts w:eastAsia="Arial"/>
          <w:b/>
        </w:rPr>
        <w:tab/>
      </w:r>
      <w:r w:rsidR="00F22CDE">
        <w:rPr>
          <w:rFonts w:eastAsia="Arial"/>
          <w:b/>
        </w:rPr>
        <w:tab/>
      </w:r>
      <w:r w:rsidR="00F22CDE">
        <w:rPr>
          <w:rFonts w:eastAsia="Arial"/>
          <w:b/>
        </w:rPr>
        <w:tab/>
      </w:r>
      <w:r w:rsidR="00F22CDE">
        <w:rPr>
          <w:rFonts w:eastAsia="Arial"/>
          <w:b/>
        </w:rPr>
        <w:tab/>
      </w:r>
      <w:r w:rsidR="00F22CDE">
        <w:rPr>
          <w:rFonts w:eastAsia="Arial"/>
          <w:b/>
        </w:rPr>
        <w:tab/>
        <w:t xml:space="preserve">Planning for </w:t>
      </w:r>
      <w:r w:rsidR="001E16E5">
        <w:rPr>
          <w:rFonts w:eastAsia="Arial"/>
          <w:b/>
        </w:rPr>
        <w:t>R</w:t>
      </w:r>
      <w:r w:rsidR="00F22CDE">
        <w:rPr>
          <w:rFonts w:eastAsia="Arial"/>
          <w:b/>
        </w:rPr>
        <w:t xml:space="preserve">elief </w:t>
      </w:r>
      <w:r w:rsidR="001E16E5">
        <w:rPr>
          <w:rFonts w:eastAsia="Arial"/>
          <w:b/>
        </w:rPr>
        <w:t>C</w:t>
      </w:r>
      <w:r w:rsidR="00F22CDE">
        <w:rPr>
          <w:rFonts w:eastAsia="Arial"/>
          <w:b/>
        </w:rPr>
        <w:t>oordination</w:t>
      </w:r>
    </w:p>
    <w:p w14:paraId="0F087DBD" w14:textId="1AFAD48B" w:rsidR="00135F11" w:rsidRDefault="00F22CDE" w:rsidP="00135F11">
      <w:r w:rsidRPr="000F6B41">
        <w:rPr>
          <w:noProof/>
        </w:rPr>
        <w:drawing>
          <wp:inline distT="0" distB="0" distL="0" distR="0" wp14:anchorId="6BC3D874" wp14:editId="27D345D4">
            <wp:extent cx="2362200" cy="2286000"/>
            <wp:effectExtent l="0" t="0" r="0" b="0"/>
            <wp:docPr id="31" name="Chart 31">
              <a:extLst xmlns:a="http://schemas.openxmlformats.org/drawingml/2006/main">
                <a:ext uri="{FF2B5EF4-FFF2-40B4-BE49-F238E27FC236}">
                  <a16:creationId xmlns:a16="http://schemas.microsoft.com/office/drawing/2014/main" id="{EEFA8BDD-B484-441E-A3C5-DC1E4CA90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F6B41">
        <w:rPr>
          <w:noProof/>
        </w:rPr>
        <w:drawing>
          <wp:inline distT="0" distB="0" distL="0" distR="0" wp14:anchorId="23B88E5F" wp14:editId="77FF8F50">
            <wp:extent cx="2447925" cy="2331085"/>
            <wp:effectExtent l="0" t="0" r="0" b="0"/>
            <wp:docPr id="35" name="Chart 35">
              <a:extLst xmlns:a="http://schemas.openxmlformats.org/drawingml/2006/main">
                <a:ext uri="{FF2B5EF4-FFF2-40B4-BE49-F238E27FC236}">
                  <a16:creationId xmlns:a16="http://schemas.microsoft.com/office/drawing/2014/main" id="{BCD8B9B6-9794-4231-8E79-DCBE90409B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1E4F31" w14:textId="77777777" w:rsidR="00D9438D" w:rsidRDefault="00D9438D" w:rsidP="00F22CDE">
      <w:pPr>
        <w:pStyle w:val="Dotpoint"/>
        <w:rPr>
          <w:rFonts w:eastAsia="Arial"/>
          <w:b/>
        </w:rPr>
      </w:pPr>
    </w:p>
    <w:p w14:paraId="605BFF33" w14:textId="77777777" w:rsidR="00D9438D" w:rsidRDefault="00D9438D" w:rsidP="00F22CDE">
      <w:pPr>
        <w:pStyle w:val="Dotpoint"/>
        <w:rPr>
          <w:rFonts w:eastAsia="Arial"/>
          <w:b/>
        </w:rPr>
      </w:pPr>
    </w:p>
    <w:p w14:paraId="5057697A" w14:textId="77777777" w:rsidR="00D9438D" w:rsidRDefault="00D9438D" w:rsidP="00F22CDE">
      <w:pPr>
        <w:pStyle w:val="Dotpoint"/>
        <w:rPr>
          <w:rFonts w:eastAsia="Arial"/>
          <w:b/>
        </w:rPr>
      </w:pPr>
    </w:p>
    <w:p w14:paraId="07C00B24" w14:textId="77777777" w:rsidR="00D9438D" w:rsidRDefault="00D9438D" w:rsidP="00F22CDE">
      <w:pPr>
        <w:pStyle w:val="Dotpoint"/>
        <w:rPr>
          <w:rFonts w:eastAsia="Arial"/>
          <w:b/>
        </w:rPr>
      </w:pPr>
    </w:p>
    <w:p w14:paraId="0232FA60" w14:textId="77777777" w:rsidR="002336D0" w:rsidRDefault="002336D0">
      <w:pPr>
        <w:spacing w:after="0"/>
        <w:rPr>
          <w:rFonts w:eastAsia="Arial"/>
          <w:b/>
        </w:rPr>
      </w:pPr>
      <w:r>
        <w:rPr>
          <w:rFonts w:eastAsia="Arial"/>
          <w:b/>
        </w:rPr>
        <w:br w:type="page"/>
      </w:r>
    </w:p>
    <w:p w14:paraId="52F23C75" w14:textId="755FB6C1" w:rsidR="00FE4B20" w:rsidRPr="00FE4B20" w:rsidRDefault="00FE4B20" w:rsidP="00F22CDE">
      <w:pPr>
        <w:pStyle w:val="Dotpoint"/>
        <w:rPr>
          <w:rFonts w:eastAsia="Arial"/>
          <w:b/>
        </w:rPr>
      </w:pPr>
      <w:r>
        <w:rPr>
          <w:rFonts w:eastAsia="Arial"/>
          <w:b/>
        </w:rPr>
        <w:lastRenderedPageBreak/>
        <w:t xml:space="preserve">Planning for </w:t>
      </w:r>
      <w:r w:rsidR="001E16E5">
        <w:rPr>
          <w:rFonts w:eastAsia="Arial"/>
          <w:b/>
        </w:rPr>
        <w:t>R</w:t>
      </w:r>
      <w:r>
        <w:rPr>
          <w:rFonts w:eastAsia="Arial"/>
          <w:b/>
        </w:rPr>
        <w:t xml:space="preserve">ecovery </w:t>
      </w:r>
      <w:r w:rsidR="001E16E5">
        <w:rPr>
          <w:rFonts w:eastAsia="Arial"/>
          <w:b/>
        </w:rPr>
        <w:t>C</w:t>
      </w:r>
      <w:r>
        <w:rPr>
          <w:rFonts w:eastAsia="Arial"/>
          <w:b/>
        </w:rPr>
        <w:t>oordination</w:t>
      </w:r>
      <w:r w:rsidR="00F22CDE">
        <w:rPr>
          <w:rFonts w:eastAsia="Arial"/>
          <w:b/>
        </w:rPr>
        <w:tab/>
      </w:r>
      <w:r w:rsidR="00F22CDE">
        <w:rPr>
          <w:rFonts w:eastAsia="Arial"/>
          <w:b/>
        </w:rPr>
        <w:tab/>
      </w:r>
      <w:r w:rsidR="00F22CDE">
        <w:rPr>
          <w:rFonts w:eastAsia="Arial"/>
          <w:b/>
        </w:rPr>
        <w:tab/>
      </w:r>
      <w:r w:rsidRPr="00FE4B20">
        <w:rPr>
          <w:rFonts w:eastAsia="Arial"/>
          <w:b/>
        </w:rPr>
        <w:t xml:space="preserve">Risk </w:t>
      </w:r>
      <w:r w:rsidR="001E16E5">
        <w:rPr>
          <w:rFonts w:eastAsia="Arial"/>
          <w:b/>
        </w:rPr>
        <w:t>M</w:t>
      </w:r>
      <w:r w:rsidRPr="00FE4B20">
        <w:rPr>
          <w:rFonts w:eastAsia="Arial"/>
          <w:b/>
        </w:rPr>
        <w:t>itigation</w:t>
      </w:r>
    </w:p>
    <w:p w14:paraId="227F5515" w14:textId="2988B1D2" w:rsidR="00FE4B20" w:rsidRPr="000F6B41" w:rsidRDefault="00F22CDE" w:rsidP="00FE4B20">
      <w:r w:rsidRPr="000F6B41">
        <w:rPr>
          <w:noProof/>
        </w:rPr>
        <w:drawing>
          <wp:inline distT="0" distB="0" distL="0" distR="0" wp14:anchorId="0B4C8520" wp14:editId="1A9CA954">
            <wp:extent cx="2362200" cy="2362200"/>
            <wp:effectExtent l="0" t="0" r="0" b="0"/>
            <wp:docPr id="37" name="Chart 37">
              <a:extLst xmlns:a="http://schemas.openxmlformats.org/drawingml/2006/main">
                <a:ext uri="{FF2B5EF4-FFF2-40B4-BE49-F238E27FC236}">
                  <a16:creationId xmlns:a16="http://schemas.microsoft.com/office/drawing/2014/main" id="{D3B9322E-3011-4648-AD45-59D99D42BC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F6B41">
        <w:rPr>
          <w:noProof/>
        </w:rPr>
        <w:drawing>
          <wp:inline distT="0" distB="0" distL="0" distR="0" wp14:anchorId="7C1A9888" wp14:editId="4FBC1C0E">
            <wp:extent cx="2438400" cy="2352675"/>
            <wp:effectExtent l="0" t="0" r="0" b="0"/>
            <wp:docPr id="39" name="Chart 39">
              <a:extLst xmlns:a="http://schemas.openxmlformats.org/drawingml/2006/main">
                <a:ext uri="{FF2B5EF4-FFF2-40B4-BE49-F238E27FC236}">
                  <a16:creationId xmlns:a16="http://schemas.microsoft.com/office/drawing/2014/main" id="{1B4366B9-2F32-4D9D-9FBC-B51BAC10CE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1C493AD" w14:textId="4FEC4549" w:rsidR="00FE4B20" w:rsidRPr="00FE4B20" w:rsidRDefault="00FE4B20" w:rsidP="00FE4B20">
      <w:pPr>
        <w:rPr>
          <w:rFonts w:eastAsia="Arial"/>
          <w:b/>
        </w:rPr>
      </w:pPr>
      <w:r w:rsidRPr="00FE4B20">
        <w:rPr>
          <w:rFonts w:eastAsia="Arial"/>
          <w:b/>
        </w:rPr>
        <w:t>Summary of issues</w:t>
      </w:r>
    </w:p>
    <w:p w14:paraId="7AA40AE9" w14:textId="4D707A81" w:rsidR="00FE4B20" w:rsidRPr="00A10346" w:rsidRDefault="00FE4B20" w:rsidP="00FE4B20">
      <w:r>
        <w:t xml:space="preserve">The </w:t>
      </w:r>
      <w:r w:rsidR="006765AB">
        <w:t xml:space="preserve">evaluation identified the following </w:t>
      </w:r>
      <w:r>
        <w:t xml:space="preserve">issues that </w:t>
      </w:r>
      <w:r w:rsidR="006765AB">
        <w:t>commonly challenge</w:t>
      </w:r>
      <w:r w:rsidRPr="0062452A">
        <w:t xml:space="preserve"> </w:t>
      </w:r>
      <w:r>
        <w:t xml:space="preserve">councils </w:t>
      </w:r>
      <w:r w:rsidR="006765AB">
        <w:t>to meet</w:t>
      </w:r>
      <w:r w:rsidRPr="0062452A">
        <w:t xml:space="preserve"> their target maturity</w:t>
      </w:r>
      <w:r>
        <w:t>.</w:t>
      </w:r>
      <w:r w:rsidR="00E7527C">
        <w:t xml:space="preserve"> </w:t>
      </w:r>
      <w:r>
        <w:t xml:space="preserve">The </w:t>
      </w:r>
      <w:r w:rsidR="006765AB">
        <w:t>most common reason</w:t>
      </w:r>
      <w:r>
        <w:t xml:space="preserve"> councils identified for </w:t>
      </w:r>
      <w:r w:rsidRPr="000F6B41">
        <w:t>not</w:t>
      </w:r>
      <w:r>
        <w:t xml:space="preserve"> achieving </w:t>
      </w:r>
      <w:r w:rsidRPr="000F6B41">
        <w:t>their target maturity</w:t>
      </w:r>
      <w:r>
        <w:t xml:space="preserve"> was </w:t>
      </w:r>
      <w:r w:rsidR="006765AB">
        <w:t>that they</w:t>
      </w:r>
      <w:r>
        <w:t xml:space="preserve"> lack </w:t>
      </w:r>
      <w:r w:rsidR="006765AB">
        <w:t>the</w:t>
      </w:r>
      <w:r>
        <w:t xml:space="preserve"> capacity</w:t>
      </w:r>
      <w:r w:rsidRPr="000F6B41">
        <w:t xml:space="preserve"> to undertake the</w:t>
      </w:r>
      <w:r>
        <w:t xml:space="preserve"> </w:t>
      </w:r>
      <w:r w:rsidR="006F1FFF" w:rsidRPr="000F6B41">
        <w:t xml:space="preserve">required </w:t>
      </w:r>
      <w:r w:rsidRPr="000F6B41">
        <w:t>range of emergency management responsibilities</w:t>
      </w:r>
      <w:r>
        <w:t>.</w:t>
      </w:r>
    </w:p>
    <w:p w14:paraId="02438B6D" w14:textId="77137CD0" w:rsidR="00FE4B20" w:rsidRPr="007D330A" w:rsidRDefault="00FE4B20" w:rsidP="007D330A">
      <w:pPr>
        <w:rPr>
          <w:b/>
        </w:rPr>
      </w:pPr>
      <w:r w:rsidRPr="007D330A">
        <w:rPr>
          <w:b/>
        </w:rPr>
        <w:t>Capacity</w:t>
      </w:r>
    </w:p>
    <w:p w14:paraId="4B7D84DA" w14:textId="2994CA5A" w:rsidR="008043A5" w:rsidRDefault="008043A5" w:rsidP="008043A5">
      <w:r>
        <w:rPr>
          <w:b/>
        </w:rPr>
        <w:t>People</w:t>
      </w:r>
      <w:r w:rsidR="001E16E5">
        <w:rPr>
          <w:b/>
        </w:rPr>
        <w:t xml:space="preserve"> </w:t>
      </w:r>
      <w:r>
        <w:rPr>
          <w:b/>
        </w:rPr>
        <w:t>- Staffing (before):</w:t>
      </w:r>
      <w:r w:rsidRPr="00CD5923">
        <w:t xml:space="preserve"> </w:t>
      </w:r>
      <w:r>
        <w:t>t</w:t>
      </w:r>
      <w:r w:rsidRPr="00B11D69">
        <w:t xml:space="preserve">he </w:t>
      </w:r>
      <w:r>
        <w:t xml:space="preserve">emergency management planning </w:t>
      </w:r>
      <w:r w:rsidRPr="00B11D69">
        <w:t xml:space="preserve">function is </w:t>
      </w:r>
      <w:r>
        <w:t xml:space="preserve">commonly </w:t>
      </w:r>
      <w:r w:rsidRPr="00B11D69">
        <w:t xml:space="preserve">undertaken </w:t>
      </w:r>
      <w:r>
        <w:t xml:space="preserve">by </w:t>
      </w:r>
      <w:r w:rsidRPr="00B11D69">
        <w:t>one o</w:t>
      </w:r>
      <w:r>
        <w:t>r</w:t>
      </w:r>
      <w:r w:rsidRPr="00B11D69">
        <w:t xml:space="preserve"> </w:t>
      </w:r>
      <w:r>
        <w:t>a few</w:t>
      </w:r>
      <w:r w:rsidRPr="00B11D69">
        <w:t xml:space="preserve"> </w:t>
      </w:r>
      <w:r>
        <w:t xml:space="preserve">staff, sometimes as an additional responsibility </w:t>
      </w:r>
      <w:r w:rsidR="00E7527C">
        <w:t>to</w:t>
      </w:r>
      <w:r>
        <w:t xml:space="preserve"> their non-emergency management </w:t>
      </w:r>
      <w:r w:rsidRPr="00B11D69">
        <w:t>substantiative role</w:t>
      </w:r>
      <w:r>
        <w:t xml:space="preserve">. This results in a reduced staffing </w:t>
      </w:r>
      <w:r w:rsidRPr="000F6B41">
        <w:t>capacity</w:t>
      </w:r>
      <w:r>
        <w:t xml:space="preserve"> to</w:t>
      </w:r>
      <w:r w:rsidRPr="000F6B41">
        <w:t xml:space="preserve"> </w:t>
      </w:r>
      <w:r>
        <w:t>plan for</w:t>
      </w:r>
      <w:r w:rsidRPr="000F6B41">
        <w:t xml:space="preserve"> emergenc</w:t>
      </w:r>
      <w:r>
        <w:t xml:space="preserve">ies. Councils therefore </w:t>
      </w:r>
      <w:r w:rsidRPr="000F6B41">
        <w:t xml:space="preserve">prioritise </w:t>
      </w:r>
      <w:r>
        <w:t xml:space="preserve">emergency management </w:t>
      </w:r>
      <w:r w:rsidRPr="000F6B41">
        <w:t>responsibilities required by legislation.</w:t>
      </w:r>
    </w:p>
    <w:p w14:paraId="295E6F98" w14:textId="10F1DC15" w:rsidR="008043A5" w:rsidRDefault="008043A5" w:rsidP="008043A5">
      <w:r w:rsidRPr="006F1FFF">
        <w:rPr>
          <w:b/>
        </w:rPr>
        <w:t>Systems</w:t>
      </w:r>
      <w:r w:rsidR="001E16E5">
        <w:rPr>
          <w:b/>
        </w:rPr>
        <w:t xml:space="preserve"> </w:t>
      </w:r>
      <w:r w:rsidRPr="006F1FFF">
        <w:rPr>
          <w:b/>
        </w:rPr>
        <w:t xml:space="preserve">- </w:t>
      </w:r>
      <w:r>
        <w:rPr>
          <w:b/>
        </w:rPr>
        <w:t>Budget:</w:t>
      </w:r>
      <w:r w:rsidRPr="00CD5923">
        <w:t xml:space="preserve"> </w:t>
      </w:r>
      <w:r>
        <w:t>for some councils (</w:t>
      </w:r>
      <w:r w:rsidRPr="000F6B41">
        <w:t xml:space="preserve">such as </w:t>
      </w:r>
      <w:r>
        <w:t xml:space="preserve">those with a lower emergency risk), </w:t>
      </w:r>
      <w:r w:rsidRPr="00B11D69">
        <w:t>emergency management</w:t>
      </w:r>
      <w:r>
        <w:t xml:space="preserve"> is</w:t>
      </w:r>
      <w:r w:rsidRPr="00F55208">
        <w:t xml:space="preserve"> </w:t>
      </w:r>
      <w:r w:rsidRPr="000F6B41">
        <w:t>not a</w:t>
      </w:r>
      <w:r>
        <w:t xml:space="preserve">s high a </w:t>
      </w:r>
      <w:r w:rsidRPr="000F6B41">
        <w:t>priority</w:t>
      </w:r>
      <w:r>
        <w:t xml:space="preserve"> as other council </w:t>
      </w:r>
      <w:proofErr w:type="gramStart"/>
      <w:r>
        <w:t>functions</w:t>
      </w:r>
      <w:proofErr w:type="gramEnd"/>
      <w:r w:rsidRPr="000F6B41">
        <w:t xml:space="preserve">. </w:t>
      </w:r>
      <w:r>
        <w:t xml:space="preserve">Councils provide a wide range of services to their communities and </w:t>
      </w:r>
      <w:r w:rsidRPr="006F1FFF">
        <w:t>allocate the</w:t>
      </w:r>
      <w:r>
        <w:t>ir</w:t>
      </w:r>
      <w:r w:rsidRPr="006F1FFF">
        <w:t xml:space="preserve"> budget accordingly. The </w:t>
      </w:r>
      <w:r>
        <w:t>emergency management budgets are commonly constrained, which</w:t>
      </w:r>
      <w:r w:rsidR="00E7527C">
        <w:t xml:space="preserve"> can</w:t>
      </w:r>
      <w:r>
        <w:t xml:space="preserve"> limit the resources allocated to emergency management</w:t>
      </w:r>
      <w:r w:rsidRPr="000F6B41">
        <w:t>.</w:t>
      </w:r>
    </w:p>
    <w:p w14:paraId="26EBF03D" w14:textId="5C0A447A" w:rsidR="008043A5" w:rsidRDefault="008043A5" w:rsidP="008043A5">
      <w:r>
        <w:rPr>
          <w:b/>
        </w:rPr>
        <w:t>Governance</w:t>
      </w:r>
      <w:r w:rsidR="001E16E5">
        <w:rPr>
          <w:b/>
        </w:rPr>
        <w:t xml:space="preserve"> </w:t>
      </w:r>
      <w:r>
        <w:rPr>
          <w:b/>
        </w:rPr>
        <w:t>- Funding:</w:t>
      </w:r>
      <w:r w:rsidRPr="00264B39">
        <w:t xml:space="preserve"> </w:t>
      </w:r>
      <w:r>
        <w:t>councils that receive funding through MERP reported that although these funds increase their capacity, they are often in</w:t>
      </w:r>
      <w:r w:rsidRPr="000F6B41">
        <w:t>sufficient</w:t>
      </w:r>
      <w:r>
        <w:t xml:space="preserve"> to cover the wide range of </w:t>
      </w:r>
      <w:r w:rsidR="00E7527C">
        <w:t xml:space="preserve">emergency management </w:t>
      </w:r>
      <w:r>
        <w:t>responsibilities</w:t>
      </w:r>
      <w:r w:rsidRPr="000F6B41">
        <w:t>.</w:t>
      </w:r>
      <w:r>
        <w:t xml:space="preserve"> Without the funding councils would be unable to undertake some emergency management responsibilities and activities.</w:t>
      </w:r>
    </w:p>
    <w:p w14:paraId="446C1BB7" w14:textId="5CA5B47F" w:rsidR="008043A5" w:rsidRDefault="008043A5" w:rsidP="008043A5">
      <w:r>
        <w:rPr>
          <w:b/>
        </w:rPr>
        <w:t>Processes</w:t>
      </w:r>
      <w:r w:rsidR="001E16E5">
        <w:rPr>
          <w:b/>
        </w:rPr>
        <w:t xml:space="preserve"> </w:t>
      </w:r>
      <w:r>
        <w:rPr>
          <w:b/>
        </w:rPr>
        <w:t>- Procedures:</w:t>
      </w:r>
      <w:r w:rsidRPr="00264B39">
        <w:t xml:space="preserve"> </w:t>
      </w:r>
      <w:r>
        <w:t>c</w:t>
      </w:r>
      <w:r w:rsidRPr="00B341FD">
        <w:t xml:space="preserve">ouncils have </w:t>
      </w:r>
      <w:r>
        <w:t>formal municipal plans</w:t>
      </w:r>
      <w:r w:rsidRPr="00B341FD">
        <w:t xml:space="preserve"> that </w:t>
      </w:r>
      <w:r>
        <w:t>outline</w:t>
      </w:r>
      <w:r w:rsidRPr="00B341FD">
        <w:t xml:space="preserve"> high-level arrangements for </w:t>
      </w:r>
      <w:r>
        <w:t>emergency management, but they often lack the capacity to d</w:t>
      </w:r>
      <w:r w:rsidRPr="00B341FD">
        <w:t xml:space="preserve">evelop </w:t>
      </w:r>
      <w:r>
        <w:t xml:space="preserve">detailed </w:t>
      </w:r>
      <w:r w:rsidRPr="00B341FD">
        <w:t>procedures</w:t>
      </w:r>
      <w:r w:rsidRPr="00B341FD">
        <w:rPr>
          <w:rFonts w:cs="Arial"/>
          <w:color w:val="000000"/>
        </w:rPr>
        <w:t>.</w:t>
      </w:r>
    </w:p>
    <w:p w14:paraId="0270273B" w14:textId="1B490DDE" w:rsidR="008043A5" w:rsidRDefault="008043A5" w:rsidP="008043A5">
      <w:pPr>
        <w:pStyle w:val="Normalpre-dotpoint"/>
      </w:pPr>
      <w:r>
        <w:rPr>
          <w:b/>
        </w:rPr>
        <w:t>People</w:t>
      </w:r>
      <w:r w:rsidR="001E16E5">
        <w:rPr>
          <w:b/>
        </w:rPr>
        <w:t xml:space="preserve"> </w:t>
      </w:r>
      <w:r>
        <w:rPr>
          <w:b/>
        </w:rPr>
        <w:t>- Staffing (during and after):</w:t>
      </w:r>
      <w:r w:rsidRPr="00264B39">
        <w:t xml:space="preserve"> </w:t>
      </w:r>
      <w:r>
        <w:t xml:space="preserve">lack of staffing capacity is also an issue during and after emergency events, when council staff must be diverted from their normal duties to undertake emergency roles. Councils have limited numbers of staff available to resource emergency management during and after an emergency </w:t>
      </w:r>
      <w:r w:rsidR="00C22A49">
        <w:t>for these reasons</w:t>
      </w:r>
      <w:r>
        <w:t>:</w:t>
      </w:r>
    </w:p>
    <w:p w14:paraId="7026775B" w14:textId="77777777" w:rsidR="00C22A49" w:rsidRDefault="00C22A49" w:rsidP="00C22A49">
      <w:pPr>
        <w:pStyle w:val="Tabletextdotpoint"/>
      </w:pPr>
      <w:r>
        <w:t>the need to maintain business-critical functions (such as finance and aged care services)</w:t>
      </w:r>
    </w:p>
    <w:p w14:paraId="0EBDC05E" w14:textId="77777777" w:rsidR="00C22A49" w:rsidRDefault="00C22A49" w:rsidP="00C22A49">
      <w:pPr>
        <w:pStyle w:val="Tabletextdotpoint"/>
      </w:pPr>
      <w:r>
        <w:t xml:space="preserve">for a major emergency, the total number of </w:t>
      </w:r>
      <w:proofErr w:type="gramStart"/>
      <w:r>
        <w:t>staff</w:t>
      </w:r>
      <w:proofErr w:type="gramEnd"/>
      <w:r>
        <w:t xml:space="preserve"> within the organisation can be insufficient to maintain business-as-usual services and functions while undertaking emergency management responsibilities in activation, relief and recovery. This issue is amplified in smaller councils which will never be sufficiently staffed to resource a major emergency</w:t>
      </w:r>
    </w:p>
    <w:p w14:paraId="2089959D" w14:textId="183CA8E4" w:rsidR="00C22A49" w:rsidRDefault="00C22A49" w:rsidP="00C22A49">
      <w:pPr>
        <w:pStyle w:val="Tabletextdotpoint"/>
      </w:pPr>
      <w:r>
        <w:lastRenderedPageBreak/>
        <w:t xml:space="preserve">staff are not able to take on an emergency management role because they are not sufficiently resilient to deal with the trauma of affected communities, or they may have been personally affected by the emergency and are not able to </w:t>
      </w:r>
      <w:r w:rsidR="003304B5">
        <w:t>undertake</w:t>
      </w:r>
      <w:r>
        <w:t xml:space="preserve"> an emergency </w:t>
      </w:r>
      <w:r w:rsidR="003304B5">
        <w:t>role</w:t>
      </w:r>
    </w:p>
    <w:p w14:paraId="6D453E47" w14:textId="6CDE2B3C" w:rsidR="008043A5" w:rsidRPr="00D9438D" w:rsidRDefault="00C22A49" w:rsidP="00C22A49">
      <w:pPr>
        <w:pStyle w:val="Tabletextdotpoint"/>
      </w:pPr>
      <w:r>
        <w:t xml:space="preserve">not all councils have </w:t>
      </w:r>
      <w:r w:rsidRPr="00D9438D">
        <w:t xml:space="preserve">formal resource-sharing agreements or detailed procedures </w:t>
      </w:r>
      <w:r>
        <w:t xml:space="preserve">about how to activate and carry out a </w:t>
      </w:r>
      <w:r w:rsidRPr="00D9438D">
        <w:t>resource-sharing agreement</w:t>
      </w:r>
      <w:r>
        <w:t>.</w:t>
      </w:r>
      <w:r w:rsidRPr="00D9438D">
        <w:t xml:space="preserve"> </w:t>
      </w:r>
    </w:p>
    <w:p w14:paraId="14731CD0" w14:textId="1A1A74FA" w:rsidR="008043A5" w:rsidRPr="000F6B41" w:rsidRDefault="008043A5" w:rsidP="008043A5">
      <w:r>
        <w:rPr>
          <w:b/>
        </w:rPr>
        <w:t>Geographic size:</w:t>
      </w:r>
      <w:r w:rsidRPr="00264B39">
        <w:t xml:space="preserve"> </w:t>
      </w:r>
      <w:r w:rsidRPr="00A74513">
        <w:t>councils</w:t>
      </w:r>
      <w:r w:rsidRPr="000F6B41">
        <w:t xml:space="preserve"> with large </w:t>
      </w:r>
      <w:r>
        <w:t xml:space="preserve">geographic </w:t>
      </w:r>
      <w:r w:rsidRPr="000F6B41">
        <w:t xml:space="preserve">areas </w:t>
      </w:r>
      <w:r>
        <w:t xml:space="preserve">reported that the size of their municipalities made it harder to undertake </w:t>
      </w:r>
      <w:r w:rsidRPr="000F6B41">
        <w:t xml:space="preserve">their emergency management responsibilities. </w:t>
      </w:r>
      <w:r>
        <w:t>Barriers they identified were the d</w:t>
      </w:r>
      <w:r w:rsidRPr="000F6B41">
        <w:t>istance</w:t>
      </w:r>
      <w:r>
        <w:t>s</w:t>
      </w:r>
      <w:r w:rsidRPr="000F6B41">
        <w:t xml:space="preserve"> to travel to </w:t>
      </w:r>
      <w:r>
        <w:t xml:space="preserve">local </w:t>
      </w:r>
      <w:r w:rsidRPr="000F6B41">
        <w:t xml:space="preserve">communities, </w:t>
      </w:r>
      <w:r>
        <w:t xml:space="preserve">having to deal </w:t>
      </w:r>
      <w:r w:rsidRPr="000F6B41">
        <w:t>with a large area for hazard planning and undertaking relief and recovery functions in multiple</w:t>
      </w:r>
      <w:r w:rsidR="00C22A49">
        <w:t xml:space="preserve"> geographic</w:t>
      </w:r>
      <w:r w:rsidRPr="000F6B41">
        <w:t xml:space="preserve"> areas. </w:t>
      </w:r>
      <w:r w:rsidR="00C22A49">
        <w:t xml:space="preserve">This issue is amplified in </w:t>
      </w:r>
      <w:r>
        <w:t>geographically</w:t>
      </w:r>
      <w:r w:rsidRPr="000F6B41">
        <w:t xml:space="preserve"> larger</w:t>
      </w:r>
      <w:r>
        <w:t xml:space="preserve"> </w:t>
      </w:r>
      <w:r w:rsidRPr="000F6B41">
        <w:t xml:space="preserve">municipalities </w:t>
      </w:r>
      <w:r w:rsidR="00C22A49">
        <w:t xml:space="preserve">which can </w:t>
      </w:r>
      <w:r w:rsidRPr="000F6B41">
        <w:t xml:space="preserve">have smaller rate bases, </w:t>
      </w:r>
      <w:r w:rsidR="00A85BE4">
        <w:t xml:space="preserve">have a large amount of </w:t>
      </w:r>
      <w:r w:rsidRPr="000F6B41">
        <w:t>asset</w:t>
      </w:r>
      <w:r w:rsidR="00A85BE4">
        <w:t>s</w:t>
      </w:r>
      <w:r w:rsidRPr="000F6B41">
        <w:t xml:space="preserve"> and have less </w:t>
      </w:r>
      <w:r>
        <w:t xml:space="preserve">available </w:t>
      </w:r>
      <w:r w:rsidRPr="000F6B41">
        <w:t>council resources.</w:t>
      </w:r>
    </w:p>
    <w:p w14:paraId="1F250426" w14:textId="77777777" w:rsidR="008043A5" w:rsidRPr="000F6B41" w:rsidRDefault="008043A5" w:rsidP="008043A5">
      <w:r>
        <w:rPr>
          <w:b/>
        </w:rPr>
        <w:t>Population:</w:t>
      </w:r>
      <w:r w:rsidRPr="00264B39">
        <w:t xml:space="preserve"> </w:t>
      </w:r>
      <w:r>
        <w:t>councils with</w:t>
      </w:r>
      <w:r w:rsidRPr="00264B39">
        <w:rPr>
          <w:b/>
        </w:rPr>
        <w:t xml:space="preserve"> </w:t>
      </w:r>
      <w:r>
        <w:t>a</w:t>
      </w:r>
      <w:r w:rsidRPr="000F6B41">
        <w:t xml:space="preserve"> large</w:t>
      </w:r>
      <w:r>
        <w:t xml:space="preserve"> </w:t>
      </w:r>
      <w:r w:rsidRPr="000F6B41">
        <w:t xml:space="preserve">population </w:t>
      </w:r>
      <w:r>
        <w:t xml:space="preserve">may find </w:t>
      </w:r>
      <w:r w:rsidRPr="000F6B41">
        <w:t xml:space="preserve">planning for and responding to an emergency more challenging. </w:t>
      </w:r>
      <w:r>
        <w:t xml:space="preserve">With larger numbers of people including residents and transient populations </w:t>
      </w:r>
      <w:r w:rsidRPr="000F6B41">
        <w:t>affected</w:t>
      </w:r>
      <w:r>
        <w:t xml:space="preserve">, </w:t>
      </w:r>
      <w:r w:rsidRPr="000F6B41">
        <w:t xml:space="preserve">more resources </w:t>
      </w:r>
      <w:r>
        <w:t xml:space="preserve">are needed </w:t>
      </w:r>
      <w:r w:rsidRPr="000F6B41">
        <w:t>to plan with and support communit</w:t>
      </w:r>
      <w:r>
        <w:t>ies</w:t>
      </w:r>
      <w:r w:rsidRPr="000F6B41">
        <w:t xml:space="preserve"> before</w:t>
      </w:r>
      <w:r>
        <w:t>,</w:t>
      </w:r>
      <w:r w:rsidRPr="000F6B41">
        <w:t xml:space="preserve"> during and after an emergency.</w:t>
      </w:r>
      <w:r>
        <w:t xml:space="preserve"> People living in urban areas can be more difficult to engage in emergency management planning activities because of their limited direct experience in emergencies.</w:t>
      </w:r>
    </w:p>
    <w:p w14:paraId="60145C17" w14:textId="7BBD031F" w:rsidR="00FE4B20" w:rsidRPr="007D330A" w:rsidRDefault="00FE4B20" w:rsidP="007D330A">
      <w:pPr>
        <w:rPr>
          <w:b/>
        </w:rPr>
      </w:pPr>
      <w:r w:rsidRPr="007D330A">
        <w:rPr>
          <w:b/>
        </w:rPr>
        <w:t>Capability</w:t>
      </w:r>
    </w:p>
    <w:p w14:paraId="51D15DF5" w14:textId="04064AB4" w:rsidR="008043A5" w:rsidRDefault="008043A5" w:rsidP="008043A5">
      <w:r>
        <w:rPr>
          <w:b/>
        </w:rPr>
        <w:t>People</w:t>
      </w:r>
      <w:r w:rsidR="001E16E5">
        <w:rPr>
          <w:b/>
        </w:rPr>
        <w:t xml:space="preserve"> </w:t>
      </w:r>
      <w:r>
        <w:rPr>
          <w:b/>
        </w:rPr>
        <w:t xml:space="preserve">- </w:t>
      </w:r>
      <w:r w:rsidRPr="00192BA0">
        <w:rPr>
          <w:b/>
          <w:bCs/>
        </w:rPr>
        <w:t>Organisational knowledge</w:t>
      </w:r>
      <w:r w:rsidR="00A85BE4">
        <w:t>:</w:t>
      </w:r>
      <w:r w:rsidRPr="00264B39">
        <w:t xml:space="preserve"> </w:t>
      </w:r>
      <w:r w:rsidR="00C22A49">
        <w:t>m</w:t>
      </w:r>
      <w:r w:rsidRPr="00ED6421">
        <w:t>ost emergency management knowledge and expertise is held by</w:t>
      </w:r>
      <w:r>
        <w:t xml:space="preserve"> only</w:t>
      </w:r>
      <w:r w:rsidRPr="00ED6421">
        <w:t xml:space="preserve"> a few people within council. Staff responsible for emergency manag</w:t>
      </w:r>
      <w:r>
        <w:t>ement</w:t>
      </w:r>
      <w:r w:rsidRPr="00ED6421">
        <w:t xml:space="preserve"> have strong capability but that often does not extend to the surge workforce or the wider organisation.</w:t>
      </w:r>
    </w:p>
    <w:p w14:paraId="680E52DF" w14:textId="5C475E82" w:rsidR="008043A5" w:rsidRDefault="008043A5" w:rsidP="008043A5">
      <w:r>
        <w:rPr>
          <w:b/>
        </w:rPr>
        <w:t>People</w:t>
      </w:r>
      <w:r w:rsidR="001E16E5">
        <w:rPr>
          <w:b/>
        </w:rPr>
        <w:t xml:space="preserve"> </w:t>
      </w:r>
      <w:r>
        <w:rPr>
          <w:b/>
        </w:rPr>
        <w:t>- Emergency event experience:</w:t>
      </w:r>
      <w:r w:rsidRPr="00264B39">
        <w:t xml:space="preserve"> </w:t>
      </w:r>
      <w:r>
        <w:t>i</w:t>
      </w:r>
      <w:r w:rsidRPr="00794B8C">
        <w:t>nfrequent</w:t>
      </w:r>
      <w:r>
        <w:t xml:space="preserve"> emergency events mean there are limited opportunities for staff to gain experience. If there have been few or no emergencies, only those in leadership roles (such as the Emergency Management Coordinator, MERO and MRM) may be activated and gain experience. </w:t>
      </w:r>
    </w:p>
    <w:p w14:paraId="088E312C" w14:textId="5D0F2B42" w:rsidR="008043A5" w:rsidRDefault="008043A5" w:rsidP="008043A5">
      <w:r>
        <w:rPr>
          <w:b/>
        </w:rPr>
        <w:t>Systems</w:t>
      </w:r>
      <w:r w:rsidR="001E16E5">
        <w:rPr>
          <w:b/>
        </w:rPr>
        <w:t xml:space="preserve"> </w:t>
      </w:r>
      <w:r>
        <w:rPr>
          <w:b/>
        </w:rPr>
        <w:t>- Training:</w:t>
      </w:r>
      <w:r w:rsidRPr="00264B39">
        <w:t xml:space="preserve"> </w:t>
      </w:r>
      <w:r>
        <w:t>t</w:t>
      </w:r>
      <w:r w:rsidRPr="00794B8C">
        <w:t xml:space="preserve">here </w:t>
      </w:r>
      <w:r>
        <w:t xml:space="preserve">is little emergency management training available </w:t>
      </w:r>
      <w:r w:rsidRPr="000F6B41">
        <w:t>in the sector</w:t>
      </w:r>
      <w:r>
        <w:t xml:space="preserve">, and councils reported that a lack of training can lead to a lack of capability in surge staff who have an emergency management role. </w:t>
      </w:r>
      <w:r w:rsidRPr="000F6B41">
        <w:t xml:space="preserve">Although some councils have </w:t>
      </w:r>
      <w:r>
        <w:t>developed training</w:t>
      </w:r>
      <w:r w:rsidRPr="000F6B41">
        <w:t xml:space="preserve"> </w:t>
      </w:r>
      <w:r w:rsidR="00A85BE4">
        <w:t>internally</w:t>
      </w:r>
      <w:r w:rsidR="00A85BE4" w:rsidRPr="000F6B41">
        <w:t xml:space="preserve"> </w:t>
      </w:r>
      <w:r w:rsidRPr="000F6B41">
        <w:t xml:space="preserve">or </w:t>
      </w:r>
      <w:r>
        <w:t>through an emergency management collaboration</w:t>
      </w:r>
      <w:r w:rsidRPr="000F6B41">
        <w:t xml:space="preserve">, </w:t>
      </w:r>
      <w:r>
        <w:t>most</w:t>
      </w:r>
      <w:r w:rsidRPr="000F6B41">
        <w:t xml:space="preserve"> </w:t>
      </w:r>
      <w:r>
        <w:t xml:space="preserve">emergency planning staff </w:t>
      </w:r>
      <w:r w:rsidRPr="000F6B41">
        <w:t xml:space="preserve">lack </w:t>
      </w:r>
      <w:r>
        <w:t xml:space="preserve">capability and </w:t>
      </w:r>
      <w:r w:rsidRPr="000F6B41">
        <w:t>capacity</w:t>
      </w:r>
      <w:r w:rsidR="00C22A49">
        <w:t xml:space="preserve"> to do this</w:t>
      </w:r>
      <w:r w:rsidRPr="000F6B41">
        <w:t xml:space="preserve">. </w:t>
      </w:r>
    </w:p>
    <w:p w14:paraId="520117A3" w14:textId="0D72B7F5" w:rsidR="008043A5" w:rsidRPr="00005AA6" w:rsidRDefault="008043A5" w:rsidP="008043A5">
      <w:pPr>
        <w:rPr>
          <w:rFonts w:cs="Arial"/>
          <w:color w:val="000000"/>
        </w:rPr>
      </w:pPr>
      <w:r>
        <w:rPr>
          <w:b/>
        </w:rPr>
        <w:t>Processes</w:t>
      </w:r>
      <w:r w:rsidR="001E16E5">
        <w:rPr>
          <w:b/>
        </w:rPr>
        <w:t xml:space="preserve"> </w:t>
      </w:r>
      <w:r>
        <w:rPr>
          <w:b/>
        </w:rPr>
        <w:t>- Procedures:</w:t>
      </w:r>
      <w:r w:rsidRPr="00887D3C">
        <w:t xml:space="preserve"> </w:t>
      </w:r>
      <w:r>
        <w:t>a lack of clearly written procedures and other reference documents can result in staff not understanding their role and its requirements. This can restrict their capability to effectively undertake their emergency management role.</w:t>
      </w:r>
    </w:p>
    <w:p w14:paraId="12A04583" w14:textId="0507E782" w:rsidR="00767B36" w:rsidRDefault="008043A5" w:rsidP="008043A5">
      <w:r w:rsidRPr="00887D3C">
        <w:rPr>
          <w:b/>
        </w:rPr>
        <w:t>People</w:t>
      </w:r>
      <w:r w:rsidR="001E16E5">
        <w:rPr>
          <w:b/>
        </w:rPr>
        <w:t xml:space="preserve"> </w:t>
      </w:r>
      <w:r w:rsidRPr="00887D3C">
        <w:rPr>
          <w:b/>
        </w:rPr>
        <w:t>- Organisational changes:</w:t>
      </w:r>
      <w:r w:rsidRPr="00887D3C">
        <w:t xml:space="preserve"> </w:t>
      </w:r>
      <w:r w:rsidRPr="00471AE7">
        <w:t>staff</w:t>
      </w:r>
      <w:r>
        <w:t xml:space="preserve"> turnover results in a loss of staff with experience in emergencies, and it reduces the organisation’s capability.</w:t>
      </w:r>
    </w:p>
    <w:p w14:paraId="604183FF" w14:textId="77777777" w:rsidR="00725111" w:rsidRDefault="00725111">
      <w:pPr>
        <w:spacing w:after="0"/>
        <w:rPr>
          <w:rFonts w:ascii="Verdana" w:hAnsi="Verdana"/>
          <w:b/>
          <w:kern w:val="28"/>
          <w:sz w:val="32"/>
        </w:rPr>
      </w:pPr>
      <w:r>
        <w:br w:type="page"/>
      </w:r>
    </w:p>
    <w:p w14:paraId="55D131D4" w14:textId="3E69146E" w:rsidR="00BC7D2D" w:rsidRDefault="009208EA" w:rsidP="007A0786">
      <w:pPr>
        <w:pStyle w:val="Heading1"/>
      </w:pPr>
      <w:bookmarkStart w:id="14" w:name="_Toc27642095"/>
      <w:r>
        <w:lastRenderedPageBreak/>
        <w:t>1</w:t>
      </w:r>
      <w:r>
        <w:tab/>
      </w:r>
      <w:r w:rsidR="00BC7D2D" w:rsidRPr="000F6B41">
        <w:t>Introduction</w:t>
      </w:r>
      <w:bookmarkEnd w:id="11"/>
      <w:bookmarkEnd w:id="12"/>
      <w:bookmarkEnd w:id="14"/>
    </w:p>
    <w:p w14:paraId="0E392E2D" w14:textId="24C22700" w:rsidR="009208EA" w:rsidRPr="009208EA" w:rsidRDefault="009208EA" w:rsidP="009208EA">
      <w:pPr>
        <w:pStyle w:val="Heading2"/>
      </w:pPr>
      <w:bookmarkStart w:id="15" w:name="_Toc27642096"/>
      <w:r>
        <w:t>1.1</w:t>
      </w:r>
      <w:r>
        <w:tab/>
        <w:t>About the project</w:t>
      </w:r>
      <w:bookmarkEnd w:id="15"/>
    </w:p>
    <w:p w14:paraId="1DB1E488" w14:textId="6032BD30" w:rsidR="00142EF9" w:rsidRDefault="007A0C5C" w:rsidP="007C11E6">
      <w:r w:rsidRPr="000F6B41">
        <w:t xml:space="preserve">The </w:t>
      </w:r>
      <w:r w:rsidR="00BC7D2D" w:rsidRPr="000F6B41">
        <w:t xml:space="preserve">Councils and Emergencies </w:t>
      </w:r>
      <w:r w:rsidRPr="000F6B41">
        <w:t xml:space="preserve">Project </w:t>
      </w:r>
      <w:r w:rsidR="00BC7D2D" w:rsidRPr="000F6B41">
        <w:t>is a multi-year, three</w:t>
      </w:r>
      <w:r w:rsidRPr="000F6B41">
        <w:t>-</w:t>
      </w:r>
      <w:r w:rsidR="00BC7D2D" w:rsidRPr="000F6B41">
        <w:t>phase project</w:t>
      </w:r>
      <w:r w:rsidRPr="000F6B41">
        <w:t xml:space="preserve"> </w:t>
      </w:r>
      <w:r w:rsidR="00BC7D2D" w:rsidRPr="000F6B41">
        <w:t xml:space="preserve">to enhance </w:t>
      </w:r>
      <w:r w:rsidRPr="000F6B41">
        <w:t xml:space="preserve">the </w:t>
      </w:r>
      <w:r w:rsidR="00BC7D2D" w:rsidRPr="000F6B41">
        <w:t xml:space="preserve">capability and capacity of </w:t>
      </w:r>
      <w:r w:rsidR="000A6557" w:rsidRPr="000F6B41">
        <w:t xml:space="preserve">councils </w:t>
      </w:r>
      <w:r w:rsidR="00BC7D2D" w:rsidRPr="000F6B41">
        <w:t>to meet their</w:t>
      </w:r>
      <w:r w:rsidRPr="000F6B41">
        <w:t xml:space="preserve"> emergency management </w:t>
      </w:r>
      <w:r w:rsidR="00BC7D2D" w:rsidRPr="000F6B41">
        <w:t>obligations.</w:t>
      </w:r>
    </w:p>
    <w:p w14:paraId="4E0AF19E" w14:textId="4FC10FD8" w:rsidR="0064325D" w:rsidRPr="000F6B41" w:rsidRDefault="007A0C5C" w:rsidP="007C11E6">
      <w:r w:rsidRPr="000F6B41">
        <w:t xml:space="preserve">The project is listed as a </w:t>
      </w:r>
      <w:r w:rsidR="00042B27" w:rsidRPr="000F6B41">
        <w:t>state-wide</w:t>
      </w:r>
      <w:r w:rsidR="00BC7D2D" w:rsidRPr="000F6B41">
        <w:t xml:space="preserve"> strategic priorit</w:t>
      </w:r>
      <w:r w:rsidRPr="000F6B41">
        <w:t>y</w:t>
      </w:r>
      <w:r w:rsidR="00BC7D2D" w:rsidRPr="000F6B41">
        <w:t xml:space="preserve"> in the </w:t>
      </w:r>
      <w:hyperlink r:id="rId30" w:history="1">
        <w:r w:rsidR="00BC7D2D" w:rsidRPr="000F6B41">
          <w:rPr>
            <w:rStyle w:val="Hyperlink"/>
            <w:rFonts w:cs="Arial"/>
            <w:i/>
            <w:iCs/>
          </w:rPr>
          <w:t>Victorian Emergency Management Strategic Action Plan</w:t>
        </w:r>
      </w:hyperlink>
      <w:r w:rsidR="00DB7D51">
        <w:rPr>
          <w:rStyle w:val="Hyperlink"/>
          <w:rFonts w:cs="Arial"/>
          <w:i/>
          <w:iCs/>
        </w:rPr>
        <w:t xml:space="preserve"> (2018-21)</w:t>
      </w:r>
      <w:r w:rsidRPr="000F6B41">
        <w:t xml:space="preserve">, after having initially been identified in the </w:t>
      </w:r>
      <w:hyperlink r:id="rId31" w:history="1">
        <w:r w:rsidR="00BC7D2D" w:rsidRPr="000F6B41">
          <w:rPr>
            <w:rStyle w:val="Hyperlink"/>
            <w:rFonts w:cs="Arial"/>
            <w:i/>
            <w:iCs/>
          </w:rPr>
          <w:t>Hazelwood Mine Fire Inquiry Report</w:t>
        </w:r>
      </w:hyperlink>
      <w:r w:rsidR="00BC7D2D" w:rsidRPr="000F6B41">
        <w:t>.</w:t>
      </w:r>
    </w:p>
    <w:bookmarkStart w:id="16" w:name="_Toc21447947"/>
    <w:bookmarkStart w:id="17" w:name="_Toc12003563"/>
    <w:bookmarkStart w:id="18" w:name="_Toc12003551"/>
    <w:p w14:paraId="505EE7F7" w14:textId="519F98E5" w:rsidR="009208EA" w:rsidRPr="005077A1" w:rsidRDefault="00DC7A14" w:rsidP="009208EA">
      <w:r>
        <w:fldChar w:fldCharType="begin"/>
      </w:r>
      <w:r>
        <w:instrText xml:space="preserve"> REF  figurefirst \h </w:instrText>
      </w:r>
      <w:r>
        <w:fldChar w:fldCharType="separate"/>
      </w:r>
      <w:r w:rsidRPr="000F6B41">
        <w:t xml:space="preserve">Figure </w:t>
      </w:r>
      <w:r>
        <w:rPr>
          <w:noProof/>
        </w:rPr>
        <w:t>1</w:t>
      </w:r>
      <w:r>
        <w:fldChar w:fldCharType="end"/>
      </w:r>
      <w:r w:rsidR="009208EA" w:rsidRPr="005077A1">
        <w:t xml:space="preserve"> shows the three phases of the Councils and Emergencies Project.</w:t>
      </w:r>
    </w:p>
    <w:p w14:paraId="26EDD8DC" w14:textId="1479F951" w:rsidR="009208EA" w:rsidRPr="000F6B41" w:rsidRDefault="0022338A" w:rsidP="00F13B1C">
      <w:pPr>
        <w:pStyle w:val="Caption"/>
      </w:pPr>
      <w:bookmarkStart w:id="19" w:name="figurefirst"/>
      <w:bookmarkStart w:id="20" w:name="_Toc23422276"/>
      <w:r w:rsidRPr="000F6B41">
        <w:t xml:space="preserve">Figure </w:t>
      </w:r>
      <w:r w:rsidR="00207E3F">
        <w:fldChar w:fldCharType="begin"/>
      </w:r>
      <w:r w:rsidR="00207E3F">
        <w:instrText xml:space="preserve"> SEQ Figure \* ARABIC </w:instrText>
      </w:r>
      <w:r w:rsidR="00207E3F">
        <w:fldChar w:fldCharType="separate"/>
      </w:r>
      <w:r w:rsidR="00C25FC0">
        <w:rPr>
          <w:noProof/>
        </w:rPr>
        <w:t>1</w:t>
      </w:r>
      <w:r w:rsidR="00207E3F">
        <w:rPr>
          <w:noProof/>
        </w:rPr>
        <w:fldChar w:fldCharType="end"/>
      </w:r>
      <w:bookmarkEnd w:id="19"/>
      <w:r w:rsidRPr="000F6B41">
        <w:t xml:space="preserve">: </w:t>
      </w:r>
      <w:r w:rsidR="009208EA" w:rsidRPr="000F6B41">
        <w:t>Councils and Emergencies Project phases</w:t>
      </w:r>
      <w:bookmarkEnd w:id="20"/>
    </w:p>
    <w:p w14:paraId="05AC478C" w14:textId="5ADDA525" w:rsidR="00BC7D2D" w:rsidRDefault="006637AD" w:rsidP="007425E3">
      <w:bookmarkStart w:id="21" w:name="_Toc12003553"/>
      <w:bookmarkEnd w:id="16"/>
      <w:r>
        <w:rPr>
          <w:noProof/>
        </w:rPr>
        <w:drawing>
          <wp:inline distT="0" distB="0" distL="0" distR="0" wp14:anchorId="5DEB52C1" wp14:editId="53110B86">
            <wp:extent cx="5724525" cy="1038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p w14:paraId="1123E916" w14:textId="261F92D9" w:rsidR="00BC7D2D" w:rsidRPr="000F6B41" w:rsidRDefault="009208EA" w:rsidP="009208EA">
      <w:pPr>
        <w:pStyle w:val="Heading3"/>
      </w:pPr>
      <w:bookmarkStart w:id="22" w:name="_Toc21505183"/>
      <w:bookmarkStart w:id="23" w:name="_Toc27642097"/>
      <w:r>
        <w:t>1.</w:t>
      </w:r>
      <w:r w:rsidR="00D118EE">
        <w:t>1</w:t>
      </w:r>
      <w:r>
        <w:t>.1</w:t>
      </w:r>
      <w:r>
        <w:tab/>
      </w:r>
      <w:bookmarkEnd w:id="22"/>
      <w:r w:rsidR="00BC7D2D" w:rsidRPr="000F6B41">
        <w:t>Phase One</w:t>
      </w:r>
      <w:bookmarkEnd w:id="23"/>
    </w:p>
    <w:p w14:paraId="462F29E1" w14:textId="7EBC6628" w:rsidR="005A3F23" w:rsidRPr="006C4453" w:rsidRDefault="006C4453" w:rsidP="002307F9">
      <w:pPr>
        <w:pStyle w:val="Normalpre-dotpoint"/>
      </w:pPr>
      <w:r w:rsidRPr="006C4453">
        <w:t>Phase One clarif</w:t>
      </w:r>
      <w:r w:rsidR="005368CC">
        <w:t>ied</w:t>
      </w:r>
      <w:r w:rsidRPr="006C4453">
        <w:t xml:space="preserve"> and confirm</w:t>
      </w:r>
      <w:r w:rsidR="005368CC">
        <w:t>ed</w:t>
      </w:r>
      <w:r w:rsidRPr="006C4453">
        <w:t xml:space="preserve"> the emergency management responsibilities and activities of councils. </w:t>
      </w:r>
      <w:r w:rsidR="00BC7D2D" w:rsidRPr="002307F9">
        <w:t xml:space="preserve">The </w:t>
      </w:r>
      <w:hyperlink r:id="rId33" w:history="1">
        <w:r w:rsidRPr="002307F9">
          <w:rPr>
            <w:rStyle w:val="Hyperlink"/>
            <w:i/>
            <w:iCs/>
          </w:rPr>
          <w:t>Councils and Emergencies Position Paper</w:t>
        </w:r>
      </w:hyperlink>
      <w:r w:rsidR="005A3F23" w:rsidRPr="002307F9">
        <w:t xml:space="preserve"> </w:t>
      </w:r>
      <w:r w:rsidR="00BC7D2D" w:rsidRPr="002307F9">
        <w:t>was</w:t>
      </w:r>
      <w:r w:rsidR="005A3F23" w:rsidRPr="002307F9">
        <w:t xml:space="preserve"> published</w:t>
      </w:r>
      <w:r w:rsidR="005A3F23" w:rsidRPr="006C4453">
        <w:t xml:space="preserve"> </w:t>
      </w:r>
      <w:r w:rsidR="00BC7D2D" w:rsidRPr="006C4453">
        <w:t xml:space="preserve">in December 2017. It identified </w:t>
      </w:r>
      <w:r w:rsidR="00AD104C">
        <w:t>nin</w:t>
      </w:r>
      <w:r w:rsidR="0075248E">
        <w:t>e</w:t>
      </w:r>
      <w:r w:rsidR="00AD104C">
        <w:t>ty-four</w:t>
      </w:r>
      <w:r w:rsidR="00BC7D2D" w:rsidRPr="006C4453">
        <w:t xml:space="preserve"> emergency management responsibilities </w:t>
      </w:r>
      <w:r w:rsidR="005A3F23" w:rsidRPr="006C4453">
        <w:t xml:space="preserve">and </w:t>
      </w:r>
      <w:r w:rsidR="00BC7D2D" w:rsidRPr="006C4453">
        <w:t>activities undertaken by one or more councils, without judgement as to whether they were legislative requirements or simply custom</w:t>
      </w:r>
      <w:r w:rsidR="005A3F23" w:rsidRPr="006C4453">
        <w:t>ary</w:t>
      </w:r>
      <w:r w:rsidR="00BC7D2D" w:rsidRPr="006C4453">
        <w:t>. The</w:t>
      </w:r>
      <w:r w:rsidR="005A3F23" w:rsidRPr="006C4453">
        <w:t xml:space="preserve"> position paper categorised the </w:t>
      </w:r>
      <w:r w:rsidR="00BC7D2D" w:rsidRPr="006C4453">
        <w:t xml:space="preserve">responsibilities and activities </w:t>
      </w:r>
      <w:r w:rsidR="005A3F23" w:rsidRPr="006C4453">
        <w:t xml:space="preserve">as </w:t>
      </w:r>
      <w:r w:rsidR="00BC7D2D" w:rsidRPr="006C4453">
        <w:t>occurr</w:t>
      </w:r>
      <w:r w:rsidR="005A3F23" w:rsidRPr="006C4453">
        <w:t>ing:</w:t>
      </w:r>
    </w:p>
    <w:p w14:paraId="5E08293F" w14:textId="2F209395" w:rsidR="005A3F23" w:rsidRPr="000F6B41" w:rsidRDefault="00BC7D2D" w:rsidP="0075248E">
      <w:pPr>
        <w:pStyle w:val="Tabletextdotpoint"/>
      </w:pPr>
      <w:r w:rsidRPr="000F6B41">
        <w:t xml:space="preserve">before </w:t>
      </w:r>
      <w:r w:rsidR="005A3F23" w:rsidRPr="000F6B41">
        <w:t xml:space="preserve">an </w:t>
      </w:r>
      <w:r w:rsidR="005A3F23" w:rsidRPr="002307F9">
        <w:t>emergency</w:t>
      </w:r>
      <w:r w:rsidR="005A3F23" w:rsidRPr="000F6B41">
        <w:t xml:space="preserve"> </w:t>
      </w:r>
      <w:r w:rsidRPr="000F6B41">
        <w:t>(planning)</w:t>
      </w:r>
    </w:p>
    <w:p w14:paraId="4C98E9C8" w14:textId="42835008" w:rsidR="00142EF9" w:rsidRDefault="00BC7D2D" w:rsidP="0075248E">
      <w:pPr>
        <w:pStyle w:val="Tabletextdotpoint"/>
      </w:pPr>
      <w:r w:rsidRPr="000F6B41">
        <w:t xml:space="preserve">during </w:t>
      </w:r>
      <w:r w:rsidR="005A3F23" w:rsidRPr="000F6B41">
        <w:t xml:space="preserve">an emergency </w:t>
      </w:r>
      <w:r w:rsidRPr="000F6B41">
        <w:t>(response and relief)</w:t>
      </w:r>
    </w:p>
    <w:p w14:paraId="2C0652E0" w14:textId="29FB70AC" w:rsidR="005A3F23" w:rsidRPr="000F6B41" w:rsidRDefault="00BC7D2D" w:rsidP="0075248E">
      <w:pPr>
        <w:pStyle w:val="Tabletextdotpoint"/>
      </w:pPr>
      <w:r w:rsidRPr="000F6B41">
        <w:t>after an emergency</w:t>
      </w:r>
      <w:r w:rsidR="006C2DA0">
        <w:t xml:space="preserve"> </w:t>
      </w:r>
      <w:r w:rsidR="006C2DA0" w:rsidRPr="000F6B41">
        <w:t>(recovery)</w:t>
      </w:r>
    </w:p>
    <w:p w14:paraId="30BBA99A" w14:textId="5422FD7E" w:rsidR="0064325D" w:rsidRPr="000F6B41" w:rsidRDefault="005A3F23" w:rsidP="0075248E">
      <w:pPr>
        <w:pStyle w:val="Tabletextdotpoint"/>
      </w:pPr>
      <w:r w:rsidRPr="000F6B41">
        <w:t xml:space="preserve">as part of </w:t>
      </w:r>
      <w:r w:rsidR="00BC7D2D" w:rsidRPr="000F6B41">
        <w:t>business as usual</w:t>
      </w:r>
      <w:r w:rsidRPr="000F6B41">
        <w:t xml:space="preserve"> and with </w:t>
      </w:r>
      <w:r w:rsidR="00BC7D2D" w:rsidRPr="000F6B41">
        <w:t>emergency management implications.</w:t>
      </w:r>
    </w:p>
    <w:p w14:paraId="1E4A496A" w14:textId="3EDBCC28" w:rsidR="00BC7D2D" w:rsidRPr="000F6B41" w:rsidRDefault="00BC7D2D" w:rsidP="007425E3">
      <w:r w:rsidRPr="000F6B41">
        <w:t>The</w:t>
      </w:r>
      <w:r w:rsidR="005A3F23" w:rsidRPr="000F6B41">
        <w:t xml:space="preserve"> position paper emphasised </w:t>
      </w:r>
      <w:r w:rsidRPr="000F6B41">
        <w:t xml:space="preserve">that </w:t>
      </w:r>
      <w:r w:rsidR="005A3F23" w:rsidRPr="000F6B41">
        <w:t xml:space="preserve">community needs differ among </w:t>
      </w:r>
      <w:r w:rsidR="007D1F7F">
        <w:t>council</w:t>
      </w:r>
      <w:r w:rsidR="005A3F23" w:rsidRPr="000F6B41">
        <w:t xml:space="preserve">s, </w:t>
      </w:r>
      <w:r w:rsidRPr="000F6B41">
        <w:t>and not all councils will or should carry out all the responsibilities and activities.</w:t>
      </w:r>
    </w:p>
    <w:p w14:paraId="22EF37FC" w14:textId="1133FE44" w:rsidR="00BC7D2D" w:rsidRPr="00440526" w:rsidRDefault="0086081F" w:rsidP="0086081F">
      <w:pPr>
        <w:pStyle w:val="Heading3"/>
      </w:pPr>
      <w:bookmarkStart w:id="24" w:name="_Toc27642098"/>
      <w:r>
        <w:t>1.</w:t>
      </w:r>
      <w:r w:rsidR="00D118EE">
        <w:t>1</w:t>
      </w:r>
      <w:r>
        <w:t>.2</w:t>
      </w:r>
      <w:r>
        <w:tab/>
      </w:r>
      <w:r w:rsidR="00BC7D2D" w:rsidRPr="00440526">
        <w:t>Phase Two</w:t>
      </w:r>
      <w:bookmarkEnd w:id="21"/>
      <w:bookmarkEnd w:id="24"/>
    </w:p>
    <w:p w14:paraId="61FE0D38" w14:textId="2E1E4D54" w:rsidR="006542AC" w:rsidRPr="000F6B41" w:rsidRDefault="00BC7D2D" w:rsidP="006542AC">
      <w:r w:rsidRPr="00440526">
        <w:t>Phase Two aims to understand councils’ emergency management capability and capacity</w:t>
      </w:r>
      <w:r w:rsidR="00440526">
        <w:t>,</w:t>
      </w:r>
      <w:r w:rsidRPr="00440526">
        <w:t xml:space="preserve"> based on the </w:t>
      </w:r>
      <w:r w:rsidR="00042B27">
        <w:t>needs</w:t>
      </w:r>
      <w:r w:rsidRPr="00440526">
        <w:t xml:space="preserve"> and risk profile of each municipality.</w:t>
      </w:r>
      <w:r w:rsidR="00EB5F86">
        <w:t xml:space="preserve"> The </w:t>
      </w:r>
      <w:r w:rsidR="00EB5F86" w:rsidRPr="006C4453">
        <w:t>emergency management responsibilities and activities</w:t>
      </w:r>
      <w:r w:rsidR="006C3BF0">
        <w:t xml:space="preserve"> </w:t>
      </w:r>
      <w:r w:rsidR="00AD104C">
        <w:t>in</w:t>
      </w:r>
      <w:r w:rsidR="006C3BF0">
        <w:t xml:space="preserve"> the </w:t>
      </w:r>
      <w:hyperlink r:id="rId34" w:history="1">
        <w:r w:rsidR="006C3BF0" w:rsidRPr="00AD104C">
          <w:rPr>
            <w:rStyle w:val="Hyperlink"/>
            <w:rFonts w:ascii="Calibri" w:hAnsi="Calibri"/>
            <w:i/>
            <w:iCs/>
          </w:rPr>
          <w:t>Councils and Emergencies Position Paper</w:t>
        </w:r>
      </w:hyperlink>
      <w:r w:rsidR="00EB5F86" w:rsidRPr="00EB5F86">
        <w:t xml:space="preserve"> </w:t>
      </w:r>
      <w:r w:rsidR="00EB5F86">
        <w:t>were used to develop the Phase Two methodology</w:t>
      </w:r>
      <w:r w:rsidR="006C3BF0">
        <w:t xml:space="preserve">. </w:t>
      </w:r>
      <w:r w:rsidR="00457427">
        <w:t>All c</w:t>
      </w:r>
      <w:r w:rsidR="006C3BF0">
        <w:t>ouncils had the</w:t>
      </w:r>
      <w:r w:rsidR="006542AC" w:rsidRPr="000F6B41">
        <w:t xml:space="preserve"> opportunity to </w:t>
      </w:r>
      <w:r w:rsidR="001A6B50">
        <w:t>evaluate</w:t>
      </w:r>
      <w:r w:rsidR="006542AC" w:rsidRPr="000F6B41">
        <w:t xml:space="preserve"> their capability </w:t>
      </w:r>
      <w:r w:rsidR="00457427" w:rsidRPr="000F6B41">
        <w:t xml:space="preserve">and capacity </w:t>
      </w:r>
      <w:r w:rsidR="006542AC" w:rsidRPr="000F6B41">
        <w:t xml:space="preserve">to undertake emergency management responsibilities and activities, in the context of their </w:t>
      </w:r>
      <w:r w:rsidR="003A3F2B">
        <w:t xml:space="preserve">organisational and </w:t>
      </w:r>
      <w:r w:rsidR="006542AC" w:rsidRPr="000F6B41">
        <w:t xml:space="preserve">municipal </w:t>
      </w:r>
      <w:r w:rsidR="00042B27" w:rsidRPr="000F6B41">
        <w:t>characteristics</w:t>
      </w:r>
      <w:r w:rsidR="006542AC" w:rsidRPr="000F6B41">
        <w:t xml:space="preserve"> and needs.</w:t>
      </w:r>
    </w:p>
    <w:p w14:paraId="6A4E063E" w14:textId="61AA430B" w:rsidR="006542AC" w:rsidRPr="000F6B41" w:rsidRDefault="006542AC" w:rsidP="006542AC">
      <w:r w:rsidRPr="000F6B41">
        <w:t xml:space="preserve">All </w:t>
      </w:r>
      <w:r w:rsidR="00AD104C">
        <w:t>seventy-nine</w:t>
      </w:r>
      <w:r w:rsidRPr="000F6B41">
        <w:t xml:space="preserve"> Victorian councils </w:t>
      </w:r>
      <w:r w:rsidR="00457427">
        <w:t xml:space="preserve">completed the </w:t>
      </w:r>
      <w:r w:rsidR="008566C2">
        <w:t>evaluation</w:t>
      </w:r>
      <w:r w:rsidRPr="000F6B41">
        <w:t>.</w:t>
      </w:r>
    </w:p>
    <w:p w14:paraId="375F11C9" w14:textId="4FC334CD" w:rsidR="006C3BF0" w:rsidRDefault="006C3BF0" w:rsidP="006542AC">
      <w:r w:rsidRPr="00440526">
        <w:t xml:space="preserve">This report contains the outcomes of </w:t>
      </w:r>
      <w:r w:rsidR="00457427">
        <w:t xml:space="preserve">the </w:t>
      </w:r>
      <w:r w:rsidR="008566C2">
        <w:t>evaluations</w:t>
      </w:r>
      <w:r w:rsidRPr="00440526">
        <w:t xml:space="preserve"> and marks </w:t>
      </w:r>
      <w:r w:rsidR="00457427">
        <w:t>the</w:t>
      </w:r>
      <w:r w:rsidRPr="00440526">
        <w:t xml:space="preserve"> completion</w:t>
      </w:r>
      <w:r w:rsidR="00457427">
        <w:t xml:space="preserve"> of Phase Two</w:t>
      </w:r>
      <w:r w:rsidRPr="00440526">
        <w:t xml:space="preserve">. The report </w:t>
      </w:r>
      <w:r w:rsidR="0075248E">
        <w:t>supports</w:t>
      </w:r>
      <w:r w:rsidRPr="00440526">
        <w:t xml:space="preserve"> the emergency management sector to </w:t>
      </w:r>
      <w:r w:rsidR="0075248E">
        <w:t xml:space="preserve">better </w:t>
      </w:r>
      <w:r w:rsidRPr="00440526">
        <w:t>understand councils’ emergency management capability and capacity</w:t>
      </w:r>
      <w:r>
        <w:t>,</w:t>
      </w:r>
      <w:r w:rsidRPr="00440526">
        <w:t xml:space="preserve"> and </w:t>
      </w:r>
      <w:r>
        <w:t xml:space="preserve">it provides </w:t>
      </w:r>
      <w:r w:rsidRPr="00440526">
        <w:t>accurate</w:t>
      </w:r>
      <w:r>
        <w:t xml:space="preserve">, </w:t>
      </w:r>
      <w:r w:rsidRPr="00440526">
        <w:t xml:space="preserve">current </w:t>
      </w:r>
      <w:r w:rsidR="00153C73">
        <w:t>council</w:t>
      </w:r>
      <w:r w:rsidRPr="00440526">
        <w:t xml:space="preserve"> </w:t>
      </w:r>
      <w:r>
        <w:t xml:space="preserve">data and </w:t>
      </w:r>
      <w:r w:rsidRPr="00440526">
        <w:t xml:space="preserve">information </w:t>
      </w:r>
      <w:r>
        <w:t xml:space="preserve">for </w:t>
      </w:r>
      <w:r w:rsidRPr="00440526">
        <w:t>sector reform projects.</w:t>
      </w:r>
    </w:p>
    <w:p w14:paraId="4E525DC0" w14:textId="5D672D47" w:rsidR="006542AC" w:rsidRDefault="006542AC" w:rsidP="006542AC">
      <w:r w:rsidRPr="000F6B41">
        <w:lastRenderedPageBreak/>
        <w:t xml:space="preserve">The effort councils took to complete the evaluation and their commitment to the project is a strong indication of the </w:t>
      </w:r>
      <w:r>
        <w:t>impo</w:t>
      </w:r>
      <w:r w:rsidR="006C3BF0">
        <w:t>r</w:t>
      </w:r>
      <w:r>
        <w:t>tance</w:t>
      </w:r>
      <w:r w:rsidRPr="000F6B41">
        <w:t xml:space="preserve"> </w:t>
      </w:r>
      <w:r w:rsidR="00DB7D51">
        <w:t>they</w:t>
      </w:r>
      <w:r>
        <w:t xml:space="preserve"> put on emergency management</w:t>
      </w:r>
      <w:r w:rsidRPr="000F6B41">
        <w:t>.</w:t>
      </w:r>
      <w:r w:rsidR="00853FA4" w:rsidRPr="00853FA4">
        <w:t xml:space="preserve"> </w:t>
      </w:r>
      <w:r w:rsidR="00853FA4" w:rsidRPr="000F6B41">
        <w:t xml:space="preserve">The findings will enable </w:t>
      </w:r>
      <w:r w:rsidR="00853FA4">
        <w:t>them</w:t>
      </w:r>
      <w:r w:rsidR="00853FA4" w:rsidRPr="000F6B41">
        <w:t xml:space="preserve"> to better understand their capacity and capability and </w:t>
      </w:r>
      <w:r w:rsidR="0075248E">
        <w:t>support</w:t>
      </w:r>
      <w:r w:rsidR="00853FA4" w:rsidRPr="000F6B41">
        <w:t xml:space="preserve"> better emergency management planning locally.</w:t>
      </w:r>
    </w:p>
    <w:p w14:paraId="08668E52" w14:textId="0480D895" w:rsidR="005368CC" w:rsidRPr="000F6B41" w:rsidRDefault="00355A00" w:rsidP="006542AC">
      <w:bookmarkStart w:id="25" w:name="_Hlk23498302"/>
      <w:r>
        <w:t>The Phase Two</w:t>
      </w:r>
      <w:r w:rsidR="005368CC">
        <w:t xml:space="preserve"> methodology </w:t>
      </w:r>
      <w:r w:rsidR="00D52DD7">
        <w:t xml:space="preserve">is explained in </w:t>
      </w:r>
      <w:r w:rsidR="00F57DF9">
        <w:t>P</w:t>
      </w:r>
      <w:r w:rsidR="00D52DD7">
        <w:t>art 2</w:t>
      </w:r>
      <w:r w:rsidR="005368CC">
        <w:t>.</w:t>
      </w:r>
      <w:bookmarkEnd w:id="25"/>
    </w:p>
    <w:p w14:paraId="3A48F816" w14:textId="74CC41FF" w:rsidR="00853FA4" w:rsidRPr="000F6B41" w:rsidRDefault="00853FA4" w:rsidP="00853FA4">
      <w:pPr>
        <w:pStyle w:val="Heading3"/>
      </w:pPr>
      <w:bookmarkStart w:id="26" w:name="_Toc27642099"/>
      <w:r>
        <w:t>1.</w:t>
      </w:r>
      <w:r w:rsidR="00D118EE">
        <w:t>1</w:t>
      </w:r>
      <w:r>
        <w:t>.3</w:t>
      </w:r>
      <w:r>
        <w:tab/>
      </w:r>
      <w:r w:rsidRPr="000F6B41">
        <w:t>Phase Three</w:t>
      </w:r>
      <w:bookmarkEnd w:id="26"/>
    </w:p>
    <w:p w14:paraId="48E377CD" w14:textId="5B8956FF" w:rsidR="006542AC" w:rsidRDefault="00853FA4" w:rsidP="00853FA4">
      <w:r w:rsidRPr="000F6B41">
        <w:t>In Phase Three, councils</w:t>
      </w:r>
      <w:r w:rsidR="003A3F2B">
        <w:t>,</w:t>
      </w:r>
      <w:r w:rsidRPr="000F6B41">
        <w:t xml:space="preserve"> state government agencies </w:t>
      </w:r>
      <w:r w:rsidR="003A3F2B" w:rsidRPr="000F6B41">
        <w:t xml:space="preserve">and </w:t>
      </w:r>
      <w:r w:rsidR="003A3F2B">
        <w:t xml:space="preserve">other emergency management organisations </w:t>
      </w:r>
      <w:r>
        <w:t xml:space="preserve">will be </w:t>
      </w:r>
      <w:r w:rsidR="00DB7D51">
        <w:t xml:space="preserve">engaged </w:t>
      </w:r>
      <w:r w:rsidRPr="000F6B41">
        <w:t xml:space="preserve">to develop strategies </w:t>
      </w:r>
      <w:r w:rsidR="007C3264">
        <w:t xml:space="preserve">and action plans </w:t>
      </w:r>
      <w:r w:rsidRPr="000F6B41">
        <w:t xml:space="preserve">to </w:t>
      </w:r>
      <w:r w:rsidR="00137DC4">
        <w:t xml:space="preserve">address </w:t>
      </w:r>
      <w:r w:rsidR="0075248E">
        <w:t xml:space="preserve">the </w:t>
      </w:r>
      <w:r w:rsidR="003D0745">
        <w:t>areas for improvement</w:t>
      </w:r>
      <w:r w:rsidR="00137DC4">
        <w:t xml:space="preserve"> in</w:t>
      </w:r>
      <w:r w:rsidR="00137DC4" w:rsidRPr="000F6B41">
        <w:t xml:space="preserve"> </w:t>
      </w:r>
      <w:r w:rsidRPr="000F6B41">
        <w:t xml:space="preserve">councils’ emergency management capability and capacity. </w:t>
      </w:r>
      <w:r w:rsidR="006542AC" w:rsidRPr="000F6B41">
        <w:t xml:space="preserve">The </w:t>
      </w:r>
      <w:r w:rsidR="00AD104C">
        <w:t>P</w:t>
      </w:r>
      <w:r w:rsidR="00AD104C" w:rsidRPr="000F6B41">
        <w:t xml:space="preserve">hase </w:t>
      </w:r>
      <w:r w:rsidR="00AD104C">
        <w:t xml:space="preserve">Two </w:t>
      </w:r>
      <w:r w:rsidRPr="000F6B41">
        <w:t xml:space="preserve">capability and capacity </w:t>
      </w:r>
      <w:r w:rsidR="006542AC" w:rsidRPr="000F6B41">
        <w:t xml:space="preserve">findings will be used to provide an evidence base for broader emergency management sector </w:t>
      </w:r>
      <w:r w:rsidR="00DB7D51">
        <w:t>reform</w:t>
      </w:r>
      <w:r w:rsidR="006542AC" w:rsidRPr="000F6B41">
        <w:t xml:space="preserve">. </w:t>
      </w:r>
    </w:p>
    <w:p w14:paraId="6A2B4C22" w14:textId="54FBBCF2" w:rsidR="006E7CC2" w:rsidRPr="000F6B41" w:rsidRDefault="00BC7D2D" w:rsidP="00153C73">
      <w:r w:rsidRPr="000F6B41">
        <w:t xml:space="preserve">The strategies </w:t>
      </w:r>
      <w:r w:rsidR="007C3264">
        <w:t xml:space="preserve">and action plans </w:t>
      </w:r>
      <w:r w:rsidR="00137DC4">
        <w:t>developed in Phase Three</w:t>
      </w:r>
      <w:r w:rsidR="00137DC4" w:rsidRPr="000F6B41">
        <w:t xml:space="preserve"> </w:t>
      </w:r>
      <w:r w:rsidRPr="000F6B41">
        <w:t xml:space="preserve">will align </w:t>
      </w:r>
      <w:r w:rsidR="00F21B2E" w:rsidRPr="000F6B41">
        <w:t>with</w:t>
      </w:r>
      <w:r w:rsidRPr="000F6B41">
        <w:t xml:space="preserve"> other sector reform</w:t>
      </w:r>
      <w:r w:rsidR="00A014A2" w:rsidRPr="000F6B41">
        <w:t>s</w:t>
      </w:r>
      <w:r w:rsidRPr="000F6B41">
        <w:t xml:space="preserve"> including</w:t>
      </w:r>
      <w:r w:rsidR="00153C73">
        <w:t xml:space="preserve"> the </w:t>
      </w:r>
      <w:hyperlink r:id="rId35" w:history="1">
        <w:r w:rsidR="00153C73" w:rsidRPr="00AD104C">
          <w:rPr>
            <w:rStyle w:val="Hyperlink"/>
            <w:i/>
          </w:rPr>
          <w:t>Victorian Preparedness Framework</w:t>
        </w:r>
      </w:hyperlink>
      <w:r w:rsidR="00153C73">
        <w:t>,</w:t>
      </w:r>
      <w:r w:rsidRPr="000F6B41">
        <w:t xml:space="preserve"> </w:t>
      </w:r>
      <w:hyperlink r:id="rId36" w:history="1">
        <w:r w:rsidR="00137DC4" w:rsidRPr="00AD104C">
          <w:rPr>
            <w:rStyle w:val="Hyperlink"/>
            <w:i/>
          </w:rPr>
          <w:t>Emergency Management Planning Reform</w:t>
        </w:r>
      </w:hyperlink>
      <w:r w:rsidRPr="000F6B41">
        <w:t xml:space="preserve"> and </w:t>
      </w:r>
      <w:hyperlink r:id="rId37" w:history="1">
        <w:r w:rsidR="002336D0" w:rsidRPr="00AD104C">
          <w:rPr>
            <w:rStyle w:val="Hyperlink"/>
            <w:i/>
          </w:rPr>
          <w:t>Resilient Recovery Strategy</w:t>
        </w:r>
      </w:hyperlink>
      <w:r w:rsidRPr="000F6B41">
        <w:t xml:space="preserve"> </w:t>
      </w:r>
      <w:r w:rsidR="00A014A2" w:rsidRPr="000F6B41">
        <w:t xml:space="preserve">that aim to </w:t>
      </w:r>
      <w:r w:rsidRPr="000F6B41">
        <w:t>build safer</w:t>
      </w:r>
      <w:r w:rsidR="00A014A2" w:rsidRPr="000F6B41">
        <w:t xml:space="preserve">, </w:t>
      </w:r>
      <w:r w:rsidRPr="000F6B41">
        <w:t>more</w:t>
      </w:r>
      <w:r w:rsidR="00853FA4">
        <w:t xml:space="preserve"> </w:t>
      </w:r>
      <w:r w:rsidRPr="000F6B41">
        <w:t xml:space="preserve">resilient </w:t>
      </w:r>
      <w:r w:rsidR="00042B27" w:rsidRPr="000F6B41">
        <w:t>communities.</w:t>
      </w:r>
      <w:r w:rsidR="00042B27">
        <w:t xml:space="preserve"> The</w:t>
      </w:r>
      <w:r w:rsidR="00137DC4">
        <w:t xml:space="preserve"> findings of Phase Three will be developed into a </w:t>
      </w:r>
      <w:r w:rsidR="00AD104C">
        <w:t>f</w:t>
      </w:r>
      <w:r w:rsidR="00137DC4">
        <w:t xml:space="preserve">inal </w:t>
      </w:r>
      <w:r w:rsidR="00AD104C">
        <w:t>r</w:t>
      </w:r>
      <w:r w:rsidR="00137DC4">
        <w:t xml:space="preserve">eport which will be used to produce </w:t>
      </w:r>
      <w:r w:rsidR="00DB7D51">
        <w:t>options</w:t>
      </w:r>
      <w:r w:rsidR="00137DC4">
        <w:t xml:space="preserve"> to address </w:t>
      </w:r>
      <w:r w:rsidR="003D0745">
        <w:t>areas for improvement</w:t>
      </w:r>
      <w:r w:rsidR="00137DC4">
        <w:t xml:space="preserve"> in </w:t>
      </w:r>
      <w:r w:rsidR="00AD104C">
        <w:t xml:space="preserve">the </w:t>
      </w:r>
      <w:r w:rsidR="0042547B">
        <w:t xml:space="preserve">emergency management </w:t>
      </w:r>
      <w:r w:rsidR="00AD104C">
        <w:t xml:space="preserve">capability and capacity of </w:t>
      </w:r>
      <w:r w:rsidR="00137DC4">
        <w:t xml:space="preserve">councils and </w:t>
      </w:r>
      <w:r w:rsidR="00AD104C">
        <w:t xml:space="preserve">of </w:t>
      </w:r>
      <w:r w:rsidR="00137DC4">
        <w:t>the wider emergency management sector.</w:t>
      </w:r>
    </w:p>
    <w:p w14:paraId="53939151" w14:textId="2C9132D6" w:rsidR="00BC7D2D" w:rsidRPr="000F6B41" w:rsidRDefault="00CD1179" w:rsidP="00075807">
      <w:pPr>
        <w:pStyle w:val="Heading2"/>
      </w:pPr>
      <w:bookmarkStart w:id="27" w:name="_Toc21447948"/>
      <w:bookmarkStart w:id="28" w:name="_Toc27642100"/>
      <w:r>
        <w:t>1.</w:t>
      </w:r>
      <w:r w:rsidR="00D118EE">
        <w:t>2</w:t>
      </w:r>
      <w:r>
        <w:tab/>
      </w:r>
      <w:r w:rsidR="00BC7D2D" w:rsidRPr="000F6B41">
        <w:t xml:space="preserve">Emergency </w:t>
      </w:r>
      <w:r w:rsidR="00E46445" w:rsidRPr="000F6B41">
        <w:t>m</w:t>
      </w:r>
      <w:r w:rsidR="00BC7D2D" w:rsidRPr="000F6B41">
        <w:t xml:space="preserve">anagement </w:t>
      </w:r>
      <w:r w:rsidR="00E46445" w:rsidRPr="000F6B41">
        <w:t>s</w:t>
      </w:r>
      <w:r w:rsidR="00BC7D2D" w:rsidRPr="000F6B41">
        <w:t xml:space="preserve">ector </w:t>
      </w:r>
      <w:r w:rsidR="00E46445" w:rsidRPr="000F6B41">
        <w:t>r</w:t>
      </w:r>
      <w:r w:rsidR="00BC7D2D" w:rsidRPr="000F6B41">
        <w:t>eform</w:t>
      </w:r>
      <w:bookmarkEnd w:id="17"/>
      <w:bookmarkEnd w:id="27"/>
      <w:bookmarkEnd w:id="28"/>
    </w:p>
    <w:p w14:paraId="72253AD0" w14:textId="7C98DD7D" w:rsidR="005F22C0" w:rsidRPr="000F6B41" w:rsidRDefault="00BC7D2D" w:rsidP="007D440E">
      <w:r w:rsidRPr="00440526">
        <w:t xml:space="preserve">The emergency management sector is currently </w:t>
      </w:r>
      <w:r w:rsidR="005E6943" w:rsidRPr="00440526">
        <w:t>under</w:t>
      </w:r>
      <w:r w:rsidR="005E6943">
        <w:t>go</w:t>
      </w:r>
      <w:r w:rsidR="005E6943" w:rsidRPr="00440526">
        <w:t xml:space="preserve">ing </w:t>
      </w:r>
      <w:r w:rsidR="00440526" w:rsidRPr="00440526">
        <w:t xml:space="preserve">major </w:t>
      </w:r>
      <w:r w:rsidRPr="00440526">
        <w:t>reform</w:t>
      </w:r>
      <w:r w:rsidR="0075248E">
        <w:t>s</w:t>
      </w:r>
      <w:r w:rsidR="00440526" w:rsidRPr="00440526">
        <w:t>, some of which ha</w:t>
      </w:r>
      <w:r w:rsidR="00AD104C">
        <w:t>ve</w:t>
      </w:r>
      <w:r w:rsidR="00440526" w:rsidRPr="00440526">
        <w:t xml:space="preserve"> been completed</w:t>
      </w:r>
      <w:r w:rsidRPr="00440526">
        <w:t>.</w:t>
      </w:r>
      <w:r w:rsidR="009919A0">
        <w:t xml:space="preserve"> </w:t>
      </w:r>
      <w:r w:rsidR="007D440E" w:rsidRPr="000F6B41">
        <w:t>T</w:t>
      </w:r>
      <w:r w:rsidRPr="000F6B41">
        <w:t xml:space="preserve">he </w:t>
      </w:r>
      <w:hyperlink r:id="rId38" w:history="1">
        <w:r w:rsidRPr="000F6B41">
          <w:rPr>
            <w:rStyle w:val="Hyperlink"/>
            <w:i/>
            <w:iCs/>
          </w:rPr>
          <w:t>Emergency Management Legislation Amendment Act 2018</w:t>
        </w:r>
      </w:hyperlink>
      <w:r w:rsidRPr="000F6B41">
        <w:t xml:space="preserve"> </w:t>
      </w:r>
      <w:r w:rsidR="00AD104C">
        <w:t xml:space="preserve">is </w:t>
      </w:r>
      <w:r w:rsidRPr="000F6B41">
        <w:t>introduc</w:t>
      </w:r>
      <w:r w:rsidR="00AD104C">
        <w:t>ing</w:t>
      </w:r>
      <w:r w:rsidRPr="000F6B41">
        <w:t xml:space="preserve"> new arrangements for integrated, coordinated and comprehensive emergency management planning</w:t>
      </w:r>
      <w:r w:rsidR="00DB7D51" w:rsidRPr="00DB7D51">
        <w:t xml:space="preserve"> </w:t>
      </w:r>
      <w:r w:rsidR="00DB7D51" w:rsidRPr="000F6B41">
        <w:t>at the state, regional and municipal levels</w:t>
      </w:r>
      <w:r w:rsidRPr="000F6B41">
        <w:t xml:space="preserve">. </w:t>
      </w:r>
      <w:r w:rsidR="007D440E" w:rsidRPr="000F6B41">
        <w:t>C</w:t>
      </w:r>
      <w:r w:rsidRPr="000F6B41">
        <w:t xml:space="preserve">urrent municipal planning and audit arrangements will continue until 1 December 2020, when the legislation will be implemented in full. </w:t>
      </w:r>
    </w:p>
    <w:p w14:paraId="52BA305F" w14:textId="1202210A" w:rsidR="004A347D" w:rsidRDefault="005F22C0" w:rsidP="007D440E">
      <w:r w:rsidRPr="000F6B41">
        <w:t>N</w:t>
      </w:r>
      <w:r w:rsidR="00BC7D2D" w:rsidRPr="000F6B41">
        <w:t xml:space="preserve">ew </w:t>
      </w:r>
      <w:hyperlink r:id="rId39" w:history="1">
        <w:r w:rsidR="004A347D" w:rsidRPr="00AD104C">
          <w:rPr>
            <w:rStyle w:val="Hyperlink"/>
            <w:i/>
          </w:rPr>
          <w:t>Municipal Emergency Management Planning Guidelines</w:t>
        </w:r>
      </w:hyperlink>
      <w:r w:rsidRPr="000F6B41">
        <w:t xml:space="preserve"> </w:t>
      </w:r>
      <w:r w:rsidR="00BC7D2D" w:rsidRPr="000F6B41">
        <w:t xml:space="preserve">are currently </w:t>
      </w:r>
      <w:r w:rsidRPr="000F6B41">
        <w:t xml:space="preserve">being </w:t>
      </w:r>
      <w:r w:rsidR="00BC7D2D" w:rsidRPr="000F6B41">
        <w:t>develop</w:t>
      </w:r>
      <w:r w:rsidRPr="000F6B41">
        <w:t>ed</w:t>
      </w:r>
      <w:r w:rsidR="005E6943" w:rsidRPr="005E6943">
        <w:t xml:space="preserve"> </w:t>
      </w:r>
      <w:r w:rsidR="005E6943">
        <w:t xml:space="preserve">and </w:t>
      </w:r>
      <w:r w:rsidR="005E6943" w:rsidRPr="000F6B41">
        <w:t>will be released after 1 December 2020</w:t>
      </w:r>
      <w:r w:rsidR="005E6943">
        <w:t xml:space="preserve"> following</w:t>
      </w:r>
      <w:r w:rsidRPr="000F6B41">
        <w:t xml:space="preserve"> consultation with </w:t>
      </w:r>
      <w:r w:rsidR="004A347D">
        <w:t>councils</w:t>
      </w:r>
      <w:r w:rsidR="0075248E">
        <w:t xml:space="preserve"> and the emergency management sector</w:t>
      </w:r>
      <w:r w:rsidR="00BC7D2D" w:rsidRPr="000F6B41">
        <w:t xml:space="preserve">. </w:t>
      </w:r>
    </w:p>
    <w:p w14:paraId="13921D93" w14:textId="563BC424" w:rsidR="00BC7D2D" w:rsidRPr="000F6B41" w:rsidRDefault="002E2B4F" w:rsidP="001F1873">
      <w:pPr>
        <w:pStyle w:val="Normalpre-dotpoint"/>
      </w:pPr>
      <w:r>
        <w:t xml:space="preserve">This report will help to inform development </w:t>
      </w:r>
      <w:bookmarkStart w:id="29" w:name="_Hlk23756363"/>
      <w:r w:rsidR="000912CA">
        <w:t xml:space="preserve">and implementation </w:t>
      </w:r>
      <w:bookmarkEnd w:id="29"/>
      <w:r>
        <w:t>of the new planning guidelines as well as the</w:t>
      </w:r>
      <w:r w:rsidR="00BC7D2D" w:rsidRPr="000F6B41">
        <w:t>:</w:t>
      </w:r>
    </w:p>
    <w:p w14:paraId="0216378C" w14:textId="0570D97F" w:rsidR="00BC7D2D" w:rsidRPr="00AD104C" w:rsidRDefault="00931BE5" w:rsidP="0075248E">
      <w:pPr>
        <w:pStyle w:val="Tabletextdotpoint"/>
        <w:rPr>
          <w:rStyle w:val="Hyperlink"/>
          <w:i/>
        </w:rPr>
      </w:pPr>
      <w:r w:rsidRPr="00AD104C">
        <w:rPr>
          <w:rStyle w:val="Hyperlink"/>
          <w:i/>
        </w:rPr>
        <w:fldChar w:fldCharType="begin"/>
      </w:r>
      <w:r w:rsidRPr="00AD104C">
        <w:rPr>
          <w:rStyle w:val="Hyperlink"/>
          <w:i/>
        </w:rPr>
        <w:instrText xml:space="preserve"> HYPERLINK "https://www.emv.vic.gov.au/about-us/current-projects/relief-and-recovery-reform-strategy" </w:instrText>
      </w:r>
      <w:r w:rsidRPr="00AD104C">
        <w:rPr>
          <w:rStyle w:val="Hyperlink"/>
          <w:i/>
        </w:rPr>
        <w:fldChar w:fldCharType="separate"/>
      </w:r>
      <w:r w:rsidR="00BC7D2D" w:rsidRPr="00AD104C">
        <w:rPr>
          <w:rStyle w:val="Hyperlink"/>
          <w:i/>
        </w:rPr>
        <w:t>Resilient Recovery Strategy</w:t>
      </w:r>
    </w:p>
    <w:p w14:paraId="295DAAFC" w14:textId="55548F1D" w:rsidR="00BC7D2D" w:rsidRPr="00AD104C" w:rsidRDefault="00931BE5" w:rsidP="0075248E">
      <w:pPr>
        <w:pStyle w:val="Tabletextdotpoint"/>
        <w:rPr>
          <w:rStyle w:val="Hyperlink"/>
          <w:i/>
        </w:rPr>
      </w:pPr>
      <w:r w:rsidRPr="00AD104C">
        <w:rPr>
          <w:rStyle w:val="Hyperlink"/>
          <w:i/>
        </w:rPr>
        <w:fldChar w:fldCharType="end"/>
      </w:r>
      <w:hyperlink r:id="rId40" w:history="1">
        <w:r w:rsidR="00BC7D2D" w:rsidRPr="00AD104C">
          <w:rPr>
            <w:rStyle w:val="Hyperlink"/>
            <w:i/>
          </w:rPr>
          <w:t>Victorian Preparedness Framework</w:t>
        </w:r>
      </w:hyperlink>
    </w:p>
    <w:p w14:paraId="09755713" w14:textId="2BA38CA3" w:rsidR="00BC7D2D" w:rsidRPr="000F6B41" w:rsidRDefault="00207E3F" w:rsidP="0075248E">
      <w:pPr>
        <w:pStyle w:val="Tabletextdotpoint"/>
        <w:rPr>
          <w:rStyle w:val="Hyperlink"/>
        </w:rPr>
      </w:pPr>
      <w:hyperlink r:id="rId41" w:history="1">
        <w:r w:rsidR="00BC7D2D" w:rsidRPr="00AD104C">
          <w:rPr>
            <w:rStyle w:val="Hyperlink"/>
            <w:i/>
          </w:rPr>
          <w:t>Disaster Recovery Funding Arrangements</w:t>
        </w:r>
      </w:hyperlink>
      <w:r w:rsidR="00931BE5" w:rsidRPr="000F6B41">
        <w:rPr>
          <w:rStyle w:val="Hyperlink"/>
        </w:rPr>
        <w:t>.</w:t>
      </w:r>
    </w:p>
    <w:p w14:paraId="58C66F66" w14:textId="160AA21C" w:rsidR="009919A0" w:rsidRDefault="009919A0" w:rsidP="001F1873">
      <w:pPr>
        <w:pStyle w:val="Heading2"/>
      </w:pPr>
      <w:bookmarkStart w:id="30" w:name="_Toc12003564"/>
      <w:bookmarkStart w:id="31" w:name="_Toc21447949"/>
      <w:bookmarkStart w:id="32" w:name="_Toc27642101"/>
      <w:r>
        <w:t>1.3</w:t>
      </w:r>
      <w:r w:rsidR="009A242A">
        <w:tab/>
      </w:r>
      <w:r>
        <w:t>Victorian Preparedness Framework</w:t>
      </w:r>
      <w:bookmarkEnd w:id="32"/>
    </w:p>
    <w:p w14:paraId="69AFB348" w14:textId="58D6978D" w:rsidR="002E2B4F" w:rsidRDefault="009919A0" w:rsidP="009919A0">
      <w:pPr>
        <w:rPr>
          <w:lang w:val="en"/>
        </w:rPr>
      </w:pPr>
      <w:bookmarkStart w:id="33" w:name="_Hlk23500786"/>
      <w:r>
        <w:rPr>
          <w:lang w:val="en"/>
        </w:rPr>
        <w:t xml:space="preserve">The </w:t>
      </w:r>
      <w:hyperlink r:id="rId42" w:history="1">
        <w:r w:rsidR="008F4A73" w:rsidRPr="00AD104C">
          <w:rPr>
            <w:rStyle w:val="Hyperlink"/>
            <w:i/>
          </w:rPr>
          <w:t>Victorian Preparedness Framework</w:t>
        </w:r>
      </w:hyperlink>
      <w:r w:rsidR="008F4A73">
        <w:rPr>
          <w:rStyle w:val="Hyperlink"/>
        </w:rPr>
        <w:t xml:space="preserve"> </w:t>
      </w:r>
      <w:r>
        <w:rPr>
          <w:lang w:val="en"/>
        </w:rPr>
        <w:t>is a planning tool</w:t>
      </w:r>
      <w:r w:rsidR="00506DC3">
        <w:rPr>
          <w:lang w:val="en"/>
        </w:rPr>
        <w:t xml:space="preserve"> created</w:t>
      </w:r>
      <w:r>
        <w:rPr>
          <w:lang w:val="en"/>
        </w:rPr>
        <w:t xml:space="preserve"> to </w:t>
      </w:r>
      <w:r w:rsidR="00506DC3">
        <w:rPr>
          <w:lang w:val="en"/>
        </w:rPr>
        <w:t>improve</w:t>
      </w:r>
      <w:r>
        <w:rPr>
          <w:lang w:val="en"/>
        </w:rPr>
        <w:t xml:space="preserve"> understanding</w:t>
      </w:r>
      <w:r w:rsidR="00506DC3">
        <w:rPr>
          <w:lang w:val="en"/>
        </w:rPr>
        <w:t xml:space="preserve"> of</w:t>
      </w:r>
      <w:r>
        <w:rPr>
          <w:lang w:val="en"/>
        </w:rPr>
        <w:t xml:space="preserve"> the capability </w:t>
      </w:r>
      <w:r w:rsidR="00161EBF">
        <w:rPr>
          <w:lang w:val="en"/>
        </w:rPr>
        <w:t xml:space="preserve">and capacity </w:t>
      </w:r>
      <w:r>
        <w:rPr>
          <w:lang w:val="en"/>
        </w:rPr>
        <w:t>required through all stages of a major emergency</w:t>
      </w:r>
      <w:r w:rsidR="00355A00">
        <w:rPr>
          <w:lang w:val="en"/>
        </w:rPr>
        <w:t xml:space="preserve">. </w:t>
      </w:r>
      <w:r w:rsidR="00161EBF" w:rsidRPr="00161EBF">
        <w:rPr>
          <w:color w:val="000000" w:themeColor="text1"/>
          <w:lang w:val="en"/>
        </w:rPr>
        <w:t xml:space="preserve">The framework identifies </w:t>
      </w:r>
      <w:r w:rsidR="00AD104C">
        <w:rPr>
          <w:color w:val="000000" w:themeColor="text1"/>
          <w:lang w:val="en"/>
        </w:rPr>
        <w:t>twenty-one</w:t>
      </w:r>
      <w:r w:rsidR="00161EBF" w:rsidRPr="00161EBF">
        <w:rPr>
          <w:color w:val="000000" w:themeColor="text1"/>
          <w:lang w:val="en"/>
        </w:rPr>
        <w:t xml:space="preserve"> core capabilities required to deliver emergency management </w:t>
      </w:r>
      <w:r w:rsidR="0075248E">
        <w:rPr>
          <w:color w:val="000000" w:themeColor="text1"/>
          <w:lang w:val="en"/>
        </w:rPr>
        <w:t xml:space="preserve">responsibilities </w:t>
      </w:r>
      <w:r w:rsidR="00161EBF" w:rsidRPr="00161EBF">
        <w:rPr>
          <w:color w:val="000000" w:themeColor="text1"/>
          <w:lang w:val="en"/>
        </w:rPr>
        <w:t>for a major emergency.</w:t>
      </w:r>
      <w:r w:rsidR="003E65AD">
        <w:rPr>
          <w:lang w:val="en"/>
        </w:rPr>
        <w:t xml:space="preserve"> The emergency management sector is currently undertaking multi-agency assessments for each of the </w:t>
      </w:r>
      <w:r w:rsidR="00AD104C">
        <w:rPr>
          <w:color w:val="000000" w:themeColor="text1"/>
          <w:lang w:val="en"/>
        </w:rPr>
        <w:t>twenty-one</w:t>
      </w:r>
      <w:r w:rsidR="003E65AD">
        <w:rPr>
          <w:lang w:val="en"/>
        </w:rPr>
        <w:t xml:space="preserve"> core capabilities to understand the extent of </w:t>
      </w:r>
      <w:r w:rsidR="008260F1">
        <w:rPr>
          <w:lang w:val="en"/>
        </w:rPr>
        <w:t>the sector</w:t>
      </w:r>
      <w:r w:rsidR="00AD104C">
        <w:rPr>
          <w:lang w:val="en"/>
        </w:rPr>
        <w:t>’</w:t>
      </w:r>
      <w:r w:rsidR="008260F1">
        <w:rPr>
          <w:lang w:val="en"/>
        </w:rPr>
        <w:t>s</w:t>
      </w:r>
      <w:r w:rsidR="003E65AD">
        <w:rPr>
          <w:lang w:val="en"/>
        </w:rPr>
        <w:t xml:space="preserve"> capability and capacity</w:t>
      </w:r>
      <w:r w:rsidR="00161EBF">
        <w:rPr>
          <w:lang w:val="en"/>
        </w:rPr>
        <w:t xml:space="preserve"> </w:t>
      </w:r>
      <w:r w:rsidR="003E65AD">
        <w:rPr>
          <w:lang w:val="en"/>
        </w:rPr>
        <w:t>against capability target</w:t>
      </w:r>
      <w:r w:rsidR="00161EBF">
        <w:rPr>
          <w:lang w:val="en"/>
        </w:rPr>
        <w:t>s</w:t>
      </w:r>
      <w:r w:rsidR="003E65AD">
        <w:rPr>
          <w:lang w:val="en"/>
        </w:rPr>
        <w:t>.</w:t>
      </w:r>
      <w:r>
        <w:rPr>
          <w:lang w:val="en"/>
        </w:rPr>
        <w:t xml:space="preserve"> </w:t>
      </w:r>
    </w:p>
    <w:p w14:paraId="6C124647" w14:textId="5869240C" w:rsidR="008260F1" w:rsidRDefault="008F4A73" w:rsidP="009919A0">
      <w:pPr>
        <w:rPr>
          <w:lang w:val="en"/>
        </w:rPr>
      </w:pPr>
      <w:r>
        <w:t xml:space="preserve">The responsibilities and activities </w:t>
      </w:r>
      <w:r w:rsidR="006B6343">
        <w:t xml:space="preserve">listed </w:t>
      </w:r>
      <w:r>
        <w:t xml:space="preserve">in the </w:t>
      </w:r>
      <w:hyperlink r:id="rId43" w:history="1">
        <w:r w:rsidRPr="000F6B41">
          <w:rPr>
            <w:rStyle w:val="Hyperlink"/>
            <w:i/>
            <w:iCs/>
          </w:rPr>
          <w:t xml:space="preserve">Councils and </w:t>
        </w:r>
        <w:r w:rsidR="0075248E">
          <w:rPr>
            <w:rStyle w:val="Hyperlink"/>
            <w:i/>
            <w:iCs/>
          </w:rPr>
          <w:t>E</w:t>
        </w:r>
        <w:r w:rsidRPr="000F6B41">
          <w:rPr>
            <w:rStyle w:val="Hyperlink"/>
            <w:i/>
            <w:iCs/>
          </w:rPr>
          <w:t xml:space="preserve">mergencies </w:t>
        </w:r>
        <w:r w:rsidR="0075248E">
          <w:rPr>
            <w:rStyle w:val="Hyperlink"/>
            <w:i/>
            <w:iCs/>
          </w:rPr>
          <w:t>P</w:t>
        </w:r>
        <w:r w:rsidRPr="000F6B41">
          <w:rPr>
            <w:rStyle w:val="Hyperlink"/>
            <w:i/>
            <w:iCs/>
          </w:rPr>
          <w:t xml:space="preserve">osition </w:t>
        </w:r>
        <w:r w:rsidR="0075248E">
          <w:rPr>
            <w:rStyle w:val="Hyperlink"/>
            <w:i/>
            <w:iCs/>
          </w:rPr>
          <w:t>P</w:t>
        </w:r>
        <w:r w:rsidRPr="000F6B41">
          <w:rPr>
            <w:rStyle w:val="Hyperlink"/>
            <w:i/>
            <w:iCs/>
          </w:rPr>
          <w:t>aper</w:t>
        </w:r>
      </w:hyperlink>
      <w:r>
        <w:rPr>
          <w:rStyle w:val="Hyperlink"/>
          <w:iCs/>
          <w:color w:val="auto"/>
          <w:u w:val="none"/>
        </w:rPr>
        <w:t xml:space="preserve"> were aligned with </w:t>
      </w:r>
      <w:r w:rsidR="006B6343">
        <w:rPr>
          <w:rStyle w:val="Hyperlink"/>
          <w:iCs/>
          <w:color w:val="auto"/>
          <w:u w:val="none"/>
        </w:rPr>
        <w:t>thirteen</w:t>
      </w:r>
      <w:r>
        <w:rPr>
          <w:rStyle w:val="Hyperlink"/>
          <w:iCs/>
          <w:color w:val="auto"/>
          <w:u w:val="none"/>
        </w:rPr>
        <w:t xml:space="preserve"> of the core </w:t>
      </w:r>
      <w:r w:rsidRPr="000F6B41">
        <w:t>capabilit</w:t>
      </w:r>
      <w:r>
        <w:t xml:space="preserve">ies in the </w:t>
      </w:r>
      <w:hyperlink r:id="rId44" w:history="1">
        <w:r w:rsidRPr="004966EC">
          <w:rPr>
            <w:rStyle w:val="Hyperlink"/>
            <w:i/>
          </w:rPr>
          <w:t>Victorian Preparedness Framework</w:t>
        </w:r>
      </w:hyperlink>
      <w:r>
        <w:rPr>
          <w:rFonts w:asciiTheme="minorHAnsi" w:hAnsiTheme="minorHAnsi"/>
        </w:rPr>
        <w:t xml:space="preserve"> </w:t>
      </w:r>
      <w:r>
        <w:t xml:space="preserve">to ensure consistency between the capabilities required by </w:t>
      </w:r>
      <w:r w:rsidR="00161EBF">
        <w:t>state</w:t>
      </w:r>
      <w:r>
        <w:t xml:space="preserve"> and local government</w:t>
      </w:r>
      <w:r w:rsidR="006B6343">
        <w:t>s</w:t>
      </w:r>
      <w:r>
        <w:t xml:space="preserve"> </w:t>
      </w:r>
      <w:r w:rsidR="00161EBF">
        <w:t>for delivering emergency management</w:t>
      </w:r>
      <w:r w:rsidR="0075248E">
        <w:t xml:space="preserve"> responsibilities</w:t>
      </w:r>
      <w:r w:rsidR="008260F1">
        <w:rPr>
          <w:lang w:val="en"/>
        </w:rPr>
        <w:t xml:space="preserve">. </w:t>
      </w:r>
    </w:p>
    <w:p w14:paraId="5F19A370" w14:textId="5A81CB6C" w:rsidR="009919A0" w:rsidRDefault="001C6B8B" w:rsidP="001C6B8B">
      <w:pPr>
        <w:rPr>
          <w:lang w:val="en"/>
        </w:rPr>
      </w:pPr>
      <w:r>
        <w:rPr>
          <w:lang w:val="en"/>
        </w:rPr>
        <w:lastRenderedPageBreak/>
        <w:t xml:space="preserve">The </w:t>
      </w:r>
      <w:r w:rsidR="00506DC3">
        <w:rPr>
          <w:lang w:val="en"/>
        </w:rPr>
        <w:t>Phase Two findings</w:t>
      </w:r>
      <w:r>
        <w:rPr>
          <w:lang w:val="en"/>
        </w:rPr>
        <w:t xml:space="preserve"> </w:t>
      </w:r>
      <w:r w:rsidR="00355A00">
        <w:rPr>
          <w:lang w:val="en"/>
        </w:rPr>
        <w:t xml:space="preserve">will </w:t>
      </w:r>
      <w:r w:rsidR="00161EBF">
        <w:rPr>
          <w:lang w:val="en"/>
        </w:rPr>
        <w:t xml:space="preserve">also </w:t>
      </w:r>
      <w:r w:rsidR="00355A00">
        <w:rPr>
          <w:lang w:val="en"/>
        </w:rPr>
        <w:t xml:space="preserve">be a key source of data </w:t>
      </w:r>
      <w:r w:rsidR="006B6343">
        <w:rPr>
          <w:lang w:val="en"/>
        </w:rPr>
        <w:t>for</w:t>
      </w:r>
      <w:r w:rsidR="00355A00">
        <w:rPr>
          <w:lang w:val="en"/>
        </w:rPr>
        <w:t xml:space="preserve"> </w:t>
      </w:r>
      <w:r w:rsidR="00161EBF">
        <w:rPr>
          <w:lang w:val="en"/>
        </w:rPr>
        <w:t xml:space="preserve">emergency management </w:t>
      </w:r>
      <w:r w:rsidR="00355A00">
        <w:rPr>
          <w:lang w:val="en"/>
        </w:rPr>
        <w:t xml:space="preserve">planning reform in the </w:t>
      </w:r>
      <w:r w:rsidR="006B6343">
        <w:rPr>
          <w:lang w:val="en"/>
        </w:rPr>
        <w:t>l</w:t>
      </w:r>
      <w:r w:rsidR="00355A00">
        <w:rPr>
          <w:lang w:val="en"/>
        </w:rPr>
        <w:t xml:space="preserve">ocal </w:t>
      </w:r>
      <w:r w:rsidR="006B6343">
        <w:rPr>
          <w:lang w:val="en"/>
        </w:rPr>
        <w:t>g</w:t>
      </w:r>
      <w:r w:rsidR="00355A00">
        <w:rPr>
          <w:lang w:val="en"/>
        </w:rPr>
        <w:t xml:space="preserve">overnment sector and </w:t>
      </w:r>
      <w:r w:rsidR="00161EBF">
        <w:rPr>
          <w:lang w:val="en"/>
        </w:rPr>
        <w:t>more broadly</w:t>
      </w:r>
      <w:r w:rsidR="00355A00">
        <w:rPr>
          <w:lang w:val="en"/>
        </w:rPr>
        <w:t xml:space="preserve">. </w:t>
      </w:r>
      <w:r w:rsidR="006B6343">
        <w:rPr>
          <w:lang w:val="en"/>
        </w:rPr>
        <w:t>The f</w:t>
      </w:r>
      <w:r w:rsidR="008F4A73">
        <w:rPr>
          <w:lang w:val="en"/>
        </w:rPr>
        <w:t>indings</w:t>
      </w:r>
      <w:r w:rsidR="00355A00">
        <w:rPr>
          <w:lang w:val="en"/>
        </w:rPr>
        <w:t xml:space="preserve"> </w:t>
      </w:r>
      <w:r>
        <w:rPr>
          <w:lang w:val="en"/>
        </w:rPr>
        <w:t xml:space="preserve">will be incorporated into each </w:t>
      </w:r>
      <w:r w:rsidR="008260F1">
        <w:rPr>
          <w:lang w:val="en"/>
        </w:rPr>
        <w:t xml:space="preserve">of the </w:t>
      </w:r>
      <w:r w:rsidR="006B6343">
        <w:rPr>
          <w:lang w:val="en"/>
        </w:rPr>
        <w:t>thirteen</w:t>
      </w:r>
      <w:r w:rsidR="008260F1">
        <w:rPr>
          <w:lang w:val="en"/>
        </w:rPr>
        <w:t xml:space="preserve"> </w:t>
      </w:r>
      <w:r w:rsidR="00355A00">
        <w:rPr>
          <w:lang w:val="en"/>
        </w:rPr>
        <w:t xml:space="preserve">relevant </w:t>
      </w:r>
      <w:r>
        <w:rPr>
          <w:lang w:val="en"/>
        </w:rPr>
        <w:t>core capability assessment</w:t>
      </w:r>
      <w:r w:rsidR="008260F1">
        <w:rPr>
          <w:lang w:val="en"/>
        </w:rPr>
        <w:t>s</w:t>
      </w:r>
      <w:r w:rsidR="008F4A73">
        <w:rPr>
          <w:lang w:val="en"/>
        </w:rPr>
        <w:t xml:space="preserve"> and </w:t>
      </w:r>
      <w:r w:rsidR="00161EBF">
        <w:rPr>
          <w:lang w:val="en"/>
        </w:rPr>
        <w:t xml:space="preserve">contribute to </w:t>
      </w:r>
      <w:r w:rsidR="008F4A73">
        <w:rPr>
          <w:lang w:val="en"/>
        </w:rPr>
        <w:t xml:space="preserve">the development of </w:t>
      </w:r>
      <w:r w:rsidR="00161EBF">
        <w:rPr>
          <w:lang w:val="en"/>
        </w:rPr>
        <w:t>new</w:t>
      </w:r>
      <w:r w:rsidR="008F4A73">
        <w:rPr>
          <w:lang w:val="en"/>
        </w:rPr>
        <w:t xml:space="preserve"> </w:t>
      </w:r>
      <w:r w:rsidR="006B6343">
        <w:rPr>
          <w:lang w:val="en"/>
        </w:rPr>
        <w:t xml:space="preserve">state, regional and municipal </w:t>
      </w:r>
      <w:r w:rsidR="00161EBF">
        <w:rPr>
          <w:lang w:val="en"/>
        </w:rPr>
        <w:t>emergency management p</w:t>
      </w:r>
      <w:r w:rsidR="008F4A73">
        <w:rPr>
          <w:lang w:val="en"/>
        </w:rPr>
        <w:t>lan</w:t>
      </w:r>
      <w:r w:rsidR="00161EBF">
        <w:rPr>
          <w:lang w:val="en"/>
        </w:rPr>
        <w:t>s</w:t>
      </w:r>
      <w:r w:rsidR="008F4A73">
        <w:rPr>
          <w:lang w:val="en"/>
        </w:rPr>
        <w:t>.</w:t>
      </w:r>
    </w:p>
    <w:p w14:paraId="759A2FFE" w14:textId="7ED8561B" w:rsidR="00BC7D2D" w:rsidRPr="000F6B41" w:rsidRDefault="00CD1179" w:rsidP="001F1873">
      <w:pPr>
        <w:pStyle w:val="Heading2"/>
      </w:pPr>
      <w:bookmarkStart w:id="34" w:name="_Toc27642102"/>
      <w:bookmarkEnd w:id="33"/>
      <w:r>
        <w:t>1.</w:t>
      </w:r>
      <w:r w:rsidR="00D118EE">
        <w:t>3</w:t>
      </w:r>
      <w:r>
        <w:tab/>
      </w:r>
      <w:r w:rsidR="00BC7D2D" w:rsidRPr="000F6B41">
        <w:t>Municipal Emergency Resourcing Program</w:t>
      </w:r>
      <w:bookmarkEnd w:id="30"/>
      <w:bookmarkEnd w:id="31"/>
      <w:bookmarkEnd w:id="34"/>
    </w:p>
    <w:p w14:paraId="0B131341" w14:textId="2FAEF7E1" w:rsidR="000F101E" w:rsidRPr="000F6B41" w:rsidRDefault="00BC7D2D" w:rsidP="009A3E20">
      <w:pPr>
        <w:rPr>
          <w:rFonts w:ascii="Verdana" w:hAnsi="Verdana"/>
          <w:b/>
          <w:kern w:val="28"/>
          <w:sz w:val="32"/>
        </w:rPr>
      </w:pPr>
      <w:r w:rsidRPr="000F6B41">
        <w:t xml:space="preserve">The </w:t>
      </w:r>
      <w:hyperlink r:id="rId45" w:history="1">
        <w:r w:rsidRPr="006B6343">
          <w:rPr>
            <w:rStyle w:val="Hyperlink"/>
            <w:i/>
          </w:rPr>
          <w:t>Municipal Emergency Resourcing Program</w:t>
        </w:r>
      </w:hyperlink>
      <w:r w:rsidRPr="000F6B41">
        <w:t xml:space="preserve"> (MERP) </w:t>
      </w:r>
      <w:r w:rsidR="00C04D2F" w:rsidRPr="000F6B41">
        <w:t xml:space="preserve">funds </w:t>
      </w:r>
      <w:r w:rsidR="006B6343">
        <w:t>sixty-four</w:t>
      </w:r>
      <w:r w:rsidR="001C6B8B">
        <w:t xml:space="preserve"> </w:t>
      </w:r>
      <w:r w:rsidR="00E46AB4">
        <w:t xml:space="preserve">Victorian </w:t>
      </w:r>
      <w:r w:rsidR="00D118EE">
        <w:t xml:space="preserve">councils </w:t>
      </w:r>
      <w:r w:rsidRPr="000F6B41">
        <w:t>to plan</w:t>
      </w:r>
      <w:r w:rsidR="00BA22D5" w:rsidRPr="000F6B41">
        <w:t xml:space="preserve"> and </w:t>
      </w:r>
      <w:r w:rsidRPr="000F6B41">
        <w:t xml:space="preserve">prepare </w:t>
      </w:r>
      <w:r w:rsidR="00BA22D5" w:rsidRPr="000F6B41">
        <w:t xml:space="preserve">for </w:t>
      </w:r>
      <w:r w:rsidRPr="000F6B41">
        <w:t>emergenc</w:t>
      </w:r>
      <w:r w:rsidR="00BA22D5" w:rsidRPr="000F6B41">
        <w:t>ies</w:t>
      </w:r>
      <w:r w:rsidRPr="000F6B41">
        <w:t xml:space="preserve">. The </w:t>
      </w:r>
      <w:r w:rsidR="00BA22D5" w:rsidRPr="000F6B41">
        <w:t xml:space="preserve">current program </w:t>
      </w:r>
      <w:r w:rsidRPr="000F6B41">
        <w:t xml:space="preserve">funding agreements expire on 30 June 2020. </w:t>
      </w:r>
      <w:r w:rsidR="00A93A8A">
        <w:t>MERP funding is ongoing and t</w:t>
      </w:r>
      <w:r w:rsidRPr="000F6B41">
        <w:t xml:space="preserve">he </w:t>
      </w:r>
      <w:r w:rsidR="00BA22D5" w:rsidRPr="000F6B41">
        <w:t xml:space="preserve">findings </w:t>
      </w:r>
      <w:r w:rsidR="00D701E6" w:rsidRPr="000F6B41">
        <w:t xml:space="preserve">of </w:t>
      </w:r>
      <w:r w:rsidRPr="000F6B41">
        <w:t xml:space="preserve">Phase Two of this project will inform </w:t>
      </w:r>
      <w:r w:rsidR="002E2B4F">
        <w:t>future</w:t>
      </w:r>
      <w:r w:rsidR="001C6B8B">
        <w:t xml:space="preserve"> MERP </w:t>
      </w:r>
      <w:r w:rsidR="006B6343">
        <w:t>p</w:t>
      </w:r>
      <w:r w:rsidR="001C6B8B">
        <w:t>rogram</w:t>
      </w:r>
      <w:r w:rsidR="00A93A8A">
        <w:t xml:space="preserve"> </w:t>
      </w:r>
      <w:r w:rsidR="006B6343">
        <w:t>g</w:t>
      </w:r>
      <w:r w:rsidR="00A93A8A">
        <w:t>uidelines</w:t>
      </w:r>
      <w:r w:rsidRPr="000F6B41">
        <w:t>.</w:t>
      </w:r>
      <w:bookmarkStart w:id="35" w:name="_Toc21447950"/>
      <w:bookmarkEnd w:id="18"/>
      <w:r w:rsidR="000F101E" w:rsidRPr="000F6B41">
        <w:br w:type="page"/>
      </w:r>
    </w:p>
    <w:p w14:paraId="462DA537" w14:textId="403E2EE1" w:rsidR="00BC7D2D" w:rsidRPr="000F6B41" w:rsidRDefault="00CD1179" w:rsidP="007C11E6">
      <w:pPr>
        <w:pStyle w:val="Heading1"/>
      </w:pPr>
      <w:bookmarkStart w:id="36" w:name="_Toc27642103"/>
      <w:r>
        <w:lastRenderedPageBreak/>
        <w:t>2</w:t>
      </w:r>
      <w:r>
        <w:tab/>
      </w:r>
      <w:r w:rsidR="00BC7D2D" w:rsidRPr="000F6B41">
        <w:t>Methodology</w:t>
      </w:r>
      <w:bookmarkEnd w:id="35"/>
      <w:bookmarkEnd w:id="36"/>
    </w:p>
    <w:p w14:paraId="6028043F" w14:textId="19AC024E" w:rsidR="00BC7D2D" w:rsidRPr="000F6B41" w:rsidRDefault="00CD1179" w:rsidP="00075807">
      <w:pPr>
        <w:pStyle w:val="Heading2"/>
      </w:pPr>
      <w:bookmarkStart w:id="37" w:name="_Toc21447951"/>
      <w:bookmarkStart w:id="38" w:name="_Toc27642104"/>
      <w:r>
        <w:t>2.1</w:t>
      </w:r>
      <w:r>
        <w:tab/>
      </w:r>
      <w:r w:rsidR="00BC7D2D" w:rsidRPr="000F6B41">
        <w:t xml:space="preserve">Maturity </w:t>
      </w:r>
      <w:r w:rsidR="00E46445" w:rsidRPr="000F6B41">
        <w:t>m</w:t>
      </w:r>
      <w:r w:rsidR="00BC7D2D" w:rsidRPr="000F6B41">
        <w:t>odel</w:t>
      </w:r>
      <w:bookmarkEnd w:id="37"/>
      <w:bookmarkEnd w:id="38"/>
    </w:p>
    <w:p w14:paraId="5671FE50" w14:textId="5FEB2B83" w:rsidR="00044D02" w:rsidRPr="000F6B41" w:rsidRDefault="00440526" w:rsidP="00044D02">
      <w:r>
        <w:t>C</w:t>
      </w:r>
      <w:r w:rsidR="00044D02" w:rsidRPr="000F6B41">
        <w:t xml:space="preserve">ouncils and the communities they represent have widely different emergency management needs and </w:t>
      </w:r>
      <w:r w:rsidR="0019740B" w:rsidRPr="000F6B41">
        <w:t xml:space="preserve">service </w:t>
      </w:r>
      <w:r w:rsidR="00044D02" w:rsidRPr="000F6B41">
        <w:t>responses to those needs</w:t>
      </w:r>
      <w:r w:rsidR="005B048D">
        <w:t>.</w:t>
      </w:r>
      <w:r w:rsidR="00044D02" w:rsidRPr="000F6B41">
        <w:t xml:space="preserve"> </w:t>
      </w:r>
      <w:r w:rsidR="005B048D">
        <w:t>T</w:t>
      </w:r>
      <w:r w:rsidR="00044D02" w:rsidRPr="000F6B41">
        <w:t xml:space="preserve">he response of each council is unique to </w:t>
      </w:r>
      <w:r w:rsidR="00667487">
        <w:t>its</w:t>
      </w:r>
      <w:r w:rsidR="00044D02" w:rsidRPr="000F6B41">
        <w:t xml:space="preserve"> </w:t>
      </w:r>
      <w:r w:rsidR="00042B27" w:rsidRPr="000F6B41">
        <w:t>emergency</w:t>
      </w:r>
      <w:r w:rsidR="00044D02" w:rsidRPr="000F6B41">
        <w:t xml:space="preserve"> risks, local circumstances and resourcing.</w:t>
      </w:r>
    </w:p>
    <w:p w14:paraId="498BAF91" w14:textId="23F55D2F" w:rsidR="00842F2F" w:rsidRPr="000F6B41" w:rsidRDefault="00842F2F" w:rsidP="0035586F">
      <w:pPr>
        <w:pStyle w:val="Normalpre-dotpoint"/>
      </w:pPr>
      <w:r w:rsidRPr="000F6B41">
        <w:t xml:space="preserve">Accordingly, </w:t>
      </w:r>
      <w:r w:rsidR="00BC7D2D" w:rsidRPr="000F6B41">
        <w:t>a maturity model</w:t>
      </w:r>
      <w:r w:rsidRPr="000F6B41">
        <w:t xml:space="preserve"> </w:t>
      </w:r>
      <w:r w:rsidR="009E17EB">
        <w:t xml:space="preserve">was used </w:t>
      </w:r>
      <w:r w:rsidRPr="000F6B41">
        <w:t xml:space="preserve">to </w:t>
      </w:r>
      <w:r w:rsidR="00D118EE">
        <w:t xml:space="preserve">evaluate </w:t>
      </w:r>
      <w:r w:rsidRPr="000F6B41">
        <w:t>each council’s emergency management capability and capacity.</w:t>
      </w:r>
      <w:r w:rsidR="00920679" w:rsidRPr="000F6B41">
        <w:t xml:space="preserve"> </w:t>
      </w:r>
      <w:r w:rsidR="0035586F" w:rsidRPr="000F6B41">
        <w:t>The model involve</w:t>
      </w:r>
      <w:r w:rsidR="00B623D4">
        <w:t>d</w:t>
      </w:r>
      <w:r w:rsidR="00D118EE">
        <w:t xml:space="preserve"> determining</w:t>
      </w:r>
      <w:r w:rsidR="0035586F" w:rsidRPr="000F6B41">
        <w:t>:</w:t>
      </w:r>
    </w:p>
    <w:p w14:paraId="09C8080F" w14:textId="776AD62B" w:rsidR="0035586F" w:rsidRPr="000F6B41" w:rsidRDefault="0035586F" w:rsidP="0084336F">
      <w:pPr>
        <w:pStyle w:val="Tabletextdotpoint"/>
      </w:pPr>
      <w:r w:rsidRPr="000F6B41">
        <w:t>a target maturity</w:t>
      </w:r>
    </w:p>
    <w:p w14:paraId="7A8952E3" w14:textId="47940186" w:rsidR="0035586F" w:rsidRPr="000F6B41" w:rsidRDefault="00D118EE" w:rsidP="0084336F">
      <w:pPr>
        <w:pStyle w:val="Tabletextdotpoint"/>
      </w:pPr>
      <w:r>
        <w:t xml:space="preserve">an </w:t>
      </w:r>
      <w:r w:rsidR="0035586F" w:rsidRPr="000F6B41">
        <w:t>actual maturity</w:t>
      </w:r>
      <w:r w:rsidR="009C4B72">
        <w:t>.</w:t>
      </w:r>
    </w:p>
    <w:p w14:paraId="3AA78AF2" w14:textId="00021D1D" w:rsidR="0035586F" w:rsidRPr="000F6B41" w:rsidRDefault="006F7807" w:rsidP="00075807">
      <w:r>
        <w:t xml:space="preserve">By comparing the actual maturity </w:t>
      </w:r>
      <w:r w:rsidR="00531219">
        <w:t>with</w:t>
      </w:r>
      <w:r>
        <w:t xml:space="preserve"> the target maturity, </w:t>
      </w:r>
      <w:r w:rsidR="00AA13C2">
        <w:t>councils</w:t>
      </w:r>
      <w:r>
        <w:t xml:space="preserve"> determine</w:t>
      </w:r>
      <w:r w:rsidR="00B623D4">
        <w:t>d</w:t>
      </w:r>
      <w:r>
        <w:t xml:space="preserve"> whether they </w:t>
      </w:r>
      <w:r w:rsidR="00FD7224">
        <w:t xml:space="preserve">were </w:t>
      </w:r>
      <w:r>
        <w:t>below, on or above their target</w:t>
      </w:r>
      <w:r w:rsidR="005B048D">
        <w:t>. This then provide</w:t>
      </w:r>
      <w:r w:rsidR="00FD0EE8">
        <w:t>d</w:t>
      </w:r>
      <w:r>
        <w:t xml:space="preserve"> an understanding of their emergency management capability and capacity.</w:t>
      </w:r>
    </w:p>
    <w:p w14:paraId="17C00AE1" w14:textId="77777777" w:rsidR="00E412A1" w:rsidRDefault="006F7807" w:rsidP="00075807">
      <w:r>
        <w:t>For the purpose</w:t>
      </w:r>
      <w:r w:rsidR="00E412A1">
        <w:t>s</w:t>
      </w:r>
      <w:r>
        <w:t xml:space="preserve"> of this report</w:t>
      </w:r>
      <w:r w:rsidR="00E412A1">
        <w:t>:</w:t>
      </w:r>
    </w:p>
    <w:p w14:paraId="7DEA45E1" w14:textId="77777777" w:rsidR="00E412A1" w:rsidRDefault="00367C09" w:rsidP="0075248E">
      <w:pPr>
        <w:pStyle w:val="Tabletextdotpoint"/>
      </w:pPr>
      <w:r w:rsidRPr="00E412A1">
        <w:rPr>
          <w:b/>
          <w:bCs/>
        </w:rPr>
        <w:t>c</w:t>
      </w:r>
      <w:r w:rsidR="00BC7D2D" w:rsidRPr="00E412A1">
        <w:rPr>
          <w:b/>
          <w:bCs/>
        </w:rPr>
        <w:t>apability</w:t>
      </w:r>
      <w:r w:rsidR="00BC7D2D" w:rsidRPr="000F6B41">
        <w:t xml:space="preserve"> </w:t>
      </w:r>
      <w:r w:rsidR="006F7807">
        <w:t>is defined as the ability of councils to undertake emergency management</w:t>
      </w:r>
      <w:r w:rsidR="00B623D4">
        <w:t xml:space="preserve"> responsibilities and activities</w:t>
      </w:r>
    </w:p>
    <w:p w14:paraId="51C05B55" w14:textId="13D73F0B" w:rsidR="00BC7D2D" w:rsidRPr="000F6B41" w:rsidRDefault="00E412A1" w:rsidP="0075248E">
      <w:pPr>
        <w:pStyle w:val="Tabletextdotpoint"/>
      </w:pPr>
      <w:r>
        <w:rPr>
          <w:b/>
          <w:bCs/>
        </w:rPr>
        <w:t>c</w:t>
      </w:r>
      <w:r w:rsidR="00367C09" w:rsidRPr="00E412A1">
        <w:rPr>
          <w:b/>
          <w:bCs/>
        </w:rPr>
        <w:t>apacity</w:t>
      </w:r>
      <w:r w:rsidR="00367C09" w:rsidRPr="000F6B41">
        <w:t xml:space="preserve"> is</w:t>
      </w:r>
      <w:r>
        <w:t xml:space="preserve"> defined as</w:t>
      </w:r>
      <w:r w:rsidR="00367C09" w:rsidRPr="000F6B41">
        <w:t xml:space="preserve"> the level of resourcing</w:t>
      </w:r>
      <w:r w:rsidR="006F7807">
        <w:t xml:space="preserve"> councils </w:t>
      </w:r>
      <w:proofErr w:type="gramStart"/>
      <w:r w:rsidR="006F7807">
        <w:t>have to</w:t>
      </w:r>
      <w:proofErr w:type="gramEnd"/>
      <w:r w:rsidR="006F7807">
        <w:t xml:space="preserve"> undertake emergency management</w:t>
      </w:r>
      <w:r w:rsidR="00161EBF">
        <w:t xml:space="preserve"> (</w:t>
      </w:r>
      <w:r w:rsidR="00161EBF" w:rsidRPr="000F6B41">
        <w:t xml:space="preserve">including </w:t>
      </w:r>
      <w:r w:rsidR="00161EBF">
        <w:t>people, resources, governance, systems and processes)</w:t>
      </w:r>
      <w:r w:rsidR="006F7807">
        <w:t>.</w:t>
      </w:r>
    </w:p>
    <w:p w14:paraId="59446620" w14:textId="58295FA8" w:rsidR="00BC7D2D" w:rsidRPr="000F6B41" w:rsidRDefault="00CD1179" w:rsidP="00075807">
      <w:pPr>
        <w:pStyle w:val="Heading3"/>
      </w:pPr>
      <w:bookmarkStart w:id="39" w:name="_Toc21447952"/>
      <w:bookmarkStart w:id="40" w:name="_Toc27642105"/>
      <w:r>
        <w:t>2.1.1</w:t>
      </w:r>
      <w:r>
        <w:tab/>
      </w:r>
      <w:r w:rsidR="00BC7D2D" w:rsidRPr="000F6B41">
        <w:t xml:space="preserve">Target </w:t>
      </w:r>
      <w:r w:rsidR="00E46445" w:rsidRPr="000F6B41">
        <w:t>m</w:t>
      </w:r>
      <w:r w:rsidR="00BC7D2D" w:rsidRPr="000F6B41">
        <w:t>aturity</w:t>
      </w:r>
      <w:bookmarkEnd w:id="39"/>
      <w:bookmarkEnd w:id="40"/>
      <w:r w:rsidR="009167F9" w:rsidRPr="000F6B41">
        <w:t xml:space="preserve"> </w:t>
      </w:r>
    </w:p>
    <w:p w14:paraId="1251587B" w14:textId="21299347" w:rsidR="00396023" w:rsidRPr="000F6B41" w:rsidRDefault="00C0145B" w:rsidP="00DF65F2">
      <w:r w:rsidRPr="000F6B41">
        <w:t>A council’s</w:t>
      </w:r>
      <w:r w:rsidRPr="000F6B41">
        <w:rPr>
          <w:b/>
          <w:bCs/>
        </w:rPr>
        <w:t xml:space="preserve"> t</w:t>
      </w:r>
      <w:r w:rsidR="00BC7D2D" w:rsidRPr="000F6B41">
        <w:rPr>
          <w:b/>
          <w:bCs/>
        </w:rPr>
        <w:t xml:space="preserve">arget maturity </w:t>
      </w:r>
      <w:r w:rsidR="000F101E" w:rsidRPr="000F6B41">
        <w:t xml:space="preserve">indicates </w:t>
      </w:r>
      <w:r w:rsidR="00BC7D2D" w:rsidRPr="000F6B41">
        <w:t xml:space="preserve">the level at which </w:t>
      </w:r>
      <w:r w:rsidRPr="000F6B41">
        <w:t xml:space="preserve">it </w:t>
      </w:r>
      <w:r w:rsidR="00BC7D2D" w:rsidRPr="000F6B41">
        <w:t xml:space="preserve">would like to be able to provide emergency management services to </w:t>
      </w:r>
      <w:r w:rsidRPr="000F6B41">
        <w:t xml:space="preserve">its </w:t>
      </w:r>
      <w:r w:rsidR="00BC7D2D" w:rsidRPr="000F6B41">
        <w:t>community.</w:t>
      </w:r>
      <w:r w:rsidR="00396023" w:rsidRPr="000F6B41">
        <w:t xml:space="preserve"> </w:t>
      </w:r>
      <w:r w:rsidR="006F7807">
        <w:t>C</w:t>
      </w:r>
      <w:r w:rsidRPr="000F6B41">
        <w:t xml:space="preserve">ouncil’s </w:t>
      </w:r>
      <w:r w:rsidR="00396023" w:rsidRPr="000F6B41">
        <w:t>target maturity</w:t>
      </w:r>
      <w:r w:rsidR="006F7807">
        <w:t xml:space="preserve"> was evaluated using</w:t>
      </w:r>
      <w:r w:rsidR="00E412A1">
        <w:t xml:space="preserve"> </w:t>
      </w:r>
      <w:r w:rsidR="00396023" w:rsidRPr="000F6B41">
        <w:t xml:space="preserve">relative need </w:t>
      </w:r>
      <w:r w:rsidR="00E412A1">
        <w:t xml:space="preserve">and </w:t>
      </w:r>
      <w:r w:rsidR="00396023" w:rsidRPr="000F6B41">
        <w:t>emergency risk</w:t>
      </w:r>
      <w:r w:rsidR="00E412A1">
        <w:t>.</w:t>
      </w:r>
    </w:p>
    <w:p w14:paraId="0614925D" w14:textId="7CDAE4E6" w:rsidR="00B43D0B" w:rsidRDefault="007A30F7" w:rsidP="009C4B72">
      <w:r>
        <w:rPr>
          <w:b/>
        </w:rPr>
        <w:t xml:space="preserve">Relative </w:t>
      </w:r>
      <w:r w:rsidRPr="007A30F7">
        <w:rPr>
          <w:b/>
        </w:rPr>
        <w:t>need</w:t>
      </w:r>
      <w:r>
        <w:t xml:space="preserve"> </w:t>
      </w:r>
      <w:r w:rsidR="00E412A1">
        <w:t>indicates</w:t>
      </w:r>
      <w:r>
        <w:t xml:space="preserve"> how </w:t>
      </w:r>
      <w:r w:rsidR="00042B27">
        <w:t>well</w:t>
      </w:r>
      <w:r w:rsidR="002E2B4F">
        <w:t xml:space="preserve"> </w:t>
      </w:r>
      <w:r w:rsidR="00E412A1">
        <w:t xml:space="preserve">councils are </w:t>
      </w:r>
      <w:r w:rsidR="00042B27">
        <w:t>resourced</w:t>
      </w:r>
      <w:r>
        <w:t xml:space="preserve"> to undertake their services, including emergency management. </w:t>
      </w:r>
    </w:p>
    <w:p w14:paraId="0FAAF36E" w14:textId="58E86953" w:rsidR="007A30F7" w:rsidRDefault="007A30F7" w:rsidP="009C4B72">
      <w:r>
        <w:t xml:space="preserve">A high relative need indicates </w:t>
      </w:r>
      <w:r w:rsidR="00E412A1">
        <w:t>a</w:t>
      </w:r>
      <w:r>
        <w:t xml:space="preserve"> council ha</w:t>
      </w:r>
      <w:r w:rsidR="00E412A1">
        <w:t>s</w:t>
      </w:r>
      <w:r>
        <w:t xml:space="preserve"> limited resourc</w:t>
      </w:r>
      <w:r w:rsidR="00E412A1">
        <w:t>es</w:t>
      </w:r>
      <w:r>
        <w:t xml:space="preserve"> as an organisation and therefore </w:t>
      </w:r>
      <w:r w:rsidR="00E412A1">
        <w:t>has fewer</w:t>
      </w:r>
      <w:r>
        <w:t xml:space="preserve"> resources to undertake emergency management. A low relative need indicates </w:t>
      </w:r>
      <w:r w:rsidR="00E412A1">
        <w:t>a</w:t>
      </w:r>
      <w:r>
        <w:t xml:space="preserve"> council ha</w:t>
      </w:r>
      <w:r w:rsidR="00E412A1">
        <w:t>s</w:t>
      </w:r>
      <w:r>
        <w:t xml:space="preserve"> </w:t>
      </w:r>
      <w:r w:rsidR="004F0E09">
        <w:t>greater</w:t>
      </w:r>
      <w:r>
        <w:t xml:space="preserve"> resourc</w:t>
      </w:r>
      <w:r w:rsidR="00E412A1">
        <w:t>es</w:t>
      </w:r>
      <w:r>
        <w:t xml:space="preserve"> as an organisation and therefore more resources to undertake emergency management.</w:t>
      </w:r>
    </w:p>
    <w:p w14:paraId="1E23EC7C" w14:textId="08DE1C9D" w:rsidR="00DA56E3" w:rsidRPr="00DA56E3" w:rsidRDefault="00DA56E3" w:rsidP="009C4B72">
      <w:r w:rsidRPr="00DA56E3">
        <w:t xml:space="preserve">Relative need </w:t>
      </w:r>
      <w:r w:rsidR="00E412A1">
        <w:t>wa</w:t>
      </w:r>
      <w:r w:rsidRPr="00DA56E3">
        <w:t xml:space="preserve">s derived </w:t>
      </w:r>
      <w:r w:rsidR="002E2B4F">
        <w:t xml:space="preserve">using </w:t>
      </w:r>
      <w:r w:rsidR="002E2B4F" w:rsidRPr="00DA56E3">
        <w:t xml:space="preserve">the </w:t>
      </w:r>
      <w:r w:rsidR="002E2B4F">
        <w:t xml:space="preserve">methodology of the </w:t>
      </w:r>
      <w:r w:rsidRPr="00DA56E3">
        <w:t>Victoria Grants Commission (VGC)</w:t>
      </w:r>
      <w:r>
        <w:t>, which</w:t>
      </w:r>
      <w:r w:rsidRPr="00DA56E3">
        <w:t xml:space="preserve"> receives funds from the Commonwealth</w:t>
      </w:r>
      <w:r>
        <w:t xml:space="preserve"> </w:t>
      </w:r>
      <w:r w:rsidR="004F0E09">
        <w:t>for allocation across</w:t>
      </w:r>
      <w:r w:rsidRPr="00DA56E3">
        <w:t xml:space="preserve"> the </w:t>
      </w:r>
      <w:r w:rsidR="00E412A1">
        <w:t>seventy-nine</w:t>
      </w:r>
      <w:r w:rsidRPr="00DA56E3">
        <w:t xml:space="preserve"> Victorian councils. </w:t>
      </w:r>
      <w:r w:rsidR="00E412A1">
        <w:t xml:space="preserve">Councils </w:t>
      </w:r>
      <w:r w:rsidRPr="00DA56E3">
        <w:t xml:space="preserve">with the least financial capacity are assessed </w:t>
      </w:r>
      <w:r w:rsidR="004F0E09">
        <w:t>as</w:t>
      </w:r>
      <w:r w:rsidRPr="00DA56E3">
        <w:t xml:space="preserve"> hav</w:t>
      </w:r>
      <w:r w:rsidR="004F0E09">
        <w:t>ing</w:t>
      </w:r>
      <w:r w:rsidRPr="00DA56E3">
        <w:t xml:space="preserve"> the highest relative need and allocated larger grant</w:t>
      </w:r>
      <w:r w:rsidR="002E2B4F">
        <w:t>s</w:t>
      </w:r>
      <w:r w:rsidRPr="00DA56E3">
        <w:t xml:space="preserve">. </w:t>
      </w:r>
      <w:r>
        <w:t>Those</w:t>
      </w:r>
      <w:r w:rsidRPr="00DA56E3">
        <w:t xml:space="preserve"> </w:t>
      </w:r>
      <w:r w:rsidR="00412E47">
        <w:t xml:space="preserve">councils </w:t>
      </w:r>
      <w:r w:rsidRPr="00DA56E3">
        <w:t xml:space="preserve">with the greatest financial capacity are assessed to have the lowest relative need and allocated </w:t>
      </w:r>
      <w:r>
        <w:t xml:space="preserve">the </w:t>
      </w:r>
      <w:r w:rsidR="002E2B4F">
        <w:t>lowest</w:t>
      </w:r>
      <w:r w:rsidRPr="00DA56E3">
        <w:t xml:space="preserve"> grant</w:t>
      </w:r>
      <w:r>
        <w:t>s</w:t>
      </w:r>
      <w:r w:rsidRPr="00DA56E3">
        <w:t>.</w:t>
      </w:r>
    </w:p>
    <w:p w14:paraId="31AF3831" w14:textId="2E8ACF07" w:rsidR="005001C6" w:rsidRPr="000F6B41" w:rsidRDefault="005001C6" w:rsidP="005001C6">
      <w:pPr>
        <w:pStyle w:val="Normalpre-dotpoint"/>
      </w:pPr>
      <w:r w:rsidRPr="007A30F7">
        <w:t>To</w:t>
      </w:r>
      <w:r w:rsidRPr="000F6B41">
        <w:t xml:space="preserve"> </w:t>
      </w:r>
      <w:r w:rsidR="003F545E" w:rsidRPr="00240CF4">
        <w:t xml:space="preserve">evaluate </w:t>
      </w:r>
      <w:r w:rsidRPr="00240CF4">
        <w:t>relative need</w:t>
      </w:r>
      <w:r w:rsidR="00FF609F" w:rsidRPr="00240CF4">
        <w:t>,</w:t>
      </w:r>
      <w:r w:rsidR="00FF609F">
        <w:t xml:space="preserve"> </w:t>
      </w:r>
      <w:r w:rsidR="00DA56E3">
        <w:t>VGC 2018</w:t>
      </w:r>
      <w:r w:rsidR="00E412A1">
        <w:t>-</w:t>
      </w:r>
      <w:r w:rsidR="00DA56E3">
        <w:t xml:space="preserve">19 general purpose grant amounts per capita </w:t>
      </w:r>
      <w:r w:rsidR="00412E47">
        <w:t xml:space="preserve">for each council </w:t>
      </w:r>
      <w:r w:rsidR="00FF609F">
        <w:t>were</w:t>
      </w:r>
      <w:r w:rsidRPr="000F6B41">
        <w:t>:</w:t>
      </w:r>
    </w:p>
    <w:p w14:paraId="04BFCCF2" w14:textId="29D112FA" w:rsidR="0069196C" w:rsidRPr="000F6B41" w:rsidRDefault="00FF609F" w:rsidP="0075248E">
      <w:pPr>
        <w:pStyle w:val="Tabletextdotpoint"/>
      </w:pPr>
      <w:r>
        <w:t xml:space="preserve">ordered </w:t>
      </w:r>
      <w:r w:rsidR="00FD3E69" w:rsidRPr="000F6B41">
        <w:t>from highest to lowest</w:t>
      </w:r>
    </w:p>
    <w:p w14:paraId="0CE81E81" w14:textId="6C23A0B3" w:rsidR="005001C6" w:rsidRPr="000F6B41" w:rsidRDefault="005001C6" w:rsidP="0075248E">
      <w:pPr>
        <w:pStyle w:val="Tabletextdotpoint"/>
      </w:pPr>
      <w:r w:rsidRPr="000F6B41">
        <w:t xml:space="preserve">divided into five </w:t>
      </w:r>
      <w:r w:rsidR="00EA1355">
        <w:t>percentiles</w:t>
      </w:r>
      <w:r w:rsidR="00592B62">
        <w:t xml:space="preserve"> and allocated a number </w:t>
      </w:r>
      <w:r w:rsidR="00AB0E6B">
        <w:t xml:space="preserve">on a scale </w:t>
      </w:r>
      <w:r w:rsidR="00592B62">
        <w:t xml:space="preserve">from </w:t>
      </w:r>
      <w:r w:rsidR="00AB0E6B">
        <w:t>high need (</w:t>
      </w:r>
      <w:r w:rsidR="00592B62">
        <w:t>1</w:t>
      </w:r>
      <w:r w:rsidR="00AB0E6B">
        <w:t>)</w:t>
      </w:r>
      <w:r w:rsidR="00E412A1">
        <w:t xml:space="preserve"> to </w:t>
      </w:r>
      <w:r w:rsidR="00AB0E6B">
        <w:t>low need (</w:t>
      </w:r>
      <w:r w:rsidR="00592B62">
        <w:t>5</w:t>
      </w:r>
      <w:r w:rsidR="00AB0E6B">
        <w:t>)</w:t>
      </w:r>
      <w:r w:rsidR="001D4BD1">
        <w:t>.</w:t>
      </w:r>
    </w:p>
    <w:p w14:paraId="715F2EA5" w14:textId="19FB564F" w:rsidR="00B43D0B" w:rsidRDefault="00E412A1" w:rsidP="009C4B72">
      <w:r>
        <w:rPr>
          <w:b/>
          <w:bCs/>
        </w:rPr>
        <w:t>E</w:t>
      </w:r>
      <w:r w:rsidR="00B43D0B" w:rsidRPr="00240CF4">
        <w:rPr>
          <w:b/>
          <w:bCs/>
        </w:rPr>
        <w:t>mergency</w:t>
      </w:r>
      <w:r w:rsidR="00B43D0B" w:rsidRPr="00B43D0B">
        <w:rPr>
          <w:b/>
        </w:rPr>
        <w:t xml:space="preserve"> risk</w:t>
      </w:r>
      <w:r w:rsidR="00B43D0B" w:rsidRPr="000F6B41">
        <w:t xml:space="preserve"> indicates how the municipality could be affected by an emergency and therefore the level to which council may need to resource emergency management. </w:t>
      </w:r>
    </w:p>
    <w:p w14:paraId="6B8D5A90" w14:textId="793DB37E" w:rsidR="00B43D0B" w:rsidRDefault="00B43D0B" w:rsidP="009C4B72">
      <w:r>
        <w:lastRenderedPageBreak/>
        <w:t>A high</w:t>
      </w:r>
      <w:r w:rsidR="005B048D">
        <w:t>er</w:t>
      </w:r>
      <w:r>
        <w:t xml:space="preserve"> emergency risk indicates </w:t>
      </w:r>
      <w:r w:rsidR="00E412A1">
        <w:t>a</w:t>
      </w:r>
      <w:r>
        <w:t xml:space="preserve"> council ha</w:t>
      </w:r>
      <w:r w:rsidR="00E412A1">
        <w:t>s</w:t>
      </w:r>
      <w:r>
        <w:t xml:space="preserve"> a greater risk of being affected by an emergency and </w:t>
      </w:r>
      <w:r w:rsidR="005B048D">
        <w:t>c</w:t>
      </w:r>
      <w:r>
        <w:t xml:space="preserve">ould </w:t>
      </w:r>
      <w:r w:rsidR="00692EE2">
        <w:t xml:space="preserve">allocate more </w:t>
      </w:r>
      <w:r>
        <w:t>resourc</w:t>
      </w:r>
      <w:r w:rsidR="00E412A1">
        <w:t>es</w:t>
      </w:r>
      <w:r w:rsidR="00692EE2">
        <w:t xml:space="preserve"> to</w:t>
      </w:r>
      <w:r>
        <w:t xml:space="preserve"> </w:t>
      </w:r>
      <w:r w:rsidR="0075248E">
        <w:t xml:space="preserve">undertake </w:t>
      </w:r>
      <w:r>
        <w:t>emergency management</w:t>
      </w:r>
      <w:r w:rsidR="005710D4">
        <w:t xml:space="preserve"> planning</w:t>
      </w:r>
      <w:r>
        <w:t>. A low</w:t>
      </w:r>
      <w:r w:rsidR="005B048D">
        <w:t>er</w:t>
      </w:r>
      <w:r>
        <w:t xml:space="preserve"> emergency risk indicates </w:t>
      </w:r>
      <w:r w:rsidR="00E412A1">
        <w:t>a</w:t>
      </w:r>
      <w:r>
        <w:t xml:space="preserve"> council ha</w:t>
      </w:r>
      <w:r w:rsidR="00E412A1">
        <w:t>s</w:t>
      </w:r>
      <w:r>
        <w:t xml:space="preserve"> a lower risk of being affected by an emergency and </w:t>
      </w:r>
      <w:r w:rsidR="005B048D">
        <w:t>could</w:t>
      </w:r>
      <w:r>
        <w:t xml:space="preserve"> allocate </w:t>
      </w:r>
      <w:r w:rsidR="00692EE2">
        <w:t>less</w:t>
      </w:r>
      <w:r>
        <w:t xml:space="preserve"> resourc</w:t>
      </w:r>
      <w:r w:rsidR="00E412A1">
        <w:t>es</w:t>
      </w:r>
      <w:r>
        <w:t xml:space="preserve"> to </w:t>
      </w:r>
      <w:r w:rsidR="0075248E">
        <w:t xml:space="preserve">undertake </w:t>
      </w:r>
      <w:r>
        <w:t>emergency management</w:t>
      </w:r>
      <w:r w:rsidR="005710D4">
        <w:t xml:space="preserve"> planning</w:t>
      </w:r>
      <w:r>
        <w:t>.</w:t>
      </w:r>
    </w:p>
    <w:p w14:paraId="0ABBF035" w14:textId="42577955" w:rsidR="00B8320A" w:rsidRDefault="005E105F" w:rsidP="009C4B72">
      <w:pPr>
        <w:pStyle w:val="Normalpre-dotpoint"/>
      </w:pPr>
      <w:r w:rsidRPr="000F6B41">
        <w:t xml:space="preserve">To </w:t>
      </w:r>
      <w:r w:rsidR="003F545E">
        <w:t>evaluate</w:t>
      </w:r>
      <w:r w:rsidR="003F545E" w:rsidRPr="000F6B41">
        <w:t xml:space="preserve"> </w:t>
      </w:r>
      <w:r w:rsidR="00C0145B" w:rsidRPr="000F6B41">
        <w:t xml:space="preserve">their </w:t>
      </w:r>
      <w:r w:rsidRPr="005710D4">
        <w:rPr>
          <w:bCs/>
        </w:rPr>
        <w:t>emergency risk</w:t>
      </w:r>
      <w:r w:rsidRPr="000F6B41">
        <w:t>, councils</w:t>
      </w:r>
      <w:r w:rsidR="00B8320A">
        <w:t>:</w:t>
      </w:r>
    </w:p>
    <w:p w14:paraId="124A381C" w14:textId="089846F8" w:rsidR="00B8320A" w:rsidRDefault="00B43D0B" w:rsidP="00DF65F2">
      <w:pPr>
        <w:pStyle w:val="Tabletextdotpoint"/>
      </w:pPr>
      <w:r>
        <w:t>evaluated the</w:t>
      </w:r>
      <w:r w:rsidR="00B8320A">
        <w:t xml:space="preserve"> </w:t>
      </w:r>
      <w:r w:rsidR="00B8320A" w:rsidRPr="00B8320A">
        <w:t xml:space="preserve">consequence </w:t>
      </w:r>
      <w:r w:rsidR="00692EE2">
        <w:t>of</w:t>
      </w:r>
      <w:r w:rsidR="00B8320A">
        <w:t xml:space="preserve"> municipal </w:t>
      </w:r>
      <w:r w:rsidR="00B8320A" w:rsidRPr="009C4B72">
        <w:t>hazards</w:t>
      </w:r>
      <w:r w:rsidR="00B8320A" w:rsidRPr="00B8320A">
        <w:t xml:space="preserve"> o</w:t>
      </w:r>
      <w:r w:rsidR="00B8320A">
        <w:t>n</w:t>
      </w:r>
      <w:r w:rsidR="00B8320A" w:rsidRPr="00B8320A">
        <w:t xml:space="preserve"> their organisation</w:t>
      </w:r>
      <w:r w:rsidR="00692EE2">
        <w:t xml:space="preserve"> </w:t>
      </w:r>
    </w:p>
    <w:p w14:paraId="2A631152" w14:textId="5A54A3E2" w:rsidR="0068135E" w:rsidRDefault="00B8320A" w:rsidP="00DF65F2">
      <w:pPr>
        <w:pStyle w:val="Tabletextdotpoint"/>
      </w:pPr>
      <w:r>
        <w:t>compared this with the</w:t>
      </w:r>
      <w:r w:rsidR="00692EE2">
        <w:t xml:space="preserve"> municipal</w:t>
      </w:r>
      <w:r>
        <w:t xml:space="preserve"> </w:t>
      </w:r>
      <w:r w:rsidR="0068135E" w:rsidRPr="00B43D0B">
        <w:t>emergency risk</w:t>
      </w:r>
      <w:r w:rsidR="00B43D0B" w:rsidRPr="00B43D0B">
        <w:t xml:space="preserve"> assessment of </w:t>
      </w:r>
      <w:r w:rsidR="00692EE2">
        <w:t xml:space="preserve">the same </w:t>
      </w:r>
      <w:r w:rsidR="00B43D0B" w:rsidRPr="00B43D0B">
        <w:t>hazards</w:t>
      </w:r>
    </w:p>
    <w:p w14:paraId="1DDF0AF8" w14:textId="2E7F5CA4" w:rsidR="00B8320A" w:rsidRPr="00B8320A" w:rsidRDefault="009C4B72" w:rsidP="00DF65F2">
      <w:pPr>
        <w:pStyle w:val="Tabletextdotpoint"/>
      </w:pPr>
      <w:r>
        <w:t>u</w:t>
      </w:r>
      <w:r w:rsidR="008C55EC">
        <w:t xml:space="preserve">sed this comparison to evaluate their emergency risk on a scale from </w:t>
      </w:r>
      <w:r w:rsidR="00042B27">
        <w:t>negligible</w:t>
      </w:r>
      <w:r w:rsidR="00E412A1">
        <w:t xml:space="preserve"> (1)</w:t>
      </w:r>
      <w:r w:rsidR="008C55EC">
        <w:t xml:space="preserve"> to extreme (5)</w:t>
      </w:r>
      <w:r w:rsidR="009959B2">
        <w:t>.</w:t>
      </w:r>
    </w:p>
    <w:p w14:paraId="73015B10" w14:textId="4611CB51" w:rsidR="0086138C" w:rsidRDefault="0086138C" w:rsidP="009C4B72">
      <w:r>
        <w:t xml:space="preserve">The municipal emergency risk assessment </w:t>
      </w:r>
      <w:r w:rsidR="005B048D">
        <w:t>describes</w:t>
      </w:r>
      <w:r>
        <w:t xml:space="preserve"> the risk of </w:t>
      </w:r>
      <w:r w:rsidR="00E412A1">
        <w:t>a</w:t>
      </w:r>
      <w:r>
        <w:t xml:space="preserve"> hazard to the municipality. The consequence to council </w:t>
      </w:r>
      <w:r w:rsidR="005B048D">
        <w:t>describes</w:t>
      </w:r>
      <w:r>
        <w:t xml:space="preserve"> the organisation</w:t>
      </w:r>
      <w:r w:rsidR="0075248E">
        <w:t>’</w:t>
      </w:r>
      <w:r>
        <w:t xml:space="preserve">s ability to </w:t>
      </w:r>
      <w:r w:rsidR="005B048D">
        <w:t>maintain</w:t>
      </w:r>
      <w:r>
        <w:t xml:space="preserve"> business</w:t>
      </w:r>
      <w:r w:rsidR="00285C64">
        <w:t>-</w:t>
      </w:r>
      <w:r>
        <w:t>as</w:t>
      </w:r>
      <w:r w:rsidR="00285C64">
        <w:t>-</w:t>
      </w:r>
      <w:r>
        <w:t xml:space="preserve">usual services if the municipality </w:t>
      </w:r>
      <w:r w:rsidR="00E412A1">
        <w:t>is</w:t>
      </w:r>
      <w:r>
        <w:t xml:space="preserve"> affected by the hazard.</w:t>
      </w:r>
    </w:p>
    <w:p w14:paraId="7491BABF" w14:textId="38DEB810" w:rsidR="001E4EAE" w:rsidRPr="000F6B41" w:rsidRDefault="0015512E" w:rsidP="004A6CF9">
      <w:r>
        <w:t>On</w:t>
      </w:r>
      <w:r w:rsidR="0086138C">
        <w:t>c</w:t>
      </w:r>
      <w:r>
        <w:t xml:space="preserve">e relative need and emergency risk were </w:t>
      </w:r>
      <w:r w:rsidR="0086138C">
        <w:t xml:space="preserve">evaluated, </w:t>
      </w:r>
      <w:r w:rsidR="005C0C97">
        <w:t xml:space="preserve">the </w:t>
      </w:r>
      <w:r w:rsidR="00412E47">
        <w:t>council</w:t>
      </w:r>
      <w:r w:rsidR="005C0C97">
        <w:t>’</w:t>
      </w:r>
      <w:r w:rsidR="00412E47">
        <w:t>s</w:t>
      </w:r>
      <w:r w:rsidR="0086138C">
        <w:t xml:space="preserve"> </w:t>
      </w:r>
      <w:r w:rsidR="0086138C">
        <w:rPr>
          <w:b/>
        </w:rPr>
        <w:t xml:space="preserve">target maturity </w:t>
      </w:r>
      <w:r w:rsidR="0086138C">
        <w:t xml:space="preserve">was </w:t>
      </w:r>
      <w:r w:rsidR="00412E47">
        <w:t>identified</w:t>
      </w:r>
      <w:r w:rsidR="0086138C">
        <w:t xml:space="preserve"> </w:t>
      </w:r>
      <w:r w:rsidR="004F0E09">
        <w:t xml:space="preserve">using the matrix in </w:t>
      </w:r>
      <w:r w:rsidR="00236F36">
        <w:fldChar w:fldCharType="begin"/>
      </w:r>
      <w:r w:rsidR="00236F36">
        <w:instrText xml:space="preserve"> REF _Ref21509226 \h </w:instrText>
      </w:r>
      <w:r w:rsidR="00236F36">
        <w:fldChar w:fldCharType="separate"/>
      </w:r>
      <w:r w:rsidR="00C25FC0" w:rsidRPr="000F6B41">
        <w:t xml:space="preserve">Table </w:t>
      </w:r>
      <w:r w:rsidR="00C25FC0">
        <w:rPr>
          <w:noProof/>
        </w:rPr>
        <w:t>1</w:t>
      </w:r>
      <w:r w:rsidR="00236F36">
        <w:fldChar w:fldCharType="end"/>
      </w:r>
      <w:r w:rsidR="0086138C">
        <w:t>. Councils used th</w:t>
      </w:r>
      <w:r w:rsidR="005B048D">
        <w:t>e</w:t>
      </w:r>
      <w:r w:rsidR="0086138C">
        <w:t xml:space="preserve"> number </w:t>
      </w:r>
      <w:r w:rsidR="00C21506">
        <w:t>derived from</w:t>
      </w:r>
      <w:r w:rsidR="005B048D">
        <w:t xml:space="preserve"> the matri</w:t>
      </w:r>
      <w:r w:rsidR="00412E47">
        <w:t>x</w:t>
      </w:r>
      <w:r w:rsidR="005B048D">
        <w:t xml:space="preserve"> </w:t>
      </w:r>
      <w:r w:rsidR="0086138C">
        <w:t xml:space="preserve">as a guide to </w:t>
      </w:r>
      <w:r w:rsidR="00412E47">
        <w:t>confirm</w:t>
      </w:r>
      <w:r w:rsidR="0086138C">
        <w:t xml:space="preserve"> their target maturity. </w:t>
      </w:r>
      <w:r w:rsidR="00412E47">
        <w:t xml:space="preserve">Councils </w:t>
      </w:r>
      <w:r w:rsidR="00E412A1">
        <w:t>could</w:t>
      </w:r>
      <w:r w:rsidR="0086138C">
        <w:t xml:space="preserve"> accept the target maturity </w:t>
      </w:r>
      <w:r w:rsidR="00C21506">
        <w:t>derived from</w:t>
      </w:r>
      <w:r w:rsidR="0086138C">
        <w:t xml:space="preserve"> the matrix or </w:t>
      </w:r>
      <w:r w:rsidR="00E412A1">
        <w:t xml:space="preserve">could </w:t>
      </w:r>
      <w:r w:rsidR="0086138C">
        <w:t>ch</w:t>
      </w:r>
      <w:r w:rsidR="00E412A1">
        <w:t>o</w:t>
      </w:r>
      <w:r w:rsidR="0086138C">
        <w:t>ose another target</w:t>
      </w:r>
      <w:r w:rsidR="005368CC">
        <w:t xml:space="preserve"> that better reflected their organisation</w:t>
      </w:r>
      <w:r w:rsidR="00E412A1">
        <w:t>’</w:t>
      </w:r>
      <w:r w:rsidR="005368CC">
        <w:t>s target</w:t>
      </w:r>
      <w:r w:rsidR="00412E47">
        <w:t xml:space="preserve"> maturity</w:t>
      </w:r>
      <w:r w:rsidR="0086138C">
        <w:t>.</w:t>
      </w:r>
    </w:p>
    <w:p w14:paraId="5A2F4B09" w14:textId="311BFF5A" w:rsidR="00BC7D2D" w:rsidRPr="000F6B41" w:rsidRDefault="001E4EAE" w:rsidP="001E4EAE">
      <w:pPr>
        <w:pStyle w:val="Caption"/>
      </w:pPr>
      <w:bookmarkStart w:id="41" w:name="_Ref21509226"/>
      <w:bookmarkStart w:id="42" w:name="_Toc23422277"/>
      <w:bookmarkStart w:id="43" w:name="_Ref21509222"/>
      <w:bookmarkStart w:id="44" w:name="_Toc21505184"/>
      <w:r w:rsidRPr="000F6B41">
        <w:t xml:space="preserve">Table </w:t>
      </w:r>
      <w:r w:rsidR="00207E3F">
        <w:fldChar w:fldCharType="begin"/>
      </w:r>
      <w:r w:rsidR="00207E3F">
        <w:instrText xml:space="preserve"> SEQ Table \* ARABIC </w:instrText>
      </w:r>
      <w:r w:rsidR="00207E3F">
        <w:fldChar w:fldCharType="separate"/>
      </w:r>
      <w:r w:rsidR="00C25FC0">
        <w:rPr>
          <w:noProof/>
        </w:rPr>
        <w:t>1</w:t>
      </w:r>
      <w:r w:rsidR="00207E3F">
        <w:rPr>
          <w:noProof/>
        </w:rPr>
        <w:fldChar w:fldCharType="end"/>
      </w:r>
      <w:bookmarkEnd w:id="41"/>
      <w:r w:rsidRPr="000F6B41">
        <w:t xml:space="preserve">: </w:t>
      </w:r>
      <w:r w:rsidR="00BC7D2D" w:rsidRPr="000F6B41">
        <w:t xml:space="preserve">Target </w:t>
      </w:r>
      <w:r w:rsidRPr="000F6B41">
        <w:t>m</w:t>
      </w:r>
      <w:r w:rsidR="00BC7D2D" w:rsidRPr="000F6B41">
        <w:t>aturity</w:t>
      </w:r>
      <w:bookmarkEnd w:id="42"/>
      <w:bookmarkEnd w:id="43"/>
      <w:bookmarkEnd w:id="44"/>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1"/>
        <w:gridCol w:w="1155"/>
        <w:gridCol w:w="588"/>
        <w:gridCol w:w="1433"/>
        <w:gridCol w:w="1216"/>
        <w:gridCol w:w="600"/>
        <w:gridCol w:w="599"/>
        <w:gridCol w:w="1216"/>
        <w:gridCol w:w="1294"/>
      </w:tblGrid>
      <w:tr w:rsidR="0066271A" w:rsidRPr="000F6B41" w14:paraId="6753C2DC" w14:textId="77777777" w:rsidTr="00BB3579">
        <w:tc>
          <w:tcPr>
            <w:tcW w:w="2964" w:type="dxa"/>
            <w:gridSpan w:val="3"/>
            <w:vMerge w:val="restart"/>
            <w:shd w:val="clear" w:color="auto" w:fill="auto"/>
          </w:tcPr>
          <w:p w14:paraId="635E7BB3" w14:textId="77777777" w:rsidR="00BC7D2D" w:rsidRPr="000F6B41" w:rsidRDefault="00BC7D2D" w:rsidP="00B03D72">
            <w:pPr>
              <w:pStyle w:val="Tabletext"/>
              <w:spacing w:before="40" w:after="40"/>
            </w:pPr>
          </w:p>
        </w:tc>
        <w:tc>
          <w:tcPr>
            <w:tcW w:w="6358" w:type="dxa"/>
            <w:gridSpan w:val="6"/>
            <w:tcBorders>
              <w:bottom w:val="single" w:sz="6" w:space="0" w:color="auto"/>
            </w:tcBorders>
            <w:shd w:val="clear" w:color="auto" w:fill="auto"/>
          </w:tcPr>
          <w:p w14:paraId="3ABC5D4A" w14:textId="4A583BE0" w:rsidR="00BC7D2D" w:rsidRPr="000F6B41" w:rsidRDefault="00BC7D2D" w:rsidP="00B03D72">
            <w:pPr>
              <w:pStyle w:val="Tabletext"/>
              <w:spacing w:before="40" w:after="40"/>
              <w:jc w:val="center"/>
              <w:rPr>
                <w:b/>
                <w:bCs/>
              </w:rPr>
            </w:pPr>
            <w:r w:rsidRPr="000F6B41">
              <w:rPr>
                <w:b/>
                <w:bCs/>
              </w:rPr>
              <w:t xml:space="preserve">Relative </w:t>
            </w:r>
            <w:r w:rsidR="00B03D72" w:rsidRPr="000F6B41">
              <w:rPr>
                <w:b/>
                <w:bCs/>
              </w:rPr>
              <w:t>n</w:t>
            </w:r>
            <w:r w:rsidRPr="000F6B41">
              <w:rPr>
                <w:b/>
                <w:bCs/>
              </w:rPr>
              <w:t>eed</w:t>
            </w:r>
          </w:p>
        </w:tc>
      </w:tr>
      <w:tr w:rsidR="00B03D72" w:rsidRPr="000F6B41" w14:paraId="3FAF00C1" w14:textId="77777777" w:rsidTr="00BB3579">
        <w:tc>
          <w:tcPr>
            <w:tcW w:w="2964" w:type="dxa"/>
            <w:gridSpan w:val="3"/>
            <w:vMerge/>
            <w:shd w:val="clear" w:color="auto" w:fill="auto"/>
          </w:tcPr>
          <w:p w14:paraId="1367701B" w14:textId="77777777" w:rsidR="00BC7D2D" w:rsidRPr="000F6B41" w:rsidRDefault="00BC7D2D" w:rsidP="00B03D72">
            <w:pPr>
              <w:pStyle w:val="Tabletext"/>
              <w:spacing w:before="40" w:after="40"/>
            </w:pPr>
          </w:p>
        </w:tc>
        <w:tc>
          <w:tcPr>
            <w:tcW w:w="3249" w:type="dxa"/>
            <w:gridSpan w:val="3"/>
            <w:tcBorders>
              <w:top w:val="single" w:sz="6" w:space="0" w:color="auto"/>
              <w:bottom w:val="single" w:sz="6" w:space="0" w:color="auto"/>
              <w:right w:val="nil"/>
            </w:tcBorders>
            <w:shd w:val="clear" w:color="auto" w:fill="D9D9D9" w:themeFill="background1" w:themeFillShade="D9"/>
          </w:tcPr>
          <w:p w14:paraId="02446ACB" w14:textId="4AB87FE7" w:rsidR="00BC7D2D" w:rsidRPr="000F6B41" w:rsidRDefault="00913D83" w:rsidP="00B03D72">
            <w:pPr>
              <w:pStyle w:val="Tabletext"/>
              <w:spacing w:before="40" w:after="40"/>
              <w:rPr>
                <w:b/>
                <w:bCs/>
                <w:spacing w:val="-4"/>
              </w:rPr>
            </w:pPr>
            <w:r w:rsidRPr="000F6B41">
              <w:rPr>
                <w:b/>
                <w:bCs/>
                <w:spacing w:val="-4"/>
              </w:rPr>
              <w:t>High</w:t>
            </w:r>
            <w:r w:rsidR="0063732F" w:rsidRPr="000F6B41">
              <w:rPr>
                <w:b/>
                <w:bCs/>
                <w:spacing w:val="-4"/>
              </w:rPr>
              <w:t xml:space="preserve"> need</w:t>
            </w:r>
            <w:r w:rsidR="005368CC">
              <w:rPr>
                <w:b/>
                <w:bCs/>
                <w:spacing w:val="-4"/>
              </w:rPr>
              <w:t xml:space="preserve"> (low resourc</w:t>
            </w:r>
            <w:r w:rsidR="008C2ADA">
              <w:rPr>
                <w:b/>
                <w:bCs/>
                <w:spacing w:val="-4"/>
              </w:rPr>
              <w:t>ed</w:t>
            </w:r>
            <w:r w:rsidR="005368CC">
              <w:rPr>
                <w:b/>
                <w:bCs/>
                <w:spacing w:val="-4"/>
              </w:rPr>
              <w:t>)</w:t>
            </w:r>
          </w:p>
        </w:tc>
        <w:tc>
          <w:tcPr>
            <w:tcW w:w="3109" w:type="dxa"/>
            <w:gridSpan w:val="3"/>
            <w:tcBorders>
              <w:top w:val="single" w:sz="6" w:space="0" w:color="auto"/>
              <w:left w:val="nil"/>
              <w:bottom w:val="single" w:sz="6" w:space="0" w:color="auto"/>
            </w:tcBorders>
            <w:shd w:val="clear" w:color="auto" w:fill="D9D9D9" w:themeFill="background1" w:themeFillShade="D9"/>
          </w:tcPr>
          <w:p w14:paraId="15C19CF4" w14:textId="22CECA43" w:rsidR="00BC7D2D" w:rsidRPr="000F6B41" w:rsidRDefault="00BB3579" w:rsidP="00B03D72">
            <w:pPr>
              <w:pStyle w:val="Tabletext"/>
              <w:spacing w:before="40" w:after="40"/>
              <w:jc w:val="right"/>
              <w:rPr>
                <w:b/>
                <w:bCs/>
                <w:spacing w:val="-4"/>
              </w:rPr>
            </w:pPr>
            <w:r w:rsidRPr="000F6B41">
              <w:rPr>
                <w:b/>
                <w:bCs/>
                <w:spacing w:val="-4"/>
              </w:rPr>
              <w:t>Low</w:t>
            </w:r>
            <w:r w:rsidR="0063732F" w:rsidRPr="000F6B41">
              <w:rPr>
                <w:b/>
                <w:bCs/>
                <w:spacing w:val="-4"/>
              </w:rPr>
              <w:t xml:space="preserve"> </w:t>
            </w:r>
            <w:r w:rsidR="00BC7D2D" w:rsidRPr="000F6B41">
              <w:rPr>
                <w:b/>
                <w:bCs/>
                <w:spacing w:val="-4"/>
              </w:rPr>
              <w:t>need</w:t>
            </w:r>
            <w:r w:rsidR="005368CC">
              <w:rPr>
                <w:b/>
                <w:bCs/>
                <w:spacing w:val="-4"/>
              </w:rPr>
              <w:t xml:space="preserve"> (high resourc</w:t>
            </w:r>
            <w:r w:rsidR="008C2ADA">
              <w:rPr>
                <w:b/>
                <w:bCs/>
                <w:spacing w:val="-4"/>
              </w:rPr>
              <w:t>ed</w:t>
            </w:r>
            <w:r w:rsidR="005368CC">
              <w:rPr>
                <w:b/>
                <w:bCs/>
                <w:spacing w:val="-4"/>
              </w:rPr>
              <w:t>)</w:t>
            </w:r>
            <w:r w:rsidRPr="000F6B41">
              <w:rPr>
                <w:b/>
                <w:bCs/>
                <w:spacing w:val="-4"/>
              </w:rPr>
              <w:t xml:space="preserve"> </w:t>
            </w:r>
          </w:p>
        </w:tc>
      </w:tr>
      <w:tr w:rsidR="00B03D72" w:rsidRPr="000F6B41" w14:paraId="0AE848CD" w14:textId="77777777" w:rsidTr="004A12F9">
        <w:tc>
          <w:tcPr>
            <w:tcW w:w="1221" w:type="dxa"/>
            <w:vMerge w:val="restart"/>
            <w:shd w:val="clear" w:color="auto" w:fill="auto"/>
            <w:vAlign w:val="center"/>
            <w:hideMark/>
          </w:tcPr>
          <w:p w14:paraId="37BCBADD" w14:textId="7DA8DCC4" w:rsidR="00BC7D2D" w:rsidRPr="000F6B41" w:rsidRDefault="00BC7D2D" w:rsidP="004A12F9">
            <w:pPr>
              <w:pStyle w:val="Tabletext"/>
              <w:spacing w:before="40" w:after="40"/>
            </w:pPr>
            <w:r w:rsidRPr="000F6B41">
              <w:rPr>
                <w:b/>
                <w:bCs/>
              </w:rPr>
              <w:t xml:space="preserve">Emergency </w:t>
            </w:r>
            <w:r w:rsidR="00B03D72" w:rsidRPr="000F6B41">
              <w:rPr>
                <w:b/>
                <w:bCs/>
              </w:rPr>
              <w:t>r</w:t>
            </w:r>
            <w:r w:rsidRPr="000F6B41">
              <w:rPr>
                <w:b/>
                <w:bCs/>
              </w:rPr>
              <w:t>isk</w:t>
            </w:r>
            <w:r w:rsidR="00913D83" w:rsidRPr="000F6B41">
              <w:rPr>
                <w:b/>
                <w:bCs/>
              </w:rPr>
              <w:t xml:space="preserve"> </w:t>
            </w:r>
          </w:p>
        </w:tc>
        <w:tc>
          <w:tcPr>
            <w:tcW w:w="1155" w:type="dxa"/>
            <w:shd w:val="clear" w:color="auto" w:fill="D9D9D9" w:themeFill="background1" w:themeFillShade="D9"/>
          </w:tcPr>
          <w:p w14:paraId="5E598673" w14:textId="77777777" w:rsidR="00BC7D2D" w:rsidRPr="000F6B41" w:rsidRDefault="00BC7D2D" w:rsidP="00B03D72">
            <w:pPr>
              <w:pStyle w:val="Tabletext"/>
              <w:spacing w:before="40" w:after="40"/>
            </w:pPr>
          </w:p>
        </w:tc>
        <w:tc>
          <w:tcPr>
            <w:tcW w:w="588" w:type="dxa"/>
            <w:shd w:val="clear" w:color="auto" w:fill="D9D9D9" w:themeFill="background1" w:themeFillShade="D9"/>
            <w:hideMark/>
          </w:tcPr>
          <w:p w14:paraId="2B87E5A3" w14:textId="77777777" w:rsidR="00BC7D2D" w:rsidRPr="000F6B41" w:rsidRDefault="00BC7D2D" w:rsidP="00B03D72">
            <w:pPr>
              <w:pStyle w:val="Tabletext"/>
              <w:spacing w:before="40" w:after="40"/>
            </w:pPr>
          </w:p>
        </w:tc>
        <w:tc>
          <w:tcPr>
            <w:tcW w:w="1433" w:type="dxa"/>
            <w:tcBorders>
              <w:top w:val="single" w:sz="6" w:space="0" w:color="auto"/>
              <w:bottom w:val="single" w:sz="6" w:space="0" w:color="auto"/>
            </w:tcBorders>
            <w:shd w:val="clear" w:color="auto" w:fill="D9D9D9" w:themeFill="background1" w:themeFillShade="D9"/>
            <w:hideMark/>
          </w:tcPr>
          <w:p w14:paraId="17815B5C" w14:textId="233C4280" w:rsidR="00BC7D2D" w:rsidRPr="000F6B41" w:rsidRDefault="00BC7D2D" w:rsidP="00B03D72">
            <w:pPr>
              <w:pStyle w:val="Tabletext"/>
              <w:spacing w:before="40" w:after="40"/>
              <w:jc w:val="center"/>
              <w:rPr>
                <w:b/>
                <w:bCs/>
              </w:rPr>
            </w:pPr>
            <w:r w:rsidRPr="000F6B41">
              <w:rPr>
                <w:b/>
                <w:bCs/>
              </w:rPr>
              <w:t>1</w:t>
            </w:r>
          </w:p>
        </w:tc>
        <w:tc>
          <w:tcPr>
            <w:tcW w:w="1216" w:type="dxa"/>
            <w:tcBorders>
              <w:top w:val="single" w:sz="6" w:space="0" w:color="auto"/>
              <w:bottom w:val="single" w:sz="6" w:space="0" w:color="auto"/>
            </w:tcBorders>
            <w:shd w:val="clear" w:color="auto" w:fill="D9D9D9" w:themeFill="background1" w:themeFillShade="D9"/>
            <w:hideMark/>
          </w:tcPr>
          <w:p w14:paraId="589A944A" w14:textId="77777777" w:rsidR="00BC7D2D" w:rsidRPr="000F6B41" w:rsidRDefault="00BC7D2D" w:rsidP="00B03D72">
            <w:pPr>
              <w:pStyle w:val="Tabletext"/>
              <w:spacing w:before="40" w:after="40"/>
              <w:jc w:val="center"/>
              <w:rPr>
                <w:b/>
              </w:rPr>
            </w:pPr>
            <w:r w:rsidRPr="000F6B41">
              <w:rPr>
                <w:b/>
                <w:bCs/>
              </w:rPr>
              <w:t>2</w:t>
            </w:r>
          </w:p>
        </w:tc>
        <w:tc>
          <w:tcPr>
            <w:tcW w:w="1199" w:type="dxa"/>
            <w:gridSpan w:val="2"/>
            <w:tcBorders>
              <w:top w:val="single" w:sz="6" w:space="0" w:color="auto"/>
              <w:bottom w:val="single" w:sz="6" w:space="0" w:color="auto"/>
            </w:tcBorders>
            <w:shd w:val="clear" w:color="auto" w:fill="D9D9D9" w:themeFill="background1" w:themeFillShade="D9"/>
            <w:hideMark/>
          </w:tcPr>
          <w:p w14:paraId="3D37B9BE" w14:textId="77777777" w:rsidR="00BC7D2D" w:rsidRPr="000F6B41" w:rsidRDefault="00BC7D2D" w:rsidP="00B03D72">
            <w:pPr>
              <w:pStyle w:val="Tabletext"/>
              <w:spacing w:before="40" w:after="40"/>
              <w:jc w:val="center"/>
              <w:rPr>
                <w:b/>
              </w:rPr>
            </w:pPr>
            <w:r w:rsidRPr="000F6B41">
              <w:rPr>
                <w:b/>
                <w:bCs/>
              </w:rPr>
              <w:t>3</w:t>
            </w:r>
          </w:p>
        </w:tc>
        <w:tc>
          <w:tcPr>
            <w:tcW w:w="1216" w:type="dxa"/>
            <w:tcBorders>
              <w:top w:val="single" w:sz="6" w:space="0" w:color="auto"/>
              <w:bottom w:val="single" w:sz="6" w:space="0" w:color="auto"/>
            </w:tcBorders>
            <w:shd w:val="clear" w:color="auto" w:fill="D9D9D9" w:themeFill="background1" w:themeFillShade="D9"/>
            <w:hideMark/>
          </w:tcPr>
          <w:p w14:paraId="1DDD8637" w14:textId="77777777" w:rsidR="00BC7D2D" w:rsidRPr="000F6B41" w:rsidRDefault="00BC7D2D" w:rsidP="00B03D72">
            <w:pPr>
              <w:pStyle w:val="Tabletext"/>
              <w:spacing w:before="40" w:after="40"/>
              <w:jc w:val="center"/>
              <w:rPr>
                <w:b/>
              </w:rPr>
            </w:pPr>
            <w:r w:rsidRPr="000F6B41">
              <w:rPr>
                <w:b/>
                <w:bCs/>
              </w:rPr>
              <w:t>4</w:t>
            </w:r>
          </w:p>
        </w:tc>
        <w:tc>
          <w:tcPr>
            <w:tcW w:w="1294" w:type="dxa"/>
            <w:tcBorders>
              <w:top w:val="single" w:sz="6" w:space="0" w:color="auto"/>
              <w:bottom w:val="single" w:sz="6" w:space="0" w:color="auto"/>
            </w:tcBorders>
            <w:shd w:val="clear" w:color="auto" w:fill="D9D9D9" w:themeFill="background1" w:themeFillShade="D9"/>
            <w:hideMark/>
          </w:tcPr>
          <w:p w14:paraId="5672BDCD" w14:textId="59CFDD9F" w:rsidR="00BC7D2D" w:rsidRPr="000F6B41" w:rsidRDefault="00BC7D2D" w:rsidP="00B03D72">
            <w:pPr>
              <w:pStyle w:val="Tabletext"/>
              <w:spacing w:before="40" w:after="40"/>
              <w:jc w:val="center"/>
              <w:rPr>
                <w:b/>
                <w:bCs/>
              </w:rPr>
            </w:pPr>
            <w:r w:rsidRPr="000F6B41">
              <w:rPr>
                <w:b/>
                <w:bCs/>
              </w:rPr>
              <w:t>5</w:t>
            </w:r>
          </w:p>
        </w:tc>
      </w:tr>
      <w:tr w:rsidR="00B03D72" w:rsidRPr="000F6B41" w14:paraId="7A5767AE" w14:textId="77777777" w:rsidTr="00BB3579">
        <w:tc>
          <w:tcPr>
            <w:tcW w:w="1221" w:type="dxa"/>
            <w:vMerge/>
            <w:shd w:val="clear" w:color="auto" w:fill="auto"/>
            <w:hideMark/>
          </w:tcPr>
          <w:p w14:paraId="0C3DA676" w14:textId="77777777" w:rsidR="00BC7D2D" w:rsidRPr="000F6B41" w:rsidRDefault="00BC7D2D" w:rsidP="00B03D72">
            <w:pPr>
              <w:pStyle w:val="Tabletext"/>
              <w:spacing w:before="40" w:after="40"/>
            </w:pPr>
          </w:p>
        </w:tc>
        <w:tc>
          <w:tcPr>
            <w:tcW w:w="1155" w:type="dxa"/>
            <w:shd w:val="clear" w:color="auto" w:fill="D9D9D9" w:themeFill="background1" w:themeFillShade="D9"/>
          </w:tcPr>
          <w:p w14:paraId="3427A302" w14:textId="34D67B12" w:rsidR="00BC7D2D" w:rsidRPr="000F6B41" w:rsidRDefault="00BC7D2D" w:rsidP="00B03D72">
            <w:pPr>
              <w:pStyle w:val="Tabletext"/>
              <w:spacing w:before="40" w:after="40"/>
              <w:jc w:val="center"/>
              <w:rPr>
                <w:b/>
              </w:rPr>
            </w:pPr>
            <w:r w:rsidRPr="000F6B41">
              <w:rPr>
                <w:b/>
              </w:rPr>
              <w:t>Extreme</w:t>
            </w:r>
          </w:p>
        </w:tc>
        <w:tc>
          <w:tcPr>
            <w:tcW w:w="588" w:type="dxa"/>
            <w:shd w:val="clear" w:color="auto" w:fill="D9D9D9" w:themeFill="background1" w:themeFillShade="D9"/>
            <w:hideMark/>
          </w:tcPr>
          <w:p w14:paraId="6FA548A8" w14:textId="77777777" w:rsidR="00BC7D2D" w:rsidRPr="000F6B41" w:rsidRDefault="00BC7D2D" w:rsidP="00B03D72">
            <w:pPr>
              <w:pStyle w:val="Tabletext"/>
              <w:spacing w:before="40" w:after="40"/>
              <w:jc w:val="center"/>
              <w:rPr>
                <w:b/>
              </w:rPr>
            </w:pPr>
            <w:r w:rsidRPr="000F6B41">
              <w:rPr>
                <w:b/>
              </w:rPr>
              <w:t>5</w:t>
            </w:r>
          </w:p>
        </w:tc>
        <w:tc>
          <w:tcPr>
            <w:tcW w:w="1433" w:type="dxa"/>
            <w:tcBorders>
              <w:top w:val="single" w:sz="6" w:space="0" w:color="auto"/>
            </w:tcBorders>
            <w:shd w:val="clear" w:color="auto" w:fill="auto"/>
          </w:tcPr>
          <w:p w14:paraId="32E1596E" w14:textId="77777777" w:rsidR="00BC7D2D" w:rsidRPr="000F6B41" w:rsidRDefault="00BC7D2D" w:rsidP="00B03D72">
            <w:pPr>
              <w:pStyle w:val="Tabletext"/>
              <w:spacing w:before="40" w:after="40"/>
              <w:jc w:val="center"/>
              <w:rPr>
                <w:rFonts w:cs="Arial"/>
              </w:rPr>
            </w:pPr>
            <w:r w:rsidRPr="000F6B41">
              <w:rPr>
                <w:rFonts w:cs="Arial"/>
              </w:rPr>
              <w:t>2</w:t>
            </w:r>
          </w:p>
        </w:tc>
        <w:tc>
          <w:tcPr>
            <w:tcW w:w="1216" w:type="dxa"/>
            <w:tcBorders>
              <w:top w:val="single" w:sz="6" w:space="0" w:color="auto"/>
            </w:tcBorders>
            <w:shd w:val="clear" w:color="auto" w:fill="auto"/>
          </w:tcPr>
          <w:p w14:paraId="0A30A94E" w14:textId="77777777" w:rsidR="00BC7D2D" w:rsidRPr="000F6B41" w:rsidRDefault="00BC7D2D" w:rsidP="00B03D72">
            <w:pPr>
              <w:pStyle w:val="Tabletext"/>
              <w:spacing w:before="40" w:after="40"/>
              <w:jc w:val="center"/>
              <w:rPr>
                <w:rFonts w:cs="Arial"/>
              </w:rPr>
            </w:pPr>
            <w:r w:rsidRPr="000F6B41">
              <w:rPr>
                <w:rFonts w:cs="Arial"/>
              </w:rPr>
              <w:t>3</w:t>
            </w:r>
          </w:p>
        </w:tc>
        <w:tc>
          <w:tcPr>
            <w:tcW w:w="1199" w:type="dxa"/>
            <w:gridSpan w:val="2"/>
            <w:tcBorders>
              <w:top w:val="single" w:sz="6" w:space="0" w:color="auto"/>
            </w:tcBorders>
            <w:shd w:val="clear" w:color="auto" w:fill="auto"/>
          </w:tcPr>
          <w:p w14:paraId="07DBCEBC" w14:textId="77777777" w:rsidR="00BC7D2D" w:rsidRPr="000F6B41" w:rsidRDefault="00BC7D2D" w:rsidP="00B03D72">
            <w:pPr>
              <w:pStyle w:val="Tabletext"/>
              <w:spacing w:before="40" w:after="40"/>
              <w:jc w:val="center"/>
              <w:rPr>
                <w:rFonts w:cs="Arial"/>
              </w:rPr>
            </w:pPr>
            <w:r w:rsidRPr="000F6B41">
              <w:rPr>
                <w:rFonts w:cs="Arial"/>
              </w:rPr>
              <w:t>4</w:t>
            </w:r>
          </w:p>
        </w:tc>
        <w:tc>
          <w:tcPr>
            <w:tcW w:w="1216" w:type="dxa"/>
            <w:tcBorders>
              <w:top w:val="single" w:sz="6" w:space="0" w:color="auto"/>
            </w:tcBorders>
            <w:shd w:val="clear" w:color="auto" w:fill="auto"/>
          </w:tcPr>
          <w:p w14:paraId="1696BB05" w14:textId="77777777" w:rsidR="00BC7D2D" w:rsidRPr="000F6B41" w:rsidRDefault="00BC7D2D" w:rsidP="00B03D72">
            <w:pPr>
              <w:pStyle w:val="Tabletext"/>
              <w:spacing w:before="40" w:after="40"/>
              <w:jc w:val="center"/>
              <w:rPr>
                <w:rFonts w:cs="Arial"/>
              </w:rPr>
            </w:pPr>
            <w:r w:rsidRPr="000F6B41">
              <w:rPr>
                <w:rFonts w:cs="Arial"/>
              </w:rPr>
              <w:t>5</w:t>
            </w:r>
          </w:p>
        </w:tc>
        <w:tc>
          <w:tcPr>
            <w:tcW w:w="1294" w:type="dxa"/>
            <w:tcBorders>
              <w:top w:val="single" w:sz="6" w:space="0" w:color="auto"/>
            </w:tcBorders>
            <w:shd w:val="clear" w:color="auto" w:fill="auto"/>
          </w:tcPr>
          <w:p w14:paraId="2F91758D" w14:textId="77777777" w:rsidR="00BC7D2D" w:rsidRPr="000F6B41" w:rsidRDefault="00BC7D2D" w:rsidP="00B03D72">
            <w:pPr>
              <w:pStyle w:val="Tabletext"/>
              <w:spacing w:before="40" w:after="40"/>
              <w:jc w:val="center"/>
              <w:rPr>
                <w:rFonts w:cs="Arial"/>
              </w:rPr>
            </w:pPr>
            <w:r w:rsidRPr="000F6B41">
              <w:rPr>
                <w:rFonts w:cs="Arial"/>
              </w:rPr>
              <w:t>5</w:t>
            </w:r>
          </w:p>
        </w:tc>
      </w:tr>
      <w:tr w:rsidR="00B03D72" w:rsidRPr="000F6B41" w14:paraId="49C58106" w14:textId="77777777" w:rsidTr="00BB3579">
        <w:tc>
          <w:tcPr>
            <w:tcW w:w="1221" w:type="dxa"/>
            <w:vMerge/>
            <w:shd w:val="clear" w:color="auto" w:fill="auto"/>
            <w:hideMark/>
          </w:tcPr>
          <w:p w14:paraId="063166AA" w14:textId="77777777" w:rsidR="00BC7D2D" w:rsidRPr="000F6B41" w:rsidRDefault="00BC7D2D" w:rsidP="00B03D72">
            <w:pPr>
              <w:pStyle w:val="Tabletext"/>
              <w:spacing w:before="40" w:after="40"/>
            </w:pPr>
          </w:p>
        </w:tc>
        <w:tc>
          <w:tcPr>
            <w:tcW w:w="1155" w:type="dxa"/>
            <w:shd w:val="clear" w:color="auto" w:fill="D9D9D9" w:themeFill="background1" w:themeFillShade="D9"/>
          </w:tcPr>
          <w:p w14:paraId="303C4354" w14:textId="77777777" w:rsidR="00BC7D2D" w:rsidRPr="000F6B41" w:rsidRDefault="00BC7D2D" w:rsidP="00B03D72">
            <w:pPr>
              <w:pStyle w:val="Tabletext"/>
              <w:spacing w:before="40" w:after="40"/>
              <w:jc w:val="center"/>
              <w:rPr>
                <w:b/>
              </w:rPr>
            </w:pPr>
            <w:r w:rsidRPr="000F6B41">
              <w:rPr>
                <w:b/>
              </w:rPr>
              <w:t>High</w:t>
            </w:r>
          </w:p>
        </w:tc>
        <w:tc>
          <w:tcPr>
            <w:tcW w:w="588" w:type="dxa"/>
            <w:shd w:val="clear" w:color="auto" w:fill="D9D9D9" w:themeFill="background1" w:themeFillShade="D9"/>
            <w:hideMark/>
          </w:tcPr>
          <w:p w14:paraId="12EFB081" w14:textId="77777777" w:rsidR="00BC7D2D" w:rsidRPr="000F6B41" w:rsidRDefault="00BC7D2D" w:rsidP="00B03D72">
            <w:pPr>
              <w:pStyle w:val="Tabletext"/>
              <w:spacing w:before="40" w:after="40"/>
              <w:jc w:val="center"/>
              <w:rPr>
                <w:b/>
              </w:rPr>
            </w:pPr>
            <w:r w:rsidRPr="000F6B41">
              <w:rPr>
                <w:b/>
              </w:rPr>
              <w:t>4</w:t>
            </w:r>
          </w:p>
        </w:tc>
        <w:tc>
          <w:tcPr>
            <w:tcW w:w="1433" w:type="dxa"/>
            <w:shd w:val="clear" w:color="auto" w:fill="auto"/>
          </w:tcPr>
          <w:p w14:paraId="1053072E" w14:textId="77777777" w:rsidR="00BC7D2D" w:rsidRPr="000F6B41" w:rsidRDefault="00BC7D2D" w:rsidP="00B03D72">
            <w:pPr>
              <w:pStyle w:val="Tabletext"/>
              <w:spacing w:before="40" w:after="40"/>
              <w:jc w:val="center"/>
              <w:rPr>
                <w:rFonts w:cs="Arial"/>
              </w:rPr>
            </w:pPr>
            <w:r w:rsidRPr="000F6B41">
              <w:rPr>
                <w:rFonts w:cs="Arial"/>
              </w:rPr>
              <w:t>2</w:t>
            </w:r>
          </w:p>
        </w:tc>
        <w:tc>
          <w:tcPr>
            <w:tcW w:w="1216" w:type="dxa"/>
            <w:shd w:val="clear" w:color="auto" w:fill="auto"/>
          </w:tcPr>
          <w:p w14:paraId="5C4719AB" w14:textId="77777777" w:rsidR="00BC7D2D" w:rsidRPr="000F6B41" w:rsidRDefault="00BC7D2D" w:rsidP="00B03D72">
            <w:pPr>
              <w:pStyle w:val="Tabletext"/>
              <w:spacing w:before="40" w:after="40"/>
              <w:jc w:val="center"/>
              <w:rPr>
                <w:rFonts w:cs="Arial"/>
              </w:rPr>
            </w:pPr>
            <w:r w:rsidRPr="000F6B41">
              <w:rPr>
                <w:rFonts w:cs="Arial"/>
              </w:rPr>
              <w:t>3</w:t>
            </w:r>
          </w:p>
        </w:tc>
        <w:tc>
          <w:tcPr>
            <w:tcW w:w="1199" w:type="dxa"/>
            <w:gridSpan w:val="2"/>
            <w:shd w:val="clear" w:color="auto" w:fill="auto"/>
          </w:tcPr>
          <w:p w14:paraId="2EB0AA89" w14:textId="77777777" w:rsidR="00BC7D2D" w:rsidRPr="000F6B41" w:rsidRDefault="00BC7D2D" w:rsidP="00B03D72">
            <w:pPr>
              <w:pStyle w:val="Tabletext"/>
              <w:spacing w:before="40" w:after="40"/>
              <w:jc w:val="center"/>
              <w:rPr>
                <w:rFonts w:cs="Arial"/>
              </w:rPr>
            </w:pPr>
            <w:r w:rsidRPr="000F6B41">
              <w:rPr>
                <w:rFonts w:cs="Arial"/>
              </w:rPr>
              <w:t>4</w:t>
            </w:r>
          </w:p>
        </w:tc>
        <w:tc>
          <w:tcPr>
            <w:tcW w:w="1216" w:type="dxa"/>
            <w:shd w:val="clear" w:color="auto" w:fill="auto"/>
          </w:tcPr>
          <w:p w14:paraId="4A8B1572" w14:textId="77777777" w:rsidR="00BC7D2D" w:rsidRPr="000F6B41" w:rsidRDefault="00BC7D2D" w:rsidP="00B03D72">
            <w:pPr>
              <w:pStyle w:val="Tabletext"/>
              <w:spacing w:before="40" w:after="40"/>
              <w:jc w:val="center"/>
              <w:rPr>
                <w:rFonts w:cs="Arial"/>
              </w:rPr>
            </w:pPr>
            <w:r w:rsidRPr="000F6B41">
              <w:rPr>
                <w:rFonts w:cs="Arial"/>
              </w:rPr>
              <w:t>4</w:t>
            </w:r>
          </w:p>
        </w:tc>
        <w:tc>
          <w:tcPr>
            <w:tcW w:w="1294" w:type="dxa"/>
            <w:shd w:val="clear" w:color="auto" w:fill="auto"/>
          </w:tcPr>
          <w:p w14:paraId="54C2A1C9" w14:textId="77777777" w:rsidR="00BC7D2D" w:rsidRPr="000F6B41" w:rsidRDefault="00BC7D2D" w:rsidP="00B03D72">
            <w:pPr>
              <w:pStyle w:val="Tabletext"/>
              <w:spacing w:before="40" w:after="40"/>
              <w:jc w:val="center"/>
              <w:rPr>
                <w:rFonts w:cs="Arial"/>
              </w:rPr>
            </w:pPr>
            <w:r w:rsidRPr="000F6B41">
              <w:rPr>
                <w:rFonts w:cs="Arial"/>
              </w:rPr>
              <w:t>5</w:t>
            </w:r>
          </w:p>
        </w:tc>
      </w:tr>
      <w:tr w:rsidR="00B03D72" w:rsidRPr="000F6B41" w14:paraId="1438EE6A" w14:textId="77777777" w:rsidTr="00BB3579">
        <w:tc>
          <w:tcPr>
            <w:tcW w:w="1221" w:type="dxa"/>
            <w:vMerge/>
            <w:shd w:val="clear" w:color="auto" w:fill="auto"/>
            <w:hideMark/>
          </w:tcPr>
          <w:p w14:paraId="38F39753" w14:textId="77777777" w:rsidR="00BC7D2D" w:rsidRPr="000F6B41" w:rsidRDefault="00BC7D2D" w:rsidP="00B03D72">
            <w:pPr>
              <w:pStyle w:val="Tabletext"/>
              <w:spacing w:before="40" w:after="40"/>
            </w:pPr>
          </w:p>
        </w:tc>
        <w:tc>
          <w:tcPr>
            <w:tcW w:w="1155" w:type="dxa"/>
            <w:shd w:val="clear" w:color="auto" w:fill="D9D9D9" w:themeFill="background1" w:themeFillShade="D9"/>
          </w:tcPr>
          <w:p w14:paraId="74012450" w14:textId="77777777" w:rsidR="00BC7D2D" w:rsidRPr="000F6B41" w:rsidRDefault="00BC7D2D" w:rsidP="00B03D72">
            <w:pPr>
              <w:pStyle w:val="Tabletext"/>
              <w:spacing w:before="40" w:after="40"/>
              <w:jc w:val="center"/>
              <w:rPr>
                <w:b/>
              </w:rPr>
            </w:pPr>
            <w:r w:rsidRPr="000F6B41">
              <w:rPr>
                <w:b/>
              </w:rPr>
              <w:t>Medium</w:t>
            </w:r>
          </w:p>
        </w:tc>
        <w:tc>
          <w:tcPr>
            <w:tcW w:w="588" w:type="dxa"/>
            <w:shd w:val="clear" w:color="auto" w:fill="D9D9D9" w:themeFill="background1" w:themeFillShade="D9"/>
            <w:hideMark/>
          </w:tcPr>
          <w:p w14:paraId="6ADB171B" w14:textId="77777777" w:rsidR="00BC7D2D" w:rsidRPr="000F6B41" w:rsidRDefault="00BC7D2D" w:rsidP="00B03D72">
            <w:pPr>
              <w:pStyle w:val="Tabletext"/>
              <w:spacing w:before="40" w:after="40"/>
              <w:jc w:val="center"/>
              <w:rPr>
                <w:b/>
              </w:rPr>
            </w:pPr>
            <w:r w:rsidRPr="000F6B41">
              <w:rPr>
                <w:b/>
              </w:rPr>
              <w:t>3</w:t>
            </w:r>
          </w:p>
        </w:tc>
        <w:tc>
          <w:tcPr>
            <w:tcW w:w="1433" w:type="dxa"/>
            <w:shd w:val="clear" w:color="auto" w:fill="auto"/>
          </w:tcPr>
          <w:p w14:paraId="7212655C" w14:textId="77777777" w:rsidR="00BC7D2D" w:rsidRPr="000F6B41" w:rsidRDefault="00BC7D2D" w:rsidP="00B03D72">
            <w:pPr>
              <w:pStyle w:val="Tabletext"/>
              <w:spacing w:before="40" w:after="40"/>
              <w:jc w:val="center"/>
              <w:rPr>
                <w:rFonts w:cs="Arial"/>
              </w:rPr>
            </w:pPr>
            <w:r w:rsidRPr="000F6B41">
              <w:rPr>
                <w:rFonts w:cs="Arial"/>
              </w:rPr>
              <w:t>2</w:t>
            </w:r>
          </w:p>
        </w:tc>
        <w:tc>
          <w:tcPr>
            <w:tcW w:w="1216" w:type="dxa"/>
            <w:shd w:val="clear" w:color="auto" w:fill="auto"/>
          </w:tcPr>
          <w:p w14:paraId="46C772AF" w14:textId="77777777" w:rsidR="00BC7D2D" w:rsidRPr="000F6B41" w:rsidRDefault="00BC7D2D" w:rsidP="00B03D72">
            <w:pPr>
              <w:pStyle w:val="Tabletext"/>
              <w:spacing w:before="40" w:after="40"/>
              <w:jc w:val="center"/>
              <w:rPr>
                <w:rFonts w:cs="Arial"/>
              </w:rPr>
            </w:pPr>
            <w:r w:rsidRPr="000F6B41">
              <w:rPr>
                <w:rFonts w:cs="Arial"/>
              </w:rPr>
              <w:t>2</w:t>
            </w:r>
          </w:p>
        </w:tc>
        <w:tc>
          <w:tcPr>
            <w:tcW w:w="1199" w:type="dxa"/>
            <w:gridSpan w:val="2"/>
            <w:shd w:val="clear" w:color="auto" w:fill="auto"/>
          </w:tcPr>
          <w:p w14:paraId="6C876B94" w14:textId="77777777" w:rsidR="00BC7D2D" w:rsidRPr="000F6B41" w:rsidRDefault="00BC7D2D" w:rsidP="00B03D72">
            <w:pPr>
              <w:pStyle w:val="Tabletext"/>
              <w:spacing w:before="40" w:after="40"/>
              <w:jc w:val="center"/>
              <w:rPr>
                <w:rFonts w:cs="Arial"/>
              </w:rPr>
            </w:pPr>
            <w:r w:rsidRPr="000F6B41">
              <w:rPr>
                <w:rFonts w:cs="Arial"/>
              </w:rPr>
              <w:t>3</w:t>
            </w:r>
          </w:p>
        </w:tc>
        <w:tc>
          <w:tcPr>
            <w:tcW w:w="1216" w:type="dxa"/>
            <w:shd w:val="clear" w:color="auto" w:fill="auto"/>
          </w:tcPr>
          <w:p w14:paraId="2236FBF6" w14:textId="77777777" w:rsidR="00BC7D2D" w:rsidRPr="000F6B41" w:rsidRDefault="00BC7D2D" w:rsidP="00B03D72">
            <w:pPr>
              <w:pStyle w:val="Tabletext"/>
              <w:spacing w:before="40" w:after="40"/>
              <w:jc w:val="center"/>
              <w:rPr>
                <w:rFonts w:cs="Arial"/>
              </w:rPr>
            </w:pPr>
            <w:r w:rsidRPr="000F6B41">
              <w:rPr>
                <w:rFonts w:cs="Arial"/>
              </w:rPr>
              <w:t>4</w:t>
            </w:r>
          </w:p>
        </w:tc>
        <w:tc>
          <w:tcPr>
            <w:tcW w:w="1294" w:type="dxa"/>
            <w:shd w:val="clear" w:color="auto" w:fill="auto"/>
          </w:tcPr>
          <w:p w14:paraId="326CD520" w14:textId="77777777" w:rsidR="00BC7D2D" w:rsidRPr="000F6B41" w:rsidRDefault="00BC7D2D" w:rsidP="00B03D72">
            <w:pPr>
              <w:pStyle w:val="Tabletext"/>
              <w:spacing w:before="40" w:after="40"/>
              <w:jc w:val="center"/>
              <w:rPr>
                <w:rFonts w:cs="Arial"/>
              </w:rPr>
            </w:pPr>
            <w:r w:rsidRPr="000F6B41">
              <w:rPr>
                <w:rFonts w:cs="Arial"/>
              </w:rPr>
              <w:t>4</w:t>
            </w:r>
          </w:p>
        </w:tc>
      </w:tr>
      <w:tr w:rsidR="00B03D72" w:rsidRPr="000F6B41" w14:paraId="15DB1061" w14:textId="77777777" w:rsidTr="00BB3579">
        <w:tc>
          <w:tcPr>
            <w:tcW w:w="1221" w:type="dxa"/>
            <w:vMerge/>
            <w:shd w:val="clear" w:color="auto" w:fill="auto"/>
            <w:hideMark/>
          </w:tcPr>
          <w:p w14:paraId="671F1E6A" w14:textId="77777777" w:rsidR="00BC7D2D" w:rsidRPr="000F6B41" w:rsidRDefault="00BC7D2D" w:rsidP="00B03D72">
            <w:pPr>
              <w:pStyle w:val="Tabletext"/>
              <w:spacing w:before="40" w:after="40"/>
            </w:pPr>
          </w:p>
        </w:tc>
        <w:tc>
          <w:tcPr>
            <w:tcW w:w="1155" w:type="dxa"/>
            <w:shd w:val="clear" w:color="auto" w:fill="D9D9D9" w:themeFill="background1" w:themeFillShade="D9"/>
          </w:tcPr>
          <w:p w14:paraId="2FDEB468" w14:textId="77777777" w:rsidR="00BC7D2D" w:rsidRPr="000F6B41" w:rsidRDefault="00BC7D2D" w:rsidP="00B03D72">
            <w:pPr>
              <w:pStyle w:val="Tabletext"/>
              <w:spacing w:before="40" w:after="40"/>
              <w:jc w:val="center"/>
              <w:rPr>
                <w:b/>
              </w:rPr>
            </w:pPr>
            <w:r w:rsidRPr="000F6B41">
              <w:rPr>
                <w:b/>
              </w:rPr>
              <w:t>Low</w:t>
            </w:r>
          </w:p>
        </w:tc>
        <w:tc>
          <w:tcPr>
            <w:tcW w:w="588" w:type="dxa"/>
            <w:shd w:val="clear" w:color="auto" w:fill="D9D9D9" w:themeFill="background1" w:themeFillShade="D9"/>
            <w:hideMark/>
          </w:tcPr>
          <w:p w14:paraId="0DBBC2D7" w14:textId="77777777" w:rsidR="00BC7D2D" w:rsidRPr="000F6B41" w:rsidRDefault="00BC7D2D" w:rsidP="00B03D72">
            <w:pPr>
              <w:pStyle w:val="Tabletext"/>
              <w:spacing w:before="40" w:after="40"/>
              <w:jc w:val="center"/>
              <w:rPr>
                <w:b/>
              </w:rPr>
            </w:pPr>
            <w:r w:rsidRPr="000F6B41">
              <w:rPr>
                <w:b/>
              </w:rPr>
              <w:t>2</w:t>
            </w:r>
          </w:p>
        </w:tc>
        <w:tc>
          <w:tcPr>
            <w:tcW w:w="1433" w:type="dxa"/>
            <w:shd w:val="clear" w:color="auto" w:fill="auto"/>
          </w:tcPr>
          <w:p w14:paraId="772E6966" w14:textId="77777777" w:rsidR="00BC7D2D" w:rsidRPr="000F6B41" w:rsidRDefault="00BC7D2D" w:rsidP="00B03D72">
            <w:pPr>
              <w:pStyle w:val="Tabletext"/>
              <w:spacing w:before="40" w:after="40"/>
              <w:jc w:val="center"/>
              <w:rPr>
                <w:rFonts w:cs="Arial"/>
              </w:rPr>
            </w:pPr>
            <w:r w:rsidRPr="000F6B41">
              <w:rPr>
                <w:rFonts w:cs="Arial"/>
              </w:rPr>
              <w:t>1</w:t>
            </w:r>
          </w:p>
        </w:tc>
        <w:tc>
          <w:tcPr>
            <w:tcW w:w="1216" w:type="dxa"/>
            <w:shd w:val="clear" w:color="auto" w:fill="auto"/>
          </w:tcPr>
          <w:p w14:paraId="4A8E7034" w14:textId="77777777" w:rsidR="00BC7D2D" w:rsidRPr="000F6B41" w:rsidRDefault="00BC7D2D" w:rsidP="00B03D72">
            <w:pPr>
              <w:pStyle w:val="Tabletext"/>
              <w:spacing w:before="40" w:after="40"/>
              <w:jc w:val="center"/>
              <w:rPr>
                <w:rFonts w:cs="Arial"/>
              </w:rPr>
            </w:pPr>
            <w:r w:rsidRPr="000F6B41">
              <w:rPr>
                <w:rFonts w:cs="Arial"/>
              </w:rPr>
              <w:t>2</w:t>
            </w:r>
          </w:p>
        </w:tc>
        <w:tc>
          <w:tcPr>
            <w:tcW w:w="1199" w:type="dxa"/>
            <w:gridSpan w:val="2"/>
            <w:shd w:val="clear" w:color="auto" w:fill="auto"/>
          </w:tcPr>
          <w:p w14:paraId="5573685C" w14:textId="77777777" w:rsidR="00BC7D2D" w:rsidRPr="000F6B41" w:rsidRDefault="00BC7D2D" w:rsidP="00B03D72">
            <w:pPr>
              <w:pStyle w:val="Tabletext"/>
              <w:spacing w:before="40" w:after="40"/>
              <w:jc w:val="center"/>
              <w:rPr>
                <w:rFonts w:cs="Arial"/>
              </w:rPr>
            </w:pPr>
            <w:r w:rsidRPr="000F6B41">
              <w:rPr>
                <w:rFonts w:cs="Arial"/>
              </w:rPr>
              <w:t>2</w:t>
            </w:r>
          </w:p>
        </w:tc>
        <w:tc>
          <w:tcPr>
            <w:tcW w:w="1216" w:type="dxa"/>
            <w:shd w:val="clear" w:color="auto" w:fill="auto"/>
          </w:tcPr>
          <w:p w14:paraId="477779B9" w14:textId="77777777" w:rsidR="00BC7D2D" w:rsidRPr="000F6B41" w:rsidRDefault="00BC7D2D" w:rsidP="00B03D72">
            <w:pPr>
              <w:pStyle w:val="Tabletext"/>
              <w:spacing w:before="40" w:after="40"/>
              <w:jc w:val="center"/>
              <w:rPr>
                <w:rFonts w:cs="Arial"/>
              </w:rPr>
            </w:pPr>
            <w:r w:rsidRPr="000F6B41">
              <w:rPr>
                <w:rFonts w:cs="Arial"/>
              </w:rPr>
              <w:t>3</w:t>
            </w:r>
          </w:p>
        </w:tc>
        <w:tc>
          <w:tcPr>
            <w:tcW w:w="1294" w:type="dxa"/>
            <w:shd w:val="clear" w:color="auto" w:fill="auto"/>
          </w:tcPr>
          <w:p w14:paraId="4D85820D" w14:textId="77777777" w:rsidR="00BC7D2D" w:rsidRPr="000F6B41" w:rsidRDefault="00BC7D2D" w:rsidP="00B03D72">
            <w:pPr>
              <w:pStyle w:val="Tabletext"/>
              <w:spacing w:before="40" w:after="40"/>
              <w:jc w:val="center"/>
              <w:rPr>
                <w:rFonts w:cs="Arial"/>
              </w:rPr>
            </w:pPr>
            <w:r w:rsidRPr="000F6B41">
              <w:rPr>
                <w:rFonts w:cs="Arial"/>
              </w:rPr>
              <w:t>4</w:t>
            </w:r>
          </w:p>
        </w:tc>
      </w:tr>
      <w:tr w:rsidR="00B03D72" w:rsidRPr="000F6B41" w14:paraId="039FAB6C" w14:textId="77777777" w:rsidTr="00BB3579">
        <w:tc>
          <w:tcPr>
            <w:tcW w:w="1221" w:type="dxa"/>
            <w:vMerge/>
            <w:shd w:val="clear" w:color="auto" w:fill="auto"/>
            <w:hideMark/>
          </w:tcPr>
          <w:p w14:paraId="1010230C" w14:textId="77777777" w:rsidR="00BC7D2D" w:rsidRPr="000F6B41" w:rsidRDefault="00BC7D2D" w:rsidP="00B03D72">
            <w:pPr>
              <w:pStyle w:val="Tabletext"/>
              <w:spacing w:before="40" w:after="40"/>
            </w:pPr>
          </w:p>
        </w:tc>
        <w:tc>
          <w:tcPr>
            <w:tcW w:w="1155" w:type="dxa"/>
            <w:shd w:val="clear" w:color="auto" w:fill="D9D9D9" w:themeFill="background1" w:themeFillShade="D9"/>
          </w:tcPr>
          <w:p w14:paraId="561D339D" w14:textId="77777777" w:rsidR="00BC7D2D" w:rsidRPr="000F6B41" w:rsidRDefault="00BC7D2D" w:rsidP="00B03D72">
            <w:pPr>
              <w:pStyle w:val="Tabletext"/>
              <w:spacing w:before="40" w:after="40"/>
              <w:jc w:val="center"/>
              <w:rPr>
                <w:b/>
              </w:rPr>
            </w:pPr>
            <w:r w:rsidRPr="000F6B41">
              <w:rPr>
                <w:b/>
              </w:rPr>
              <w:t>Negligible</w:t>
            </w:r>
          </w:p>
        </w:tc>
        <w:tc>
          <w:tcPr>
            <w:tcW w:w="588" w:type="dxa"/>
            <w:shd w:val="clear" w:color="auto" w:fill="D9D9D9" w:themeFill="background1" w:themeFillShade="D9"/>
            <w:hideMark/>
          </w:tcPr>
          <w:p w14:paraId="3951E6FA" w14:textId="77777777" w:rsidR="00BC7D2D" w:rsidRPr="000F6B41" w:rsidRDefault="00BC7D2D" w:rsidP="00B03D72">
            <w:pPr>
              <w:pStyle w:val="Tabletext"/>
              <w:spacing w:before="40" w:after="40"/>
              <w:jc w:val="center"/>
              <w:rPr>
                <w:b/>
              </w:rPr>
            </w:pPr>
            <w:r w:rsidRPr="000F6B41">
              <w:rPr>
                <w:b/>
              </w:rPr>
              <w:t>1</w:t>
            </w:r>
          </w:p>
        </w:tc>
        <w:tc>
          <w:tcPr>
            <w:tcW w:w="1433" w:type="dxa"/>
            <w:shd w:val="clear" w:color="auto" w:fill="auto"/>
          </w:tcPr>
          <w:p w14:paraId="1616CF9A" w14:textId="77777777" w:rsidR="00BC7D2D" w:rsidRPr="000F6B41" w:rsidRDefault="00BC7D2D" w:rsidP="00B03D72">
            <w:pPr>
              <w:pStyle w:val="Tabletext"/>
              <w:spacing w:before="40" w:after="40"/>
              <w:jc w:val="center"/>
              <w:rPr>
                <w:rFonts w:cs="Arial"/>
              </w:rPr>
            </w:pPr>
            <w:r w:rsidRPr="000F6B41">
              <w:rPr>
                <w:rFonts w:cs="Arial"/>
              </w:rPr>
              <w:t>1</w:t>
            </w:r>
          </w:p>
        </w:tc>
        <w:tc>
          <w:tcPr>
            <w:tcW w:w="1216" w:type="dxa"/>
            <w:shd w:val="clear" w:color="auto" w:fill="auto"/>
          </w:tcPr>
          <w:p w14:paraId="04270511" w14:textId="77777777" w:rsidR="00BC7D2D" w:rsidRPr="000F6B41" w:rsidRDefault="00BC7D2D" w:rsidP="00B03D72">
            <w:pPr>
              <w:pStyle w:val="Tabletext"/>
              <w:spacing w:before="40" w:after="40"/>
              <w:jc w:val="center"/>
              <w:rPr>
                <w:rFonts w:cs="Arial"/>
              </w:rPr>
            </w:pPr>
            <w:r w:rsidRPr="000F6B41">
              <w:rPr>
                <w:rFonts w:cs="Arial"/>
              </w:rPr>
              <w:t>1</w:t>
            </w:r>
          </w:p>
        </w:tc>
        <w:tc>
          <w:tcPr>
            <w:tcW w:w="1199" w:type="dxa"/>
            <w:gridSpan w:val="2"/>
            <w:shd w:val="clear" w:color="auto" w:fill="auto"/>
          </w:tcPr>
          <w:p w14:paraId="67FA008A" w14:textId="77777777" w:rsidR="00BC7D2D" w:rsidRPr="000F6B41" w:rsidRDefault="00BC7D2D" w:rsidP="00B03D72">
            <w:pPr>
              <w:pStyle w:val="Tabletext"/>
              <w:spacing w:before="40" w:after="40"/>
              <w:jc w:val="center"/>
              <w:rPr>
                <w:rFonts w:cs="Arial"/>
              </w:rPr>
            </w:pPr>
            <w:r w:rsidRPr="000F6B41">
              <w:rPr>
                <w:rFonts w:cs="Arial"/>
              </w:rPr>
              <w:t>2</w:t>
            </w:r>
          </w:p>
        </w:tc>
        <w:tc>
          <w:tcPr>
            <w:tcW w:w="1216" w:type="dxa"/>
            <w:shd w:val="clear" w:color="auto" w:fill="auto"/>
          </w:tcPr>
          <w:p w14:paraId="7CF3A424" w14:textId="77777777" w:rsidR="00BC7D2D" w:rsidRPr="000F6B41" w:rsidRDefault="00BC7D2D" w:rsidP="00B03D72">
            <w:pPr>
              <w:pStyle w:val="Tabletext"/>
              <w:spacing w:before="40" w:after="40"/>
              <w:jc w:val="center"/>
              <w:rPr>
                <w:rFonts w:cs="Arial"/>
              </w:rPr>
            </w:pPr>
            <w:r w:rsidRPr="000F6B41">
              <w:rPr>
                <w:rFonts w:cs="Arial"/>
              </w:rPr>
              <w:t>2</w:t>
            </w:r>
          </w:p>
        </w:tc>
        <w:tc>
          <w:tcPr>
            <w:tcW w:w="1294" w:type="dxa"/>
            <w:shd w:val="clear" w:color="auto" w:fill="auto"/>
          </w:tcPr>
          <w:p w14:paraId="29ECFC81" w14:textId="77777777" w:rsidR="00BC7D2D" w:rsidRPr="000F6B41" w:rsidRDefault="00BC7D2D" w:rsidP="00B03D72">
            <w:pPr>
              <w:pStyle w:val="Tabletext"/>
              <w:spacing w:before="40" w:after="40"/>
              <w:jc w:val="center"/>
              <w:rPr>
                <w:rFonts w:cs="Arial"/>
              </w:rPr>
            </w:pPr>
            <w:r w:rsidRPr="000F6B41">
              <w:rPr>
                <w:rFonts w:cs="Arial"/>
              </w:rPr>
              <w:t>3</w:t>
            </w:r>
          </w:p>
        </w:tc>
      </w:tr>
    </w:tbl>
    <w:p w14:paraId="31DFCAED" w14:textId="67F33EB6" w:rsidR="007E5333" w:rsidRPr="000F6B41" w:rsidRDefault="007E5333" w:rsidP="00075807"/>
    <w:bookmarkStart w:id="45" w:name="_Ref23419425"/>
    <w:bookmarkStart w:id="46" w:name="_Ref23419419"/>
    <w:bookmarkStart w:id="47" w:name="_Toc23422278"/>
    <w:bookmarkStart w:id="48" w:name="_Hlk22827812"/>
    <w:p w14:paraId="08BB4348" w14:textId="7A789EFD" w:rsidR="003A20D3" w:rsidRDefault="00E412A1">
      <w:pPr>
        <w:spacing w:after="0"/>
        <w:rPr>
          <w:b/>
          <w:iCs/>
          <w:szCs w:val="18"/>
        </w:rPr>
      </w:pPr>
      <w:r>
        <w:fldChar w:fldCharType="begin"/>
      </w:r>
      <w:r>
        <w:instrText xml:space="preserve"> REF _Ref24375558 \h </w:instrText>
      </w:r>
      <w:r>
        <w:fldChar w:fldCharType="end"/>
      </w:r>
      <w:r>
        <w:fldChar w:fldCharType="begin"/>
      </w:r>
      <w:r>
        <w:instrText xml:space="preserve"> REF _Ref23419425 \h </w:instrText>
      </w:r>
      <w:r>
        <w:fldChar w:fldCharType="separate"/>
      </w:r>
      <w:r w:rsidRPr="000F6B41">
        <w:t xml:space="preserve">Figure </w:t>
      </w:r>
      <w:r>
        <w:rPr>
          <w:noProof/>
        </w:rPr>
        <w:t>2</w:t>
      </w:r>
      <w:r>
        <w:fldChar w:fldCharType="end"/>
      </w:r>
      <w:r>
        <w:t xml:space="preserve"> describes the </w:t>
      </w:r>
      <w:r w:rsidRPr="00E412A1">
        <w:t xml:space="preserve">target maturity </w:t>
      </w:r>
      <w:r w:rsidR="00B61DBF">
        <w:t xml:space="preserve">levels </w:t>
      </w:r>
      <w:r w:rsidRPr="00E412A1">
        <w:t>of</w:t>
      </w:r>
      <w:r>
        <w:t xml:space="preserve"> the 1-to-5 continuum </w:t>
      </w:r>
      <w:r w:rsidR="00B61DBF">
        <w:t>derived from</w:t>
      </w:r>
      <w:r>
        <w:t xml:space="preserve"> </w:t>
      </w:r>
      <w:r>
        <w:fldChar w:fldCharType="begin"/>
      </w:r>
      <w:r>
        <w:instrText xml:space="preserve"> REF _Ref21509226 \h </w:instrText>
      </w:r>
      <w:r>
        <w:fldChar w:fldCharType="separate"/>
      </w:r>
      <w:r w:rsidRPr="000F6B41">
        <w:t xml:space="preserve">Table </w:t>
      </w:r>
      <w:r>
        <w:rPr>
          <w:noProof/>
        </w:rPr>
        <w:t>1</w:t>
      </w:r>
      <w:r>
        <w:fldChar w:fldCharType="end"/>
      </w:r>
      <w:r>
        <w:t>.</w:t>
      </w:r>
      <w:r w:rsidR="003A20D3">
        <w:br w:type="page"/>
      </w:r>
    </w:p>
    <w:p w14:paraId="430CB9C8" w14:textId="69DA0A4C" w:rsidR="007E5333" w:rsidRDefault="007E5333" w:rsidP="007E5333">
      <w:pPr>
        <w:pStyle w:val="Caption"/>
      </w:pPr>
      <w:r w:rsidRPr="000F6B41">
        <w:lastRenderedPageBreak/>
        <w:t xml:space="preserve">Figure </w:t>
      </w:r>
      <w:r w:rsidR="00207E3F">
        <w:fldChar w:fldCharType="begin"/>
      </w:r>
      <w:r w:rsidR="00207E3F">
        <w:instrText xml:space="preserve"> SEQ Figure \* ARABIC </w:instrText>
      </w:r>
      <w:r w:rsidR="00207E3F">
        <w:fldChar w:fldCharType="separate"/>
      </w:r>
      <w:r w:rsidR="00C25FC0">
        <w:rPr>
          <w:noProof/>
        </w:rPr>
        <w:t>2</w:t>
      </w:r>
      <w:r w:rsidR="00207E3F">
        <w:rPr>
          <w:noProof/>
        </w:rPr>
        <w:fldChar w:fldCharType="end"/>
      </w:r>
      <w:bookmarkEnd w:id="45"/>
      <w:r w:rsidRPr="000F6B41">
        <w:t>: Target maturity</w:t>
      </w:r>
      <w:r>
        <w:t xml:space="preserve"> continuum</w:t>
      </w:r>
      <w:bookmarkEnd w:id="46"/>
      <w:bookmarkEnd w:id="47"/>
    </w:p>
    <w:tbl>
      <w:tblPr>
        <w:tblStyle w:val="TableGrid"/>
        <w:tblW w:w="0" w:type="auto"/>
        <w:tblLook w:val="04A0" w:firstRow="1" w:lastRow="0" w:firstColumn="1" w:lastColumn="0" w:noHBand="0" w:noVBand="1"/>
      </w:tblPr>
      <w:tblGrid>
        <w:gridCol w:w="2486"/>
        <w:gridCol w:w="883"/>
        <w:gridCol w:w="2551"/>
        <w:gridCol w:w="880"/>
        <w:gridCol w:w="2442"/>
      </w:tblGrid>
      <w:tr w:rsidR="00774035" w14:paraId="5A23B3A7" w14:textId="77777777" w:rsidTr="001544C8">
        <w:tc>
          <w:tcPr>
            <w:tcW w:w="2486" w:type="dxa"/>
            <w:tcBorders>
              <w:right w:val="nil"/>
            </w:tcBorders>
            <w:vAlign w:val="center"/>
          </w:tcPr>
          <w:p w14:paraId="595B3E58" w14:textId="12FE1922" w:rsidR="00774035" w:rsidRDefault="00207E3F" w:rsidP="000E430A">
            <w:pPr>
              <w:pStyle w:val="Tabletext"/>
            </w:pPr>
            <w:r>
              <w:rPr>
                <w:noProof/>
              </w:rPr>
              <w:pict w14:anchorId="3CCA1363">
                <v:shapetype id="_x0000_t32" coordsize="21600,21600" o:spt="32" o:oned="t" path="m,l21600,21600e" filled="f">
                  <v:path arrowok="t" fillok="f" o:connecttype="none"/>
                  <o:lock v:ext="edit" shapetype="t"/>
                </v:shapetype>
                <v:shape id="_x0000_s1026" type="#_x0000_t32" style="position:absolute;margin-left:29.35pt;margin-top:9.05pt;width:404.35pt;height:1pt;flip:y;z-index:251658241" o:connectortype="straight">
                  <v:stroke startarrow="block" endarrow="block"/>
                </v:shape>
              </w:pict>
            </w:r>
            <w:r w:rsidR="00774035">
              <w:t>1</w:t>
            </w:r>
          </w:p>
        </w:tc>
        <w:tc>
          <w:tcPr>
            <w:tcW w:w="4314" w:type="dxa"/>
            <w:gridSpan w:val="3"/>
            <w:tcBorders>
              <w:left w:val="nil"/>
              <w:right w:val="nil"/>
            </w:tcBorders>
            <w:vAlign w:val="bottom"/>
          </w:tcPr>
          <w:p w14:paraId="32248CD2" w14:textId="5D4FB289" w:rsidR="00774035" w:rsidRDefault="001544C8" w:rsidP="001544C8">
            <w:pPr>
              <w:pStyle w:val="Tabletext"/>
              <w:jc w:val="center"/>
            </w:pPr>
            <w:r>
              <w:t>3</w:t>
            </w:r>
          </w:p>
        </w:tc>
        <w:tc>
          <w:tcPr>
            <w:tcW w:w="2442" w:type="dxa"/>
            <w:tcBorders>
              <w:left w:val="nil"/>
              <w:bottom w:val="single" w:sz="4" w:space="0" w:color="auto"/>
            </w:tcBorders>
            <w:vAlign w:val="center"/>
          </w:tcPr>
          <w:p w14:paraId="3F3B1F11" w14:textId="72DCA987" w:rsidR="00774035" w:rsidRDefault="00353EAA" w:rsidP="001544C8">
            <w:pPr>
              <w:pStyle w:val="Tabletext"/>
              <w:jc w:val="right"/>
            </w:pPr>
            <w:r>
              <w:t xml:space="preserve">                                                                </w:t>
            </w:r>
            <w:r w:rsidR="000E430A">
              <w:t xml:space="preserve">               </w:t>
            </w:r>
            <w:r w:rsidR="00774035">
              <w:t>5</w:t>
            </w:r>
          </w:p>
        </w:tc>
      </w:tr>
      <w:tr w:rsidR="001544C8" w14:paraId="37385F92" w14:textId="77777777" w:rsidTr="001544C8">
        <w:tc>
          <w:tcPr>
            <w:tcW w:w="2486" w:type="dxa"/>
            <w:tcBorders>
              <w:right w:val="nil"/>
            </w:tcBorders>
          </w:tcPr>
          <w:p w14:paraId="280F665F" w14:textId="4190846C" w:rsidR="001544C8" w:rsidRDefault="00B61DBF" w:rsidP="00353EAA">
            <w:pPr>
              <w:pStyle w:val="Tabletext"/>
            </w:pPr>
            <w:r>
              <w:t>The c</w:t>
            </w:r>
            <w:r w:rsidR="001544C8">
              <w:t>ouncil aims to undertake its emergency management responsibilities and activities to a basic level only, completing all legislative requirements and other responsibilities only as their limited resourc</w:t>
            </w:r>
            <w:r>
              <w:t>es</w:t>
            </w:r>
            <w:r w:rsidR="001544C8">
              <w:t xml:space="preserve"> allow. A council at this target maturity is likely to be low-resourced with a lower emergency risk.</w:t>
            </w:r>
          </w:p>
        </w:tc>
        <w:tc>
          <w:tcPr>
            <w:tcW w:w="883" w:type="dxa"/>
            <w:tcBorders>
              <w:left w:val="nil"/>
              <w:right w:val="nil"/>
            </w:tcBorders>
          </w:tcPr>
          <w:p w14:paraId="700A6F1F" w14:textId="77777777" w:rsidR="001544C8" w:rsidRDefault="001544C8" w:rsidP="00353EAA">
            <w:pPr>
              <w:pStyle w:val="Tabletext"/>
            </w:pPr>
          </w:p>
        </w:tc>
        <w:tc>
          <w:tcPr>
            <w:tcW w:w="2551" w:type="dxa"/>
            <w:tcBorders>
              <w:left w:val="nil"/>
              <w:right w:val="nil"/>
            </w:tcBorders>
          </w:tcPr>
          <w:p w14:paraId="5B55F0D2" w14:textId="780C9E9A" w:rsidR="001544C8" w:rsidRDefault="00B61DBF" w:rsidP="001544C8">
            <w:pPr>
              <w:pStyle w:val="Tabletext"/>
              <w:jc w:val="center"/>
            </w:pPr>
            <w:r>
              <w:t>The c</w:t>
            </w:r>
            <w:r w:rsidR="001544C8">
              <w:t xml:space="preserve">ouncil aims to undertake </w:t>
            </w:r>
            <w:r>
              <w:t xml:space="preserve">all </w:t>
            </w:r>
            <w:r w:rsidR="001544C8">
              <w:t xml:space="preserve">its </w:t>
            </w:r>
            <w:r>
              <w:t xml:space="preserve">legislative </w:t>
            </w:r>
            <w:r w:rsidR="001544C8">
              <w:t>emergency management responsibilities and activities</w:t>
            </w:r>
            <w:r>
              <w:t xml:space="preserve"> and</w:t>
            </w:r>
            <w:r w:rsidR="001544C8">
              <w:t xml:space="preserve"> most other responsibilities as their resourc</w:t>
            </w:r>
            <w:r>
              <w:t>es</w:t>
            </w:r>
            <w:r w:rsidR="001544C8">
              <w:t xml:space="preserve"> allow.</w:t>
            </w:r>
          </w:p>
        </w:tc>
        <w:tc>
          <w:tcPr>
            <w:tcW w:w="880" w:type="dxa"/>
            <w:tcBorders>
              <w:left w:val="nil"/>
              <w:right w:val="nil"/>
            </w:tcBorders>
          </w:tcPr>
          <w:p w14:paraId="20F0428D" w14:textId="73B48976" w:rsidR="001544C8" w:rsidRDefault="001544C8" w:rsidP="00353EAA">
            <w:pPr>
              <w:pStyle w:val="Tabletext"/>
            </w:pPr>
          </w:p>
        </w:tc>
        <w:tc>
          <w:tcPr>
            <w:tcW w:w="2442" w:type="dxa"/>
            <w:tcBorders>
              <w:left w:val="nil"/>
            </w:tcBorders>
          </w:tcPr>
          <w:p w14:paraId="0DEF7A6D" w14:textId="686249DE" w:rsidR="001544C8" w:rsidRDefault="00B61DBF" w:rsidP="00353EAA">
            <w:pPr>
              <w:pStyle w:val="Tabletext"/>
            </w:pPr>
            <w:r>
              <w:t>The c</w:t>
            </w:r>
            <w:r w:rsidR="001544C8">
              <w:t xml:space="preserve">ouncil aims to undertake its emergency management responsibilities and activities to a best-practice level, completing all legislative requirements and other responsibilities. A council at this target maturity is likely to be </w:t>
            </w:r>
            <w:r>
              <w:t>well-</w:t>
            </w:r>
            <w:r w:rsidR="001544C8">
              <w:t>resourced with a higher emergency risk.</w:t>
            </w:r>
          </w:p>
        </w:tc>
      </w:tr>
      <w:bookmarkEnd w:id="48"/>
    </w:tbl>
    <w:p w14:paraId="024A58DC" w14:textId="484A84AE" w:rsidR="00BB3579" w:rsidRPr="000F6B41" w:rsidRDefault="00BB3579" w:rsidP="00075807"/>
    <w:p w14:paraId="0D66900A" w14:textId="1854B53F" w:rsidR="00BC7D2D" w:rsidRPr="000F6B41" w:rsidRDefault="00CD1179" w:rsidP="00075807">
      <w:pPr>
        <w:pStyle w:val="Heading3"/>
        <w:rPr>
          <w:rFonts w:eastAsia="Arial"/>
        </w:rPr>
      </w:pPr>
      <w:bookmarkStart w:id="49" w:name="_Toc21447954"/>
      <w:bookmarkStart w:id="50" w:name="_Toc27642106"/>
      <w:r>
        <w:rPr>
          <w:rFonts w:eastAsia="Arial"/>
        </w:rPr>
        <w:t>2.1.2</w:t>
      </w:r>
      <w:r>
        <w:rPr>
          <w:rFonts w:eastAsia="Arial"/>
        </w:rPr>
        <w:tab/>
      </w:r>
      <w:r w:rsidR="00BC7D2D" w:rsidRPr="000F6B41">
        <w:rPr>
          <w:rFonts w:eastAsia="Arial"/>
        </w:rPr>
        <w:t xml:space="preserve">Actual </w:t>
      </w:r>
      <w:r w:rsidR="00E46445" w:rsidRPr="000F6B41">
        <w:rPr>
          <w:rFonts w:eastAsia="Arial"/>
        </w:rPr>
        <w:t>m</w:t>
      </w:r>
      <w:r w:rsidR="00BC7D2D" w:rsidRPr="000F6B41">
        <w:rPr>
          <w:rFonts w:eastAsia="Arial"/>
        </w:rPr>
        <w:t>aturity</w:t>
      </w:r>
      <w:bookmarkEnd w:id="49"/>
      <w:bookmarkEnd w:id="50"/>
      <w:r w:rsidR="00CF067E" w:rsidRPr="000F6B41">
        <w:rPr>
          <w:rFonts w:eastAsia="Arial"/>
        </w:rPr>
        <w:t xml:space="preserve"> </w:t>
      </w:r>
    </w:p>
    <w:p w14:paraId="2A650340" w14:textId="697A222B" w:rsidR="00CF067E" w:rsidRDefault="00CF067E" w:rsidP="004A6CF9">
      <w:r w:rsidRPr="000F6B41">
        <w:t>A council’s</w:t>
      </w:r>
      <w:r w:rsidRPr="000F6B41">
        <w:rPr>
          <w:b/>
          <w:bCs/>
        </w:rPr>
        <w:t xml:space="preserve"> actual maturity </w:t>
      </w:r>
      <w:r w:rsidRPr="000F6B41">
        <w:t xml:space="preserve">indicates the level at which it </w:t>
      </w:r>
      <w:r w:rsidR="004F0E09">
        <w:t>assesses it i</w:t>
      </w:r>
      <w:r w:rsidRPr="000F6B41">
        <w:t xml:space="preserve">s currently able to provide emergency management services to its community. </w:t>
      </w:r>
    </w:p>
    <w:p w14:paraId="61DF0FEE" w14:textId="1787D2CA" w:rsidR="003F545E" w:rsidRPr="000F6B41" w:rsidRDefault="003F545E" w:rsidP="004A6CF9">
      <w:r>
        <w:t>To evaluate their actual maturity</w:t>
      </w:r>
      <w:r w:rsidR="00A10B52">
        <w:t>,</w:t>
      </w:r>
      <w:r>
        <w:t xml:space="preserve"> councils answered </w:t>
      </w:r>
      <w:r w:rsidR="00A10B52">
        <w:t xml:space="preserve">ninety questions about their capability and capacity </w:t>
      </w:r>
      <w:r w:rsidR="009A3BF4">
        <w:t>to undertake</w:t>
      </w:r>
      <w:r w:rsidR="00A10B52">
        <w:t xml:space="preserve"> emergenc</w:t>
      </w:r>
      <w:r w:rsidR="009A3BF4">
        <w:t xml:space="preserve">y </w:t>
      </w:r>
      <w:r w:rsidR="00AA13C2">
        <w:t>management</w:t>
      </w:r>
      <w:r w:rsidR="00A10B52">
        <w:t>.</w:t>
      </w:r>
    </w:p>
    <w:p w14:paraId="3E6B349A" w14:textId="66C2A27A" w:rsidR="0066271A" w:rsidRPr="000F6B41" w:rsidRDefault="0032729B" w:rsidP="004A6CF9">
      <w:pPr>
        <w:pStyle w:val="Normalpre-dotpoint"/>
      </w:pPr>
      <w:r>
        <w:t>The</w:t>
      </w:r>
      <w:r w:rsidR="00B61DBF">
        <w:t xml:space="preserve">re were three types </w:t>
      </w:r>
      <w:r w:rsidR="00143182">
        <w:t xml:space="preserve">of </w:t>
      </w:r>
      <w:r>
        <w:t>a</w:t>
      </w:r>
      <w:r w:rsidR="003F545E">
        <w:t>ctual maturity question</w:t>
      </w:r>
      <w:r w:rsidR="00412E47">
        <w:t>s</w:t>
      </w:r>
      <w:r w:rsidR="0066271A" w:rsidRPr="000F6B41">
        <w:t xml:space="preserve">: </w:t>
      </w:r>
    </w:p>
    <w:p w14:paraId="41F8668B" w14:textId="1BFCB843" w:rsidR="0066271A" w:rsidRPr="000F6B41" w:rsidRDefault="001544C8" w:rsidP="0075248E">
      <w:pPr>
        <w:pStyle w:val="Tabletextdotpoint"/>
      </w:pPr>
      <w:r>
        <w:rPr>
          <w:b/>
        </w:rPr>
        <w:t>T</w:t>
      </w:r>
      <w:r w:rsidR="004F0E09" w:rsidRPr="007B505E">
        <w:rPr>
          <w:b/>
        </w:rPr>
        <w:t xml:space="preserve">ype </w:t>
      </w:r>
      <w:r>
        <w:rPr>
          <w:b/>
        </w:rPr>
        <w:t>O</w:t>
      </w:r>
      <w:r w:rsidR="009C673C" w:rsidRPr="007B505E">
        <w:rPr>
          <w:b/>
        </w:rPr>
        <w:t>ne</w:t>
      </w:r>
      <w:r w:rsidR="00143182">
        <w:rPr>
          <w:b/>
        </w:rPr>
        <w:t>:</w:t>
      </w:r>
      <w:r w:rsidR="0032729B">
        <w:rPr>
          <w:b/>
        </w:rPr>
        <w:t xml:space="preserve"> </w:t>
      </w:r>
      <w:r w:rsidR="0008051F">
        <w:t xml:space="preserve">to gauge a council’s level of maturity against </w:t>
      </w:r>
      <w:r w:rsidR="002476AB" w:rsidRPr="000F6B41">
        <w:t xml:space="preserve">the </w:t>
      </w:r>
      <w:r w:rsidR="00BC7D2D" w:rsidRPr="000F6B41">
        <w:t>responsibilit</w:t>
      </w:r>
      <w:r w:rsidR="002476AB" w:rsidRPr="000F6B41">
        <w:t xml:space="preserve">ies and activities </w:t>
      </w:r>
      <w:r w:rsidR="00A10B52">
        <w:t>and associated core capabilities</w:t>
      </w:r>
      <w:r w:rsidR="00A10B52" w:rsidRPr="000F6B41">
        <w:t xml:space="preserve"> </w:t>
      </w:r>
      <w:r w:rsidR="002476AB" w:rsidRPr="000F6B41">
        <w:t xml:space="preserve">in </w:t>
      </w:r>
      <w:r w:rsidR="00BC7D2D" w:rsidRPr="000F6B41">
        <w:t xml:space="preserve">the </w:t>
      </w:r>
      <w:hyperlink r:id="rId46" w:history="1">
        <w:r w:rsidR="00A10B52">
          <w:rPr>
            <w:rStyle w:val="Hyperlink"/>
            <w:i/>
            <w:iCs/>
          </w:rPr>
          <w:t>Councils and Emergencies Position Paper</w:t>
        </w:r>
      </w:hyperlink>
      <w:r w:rsidR="00981F48">
        <w:t xml:space="preserve">. </w:t>
      </w:r>
    </w:p>
    <w:p w14:paraId="1F6CB971" w14:textId="49359EF5" w:rsidR="00813043" w:rsidRDefault="001544C8" w:rsidP="0075248E">
      <w:pPr>
        <w:pStyle w:val="Tabletextdotpoint"/>
      </w:pPr>
      <w:r>
        <w:rPr>
          <w:b/>
        </w:rPr>
        <w:t>T</w:t>
      </w:r>
      <w:r w:rsidRPr="007B505E">
        <w:rPr>
          <w:b/>
        </w:rPr>
        <w:t>ype Two</w:t>
      </w:r>
      <w:r w:rsidR="00143182">
        <w:t>:</w:t>
      </w:r>
      <w:r w:rsidR="0032729B">
        <w:t xml:space="preserve"> to gauge a council’s </w:t>
      </w:r>
      <w:r w:rsidR="0032729B" w:rsidRPr="000F6B41">
        <w:t>perceptions</w:t>
      </w:r>
      <w:r w:rsidR="0032729B">
        <w:t xml:space="preserve"> </w:t>
      </w:r>
      <w:r w:rsidR="00A10B52">
        <w:t xml:space="preserve">of how well </w:t>
      </w:r>
      <w:r w:rsidR="0032729B">
        <w:t xml:space="preserve">it </w:t>
      </w:r>
      <w:r w:rsidR="00A935CB">
        <w:t xml:space="preserve">feels it </w:t>
      </w:r>
      <w:r w:rsidR="00A10B52">
        <w:t>perform</w:t>
      </w:r>
      <w:r w:rsidR="0032729B">
        <w:t xml:space="preserve">s its </w:t>
      </w:r>
      <w:r w:rsidR="00C743C1">
        <w:t xml:space="preserve">emergency management </w:t>
      </w:r>
      <w:r w:rsidR="009A3BF4">
        <w:t>functions</w:t>
      </w:r>
      <w:r w:rsidR="009C673C">
        <w:t xml:space="preserve"> against </w:t>
      </w:r>
      <w:r w:rsidR="0032729B">
        <w:t xml:space="preserve">its </w:t>
      </w:r>
      <w:r w:rsidR="009C673C">
        <w:t>target maturity</w:t>
      </w:r>
    </w:p>
    <w:p w14:paraId="01C9E936" w14:textId="291FF4D2" w:rsidR="0064325D" w:rsidRDefault="001544C8" w:rsidP="0075248E">
      <w:pPr>
        <w:pStyle w:val="Tabletextdotpoint"/>
      </w:pPr>
      <w:r>
        <w:rPr>
          <w:b/>
        </w:rPr>
        <w:t>T</w:t>
      </w:r>
      <w:r w:rsidRPr="007B505E">
        <w:rPr>
          <w:b/>
        </w:rPr>
        <w:t>ype Three</w:t>
      </w:r>
      <w:r w:rsidR="00143182">
        <w:t>:</w:t>
      </w:r>
      <w:r w:rsidR="0032729B">
        <w:t xml:space="preserve"> which required a </w:t>
      </w:r>
      <w:r w:rsidR="00A10B52">
        <w:t>written response</w:t>
      </w:r>
      <w:r w:rsidR="00C743C1">
        <w:t xml:space="preserve"> describing</w:t>
      </w:r>
      <w:r w:rsidR="00A10B52" w:rsidRPr="00A10B52">
        <w:t xml:space="preserve"> </w:t>
      </w:r>
      <w:r w:rsidR="00BB261E">
        <w:t xml:space="preserve">a </w:t>
      </w:r>
      <w:r w:rsidR="00A10B52" w:rsidRPr="00A10B52">
        <w:t>council's capability and capacity to plan</w:t>
      </w:r>
      <w:r w:rsidR="00A10B52">
        <w:t xml:space="preserve"> for emergenc</w:t>
      </w:r>
      <w:r w:rsidR="00C743C1">
        <w:t>ies</w:t>
      </w:r>
      <w:r w:rsidR="0032729B">
        <w:t>.</w:t>
      </w:r>
    </w:p>
    <w:p w14:paraId="4957C229" w14:textId="447A439C" w:rsidR="00C759B1" w:rsidRPr="001A6B91" w:rsidRDefault="009227CB" w:rsidP="00C759B1">
      <w:r>
        <w:t>T</w:t>
      </w:r>
      <w:r w:rsidR="00412E47">
        <w:t>he</w:t>
      </w:r>
      <w:r w:rsidR="004D19B6">
        <w:t xml:space="preserve"> Type One and Type Two questions are reproduced in tables throughout this report and given </w:t>
      </w:r>
      <w:r w:rsidR="00112499">
        <w:t xml:space="preserve">a </w:t>
      </w:r>
      <w:r w:rsidR="004D19B6">
        <w:t xml:space="preserve">category and numerical code for ease of cross-reference. Type One questions are represented at their first level of maturity only. Local Government Victoria’s (LGV) </w:t>
      </w:r>
      <w:hyperlink r:id="rId47" w:history="1">
        <w:r w:rsidR="004D19B6" w:rsidRPr="00412E47">
          <w:rPr>
            <w:rStyle w:val="Hyperlink"/>
          </w:rPr>
          <w:t>website</w:t>
        </w:r>
      </w:hyperlink>
      <w:r w:rsidR="004D19B6" w:rsidRPr="004D19B6">
        <w:rPr>
          <w:rStyle w:val="Hyperlink"/>
          <w:color w:val="000000" w:themeColor="text1"/>
          <w:u w:val="none"/>
        </w:rPr>
        <w:t xml:space="preserve"> has</w:t>
      </w:r>
      <w:r w:rsidR="00412E47">
        <w:t xml:space="preserve"> a</w:t>
      </w:r>
      <w:r w:rsidR="00967211">
        <w:t xml:space="preserve"> complete list of all questions</w:t>
      </w:r>
      <w:r w:rsidR="00412E47">
        <w:t xml:space="preserve">, </w:t>
      </w:r>
      <w:r w:rsidR="004D19B6">
        <w:t>including all Type One maturity level statements</w:t>
      </w:r>
      <w:r w:rsidR="00412E47">
        <w:t>.</w:t>
      </w:r>
    </w:p>
    <w:p w14:paraId="0C4F7456" w14:textId="7AE5A96B" w:rsidR="005C0C97" w:rsidRDefault="005C0C97" w:rsidP="005C0C97">
      <w:r>
        <w:t xml:space="preserve">All </w:t>
      </w:r>
      <w:r w:rsidR="004D19B6">
        <w:t xml:space="preserve">the </w:t>
      </w:r>
      <w:r>
        <w:t xml:space="preserve">questions </w:t>
      </w:r>
      <w:r w:rsidR="004D19B6">
        <w:t>asked about</w:t>
      </w:r>
      <w:r>
        <w:t xml:space="preserve"> emergency management planning </w:t>
      </w:r>
      <w:r w:rsidR="00792FC0">
        <w:t xml:space="preserve">rather than </w:t>
      </w:r>
      <w:r>
        <w:t xml:space="preserve">emergency </w:t>
      </w:r>
      <w:r w:rsidR="009227CB">
        <w:t xml:space="preserve">management </w:t>
      </w:r>
      <w:r>
        <w:t xml:space="preserve">experience </w:t>
      </w:r>
      <w:r w:rsidR="004D19B6">
        <w:t xml:space="preserve">because some </w:t>
      </w:r>
      <w:r w:rsidR="00112499">
        <w:t xml:space="preserve">councils </w:t>
      </w:r>
      <w:r w:rsidR="004D19B6">
        <w:t>have not</w:t>
      </w:r>
      <w:r>
        <w:t xml:space="preserve"> been involved in a recent or major emergency and have not been able to test their arrangements during a real event. Councils with recent experience </w:t>
      </w:r>
      <w:r w:rsidR="00521C67">
        <w:t>with</w:t>
      </w:r>
      <w:r>
        <w:t xml:space="preserve"> an emergency event could draw on this </w:t>
      </w:r>
      <w:r w:rsidR="00521C67">
        <w:t xml:space="preserve">experience </w:t>
      </w:r>
      <w:r>
        <w:t xml:space="preserve">to answer Type Two questions. </w:t>
      </w:r>
    </w:p>
    <w:p w14:paraId="657B0C6B" w14:textId="2D7FA256" w:rsidR="00257896" w:rsidRPr="000F6B41" w:rsidRDefault="00521C67" w:rsidP="005C0C97">
      <w:r w:rsidRPr="000F6B41">
        <w:fldChar w:fldCharType="begin"/>
      </w:r>
      <w:r w:rsidRPr="000F6B41">
        <w:instrText xml:space="preserve"> REF _Ref21627057 \h </w:instrText>
      </w:r>
      <w:r>
        <w:instrText xml:space="preserve"> \* MERGEFORMAT </w:instrText>
      </w:r>
      <w:r w:rsidRPr="000F6B41">
        <w:fldChar w:fldCharType="separate"/>
      </w:r>
      <w:r w:rsidRPr="000F6B41">
        <w:t xml:space="preserve">Table </w:t>
      </w:r>
      <w:r>
        <w:t>2</w:t>
      </w:r>
      <w:r w:rsidRPr="000F6B41">
        <w:fldChar w:fldCharType="end"/>
      </w:r>
      <w:r w:rsidRPr="000F6B41">
        <w:t xml:space="preserve"> provides an example</w:t>
      </w:r>
      <w:r>
        <w:t xml:space="preserve"> of a Type One question</w:t>
      </w:r>
      <w:r w:rsidRPr="000F6B41">
        <w:t xml:space="preserve">. </w:t>
      </w:r>
      <w:r w:rsidR="00792FC0">
        <w:t xml:space="preserve">Each </w:t>
      </w:r>
      <w:r w:rsidR="00792FC0" w:rsidRPr="000F6B41">
        <w:t>responsibilit</w:t>
      </w:r>
      <w:r w:rsidR="00792FC0">
        <w:t>y</w:t>
      </w:r>
      <w:r w:rsidR="00792FC0" w:rsidRPr="000F6B41">
        <w:t xml:space="preserve"> and activit</w:t>
      </w:r>
      <w:r w:rsidR="00792FC0">
        <w:t>y</w:t>
      </w:r>
      <w:r w:rsidR="00792FC0" w:rsidRPr="000F6B41">
        <w:t xml:space="preserve"> </w:t>
      </w:r>
      <w:proofErr w:type="gramStart"/>
      <w:r w:rsidR="00792FC0">
        <w:t>was</w:t>
      </w:r>
      <w:proofErr w:type="gramEnd"/>
      <w:r w:rsidR="00792FC0">
        <w:t xml:space="preserve"> divided into four statements and structured in order of increasing maturity. </w:t>
      </w:r>
      <w:r w:rsidR="005C0C97">
        <w:t>C</w:t>
      </w:r>
      <w:r w:rsidR="005C0C97" w:rsidRPr="000F6B41">
        <w:t xml:space="preserve">ouncils were asked to put a tick or cross </w:t>
      </w:r>
      <w:r w:rsidR="005C0C97">
        <w:t>against</w:t>
      </w:r>
      <w:r w:rsidR="005C0C97" w:rsidRPr="000F6B41">
        <w:t xml:space="preserve"> </w:t>
      </w:r>
      <w:r w:rsidR="005C0C97">
        <w:t xml:space="preserve">the question and each of the </w:t>
      </w:r>
      <w:r>
        <w:t>four</w:t>
      </w:r>
      <w:r w:rsidR="005C0C97">
        <w:t xml:space="preserve"> </w:t>
      </w:r>
      <w:r w:rsidR="005C0C97" w:rsidRPr="000F6B41">
        <w:t xml:space="preserve">statements </w:t>
      </w:r>
      <w:r w:rsidR="00127EB3">
        <w:t xml:space="preserve">underneath it </w:t>
      </w:r>
      <w:r w:rsidR="005C0C97">
        <w:t xml:space="preserve">to indicate whether </w:t>
      </w:r>
      <w:r w:rsidR="00127EB3">
        <w:t>the question or statement was</w:t>
      </w:r>
      <w:r w:rsidR="005C0C97">
        <w:t xml:space="preserve"> true or false for their organisation</w:t>
      </w:r>
      <w:r w:rsidR="005C0C97" w:rsidRPr="000F6B41">
        <w:t>. A</w:t>
      </w:r>
      <w:r w:rsidR="005C0C97">
        <w:t>ctual maturity</w:t>
      </w:r>
      <w:r w:rsidR="005C0C97" w:rsidRPr="000F6B41">
        <w:t xml:space="preserve"> </w:t>
      </w:r>
      <w:r w:rsidR="005C0C97">
        <w:t>was evaluated</w:t>
      </w:r>
      <w:r w:rsidR="005C0C97" w:rsidRPr="000F6B41">
        <w:t xml:space="preserve"> at the level of the last tick, indicating </w:t>
      </w:r>
      <w:r w:rsidR="00127EB3">
        <w:t>the council had not reached</w:t>
      </w:r>
      <w:r w:rsidR="00127EB3" w:rsidRPr="000F6B41">
        <w:t xml:space="preserve"> </w:t>
      </w:r>
      <w:r w:rsidR="005C0C97" w:rsidRPr="000F6B41">
        <w:t xml:space="preserve">the next level of maturity. Councils with an actual maturity of 5 indicated they undertake all </w:t>
      </w:r>
      <w:r w:rsidR="005C0C97">
        <w:t xml:space="preserve">maturity </w:t>
      </w:r>
      <w:r w:rsidR="005C0C97" w:rsidRPr="000F6B41">
        <w:t>levels.</w:t>
      </w:r>
    </w:p>
    <w:p w14:paraId="3C9854AA" w14:textId="75A2DB50" w:rsidR="00257896" w:rsidRPr="000F6B41" w:rsidRDefault="00257896" w:rsidP="00AB2A71">
      <w:pPr>
        <w:pStyle w:val="Caption"/>
      </w:pPr>
      <w:r w:rsidRPr="000F6B41">
        <w:lastRenderedPageBreak/>
        <w:t xml:space="preserve"> </w:t>
      </w:r>
      <w:bookmarkStart w:id="51" w:name="_Ref21627057"/>
      <w:bookmarkStart w:id="52" w:name="_Toc23422279"/>
      <w:r w:rsidR="00AB2A71" w:rsidRPr="000F6B41">
        <w:t xml:space="preserve">Table </w:t>
      </w:r>
      <w:r w:rsidR="00207E3F">
        <w:fldChar w:fldCharType="begin"/>
      </w:r>
      <w:r w:rsidR="00207E3F">
        <w:instrText xml:space="preserve"> SEQ Table \* ARABIC </w:instrText>
      </w:r>
      <w:r w:rsidR="00207E3F">
        <w:fldChar w:fldCharType="separate"/>
      </w:r>
      <w:r w:rsidR="00C25FC0">
        <w:rPr>
          <w:noProof/>
        </w:rPr>
        <w:t>2</w:t>
      </w:r>
      <w:r w:rsidR="00207E3F">
        <w:rPr>
          <w:noProof/>
        </w:rPr>
        <w:fldChar w:fldCharType="end"/>
      </w:r>
      <w:bookmarkEnd w:id="51"/>
      <w:r w:rsidR="00AB2A71" w:rsidRPr="000F6B41">
        <w:t xml:space="preserve">: </w:t>
      </w:r>
      <w:r w:rsidR="00B04DBA">
        <w:t xml:space="preserve">Example of </w:t>
      </w:r>
      <w:r w:rsidR="00623073">
        <w:t xml:space="preserve">a </w:t>
      </w:r>
      <w:r w:rsidR="008C1D88">
        <w:t>T</w:t>
      </w:r>
      <w:r w:rsidR="00B04DBA">
        <w:t xml:space="preserve">ype </w:t>
      </w:r>
      <w:r w:rsidR="008C1D88">
        <w:t>O</w:t>
      </w:r>
      <w:r w:rsidR="00B04DBA">
        <w:t>ne</w:t>
      </w:r>
      <w:r w:rsidR="00623073">
        <w:t xml:space="preserve"> question</w:t>
      </w:r>
      <w:bookmarkEnd w:id="52"/>
    </w:p>
    <w:tbl>
      <w:tblPr>
        <w:tblW w:w="483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656"/>
        <w:gridCol w:w="1275"/>
      </w:tblGrid>
      <w:tr w:rsidR="0075714B" w:rsidRPr="008C19A0" w14:paraId="1DB5F1C2" w14:textId="77777777" w:rsidTr="008C19A0">
        <w:tc>
          <w:tcPr>
            <w:tcW w:w="4286" w:type="pct"/>
            <w:tcBorders>
              <w:top w:val="single" w:sz="4" w:space="0" w:color="auto"/>
              <w:bottom w:val="single" w:sz="6" w:space="0" w:color="auto"/>
            </w:tcBorders>
            <w:shd w:val="clear" w:color="auto" w:fill="D9D9D9" w:themeFill="background1" w:themeFillShade="D9"/>
            <w:tcMar>
              <w:top w:w="0" w:type="dxa"/>
              <w:left w:w="108" w:type="dxa"/>
              <w:bottom w:w="0" w:type="dxa"/>
              <w:right w:w="108" w:type="dxa"/>
            </w:tcMar>
          </w:tcPr>
          <w:p w14:paraId="2D608EE9" w14:textId="16E9791B" w:rsidR="0075714B" w:rsidRPr="008C19A0" w:rsidRDefault="008C19A0" w:rsidP="000A6557">
            <w:pPr>
              <w:pStyle w:val="Tabletext"/>
              <w:spacing w:before="50" w:after="50"/>
              <w:rPr>
                <w:b/>
              </w:rPr>
            </w:pPr>
            <w:r w:rsidRPr="008C19A0">
              <w:rPr>
                <w:rFonts w:cs="Arial"/>
                <w:b/>
              </w:rPr>
              <w:t xml:space="preserve">B3: Has council appointed </w:t>
            </w:r>
            <w:r w:rsidRPr="008C19A0">
              <w:rPr>
                <w:b/>
              </w:rPr>
              <w:t>a Municipal Recovery Manager (</w:t>
            </w:r>
            <w:r w:rsidRPr="008C19A0">
              <w:rPr>
                <w:rFonts w:cs="Arial"/>
                <w:b/>
              </w:rPr>
              <w:t>MRM)?</w:t>
            </w:r>
          </w:p>
        </w:tc>
        <w:tc>
          <w:tcPr>
            <w:tcW w:w="714" w:type="pct"/>
            <w:tcBorders>
              <w:top w:val="single" w:sz="4" w:space="0" w:color="auto"/>
              <w:bottom w:val="single" w:sz="6" w:space="0" w:color="auto"/>
            </w:tcBorders>
            <w:shd w:val="clear" w:color="auto" w:fill="D9D9D9" w:themeFill="background1" w:themeFillShade="D9"/>
          </w:tcPr>
          <w:p w14:paraId="0C907A71" w14:textId="4C2FAC94" w:rsidR="0075714B" w:rsidRPr="008C19A0" w:rsidRDefault="0075714B" w:rsidP="002C32C4">
            <w:pPr>
              <w:pStyle w:val="Tabletext"/>
              <w:spacing w:before="50" w:after="50"/>
              <w:jc w:val="center"/>
              <w:rPr>
                <w:b/>
              </w:rPr>
            </w:pPr>
            <w:r w:rsidRPr="008C19A0">
              <w:rPr>
                <w:b/>
              </w:rPr>
              <w:t xml:space="preserve">Actual </w:t>
            </w:r>
            <w:r w:rsidR="009F4F8A" w:rsidRPr="008C19A0">
              <w:rPr>
                <w:b/>
              </w:rPr>
              <w:t>m</w:t>
            </w:r>
            <w:r w:rsidRPr="008C19A0">
              <w:rPr>
                <w:b/>
              </w:rPr>
              <w:t>aturity</w:t>
            </w:r>
          </w:p>
        </w:tc>
      </w:tr>
      <w:tr w:rsidR="0075714B" w:rsidRPr="000F6B41" w14:paraId="7953BF74" w14:textId="4FC9BDB9" w:rsidTr="008C19A0">
        <w:tc>
          <w:tcPr>
            <w:tcW w:w="4286" w:type="pct"/>
            <w:tcBorders>
              <w:top w:val="single" w:sz="6" w:space="0" w:color="auto"/>
            </w:tcBorders>
            <w:shd w:val="clear" w:color="auto" w:fill="auto"/>
            <w:tcMar>
              <w:top w:w="0" w:type="dxa"/>
              <w:left w:w="108" w:type="dxa"/>
              <w:bottom w:w="0" w:type="dxa"/>
              <w:right w:w="108" w:type="dxa"/>
            </w:tcMar>
            <w:hideMark/>
          </w:tcPr>
          <w:p w14:paraId="27F190FB" w14:textId="03C2A827" w:rsidR="0075714B" w:rsidRPr="000F6B41" w:rsidRDefault="0075714B" w:rsidP="000A6557">
            <w:pPr>
              <w:pStyle w:val="Tabletext"/>
              <w:spacing w:before="50" w:after="50"/>
              <w:rPr>
                <w:lang w:eastAsia="en-AU"/>
              </w:rPr>
            </w:pPr>
            <w:r>
              <w:t>C</w:t>
            </w:r>
            <w:r w:rsidRPr="00B21616">
              <w:t xml:space="preserve">ouncil </w:t>
            </w:r>
            <w:r>
              <w:t xml:space="preserve">has not </w:t>
            </w:r>
            <w:r w:rsidRPr="00B21616">
              <w:t>appointed a Municipal Recovery Manager (MRM)</w:t>
            </w:r>
          </w:p>
        </w:tc>
        <w:tc>
          <w:tcPr>
            <w:tcW w:w="714" w:type="pct"/>
            <w:tcBorders>
              <w:top w:val="single" w:sz="6" w:space="0" w:color="auto"/>
            </w:tcBorders>
            <w:vAlign w:val="center"/>
          </w:tcPr>
          <w:p w14:paraId="09802FB0" w14:textId="27B73C48" w:rsidR="0075714B" w:rsidRDefault="0075714B" w:rsidP="00B04DBA">
            <w:pPr>
              <w:pStyle w:val="Tabletext"/>
              <w:spacing w:before="50" w:after="50"/>
              <w:jc w:val="center"/>
            </w:pPr>
            <w:r>
              <w:t>0</w:t>
            </w:r>
          </w:p>
        </w:tc>
      </w:tr>
      <w:tr w:rsidR="0075714B" w:rsidRPr="000F6B41" w14:paraId="6E2ED475" w14:textId="224C1661" w:rsidTr="008C19A0">
        <w:tc>
          <w:tcPr>
            <w:tcW w:w="4286" w:type="pct"/>
            <w:shd w:val="clear" w:color="auto" w:fill="auto"/>
            <w:tcMar>
              <w:top w:w="0" w:type="dxa"/>
              <w:left w:w="108" w:type="dxa"/>
              <w:bottom w:w="0" w:type="dxa"/>
              <w:right w:w="108" w:type="dxa"/>
            </w:tcMar>
          </w:tcPr>
          <w:p w14:paraId="7B25A4C3" w14:textId="69043966" w:rsidR="0075714B" w:rsidRPr="000F6B41" w:rsidRDefault="008C19A0" w:rsidP="000A6557">
            <w:pPr>
              <w:pStyle w:val="Tabletext"/>
              <w:spacing w:before="50" w:after="50"/>
              <w:rPr>
                <w:lang w:eastAsia="en-AU"/>
              </w:rPr>
            </w:pPr>
            <w:r>
              <w:t>C</w:t>
            </w:r>
            <w:r w:rsidR="0075714B" w:rsidRPr="00B21616">
              <w:t xml:space="preserve">ouncil </w:t>
            </w:r>
            <w:r>
              <w:t xml:space="preserve">has </w:t>
            </w:r>
            <w:r w:rsidR="0075714B" w:rsidRPr="00B21616">
              <w:t>appointed a</w:t>
            </w:r>
            <w:r w:rsidR="0003219A">
              <w:t>n</w:t>
            </w:r>
            <w:r w:rsidR="0075714B" w:rsidRPr="00B21616">
              <w:t xml:space="preserve"> MRM</w:t>
            </w:r>
            <w:r>
              <w:t>.</w:t>
            </w:r>
          </w:p>
        </w:tc>
        <w:tc>
          <w:tcPr>
            <w:tcW w:w="714" w:type="pct"/>
            <w:vAlign w:val="center"/>
          </w:tcPr>
          <w:p w14:paraId="5C0358AF" w14:textId="3B90553F" w:rsidR="0075714B" w:rsidRDefault="0075714B" w:rsidP="00B04DBA">
            <w:pPr>
              <w:pStyle w:val="Tabletext"/>
              <w:spacing w:before="50" w:after="50"/>
              <w:jc w:val="center"/>
            </w:pPr>
            <w:r>
              <w:t>1</w:t>
            </w:r>
          </w:p>
        </w:tc>
      </w:tr>
      <w:tr w:rsidR="0075714B" w:rsidRPr="000F6B41" w14:paraId="275EA638" w14:textId="482EAA48" w:rsidTr="008C19A0">
        <w:tc>
          <w:tcPr>
            <w:tcW w:w="4286" w:type="pct"/>
            <w:shd w:val="clear" w:color="auto" w:fill="auto"/>
            <w:tcMar>
              <w:top w:w="0" w:type="dxa"/>
              <w:left w:w="108" w:type="dxa"/>
              <w:bottom w:w="0" w:type="dxa"/>
              <w:right w:w="108" w:type="dxa"/>
            </w:tcMar>
            <w:hideMark/>
          </w:tcPr>
          <w:p w14:paraId="2D260A1C" w14:textId="77777777" w:rsidR="0075714B" w:rsidRPr="000F6B41" w:rsidRDefault="0075714B" w:rsidP="000A6557">
            <w:pPr>
              <w:pStyle w:val="Tabletext"/>
              <w:spacing w:before="50" w:after="50"/>
              <w:rPr>
                <w:lang w:eastAsia="en-AU"/>
              </w:rPr>
            </w:pPr>
            <w:r w:rsidRPr="000F6B41">
              <w:rPr>
                <w:lang w:eastAsia="en-AU"/>
              </w:rPr>
              <w:t>One or more deputy MRMs have been appointed.</w:t>
            </w:r>
          </w:p>
        </w:tc>
        <w:tc>
          <w:tcPr>
            <w:tcW w:w="714" w:type="pct"/>
            <w:vAlign w:val="center"/>
          </w:tcPr>
          <w:p w14:paraId="414762B3" w14:textId="2B23297B" w:rsidR="0075714B" w:rsidRDefault="0075714B" w:rsidP="00B04DBA">
            <w:pPr>
              <w:pStyle w:val="Tabletext"/>
              <w:spacing w:before="50" w:after="50"/>
              <w:jc w:val="center"/>
              <w:rPr>
                <w:lang w:eastAsia="en-AU"/>
              </w:rPr>
            </w:pPr>
            <w:r>
              <w:rPr>
                <w:lang w:eastAsia="en-AU"/>
              </w:rPr>
              <w:t>2</w:t>
            </w:r>
          </w:p>
        </w:tc>
      </w:tr>
      <w:tr w:rsidR="0075714B" w:rsidRPr="000F6B41" w14:paraId="44F2F546" w14:textId="5850A8A8" w:rsidTr="008C19A0">
        <w:tc>
          <w:tcPr>
            <w:tcW w:w="4286" w:type="pct"/>
            <w:shd w:val="clear" w:color="auto" w:fill="auto"/>
            <w:tcMar>
              <w:top w:w="0" w:type="dxa"/>
              <w:left w:w="108" w:type="dxa"/>
              <w:bottom w:w="0" w:type="dxa"/>
              <w:right w:w="108" w:type="dxa"/>
            </w:tcMar>
            <w:hideMark/>
          </w:tcPr>
          <w:p w14:paraId="771A3F15" w14:textId="77777777" w:rsidR="0075714B" w:rsidRPr="000F6B41" w:rsidRDefault="0075714B" w:rsidP="00AB2A71">
            <w:pPr>
              <w:pStyle w:val="Tabletext"/>
              <w:spacing w:before="50" w:after="50"/>
              <w:rPr>
                <w:lang w:eastAsia="en-AU"/>
              </w:rPr>
            </w:pPr>
            <w:r w:rsidRPr="000F6B41">
              <w:rPr>
                <w:lang w:eastAsia="en-AU"/>
              </w:rPr>
              <w:t>The responsibilities, duties and training requirements of the role are documented. The role allocation is appropriate to the substantive position and the person.</w:t>
            </w:r>
          </w:p>
        </w:tc>
        <w:tc>
          <w:tcPr>
            <w:tcW w:w="714" w:type="pct"/>
            <w:vAlign w:val="center"/>
          </w:tcPr>
          <w:p w14:paraId="296328A6" w14:textId="7EFB141E" w:rsidR="0075714B" w:rsidRDefault="0075714B" w:rsidP="00B04DBA">
            <w:pPr>
              <w:pStyle w:val="Tabletext"/>
              <w:spacing w:before="50" w:after="50"/>
              <w:jc w:val="center"/>
              <w:rPr>
                <w:lang w:eastAsia="en-AU"/>
              </w:rPr>
            </w:pPr>
            <w:r>
              <w:rPr>
                <w:lang w:eastAsia="en-AU"/>
              </w:rPr>
              <w:t>3</w:t>
            </w:r>
          </w:p>
        </w:tc>
      </w:tr>
      <w:tr w:rsidR="0075714B" w:rsidRPr="000F6B41" w14:paraId="38528764" w14:textId="2D1383B5" w:rsidTr="008C19A0">
        <w:tc>
          <w:tcPr>
            <w:tcW w:w="4286" w:type="pct"/>
            <w:shd w:val="clear" w:color="auto" w:fill="auto"/>
            <w:tcMar>
              <w:top w:w="0" w:type="dxa"/>
              <w:left w:w="108" w:type="dxa"/>
              <w:bottom w:w="0" w:type="dxa"/>
              <w:right w:w="108" w:type="dxa"/>
            </w:tcMar>
            <w:hideMark/>
          </w:tcPr>
          <w:p w14:paraId="37B866F5" w14:textId="77777777" w:rsidR="0075714B" w:rsidRPr="000F6B41" w:rsidRDefault="0075714B" w:rsidP="00AB2A71">
            <w:pPr>
              <w:pStyle w:val="Tabletext"/>
              <w:spacing w:before="50" w:after="50"/>
              <w:rPr>
                <w:lang w:eastAsia="en-AU"/>
              </w:rPr>
            </w:pPr>
            <w:r w:rsidRPr="000F6B41">
              <w:rPr>
                <w:lang w:eastAsia="en-AU"/>
              </w:rPr>
              <w:t>All MRMs have developed knowledge and expertise through regular activations or training/ exercising to competently undertake their emergency management role. Council management allocates time for MRMs to undertake training and activations.</w:t>
            </w:r>
          </w:p>
        </w:tc>
        <w:tc>
          <w:tcPr>
            <w:tcW w:w="714" w:type="pct"/>
            <w:vAlign w:val="center"/>
          </w:tcPr>
          <w:p w14:paraId="60B092B0" w14:textId="013FCB32" w:rsidR="0075714B" w:rsidRDefault="0075714B" w:rsidP="00B04DBA">
            <w:pPr>
              <w:pStyle w:val="Tabletext"/>
              <w:spacing w:before="50" w:after="50"/>
              <w:jc w:val="center"/>
              <w:rPr>
                <w:lang w:eastAsia="en-AU"/>
              </w:rPr>
            </w:pPr>
            <w:r>
              <w:rPr>
                <w:lang w:eastAsia="en-AU"/>
              </w:rPr>
              <w:t>4</w:t>
            </w:r>
          </w:p>
        </w:tc>
      </w:tr>
      <w:tr w:rsidR="0075714B" w:rsidRPr="000F6B41" w14:paraId="750944B0" w14:textId="54379452" w:rsidTr="008C19A0">
        <w:tc>
          <w:tcPr>
            <w:tcW w:w="4286" w:type="pct"/>
            <w:shd w:val="clear" w:color="auto" w:fill="auto"/>
            <w:tcMar>
              <w:top w:w="0" w:type="dxa"/>
              <w:left w:w="108" w:type="dxa"/>
              <w:bottom w:w="0" w:type="dxa"/>
              <w:right w:w="108" w:type="dxa"/>
            </w:tcMar>
            <w:hideMark/>
          </w:tcPr>
          <w:p w14:paraId="5120DE9E" w14:textId="77777777" w:rsidR="0075714B" w:rsidRPr="000F6B41" w:rsidRDefault="0075714B" w:rsidP="00AB2A71">
            <w:pPr>
              <w:pStyle w:val="Tabletext"/>
              <w:spacing w:before="50" w:after="50"/>
              <w:rPr>
                <w:lang w:eastAsia="en-AU"/>
              </w:rPr>
            </w:pPr>
            <w:r w:rsidRPr="000F6B41">
              <w:rPr>
                <w:lang w:eastAsia="en-AU"/>
              </w:rPr>
              <w:t xml:space="preserve">The activation of the role is considered in business continuity arrangements. </w:t>
            </w:r>
          </w:p>
        </w:tc>
        <w:tc>
          <w:tcPr>
            <w:tcW w:w="714" w:type="pct"/>
            <w:vAlign w:val="center"/>
          </w:tcPr>
          <w:p w14:paraId="7341F0FE" w14:textId="0763003B" w:rsidR="0075714B" w:rsidRDefault="0075714B" w:rsidP="00B04DBA">
            <w:pPr>
              <w:pStyle w:val="Tabletext"/>
              <w:spacing w:before="50" w:after="50"/>
              <w:jc w:val="center"/>
              <w:rPr>
                <w:lang w:eastAsia="en-AU"/>
              </w:rPr>
            </w:pPr>
            <w:r>
              <w:rPr>
                <w:lang w:eastAsia="en-AU"/>
              </w:rPr>
              <w:t>5</w:t>
            </w:r>
          </w:p>
        </w:tc>
      </w:tr>
    </w:tbl>
    <w:p w14:paraId="4E502F36" w14:textId="77777777" w:rsidR="004F0E09" w:rsidRDefault="004F0E09" w:rsidP="004F0E09"/>
    <w:p w14:paraId="27FA2C1B" w14:textId="32BEAB97" w:rsidR="00C952B3" w:rsidRDefault="008C19A0" w:rsidP="004F0E09">
      <w:r>
        <w:fldChar w:fldCharType="begin"/>
      </w:r>
      <w:r>
        <w:instrText xml:space="preserve"> REF _Ref23421475 \h </w:instrText>
      </w:r>
      <w:r>
        <w:fldChar w:fldCharType="separate"/>
      </w:r>
      <w:r w:rsidR="00C25FC0" w:rsidRPr="000F6B41">
        <w:t xml:space="preserve">Table </w:t>
      </w:r>
      <w:r w:rsidR="00C25FC0">
        <w:rPr>
          <w:noProof/>
        </w:rPr>
        <w:t>3</w:t>
      </w:r>
      <w:r>
        <w:fldChar w:fldCharType="end"/>
      </w:r>
      <w:r>
        <w:t xml:space="preserve"> </w:t>
      </w:r>
      <w:r w:rsidR="00C952B3" w:rsidRPr="000F6B41">
        <w:t>provides an example</w:t>
      </w:r>
      <w:r w:rsidR="00C952B3">
        <w:t xml:space="preserve"> of </w:t>
      </w:r>
      <w:r w:rsidR="00127EB3">
        <w:t xml:space="preserve">a </w:t>
      </w:r>
      <w:r w:rsidR="008C1D88">
        <w:t>Type Two</w:t>
      </w:r>
      <w:r w:rsidR="00127EB3" w:rsidRPr="00127EB3">
        <w:t xml:space="preserve"> </w:t>
      </w:r>
      <w:r w:rsidR="00127EB3">
        <w:t>question</w:t>
      </w:r>
      <w:r w:rsidR="00C952B3" w:rsidRPr="000F6B41">
        <w:t xml:space="preserve">. </w:t>
      </w:r>
      <w:r w:rsidR="005F63A6">
        <w:t>C</w:t>
      </w:r>
      <w:r w:rsidR="005F63A6" w:rsidRPr="000F6B41">
        <w:t>ouncil</w:t>
      </w:r>
      <w:r w:rsidR="005F63A6">
        <w:t>s</w:t>
      </w:r>
      <w:r w:rsidR="00C952B3" w:rsidRPr="000F6B41">
        <w:t xml:space="preserve"> were asked to respond to the question by </w:t>
      </w:r>
      <w:r w:rsidR="005F63A6">
        <w:t>choosing</w:t>
      </w:r>
      <w:r w:rsidR="00C952B3">
        <w:t xml:space="preserve"> a number from </w:t>
      </w:r>
      <w:r w:rsidR="00F748E4">
        <w:t>the 1</w:t>
      </w:r>
      <w:r>
        <w:t>–</w:t>
      </w:r>
      <w:r w:rsidR="00F748E4">
        <w:t>5</w:t>
      </w:r>
      <w:r w:rsidR="00C952B3">
        <w:t xml:space="preserve"> scale.</w:t>
      </w:r>
    </w:p>
    <w:p w14:paraId="034F6810" w14:textId="333A7931" w:rsidR="00B04DBA" w:rsidRPr="000F6B41" w:rsidRDefault="008C19A0" w:rsidP="00B04DBA">
      <w:pPr>
        <w:pStyle w:val="Caption"/>
      </w:pPr>
      <w:bookmarkStart w:id="53" w:name="_Ref23421475"/>
      <w:bookmarkStart w:id="54" w:name="_Toc23422280"/>
      <w:r w:rsidRPr="000F6B41">
        <w:t xml:space="preserve">Table </w:t>
      </w:r>
      <w:r w:rsidR="00207E3F">
        <w:fldChar w:fldCharType="begin"/>
      </w:r>
      <w:r w:rsidR="00207E3F">
        <w:instrText xml:space="preserve"> SEQ Table \* ARABIC </w:instrText>
      </w:r>
      <w:r w:rsidR="00207E3F">
        <w:fldChar w:fldCharType="separate"/>
      </w:r>
      <w:r w:rsidR="00C25FC0">
        <w:rPr>
          <w:noProof/>
        </w:rPr>
        <w:t>3</w:t>
      </w:r>
      <w:r w:rsidR="00207E3F">
        <w:rPr>
          <w:noProof/>
        </w:rPr>
        <w:fldChar w:fldCharType="end"/>
      </w:r>
      <w:bookmarkEnd w:id="53"/>
      <w:r w:rsidRPr="000F6B41">
        <w:t xml:space="preserve">: </w:t>
      </w:r>
      <w:r w:rsidR="00B04DBA">
        <w:t xml:space="preserve">Example of </w:t>
      </w:r>
      <w:r w:rsidR="002B0FDE">
        <w:t xml:space="preserve">a </w:t>
      </w:r>
      <w:r w:rsidR="008C1D88">
        <w:t>T</w:t>
      </w:r>
      <w:r w:rsidR="00B04DBA">
        <w:t xml:space="preserve">ype </w:t>
      </w:r>
      <w:r w:rsidR="008C1D88">
        <w:t>T</w:t>
      </w:r>
      <w:r w:rsidR="00B04DBA">
        <w:t>wo</w:t>
      </w:r>
      <w:bookmarkEnd w:id="54"/>
      <w:r w:rsidR="002B0FDE">
        <w:t xml:space="preserve"> question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39"/>
        <w:gridCol w:w="1539"/>
        <w:gridCol w:w="1542"/>
        <w:gridCol w:w="1540"/>
        <w:gridCol w:w="1540"/>
        <w:gridCol w:w="1542"/>
      </w:tblGrid>
      <w:tr w:rsidR="00D322CD" w:rsidRPr="002B0FDE" w14:paraId="2746CD9C" w14:textId="77777777" w:rsidTr="002B0FDE">
        <w:tc>
          <w:tcPr>
            <w:tcW w:w="9242" w:type="dxa"/>
            <w:gridSpan w:val="6"/>
            <w:tcBorders>
              <w:top w:val="single" w:sz="4"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6DEFE591" w14:textId="5141B6CD" w:rsidR="00D322CD" w:rsidRPr="002B0FDE" w:rsidRDefault="00127EB3" w:rsidP="002B0FDE">
            <w:pPr>
              <w:pStyle w:val="Tabletext"/>
              <w:spacing w:before="50" w:after="50"/>
              <w:rPr>
                <w:b/>
                <w:bCs/>
                <w:lang w:eastAsia="en-AU"/>
              </w:rPr>
            </w:pPr>
            <w:r>
              <w:rPr>
                <w:b/>
                <w:bCs/>
              </w:rPr>
              <w:t xml:space="preserve">B15: </w:t>
            </w:r>
            <w:r w:rsidR="00D322CD" w:rsidRPr="002B0FDE">
              <w:rPr>
                <w:b/>
                <w:bCs/>
              </w:rPr>
              <w:t>How well does council integrate emergency planning across the organisation?</w:t>
            </w:r>
          </w:p>
        </w:tc>
      </w:tr>
      <w:tr w:rsidR="007E4214" w:rsidRPr="000F6B41" w14:paraId="12904E68" w14:textId="77777777" w:rsidTr="00BB1FD9">
        <w:tc>
          <w:tcPr>
            <w:tcW w:w="1539" w:type="dxa"/>
            <w:tcBorders>
              <w:top w:val="single" w:sz="6" w:space="0" w:color="auto"/>
              <w:bottom w:val="single" w:sz="6" w:space="0" w:color="auto"/>
            </w:tcBorders>
            <w:shd w:val="clear" w:color="auto" w:fill="auto"/>
            <w:tcMar>
              <w:top w:w="0" w:type="dxa"/>
              <w:left w:w="108" w:type="dxa"/>
              <w:bottom w:w="0" w:type="dxa"/>
              <w:right w:w="108" w:type="dxa"/>
            </w:tcMar>
            <w:vAlign w:val="center"/>
          </w:tcPr>
          <w:p w14:paraId="3DC9E44C" w14:textId="5EBD3F95" w:rsidR="007E4214" w:rsidRPr="000F6B41" w:rsidRDefault="007E4214" w:rsidP="007E4214">
            <w:pPr>
              <w:pStyle w:val="Tabletext"/>
              <w:spacing w:before="50" w:after="50"/>
              <w:jc w:val="center"/>
              <w:rPr>
                <w:lang w:eastAsia="en-AU"/>
              </w:rPr>
            </w:pPr>
            <w:r>
              <w:rPr>
                <w:lang w:eastAsia="en-AU"/>
              </w:rPr>
              <w:t>0</w:t>
            </w:r>
          </w:p>
        </w:tc>
        <w:tc>
          <w:tcPr>
            <w:tcW w:w="1539" w:type="dxa"/>
            <w:tcBorders>
              <w:top w:val="single" w:sz="6" w:space="0" w:color="auto"/>
              <w:bottom w:val="single" w:sz="6" w:space="0" w:color="auto"/>
            </w:tcBorders>
            <w:shd w:val="clear" w:color="auto" w:fill="auto"/>
            <w:vAlign w:val="center"/>
          </w:tcPr>
          <w:p w14:paraId="0547F9DA" w14:textId="1D3D1E28" w:rsidR="007E4214" w:rsidRPr="000F6B41" w:rsidRDefault="007E4214" w:rsidP="007E4214">
            <w:pPr>
              <w:pStyle w:val="Tabletext"/>
              <w:spacing w:before="50" w:after="50"/>
              <w:jc w:val="center"/>
              <w:rPr>
                <w:lang w:eastAsia="en-AU"/>
              </w:rPr>
            </w:pPr>
            <w:r>
              <w:rPr>
                <w:lang w:eastAsia="en-AU"/>
              </w:rPr>
              <w:t>1</w:t>
            </w:r>
          </w:p>
        </w:tc>
        <w:tc>
          <w:tcPr>
            <w:tcW w:w="1542" w:type="dxa"/>
            <w:tcBorders>
              <w:top w:val="single" w:sz="6" w:space="0" w:color="auto"/>
              <w:bottom w:val="single" w:sz="6" w:space="0" w:color="auto"/>
            </w:tcBorders>
            <w:shd w:val="clear" w:color="auto" w:fill="auto"/>
            <w:vAlign w:val="center"/>
          </w:tcPr>
          <w:p w14:paraId="3548C330" w14:textId="4CBAB501" w:rsidR="007E4214" w:rsidRPr="000F6B41" w:rsidRDefault="007E4214" w:rsidP="007E4214">
            <w:pPr>
              <w:pStyle w:val="Tabletext"/>
              <w:spacing w:before="50" w:after="50"/>
              <w:jc w:val="center"/>
              <w:rPr>
                <w:lang w:eastAsia="en-AU"/>
              </w:rPr>
            </w:pPr>
            <w:r>
              <w:rPr>
                <w:lang w:eastAsia="en-AU"/>
              </w:rPr>
              <w:t>2</w:t>
            </w:r>
          </w:p>
        </w:tc>
        <w:tc>
          <w:tcPr>
            <w:tcW w:w="1540" w:type="dxa"/>
            <w:tcBorders>
              <w:top w:val="single" w:sz="6" w:space="0" w:color="auto"/>
              <w:bottom w:val="single" w:sz="6" w:space="0" w:color="auto"/>
            </w:tcBorders>
            <w:shd w:val="clear" w:color="auto" w:fill="auto"/>
            <w:vAlign w:val="center"/>
          </w:tcPr>
          <w:p w14:paraId="4374DB9C" w14:textId="31BEC45A" w:rsidR="007E4214" w:rsidRPr="000F6B41" w:rsidRDefault="007E4214" w:rsidP="007E4214">
            <w:pPr>
              <w:pStyle w:val="Tabletext"/>
              <w:spacing w:before="50" w:after="50"/>
              <w:jc w:val="center"/>
              <w:rPr>
                <w:lang w:eastAsia="en-AU"/>
              </w:rPr>
            </w:pPr>
            <w:r>
              <w:rPr>
                <w:lang w:eastAsia="en-AU"/>
              </w:rPr>
              <w:t>3</w:t>
            </w:r>
          </w:p>
        </w:tc>
        <w:tc>
          <w:tcPr>
            <w:tcW w:w="1540" w:type="dxa"/>
            <w:tcBorders>
              <w:top w:val="single" w:sz="6" w:space="0" w:color="auto"/>
              <w:bottom w:val="single" w:sz="6" w:space="0" w:color="auto"/>
            </w:tcBorders>
            <w:shd w:val="clear" w:color="auto" w:fill="auto"/>
            <w:vAlign w:val="center"/>
          </w:tcPr>
          <w:p w14:paraId="7519BAF9" w14:textId="7E7F7421" w:rsidR="007E4214" w:rsidRPr="000F6B41" w:rsidRDefault="007E4214" w:rsidP="007E4214">
            <w:pPr>
              <w:pStyle w:val="Tabletext"/>
              <w:spacing w:before="50" w:after="50"/>
              <w:jc w:val="center"/>
              <w:rPr>
                <w:lang w:eastAsia="en-AU"/>
              </w:rPr>
            </w:pPr>
            <w:r>
              <w:rPr>
                <w:lang w:eastAsia="en-AU"/>
              </w:rPr>
              <w:t>4</w:t>
            </w:r>
          </w:p>
        </w:tc>
        <w:tc>
          <w:tcPr>
            <w:tcW w:w="1542" w:type="dxa"/>
            <w:tcBorders>
              <w:top w:val="single" w:sz="6" w:space="0" w:color="auto"/>
              <w:bottom w:val="single" w:sz="6" w:space="0" w:color="auto"/>
            </w:tcBorders>
            <w:shd w:val="clear" w:color="auto" w:fill="auto"/>
            <w:vAlign w:val="center"/>
          </w:tcPr>
          <w:p w14:paraId="7DC64192" w14:textId="7A97021B" w:rsidR="007E4214" w:rsidRPr="000F6B41" w:rsidRDefault="007E4214" w:rsidP="007E4214">
            <w:pPr>
              <w:pStyle w:val="Tabletext"/>
              <w:spacing w:before="50" w:after="50"/>
              <w:jc w:val="center"/>
              <w:rPr>
                <w:lang w:eastAsia="en-AU"/>
              </w:rPr>
            </w:pPr>
            <w:r>
              <w:rPr>
                <w:lang w:eastAsia="en-AU"/>
              </w:rPr>
              <w:t>5</w:t>
            </w:r>
          </w:p>
        </w:tc>
      </w:tr>
      <w:tr w:rsidR="007E4214" w:rsidRPr="000F6B41" w14:paraId="2A21BA53" w14:textId="77777777" w:rsidTr="00BB1FD9">
        <w:tc>
          <w:tcPr>
            <w:tcW w:w="1539" w:type="dxa"/>
            <w:tcBorders>
              <w:top w:val="single" w:sz="6" w:space="0" w:color="auto"/>
              <w:bottom w:val="single" w:sz="4" w:space="0" w:color="auto"/>
              <w:right w:val="nil"/>
            </w:tcBorders>
            <w:shd w:val="clear" w:color="auto" w:fill="auto"/>
            <w:tcMar>
              <w:top w:w="0" w:type="dxa"/>
              <w:left w:w="108" w:type="dxa"/>
              <w:bottom w:w="0" w:type="dxa"/>
              <w:right w:w="108" w:type="dxa"/>
            </w:tcMar>
            <w:vAlign w:val="center"/>
          </w:tcPr>
          <w:p w14:paraId="39E21213" w14:textId="0E38CA36" w:rsidR="007E4214" w:rsidRDefault="007E4214" w:rsidP="007E4214">
            <w:pPr>
              <w:pStyle w:val="Tabletext"/>
              <w:spacing w:before="50" w:after="50"/>
              <w:jc w:val="center"/>
              <w:rPr>
                <w:lang w:eastAsia="en-AU"/>
              </w:rPr>
            </w:pPr>
            <w:r>
              <w:rPr>
                <w:lang w:eastAsia="en-AU"/>
              </w:rPr>
              <w:t>Not at all</w:t>
            </w:r>
          </w:p>
        </w:tc>
        <w:tc>
          <w:tcPr>
            <w:tcW w:w="1539" w:type="dxa"/>
            <w:tcBorders>
              <w:top w:val="single" w:sz="6" w:space="0" w:color="auto"/>
              <w:left w:val="nil"/>
              <w:bottom w:val="single" w:sz="4" w:space="0" w:color="auto"/>
              <w:right w:val="nil"/>
            </w:tcBorders>
            <w:shd w:val="clear" w:color="auto" w:fill="auto"/>
            <w:vAlign w:val="center"/>
          </w:tcPr>
          <w:p w14:paraId="30DC4429" w14:textId="77777777" w:rsidR="007E4214" w:rsidRPr="000F6B41" w:rsidRDefault="007E4214" w:rsidP="007E4214">
            <w:pPr>
              <w:pStyle w:val="Tabletext"/>
              <w:spacing w:before="50" w:after="50"/>
              <w:jc w:val="center"/>
              <w:rPr>
                <w:lang w:eastAsia="en-AU"/>
              </w:rPr>
            </w:pPr>
          </w:p>
        </w:tc>
        <w:tc>
          <w:tcPr>
            <w:tcW w:w="1542" w:type="dxa"/>
            <w:tcBorders>
              <w:top w:val="single" w:sz="6" w:space="0" w:color="auto"/>
              <w:left w:val="nil"/>
              <w:bottom w:val="single" w:sz="4" w:space="0" w:color="auto"/>
              <w:right w:val="nil"/>
            </w:tcBorders>
            <w:shd w:val="clear" w:color="auto" w:fill="auto"/>
            <w:vAlign w:val="center"/>
          </w:tcPr>
          <w:p w14:paraId="0D2FA9E5" w14:textId="77777777" w:rsidR="007E4214" w:rsidRPr="000F6B41" w:rsidRDefault="007E4214" w:rsidP="007E4214">
            <w:pPr>
              <w:pStyle w:val="Tabletext"/>
              <w:spacing w:before="50" w:after="50"/>
              <w:jc w:val="center"/>
              <w:rPr>
                <w:lang w:eastAsia="en-AU"/>
              </w:rPr>
            </w:pPr>
          </w:p>
        </w:tc>
        <w:tc>
          <w:tcPr>
            <w:tcW w:w="1540" w:type="dxa"/>
            <w:tcBorders>
              <w:top w:val="single" w:sz="6" w:space="0" w:color="auto"/>
              <w:left w:val="nil"/>
              <w:bottom w:val="single" w:sz="4" w:space="0" w:color="auto"/>
              <w:right w:val="nil"/>
            </w:tcBorders>
            <w:shd w:val="clear" w:color="auto" w:fill="auto"/>
            <w:vAlign w:val="center"/>
          </w:tcPr>
          <w:p w14:paraId="7895773A" w14:textId="77777777" w:rsidR="007E4214" w:rsidRPr="000F6B41" w:rsidRDefault="007E4214" w:rsidP="007E4214">
            <w:pPr>
              <w:pStyle w:val="Tabletext"/>
              <w:spacing w:before="50" w:after="50"/>
              <w:jc w:val="center"/>
              <w:rPr>
                <w:lang w:eastAsia="en-AU"/>
              </w:rPr>
            </w:pPr>
          </w:p>
        </w:tc>
        <w:tc>
          <w:tcPr>
            <w:tcW w:w="1540" w:type="dxa"/>
            <w:tcBorders>
              <w:top w:val="single" w:sz="6" w:space="0" w:color="auto"/>
              <w:left w:val="nil"/>
              <w:bottom w:val="single" w:sz="4" w:space="0" w:color="auto"/>
              <w:right w:val="nil"/>
            </w:tcBorders>
            <w:shd w:val="clear" w:color="auto" w:fill="auto"/>
            <w:vAlign w:val="center"/>
          </w:tcPr>
          <w:p w14:paraId="190BDF63" w14:textId="77777777" w:rsidR="007E4214" w:rsidRPr="000F6B41" w:rsidRDefault="007E4214" w:rsidP="007E4214">
            <w:pPr>
              <w:pStyle w:val="Tabletext"/>
              <w:spacing w:before="50" w:after="50"/>
              <w:jc w:val="center"/>
              <w:rPr>
                <w:lang w:eastAsia="en-AU"/>
              </w:rPr>
            </w:pPr>
          </w:p>
        </w:tc>
        <w:tc>
          <w:tcPr>
            <w:tcW w:w="1542" w:type="dxa"/>
            <w:tcBorders>
              <w:top w:val="single" w:sz="6" w:space="0" w:color="auto"/>
              <w:left w:val="nil"/>
              <w:bottom w:val="single" w:sz="4" w:space="0" w:color="auto"/>
            </w:tcBorders>
            <w:shd w:val="clear" w:color="auto" w:fill="auto"/>
            <w:vAlign w:val="center"/>
          </w:tcPr>
          <w:p w14:paraId="7785A16B" w14:textId="33B22B98" w:rsidR="007E4214" w:rsidRPr="000F6B41" w:rsidRDefault="007E4214" w:rsidP="007E4214">
            <w:pPr>
              <w:pStyle w:val="Tabletext"/>
              <w:spacing w:before="50" w:after="50"/>
              <w:jc w:val="center"/>
              <w:rPr>
                <w:lang w:eastAsia="en-AU"/>
              </w:rPr>
            </w:pPr>
            <w:r>
              <w:rPr>
                <w:lang w:eastAsia="en-AU"/>
              </w:rPr>
              <w:t>Area of strength</w:t>
            </w:r>
          </w:p>
        </w:tc>
      </w:tr>
    </w:tbl>
    <w:p w14:paraId="0C965E14" w14:textId="77777777" w:rsidR="00B04DBA" w:rsidRPr="000F6B41" w:rsidRDefault="00B04DBA" w:rsidP="00075807"/>
    <w:p w14:paraId="084E75F2" w14:textId="4A1EE069" w:rsidR="00A20E3F" w:rsidRPr="000F6B41" w:rsidRDefault="00A20E3F" w:rsidP="00A20E3F">
      <w:pPr>
        <w:pStyle w:val="Heading2"/>
      </w:pPr>
      <w:bookmarkStart w:id="55" w:name="_Toc27642107"/>
      <w:r>
        <w:t>2.2</w:t>
      </w:r>
      <w:r>
        <w:tab/>
      </w:r>
      <w:r w:rsidRPr="000F6B41">
        <w:t xml:space="preserve">The </w:t>
      </w:r>
      <w:r w:rsidR="008566C2">
        <w:t>evaluation</w:t>
      </w:r>
      <w:bookmarkEnd w:id="55"/>
    </w:p>
    <w:p w14:paraId="5ED4D231" w14:textId="77777777" w:rsidR="00E6702B" w:rsidRPr="000F6B41" w:rsidDel="00E6702B" w:rsidRDefault="00E6702B" w:rsidP="00E6702B">
      <w:r w:rsidDel="00E6702B">
        <w:t>The evaluation</w:t>
      </w:r>
      <w:r w:rsidRPr="000F6B41" w:rsidDel="00E6702B">
        <w:t xml:space="preserve"> was </w:t>
      </w:r>
      <w:r w:rsidDel="00E6702B">
        <w:t>undertaken by all councils</w:t>
      </w:r>
      <w:r w:rsidRPr="000F6B41" w:rsidDel="00E6702B">
        <w:t xml:space="preserve"> from 29 April 2019 to 21 June 2019. LGV </w:t>
      </w:r>
      <w:r w:rsidDel="00E6702B">
        <w:t xml:space="preserve">conducted </w:t>
      </w:r>
      <w:r w:rsidRPr="000F6B41" w:rsidDel="00E6702B">
        <w:t xml:space="preserve">regional workshops </w:t>
      </w:r>
      <w:r w:rsidDel="00E6702B">
        <w:t xml:space="preserve">for all councils at the beginning of the period, and it supported councils with </w:t>
      </w:r>
      <w:r w:rsidRPr="000F6B41" w:rsidDel="00E6702B">
        <w:t xml:space="preserve">email </w:t>
      </w:r>
      <w:r w:rsidDel="00E6702B">
        <w:t>and telephone assistance</w:t>
      </w:r>
      <w:r w:rsidRPr="00B42AD8" w:rsidDel="00E6702B">
        <w:t xml:space="preserve"> </w:t>
      </w:r>
      <w:r w:rsidDel="00E6702B">
        <w:t>throughout</w:t>
      </w:r>
      <w:r w:rsidRPr="000F6B41" w:rsidDel="00E6702B">
        <w:t>.</w:t>
      </w:r>
    </w:p>
    <w:p w14:paraId="0A106FF0" w14:textId="6CD47820" w:rsidR="00127EB3" w:rsidRDefault="00A20E3F" w:rsidP="004A6CF9">
      <w:pPr>
        <w:pStyle w:val="Normalpre-dotpoint"/>
      </w:pPr>
      <w:r w:rsidRPr="000F6B41">
        <w:t>Councils provided their responses through a</w:t>
      </w:r>
      <w:r w:rsidR="009C673C">
        <w:t xml:space="preserve"> </w:t>
      </w:r>
      <w:r w:rsidR="00127EB3">
        <w:t>purpose-built</w:t>
      </w:r>
      <w:r w:rsidRPr="000F6B41">
        <w:t xml:space="preserve"> online </w:t>
      </w:r>
      <w:r>
        <w:t>evaluation platform.</w:t>
      </w:r>
      <w:r w:rsidRPr="000F6B41">
        <w:t xml:space="preserve"> </w:t>
      </w:r>
    </w:p>
    <w:p w14:paraId="4CB12BFC" w14:textId="51687D32" w:rsidR="00341D6B" w:rsidRPr="00341D6B" w:rsidRDefault="00127EB3" w:rsidP="004A6CF9">
      <w:pPr>
        <w:pStyle w:val="Normalpre-dotpoint"/>
      </w:pPr>
      <w:r>
        <w:t>Q</w:t>
      </w:r>
      <w:r w:rsidR="00C952B3">
        <w:t xml:space="preserve">uestions were grouped into </w:t>
      </w:r>
      <w:r w:rsidR="00341D6B">
        <w:t xml:space="preserve">six </w:t>
      </w:r>
      <w:r w:rsidR="00C952B3">
        <w:t>categories</w:t>
      </w:r>
      <w:r w:rsidR="00341D6B">
        <w:t>:</w:t>
      </w:r>
    </w:p>
    <w:p w14:paraId="43F13857" w14:textId="1A9EB382" w:rsidR="00341D6B" w:rsidRPr="000F6B41" w:rsidRDefault="00341D6B" w:rsidP="00112499">
      <w:pPr>
        <w:pStyle w:val="Tabletextdotpoint"/>
        <w:rPr>
          <w:rFonts w:eastAsia="Arial"/>
        </w:rPr>
      </w:pPr>
      <w:bookmarkStart w:id="56" w:name="_Hlk23760177"/>
      <w:bookmarkStart w:id="57" w:name="_Hlk23327966"/>
      <w:r w:rsidRPr="000F6B41">
        <w:rPr>
          <w:rFonts w:eastAsia="Arial"/>
        </w:rPr>
        <w:t xml:space="preserve">Planning with </w:t>
      </w:r>
      <w:r w:rsidR="001E16E5">
        <w:rPr>
          <w:rFonts w:eastAsia="Arial"/>
        </w:rPr>
        <w:t>S</w:t>
      </w:r>
      <w:r w:rsidRPr="000F6B41">
        <w:rPr>
          <w:rFonts w:eastAsia="Arial"/>
        </w:rPr>
        <w:t>takeholders</w:t>
      </w:r>
      <w:r w:rsidR="00773350">
        <w:rPr>
          <w:rFonts w:eastAsia="Arial"/>
        </w:rPr>
        <w:t xml:space="preserve"> (category A)</w:t>
      </w:r>
    </w:p>
    <w:p w14:paraId="180B3A9F" w14:textId="55592FDB" w:rsidR="00341D6B" w:rsidRPr="000F6B41" w:rsidRDefault="00341D6B" w:rsidP="00112499">
      <w:pPr>
        <w:pStyle w:val="Tabletextdotpoint"/>
        <w:rPr>
          <w:rFonts w:eastAsia="Arial"/>
        </w:rPr>
      </w:pPr>
      <w:r w:rsidRPr="000F6B41">
        <w:rPr>
          <w:rFonts w:eastAsia="Arial"/>
        </w:rPr>
        <w:t xml:space="preserve">Planning within </w:t>
      </w:r>
      <w:r w:rsidR="001E16E5">
        <w:rPr>
          <w:rFonts w:eastAsia="Arial"/>
        </w:rPr>
        <w:t>C</w:t>
      </w:r>
      <w:r w:rsidRPr="000F6B41">
        <w:rPr>
          <w:rFonts w:eastAsia="Arial"/>
        </w:rPr>
        <w:t>ouncil</w:t>
      </w:r>
      <w:r w:rsidR="00773350">
        <w:rPr>
          <w:rFonts w:eastAsia="Arial"/>
        </w:rPr>
        <w:t xml:space="preserve"> (category B)</w:t>
      </w:r>
    </w:p>
    <w:p w14:paraId="5890D695" w14:textId="598DD626" w:rsidR="00341D6B" w:rsidRPr="000F6B41" w:rsidRDefault="00341D6B" w:rsidP="00112499">
      <w:pPr>
        <w:pStyle w:val="Tabletextdotpoint"/>
        <w:rPr>
          <w:rFonts w:eastAsia="Arial"/>
        </w:rPr>
      </w:pPr>
      <w:r w:rsidRPr="000F6B41">
        <w:rPr>
          <w:rFonts w:eastAsia="Arial"/>
        </w:rPr>
        <w:t xml:space="preserve">Planning for </w:t>
      </w:r>
      <w:r w:rsidR="001E16E5">
        <w:rPr>
          <w:rFonts w:eastAsia="Arial"/>
        </w:rPr>
        <w:t>A</w:t>
      </w:r>
      <w:r w:rsidRPr="000F6B41">
        <w:rPr>
          <w:rFonts w:eastAsia="Arial"/>
        </w:rPr>
        <w:t>ctivation</w:t>
      </w:r>
      <w:r w:rsidR="00773350">
        <w:rPr>
          <w:rFonts w:eastAsia="Arial"/>
        </w:rPr>
        <w:t xml:space="preserve"> (category D)</w:t>
      </w:r>
    </w:p>
    <w:p w14:paraId="47850299" w14:textId="64FB784C" w:rsidR="00341D6B" w:rsidRPr="000F6B41" w:rsidRDefault="00341D6B" w:rsidP="00112499">
      <w:pPr>
        <w:pStyle w:val="Tabletextdotpoint"/>
        <w:rPr>
          <w:rFonts w:eastAsia="Arial"/>
        </w:rPr>
      </w:pPr>
      <w:r w:rsidRPr="000F6B41">
        <w:rPr>
          <w:rFonts w:eastAsia="Arial"/>
        </w:rPr>
        <w:t xml:space="preserve">Planning for </w:t>
      </w:r>
      <w:r w:rsidR="001E16E5">
        <w:rPr>
          <w:rFonts w:eastAsia="Arial"/>
        </w:rPr>
        <w:t>R</w:t>
      </w:r>
      <w:r w:rsidRPr="000F6B41">
        <w:rPr>
          <w:rFonts w:eastAsia="Arial"/>
        </w:rPr>
        <w:t xml:space="preserve">elief </w:t>
      </w:r>
      <w:r w:rsidR="001E16E5">
        <w:rPr>
          <w:rFonts w:eastAsia="Arial"/>
        </w:rPr>
        <w:t>C</w:t>
      </w:r>
      <w:r w:rsidRPr="000F6B41">
        <w:rPr>
          <w:rFonts w:eastAsia="Arial"/>
        </w:rPr>
        <w:t>oordination</w:t>
      </w:r>
      <w:r w:rsidR="00773350">
        <w:rPr>
          <w:rFonts w:eastAsia="Arial"/>
        </w:rPr>
        <w:t xml:space="preserve"> (category E)</w:t>
      </w:r>
    </w:p>
    <w:p w14:paraId="54C18AB6" w14:textId="099279F2" w:rsidR="00341D6B" w:rsidRPr="00341D6B" w:rsidRDefault="00341D6B" w:rsidP="00112499">
      <w:pPr>
        <w:pStyle w:val="Tabletextdotpoint"/>
        <w:rPr>
          <w:rFonts w:eastAsia="Arial"/>
        </w:rPr>
      </w:pPr>
      <w:r w:rsidRPr="000F6B41">
        <w:rPr>
          <w:rFonts w:eastAsia="Arial"/>
        </w:rPr>
        <w:t xml:space="preserve">Planning for </w:t>
      </w:r>
      <w:r w:rsidR="001E16E5">
        <w:rPr>
          <w:rFonts w:eastAsia="Arial"/>
        </w:rPr>
        <w:t>R</w:t>
      </w:r>
      <w:r w:rsidRPr="000F6B41">
        <w:rPr>
          <w:rFonts w:eastAsia="Arial"/>
        </w:rPr>
        <w:t xml:space="preserve">ecovery </w:t>
      </w:r>
      <w:r w:rsidR="001E16E5">
        <w:rPr>
          <w:rFonts w:eastAsia="Arial"/>
        </w:rPr>
        <w:t>C</w:t>
      </w:r>
      <w:r w:rsidRPr="000F6B41">
        <w:rPr>
          <w:rFonts w:eastAsia="Arial"/>
        </w:rPr>
        <w:t>oordination</w:t>
      </w:r>
      <w:r w:rsidR="00773350">
        <w:rPr>
          <w:rFonts w:eastAsia="Arial"/>
        </w:rPr>
        <w:t xml:space="preserve"> (category F)</w:t>
      </w:r>
    </w:p>
    <w:p w14:paraId="48ADB65A" w14:textId="5F441ED8" w:rsidR="00341D6B" w:rsidRPr="000F6B41" w:rsidRDefault="00341D6B" w:rsidP="00112499">
      <w:pPr>
        <w:pStyle w:val="Tabletextdotpoint"/>
        <w:rPr>
          <w:rFonts w:eastAsia="Arial"/>
        </w:rPr>
      </w:pPr>
      <w:r w:rsidRPr="000F6B41">
        <w:rPr>
          <w:rFonts w:eastAsia="Arial"/>
        </w:rPr>
        <w:t xml:space="preserve">Risk </w:t>
      </w:r>
      <w:r w:rsidR="001E16E5">
        <w:rPr>
          <w:rFonts w:eastAsia="Arial"/>
        </w:rPr>
        <w:t>M</w:t>
      </w:r>
      <w:r w:rsidRPr="000F6B41">
        <w:rPr>
          <w:rFonts w:eastAsia="Arial"/>
        </w:rPr>
        <w:t>itigation</w:t>
      </w:r>
      <w:r w:rsidR="00773350">
        <w:rPr>
          <w:rFonts w:eastAsia="Arial"/>
        </w:rPr>
        <w:t xml:space="preserve"> (category C)</w:t>
      </w:r>
      <w:bookmarkEnd w:id="56"/>
      <w:r w:rsidR="00BB27A3">
        <w:rPr>
          <w:rFonts w:eastAsia="Arial"/>
        </w:rPr>
        <w:t>.</w:t>
      </w:r>
    </w:p>
    <w:bookmarkEnd w:id="57"/>
    <w:p w14:paraId="159E0DB4" w14:textId="7EED1B21" w:rsidR="00BC7D2D" w:rsidRPr="000F6B41" w:rsidRDefault="00127EB3" w:rsidP="00F2770C">
      <w:r>
        <w:t xml:space="preserve">A council’s </w:t>
      </w:r>
      <w:r w:rsidR="0090033A" w:rsidRPr="00AF36B8">
        <w:t>actual maturity for each category was calculated</w:t>
      </w:r>
      <w:r w:rsidR="00C952B3" w:rsidRPr="00AF36B8">
        <w:t xml:space="preserve"> by taking </w:t>
      </w:r>
      <w:r w:rsidR="00BC7D2D" w:rsidRPr="00AF36B8">
        <w:t>the average score of the</w:t>
      </w:r>
      <w:r w:rsidR="00657751" w:rsidRPr="00AF36B8">
        <w:t xml:space="preserve"> </w:t>
      </w:r>
      <w:r w:rsidR="008C1D88" w:rsidRPr="00AF36B8">
        <w:t>T</w:t>
      </w:r>
      <w:r w:rsidR="0090033A" w:rsidRPr="00AF36B8">
        <w:t xml:space="preserve">ype </w:t>
      </w:r>
      <w:r w:rsidR="007329A2" w:rsidRPr="00AF36B8">
        <w:t>O</w:t>
      </w:r>
      <w:r w:rsidR="0090033A" w:rsidRPr="00AF36B8">
        <w:t>ne</w:t>
      </w:r>
      <w:r w:rsidR="00657751" w:rsidRPr="00AF36B8">
        <w:t xml:space="preserve"> </w:t>
      </w:r>
      <w:r w:rsidR="0090033A" w:rsidRPr="00AF36B8">
        <w:t xml:space="preserve">and </w:t>
      </w:r>
      <w:r>
        <w:t xml:space="preserve">Type </w:t>
      </w:r>
      <w:r w:rsidR="007329A2" w:rsidRPr="00AF36B8">
        <w:t>T</w:t>
      </w:r>
      <w:r w:rsidR="0090033A" w:rsidRPr="00AF36B8">
        <w:t xml:space="preserve">wo </w:t>
      </w:r>
      <w:r w:rsidR="00BC7D2D" w:rsidRPr="00AF36B8">
        <w:t xml:space="preserve">questions and </w:t>
      </w:r>
      <w:r w:rsidR="00F57DF9" w:rsidRPr="00AF36B8">
        <w:t xml:space="preserve">giving them an </w:t>
      </w:r>
      <w:r w:rsidR="0090033A" w:rsidRPr="00AF36B8">
        <w:t>equal</w:t>
      </w:r>
      <w:r w:rsidR="00F57DF9" w:rsidRPr="00AF36B8">
        <w:t xml:space="preserve"> weight</w:t>
      </w:r>
      <w:r w:rsidR="00BC7D2D" w:rsidRPr="00AF36B8">
        <w:t>.</w:t>
      </w:r>
    </w:p>
    <w:p w14:paraId="359D3FA5" w14:textId="083E26F5" w:rsidR="00142EF9" w:rsidDel="00E6702B" w:rsidRDefault="00FF609F" w:rsidP="009D44A9">
      <w:r w:rsidDel="00E6702B">
        <w:t xml:space="preserve">Councils were encouraged </w:t>
      </w:r>
      <w:r w:rsidR="00BC7D2D" w:rsidRPr="000F6B41" w:rsidDel="00E6702B">
        <w:t xml:space="preserve">to complete the evaluation as </w:t>
      </w:r>
      <w:bookmarkStart w:id="58" w:name="_Hlk23755428"/>
      <w:r w:rsidR="00FF065B" w:rsidDel="00E6702B">
        <w:t xml:space="preserve">a </w:t>
      </w:r>
      <w:r w:rsidR="009227CB" w:rsidDel="00E6702B">
        <w:t>whole-of-</w:t>
      </w:r>
      <w:bookmarkEnd w:id="58"/>
      <w:r w:rsidR="00BC7D2D" w:rsidRPr="000F6B41" w:rsidDel="00E6702B">
        <w:t>organisation</w:t>
      </w:r>
      <w:r w:rsidR="00FF065B" w:rsidDel="00E6702B">
        <w:t xml:space="preserve"> evaluation</w:t>
      </w:r>
      <w:r w:rsidR="009D44A9" w:rsidRPr="000F6B41" w:rsidDel="00E6702B">
        <w:t xml:space="preserve">, </w:t>
      </w:r>
      <w:r w:rsidR="00FF065B" w:rsidDel="00E6702B">
        <w:t>and</w:t>
      </w:r>
      <w:r w:rsidR="009D44A9" w:rsidRPr="000F6B41" w:rsidDel="00E6702B">
        <w:t xml:space="preserve"> the council officer </w:t>
      </w:r>
      <w:r w:rsidR="00BC7D2D" w:rsidRPr="000F6B41" w:rsidDel="00E6702B">
        <w:t xml:space="preserve">responsible for emergency management </w:t>
      </w:r>
      <w:r w:rsidR="009D44A9" w:rsidRPr="000F6B41" w:rsidDel="00E6702B">
        <w:t>usually coordinat</w:t>
      </w:r>
      <w:r w:rsidR="00FF065B" w:rsidDel="00E6702B">
        <w:t>ed</w:t>
      </w:r>
      <w:r w:rsidR="009D44A9" w:rsidRPr="000F6B41" w:rsidDel="00E6702B">
        <w:t xml:space="preserve"> </w:t>
      </w:r>
      <w:r w:rsidR="00BC7D2D" w:rsidRPr="000F6B41" w:rsidDel="00E6702B">
        <w:t xml:space="preserve">the </w:t>
      </w:r>
      <w:r w:rsidR="00B42AD8" w:rsidDel="00E6702B">
        <w:t>process</w:t>
      </w:r>
      <w:r w:rsidR="009D44A9" w:rsidRPr="000F6B41" w:rsidDel="00E6702B">
        <w:t>.</w:t>
      </w:r>
      <w:r w:rsidDel="00E6702B">
        <w:t xml:space="preserve"> </w:t>
      </w:r>
      <w:r w:rsidR="007329A2" w:rsidDel="00E6702B">
        <w:t>Council r</w:t>
      </w:r>
      <w:r w:rsidDel="00E6702B">
        <w:t xml:space="preserve">esponses </w:t>
      </w:r>
      <w:r w:rsidR="007329A2" w:rsidDel="00E6702B">
        <w:t>were</w:t>
      </w:r>
      <w:r w:rsidDel="00E6702B">
        <w:t xml:space="preserve"> </w:t>
      </w:r>
      <w:r w:rsidR="009D44A9" w:rsidRPr="000F6B41" w:rsidDel="00E6702B">
        <w:t xml:space="preserve">approved by their </w:t>
      </w:r>
      <w:r w:rsidR="00FF065B" w:rsidDel="00E6702B">
        <w:t>c</w:t>
      </w:r>
      <w:r w:rsidR="008C1D88" w:rsidDel="00E6702B">
        <w:t xml:space="preserve">hief </w:t>
      </w:r>
      <w:r w:rsidR="00FF065B" w:rsidDel="00E6702B">
        <w:t>e</w:t>
      </w:r>
      <w:r w:rsidR="008C1D88" w:rsidDel="00E6702B">
        <w:t xml:space="preserve">xecutive </w:t>
      </w:r>
      <w:r w:rsidR="00FF065B" w:rsidDel="00E6702B">
        <w:t>o</w:t>
      </w:r>
      <w:r w:rsidR="008C1D88" w:rsidDel="00E6702B">
        <w:t>fficer</w:t>
      </w:r>
      <w:r w:rsidR="00FF065B" w:rsidDel="00E6702B">
        <w:t xml:space="preserve"> </w:t>
      </w:r>
      <w:r w:rsidR="009D44A9" w:rsidRPr="000F6B41" w:rsidDel="00E6702B">
        <w:t>or delegate</w:t>
      </w:r>
      <w:r w:rsidR="00B42AD8" w:rsidDel="00E6702B">
        <w:t xml:space="preserve"> before being submitted</w:t>
      </w:r>
      <w:r w:rsidR="009D44A9" w:rsidRPr="000F6B41" w:rsidDel="00E6702B">
        <w:t>.</w:t>
      </w:r>
    </w:p>
    <w:p w14:paraId="6C9F6432" w14:textId="1F7B7BAB" w:rsidR="00142EF9" w:rsidRDefault="00A20E3F" w:rsidP="00075807">
      <w:r w:rsidRPr="000F6B41">
        <w:lastRenderedPageBreak/>
        <w:t>The data on which this report is based has been derived directly from council</w:t>
      </w:r>
      <w:r w:rsidR="00FF065B">
        <w:t>s’</w:t>
      </w:r>
      <w:r w:rsidRPr="000F6B41">
        <w:t xml:space="preserve"> responses</w:t>
      </w:r>
      <w:r w:rsidR="00B42AD8">
        <w:t xml:space="preserve"> to the evaluation.</w:t>
      </w:r>
      <w:r w:rsidRPr="000F6B41">
        <w:t xml:space="preserve"> </w:t>
      </w:r>
      <w:r w:rsidR="00B42AD8">
        <w:t>The report</w:t>
      </w:r>
      <w:r w:rsidRPr="000F6B41">
        <w:t xml:space="preserve"> reflects</w:t>
      </w:r>
      <w:r w:rsidR="00B42AD8">
        <w:t xml:space="preserve"> councils’</w:t>
      </w:r>
      <w:r w:rsidRPr="000F6B41">
        <w:t xml:space="preserve"> emergency management capability and capacity according to how councils interpreted </w:t>
      </w:r>
      <w:r w:rsidR="00B42AD8">
        <w:t xml:space="preserve">and </w:t>
      </w:r>
      <w:r w:rsidR="00E6702B">
        <w:t xml:space="preserve">evaluated </w:t>
      </w:r>
      <w:r w:rsidR="00B42AD8">
        <w:t xml:space="preserve">themselves for </w:t>
      </w:r>
      <w:r w:rsidRPr="000F6B41">
        <w:t>each question</w:t>
      </w:r>
      <w:r w:rsidR="00B42AD8">
        <w:t xml:space="preserve">. It </w:t>
      </w:r>
      <w:r w:rsidR="00AA13C2">
        <w:t>reflects</w:t>
      </w:r>
      <w:r w:rsidR="00B42AD8" w:rsidRPr="000F6B41">
        <w:t xml:space="preserve"> a point in time</w:t>
      </w:r>
      <w:r>
        <w:t>.</w:t>
      </w:r>
      <w:r w:rsidRPr="000F6B41">
        <w:t xml:space="preserve"> </w:t>
      </w:r>
      <w:r w:rsidR="00FF609F">
        <w:t xml:space="preserve">The responses have not been </w:t>
      </w:r>
      <w:r w:rsidR="00BC7D2D" w:rsidRPr="000F6B41">
        <w:t>verified or audited</w:t>
      </w:r>
      <w:r w:rsidR="00FF609F">
        <w:t xml:space="preserve">, </w:t>
      </w:r>
      <w:r w:rsidR="00BC7D2D" w:rsidRPr="000F6B41">
        <w:t xml:space="preserve">but the data </w:t>
      </w:r>
      <w:r w:rsidR="00FF609F">
        <w:t xml:space="preserve">is </w:t>
      </w:r>
      <w:r w:rsidR="007329A2">
        <w:t xml:space="preserve">considered </w:t>
      </w:r>
      <w:r w:rsidR="00FF609F">
        <w:t xml:space="preserve">to represent </w:t>
      </w:r>
      <w:r w:rsidR="00BC7D2D" w:rsidRPr="000F6B41">
        <w:t>an objective</w:t>
      </w:r>
      <w:r w:rsidR="007E21A4" w:rsidRPr="000F6B41">
        <w:t xml:space="preserve"> </w:t>
      </w:r>
      <w:r w:rsidR="00BC7D2D" w:rsidRPr="000F6B41">
        <w:t>self-</w:t>
      </w:r>
      <w:r w:rsidR="008566C2">
        <w:t>evaluation</w:t>
      </w:r>
      <w:r w:rsidR="00BC7D2D" w:rsidRPr="000F6B41">
        <w:t xml:space="preserve"> by councils.</w:t>
      </w:r>
    </w:p>
    <w:p w14:paraId="0C0D0323" w14:textId="56E6166B" w:rsidR="00BC7D2D" w:rsidRPr="000F6B41" w:rsidRDefault="005723F4" w:rsidP="00657751">
      <w:pPr>
        <w:pStyle w:val="Heading2"/>
      </w:pPr>
      <w:bookmarkStart w:id="59" w:name="_Toc27642108"/>
      <w:r>
        <w:t>2.3</w:t>
      </w:r>
      <w:r>
        <w:tab/>
      </w:r>
      <w:r w:rsidR="00BC7D2D" w:rsidRPr="000F6B41">
        <w:t>Phase Two</w:t>
      </w:r>
      <w:r w:rsidR="00130C63" w:rsidRPr="000F6B41">
        <w:t xml:space="preserve"> </w:t>
      </w:r>
      <w:bookmarkStart w:id="60" w:name="_Toc21447956"/>
      <w:r w:rsidR="00BC7D2D" w:rsidRPr="000F6B41">
        <w:t>Project Reference Group</w:t>
      </w:r>
      <w:bookmarkEnd w:id="60"/>
      <w:bookmarkEnd w:id="59"/>
    </w:p>
    <w:p w14:paraId="39F56153" w14:textId="58C9BC21" w:rsidR="00AA7B47" w:rsidRPr="000F6B41" w:rsidRDefault="00BC7D2D" w:rsidP="00AA7B47">
      <w:pPr>
        <w:pStyle w:val="Normalpre-dotpoint"/>
      </w:pPr>
      <w:r w:rsidRPr="000F6B41">
        <w:t>A</w:t>
      </w:r>
      <w:r w:rsidR="004F0E09">
        <w:t xml:space="preserve"> </w:t>
      </w:r>
      <w:r w:rsidRPr="000F6B41">
        <w:t xml:space="preserve">Project Reference Group was created to provide subject matter expertise to help guide the development of the capability and capacity evaluation. The group </w:t>
      </w:r>
      <w:r w:rsidR="00FF065B">
        <w:t>comprised</w:t>
      </w:r>
      <w:r w:rsidR="00AA7B47" w:rsidRPr="000F6B41">
        <w:t xml:space="preserve"> representatives of:</w:t>
      </w:r>
    </w:p>
    <w:p w14:paraId="50CD516F" w14:textId="48932BCA" w:rsidR="00AA7B47" w:rsidRPr="000F6B41" w:rsidRDefault="00BC7D2D" w:rsidP="00112499">
      <w:pPr>
        <w:pStyle w:val="Tabletextdotpoint"/>
      </w:pPr>
      <w:r w:rsidRPr="000F6B41">
        <w:t xml:space="preserve">each of the </w:t>
      </w:r>
      <w:proofErr w:type="gramStart"/>
      <w:r w:rsidR="00FF065B">
        <w:t>eleven</w:t>
      </w:r>
      <w:r w:rsidRPr="000F6B41">
        <w:t xml:space="preserve"> council</w:t>
      </w:r>
      <w:proofErr w:type="gramEnd"/>
      <w:r w:rsidRPr="000F6B41">
        <w:t xml:space="preserve"> regional</w:t>
      </w:r>
      <w:r w:rsidR="00AA7B47" w:rsidRPr="000F6B41">
        <w:t xml:space="preserve"> emergency management </w:t>
      </w:r>
      <w:r w:rsidRPr="000F6B41">
        <w:t>collaborations</w:t>
      </w:r>
    </w:p>
    <w:p w14:paraId="25D70D59" w14:textId="0CB0A079" w:rsidR="00AA7B47" w:rsidRPr="000F6B41" w:rsidRDefault="00AA7B47" w:rsidP="00112499">
      <w:pPr>
        <w:pStyle w:val="Tabletextdotpoint"/>
      </w:pPr>
      <w:r w:rsidRPr="000F6B41">
        <w:t xml:space="preserve">the Municipal Association of Victoria </w:t>
      </w:r>
      <w:r w:rsidR="0003219A">
        <w:t>(MAV)</w:t>
      </w:r>
    </w:p>
    <w:p w14:paraId="2E53FA75" w14:textId="7976B0A4" w:rsidR="00AA7B47" w:rsidRPr="000F6B41" w:rsidRDefault="00AA7B47" w:rsidP="00112499">
      <w:pPr>
        <w:pStyle w:val="Tabletextdotpoint"/>
      </w:pPr>
      <w:r w:rsidRPr="000F6B41">
        <w:t xml:space="preserve">Emergency Management Victoria </w:t>
      </w:r>
      <w:r w:rsidR="0003219A">
        <w:t>(EMV)</w:t>
      </w:r>
    </w:p>
    <w:p w14:paraId="39D3C867" w14:textId="63BCF94F" w:rsidR="00142EF9" w:rsidRDefault="00AA7B47" w:rsidP="00112499">
      <w:pPr>
        <w:pStyle w:val="Tabletextdotpoint"/>
      </w:pPr>
      <w:r w:rsidRPr="000F6B41">
        <w:t xml:space="preserve">the Municipal Association of Victoria Emergency Management </w:t>
      </w:r>
      <w:r w:rsidR="00BC7D2D" w:rsidRPr="000F6B41">
        <w:t>Committee</w:t>
      </w:r>
    </w:p>
    <w:p w14:paraId="25450744" w14:textId="1D9E5CF1" w:rsidR="00AA7B47" w:rsidRPr="000F6B41" w:rsidRDefault="00AA7B47" w:rsidP="00112499">
      <w:pPr>
        <w:pStyle w:val="Tabletextdotpoint"/>
      </w:pPr>
      <w:r w:rsidRPr="000F6B41">
        <w:t xml:space="preserve">the state Municipal Emergency Management Enhancement Group </w:t>
      </w:r>
      <w:r w:rsidR="0003219A">
        <w:t>(MEMEG)</w:t>
      </w:r>
    </w:p>
    <w:p w14:paraId="0CBBE32D" w14:textId="428E5FA1" w:rsidR="00142EF9" w:rsidRDefault="00AA7B47" w:rsidP="00112499">
      <w:pPr>
        <w:pStyle w:val="Tabletextdotpoint"/>
      </w:pPr>
      <w:r w:rsidRPr="000F6B41">
        <w:t>the Department of Environment, Land, Water and Planning (</w:t>
      </w:r>
      <w:r w:rsidR="00BC7D2D" w:rsidRPr="000F6B41">
        <w:t>DELWP</w:t>
      </w:r>
      <w:r w:rsidRPr="000F6B41">
        <w:t>)</w:t>
      </w:r>
      <w:r w:rsidR="00BC7D2D" w:rsidRPr="000F6B41">
        <w:t xml:space="preserve"> Forest Fire and Regions Group</w:t>
      </w:r>
    </w:p>
    <w:p w14:paraId="6A84CA90" w14:textId="6E0AB017" w:rsidR="0064325D" w:rsidRPr="000F6B41" w:rsidRDefault="00BC7D2D" w:rsidP="00112499">
      <w:pPr>
        <w:pStyle w:val="Tabletextdotpoint"/>
      </w:pPr>
      <w:r w:rsidRPr="000F6B41">
        <w:t>DELWP</w:t>
      </w:r>
      <w:r w:rsidR="00AA7B47" w:rsidRPr="000F6B41">
        <w:t>’s</w:t>
      </w:r>
      <w:r w:rsidRPr="000F6B41">
        <w:t xml:space="preserve"> Barwon South West Region</w:t>
      </w:r>
      <w:r w:rsidR="002B0FDE">
        <w:t>.</w:t>
      </w:r>
    </w:p>
    <w:p w14:paraId="71C0A5BB" w14:textId="3992F6ED" w:rsidR="00BC7D2D" w:rsidRPr="000F6B41" w:rsidRDefault="005723F4" w:rsidP="00081856">
      <w:pPr>
        <w:pStyle w:val="Heading2"/>
      </w:pPr>
      <w:bookmarkStart w:id="61" w:name="_Toc21447957"/>
      <w:bookmarkStart w:id="62" w:name="_Toc27642109"/>
      <w:r>
        <w:t>2.4</w:t>
      </w:r>
      <w:r>
        <w:tab/>
      </w:r>
      <w:r w:rsidR="00BC7D2D" w:rsidRPr="000F6B41">
        <w:t>Report</w:t>
      </w:r>
      <w:r w:rsidR="00BB2723" w:rsidRPr="000F6B41">
        <w:t xml:space="preserve">ing the </w:t>
      </w:r>
      <w:bookmarkEnd w:id="61"/>
      <w:r w:rsidR="00B564A2" w:rsidRPr="000F6B41">
        <w:t>findings</w:t>
      </w:r>
      <w:bookmarkEnd w:id="62"/>
    </w:p>
    <w:p w14:paraId="33B43B87" w14:textId="5290508E" w:rsidR="00B564A2" w:rsidRPr="000F6B41" w:rsidRDefault="00BC7D2D" w:rsidP="00B564A2">
      <w:r w:rsidRPr="000F6B41">
        <w:t xml:space="preserve">The </w:t>
      </w:r>
      <w:r w:rsidR="00B564A2" w:rsidRPr="000F6B41">
        <w:t xml:space="preserve">report presents the </w:t>
      </w:r>
      <w:r w:rsidR="008A40B0" w:rsidRPr="000F6B41">
        <w:t xml:space="preserve">Phase </w:t>
      </w:r>
      <w:r w:rsidR="00130C63" w:rsidRPr="000F6B41">
        <w:t xml:space="preserve">Two </w:t>
      </w:r>
      <w:r w:rsidR="00B564A2" w:rsidRPr="000F6B41">
        <w:t xml:space="preserve">findings primarily by comparing actual maturity to target maturity, and by </w:t>
      </w:r>
      <w:r w:rsidR="00CF6BFB">
        <w:t>summari</w:t>
      </w:r>
      <w:r w:rsidR="002B0FDE">
        <w:t>s</w:t>
      </w:r>
      <w:r w:rsidR="00CF6BFB">
        <w:t xml:space="preserve">ing councils’ comments </w:t>
      </w:r>
      <w:r w:rsidR="00FF065B">
        <w:t>on</w:t>
      </w:r>
      <w:r w:rsidR="00CF6BFB">
        <w:t xml:space="preserve"> </w:t>
      </w:r>
      <w:r w:rsidR="00FC46F7">
        <w:t>the</w:t>
      </w:r>
      <w:r w:rsidR="00FF065B">
        <w:t>ir</w:t>
      </w:r>
      <w:r w:rsidR="00FC46F7">
        <w:t xml:space="preserve"> </w:t>
      </w:r>
      <w:r w:rsidR="00FF065B">
        <w:t xml:space="preserve">emergency management </w:t>
      </w:r>
      <w:r w:rsidR="00FC46F7">
        <w:t>capability and capacity</w:t>
      </w:r>
      <w:r w:rsidR="00B564A2" w:rsidRPr="000F6B41">
        <w:t>.</w:t>
      </w:r>
    </w:p>
    <w:p w14:paraId="3443A8C2" w14:textId="77777777" w:rsidR="00E6702B" w:rsidRPr="000F6B41" w:rsidRDefault="00E6702B" w:rsidP="00E6702B">
      <w:r>
        <w:t>To determine a council’s capability and capacity, its actual maturity was compared with its target maturity to determine whether the council was below, on or above its target maturity. This comparison was made on a question, category and overall scale.</w:t>
      </w:r>
    </w:p>
    <w:p w14:paraId="075E1AFD" w14:textId="39E36E34" w:rsidR="00FB7491" w:rsidRPr="000F6B41" w:rsidRDefault="00FB7491" w:rsidP="00FB7491">
      <w:pPr>
        <w:pStyle w:val="Normalpre-dotpoint"/>
      </w:pPr>
      <w:r w:rsidRPr="000F6B41">
        <w:t xml:space="preserve">The </w:t>
      </w:r>
      <w:r>
        <w:rPr>
          <w:rFonts w:eastAsia="Arial" w:cs="Arial"/>
        </w:rPr>
        <w:t xml:space="preserve">report </w:t>
      </w:r>
      <w:r w:rsidR="00FF065B">
        <w:t>has</w:t>
      </w:r>
      <w:r>
        <w:t xml:space="preserve"> a repeating structure</w:t>
      </w:r>
      <w:r w:rsidR="00EA2E89">
        <w:t xml:space="preserve"> </w:t>
      </w:r>
      <w:r w:rsidR="00E27EC7">
        <w:t>and results are</w:t>
      </w:r>
      <w:r>
        <w:t xml:space="preserve"> presented in three levels of detail</w:t>
      </w:r>
      <w:r w:rsidRPr="000F6B41">
        <w:t>:</w:t>
      </w:r>
    </w:p>
    <w:p w14:paraId="1F06DAF7" w14:textId="05B65BBD" w:rsidR="00142EF9" w:rsidRDefault="00FB7491" w:rsidP="00DF65F2">
      <w:pPr>
        <w:pStyle w:val="Tabletextdotpoint"/>
      </w:pPr>
      <w:r w:rsidRPr="000F6B41">
        <w:t xml:space="preserve">summary results, which </w:t>
      </w:r>
      <w:r w:rsidR="00C40A9A">
        <w:t xml:space="preserve">analyse the results of </w:t>
      </w:r>
      <w:r>
        <w:t>all categories combined</w:t>
      </w:r>
    </w:p>
    <w:p w14:paraId="59C57333" w14:textId="3B973BD6" w:rsidR="004F0E09" w:rsidRDefault="00FB7491" w:rsidP="00DF65F2">
      <w:pPr>
        <w:pStyle w:val="Tabletextdotpoint"/>
      </w:pPr>
      <w:r w:rsidRPr="000F6B41">
        <w:t>category results, which analyse the results for each category</w:t>
      </w:r>
      <w:r>
        <w:t xml:space="preserve"> and the</w:t>
      </w:r>
      <w:r w:rsidRPr="000F6B41">
        <w:t xml:space="preserve"> questions</w:t>
      </w:r>
      <w:r>
        <w:t xml:space="preserve"> within those categories</w:t>
      </w:r>
      <w:r w:rsidRPr="000F6B41">
        <w:t>.</w:t>
      </w:r>
    </w:p>
    <w:p w14:paraId="46E65B1C" w14:textId="3EB0BAE6" w:rsidR="00546DF7" w:rsidRPr="00546DF7" w:rsidRDefault="00B42AD8" w:rsidP="00DF65F2">
      <w:pPr>
        <w:pStyle w:val="Tabletextdotpoint"/>
      </w:pPr>
      <w:r>
        <w:t>findings,</w:t>
      </w:r>
      <w:r w:rsidR="00546DF7">
        <w:t xml:space="preserve"> which summarises the comments from </w:t>
      </w:r>
      <w:r w:rsidR="005F63A6">
        <w:t>most</w:t>
      </w:r>
      <w:r w:rsidR="00546DF7">
        <w:t xml:space="preserve"> councils </w:t>
      </w:r>
      <w:r>
        <w:t xml:space="preserve">but not </w:t>
      </w:r>
      <w:r w:rsidR="00AA13C2">
        <w:t>necessarily</w:t>
      </w:r>
      <w:r w:rsidR="007329A2">
        <w:t xml:space="preserve"> from </w:t>
      </w:r>
      <w:r>
        <w:t>all</w:t>
      </w:r>
      <w:r w:rsidR="00546DF7">
        <w:t xml:space="preserve"> </w:t>
      </w:r>
      <w:r w:rsidR="00EA2E89">
        <w:t>seventy-nine</w:t>
      </w:r>
      <w:r w:rsidR="00546DF7">
        <w:t xml:space="preserve"> council</w:t>
      </w:r>
      <w:r w:rsidR="007329A2">
        <w:t>s</w:t>
      </w:r>
      <w:r w:rsidR="002B0FDE">
        <w:t>.</w:t>
      </w:r>
    </w:p>
    <w:p w14:paraId="340074D1" w14:textId="65078620" w:rsidR="00BC7D2D" w:rsidRPr="000F6B41" w:rsidRDefault="00E27EC7" w:rsidP="004A6CF9">
      <w:pPr>
        <w:pStyle w:val="Normalpre-dotpoint"/>
      </w:pPr>
      <w:r>
        <w:rPr>
          <w:rFonts w:eastAsia="Arial"/>
        </w:rPr>
        <w:t>Within each part, t</w:t>
      </w:r>
      <w:r w:rsidR="00B564A2" w:rsidRPr="000F6B41">
        <w:rPr>
          <w:rFonts w:eastAsia="Arial"/>
        </w:rPr>
        <w:t xml:space="preserve">he </w:t>
      </w:r>
      <w:r w:rsidR="00CF6BFB">
        <w:rPr>
          <w:rFonts w:eastAsia="Arial"/>
        </w:rPr>
        <w:t>data is analysed and reported</w:t>
      </w:r>
      <w:r w:rsidR="00B564A2" w:rsidRPr="000F6B41">
        <w:rPr>
          <w:rFonts w:eastAsia="Arial"/>
        </w:rPr>
        <w:t xml:space="preserve"> </w:t>
      </w:r>
      <w:r w:rsidR="00C40A9A">
        <w:rPr>
          <w:rFonts w:eastAsia="Arial"/>
        </w:rPr>
        <w:t xml:space="preserve">in </w:t>
      </w:r>
      <w:r w:rsidR="00B564A2" w:rsidRPr="000F6B41">
        <w:rPr>
          <w:rFonts w:eastAsia="Arial"/>
        </w:rPr>
        <w:t xml:space="preserve">three </w:t>
      </w:r>
      <w:r w:rsidR="00C40A9A">
        <w:rPr>
          <w:rFonts w:eastAsia="Arial"/>
        </w:rPr>
        <w:t>groups</w:t>
      </w:r>
      <w:r w:rsidR="001F536A" w:rsidRPr="000F6B41">
        <w:rPr>
          <w:rFonts w:eastAsia="Arial"/>
        </w:rPr>
        <w:t>:</w:t>
      </w:r>
    </w:p>
    <w:p w14:paraId="108E4B59" w14:textId="1FD8C67D" w:rsidR="00BC7D2D" w:rsidRPr="000F6B41" w:rsidRDefault="00112499" w:rsidP="007515E5">
      <w:pPr>
        <w:pStyle w:val="ListParagraph"/>
        <w:numPr>
          <w:ilvl w:val="0"/>
          <w:numId w:val="6"/>
        </w:numPr>
      </w:pPr>
      <w:r>
        <w:t>s</w:t>
      </w:r>
      <w:r w:rsidR="00CF6BFB" w:rsidRPr="00C67980">
        <w:t>tate</w:t>
      </w:r>
      <w:r w:rsidR="00D71623">
        <w:t>,</w:t>
      </w:r>
      <w:r w:rsidR="001571C6" w:rsidRPr="000F6B41">
        <w:t xml:space="preserve"> </w:t>
      </w:r>
      <w:r w:rsidR="00EA2E89">
        <w:t xml:space="preserve">for </w:t>
      </w:r>
      <w:r w:rsidR="00BC7D2D" w:rsidRPr="000F6B41">
        <w:t xml:space="preserve">all </w:t>
      </w:r>
      <w:r w:rsidR="00EA2E89">
        <w:t>seventy-nine</w:t>
      </w:r>
      <w:r w:rsidR="00BC7D2D" w:rsidRPr="000F6B41">
        <w:t xml:space="preserve"> </w:t>
      </w:r>
      <w:r w:rsidR="007D1F7F">
        <w:t xml:space="preserve">councils </w:t>
      </w:r>
      <w:r w:rsidR="00BC7D2D" w:rsidRPr="000F6B41">
        <w:t>in Victoria</w:t>
      </w:r>
    </w:p>
    <w:p w14:paraId="56F5F06C" w14:textId="77777777" w:rsidR="00BB27A3" w:rsidRDefault="00A7254C" w:rsidP="007515E5">
      <w:pPr>
        <w:pStyle w:val="ListParagraph"/>
        <w:numPr>
          <w:ilvl w:val="0"/>
          <w:numId w:val="6"/>
        </w:numPr>
      </w:pPr>
      <w:r w:rsidRPr="00C67980">
        <w:t>r</w:t>
      </w:r>
      <w:r w:rsidR="00BC7D2D" w:rsidRPr="00C67980">
        <w:t>egion</w:t>
      </w:r>
      <w:r w:rsidR="00EB2FEC" w:rsidRPr="000F6B41">
        <w:t xml:space="preserve">, </w:t>
      </w:r>
      <w:r w:rsidRPr="000F6B41">
        <w:t xml:space="preserve">using </w:t>
      </w:r>
      <w:r w:rsidR="004F0E09">
        <w:t xml:space="preserve">the eight </w:t>
      </w:r>
      <w:r w:rsidR="00FC3F92">
        <w:t xml:space="preserve">Victorian </w:t>
      </w:r>
      <w:r w:rsidR="00112499">
        <w:t>Government</w:t>
      </w:r>
      <w:r w:rsidR="00112499" w:rsidRPr="000F6B41">
        <w:t xml:space="preserve"> Regions</w:t>
      </w:r>
      <w:r w:rsidRPr="000F6B41">
        <w:t>, which are</w:t>
      </w:r>
      <w:r w:rsidR="00BB27A3">
        <w:t>:</w:t>
      </w:r>
      <w:r w:rsidRPr="000F6B41">
        <w:t xml:space="preserve"> </w:t>
      </w:r>
    </w:p>
    <w:p w14:paraId="441B6B54" w14:textId="77777777" w:rsidR="001152E6" w:rsidRDefault="00A7254C" w:rsidP="00BB27A3">
      <w:pPr>
        <w:pStyle w:val="ListParagraph"/>
        <w:numPr>
          <w:ilvl w:val="1"/>
          <w:numId w:val="6"/>
        </w:numPr>
      </w:pPr>
      <w:r w:rsidRPr="000F6B41">
        <w:t>Barwon South West</w:t>
      </w:r>
      <w:r w:rsidR="00773E03">
        <w:t xml:space="preserve"> (</w:t>
      </w:r>
      <w:r w:rsidR="00C67980">
        <w:t>nine</w:t>
      </w:r>
      <w:r w:rsidR="007329A2">
        <w:t xml:space="preserve"> councils</w:t>
      </w:r>
      <w:r w:rsidR="00773E03">
        <w:t>)</w:t>
      </w:r>
    </w:p>
    <w:p w14:paraId="47D43857" w14:textId="172CBF47" w:rsidR="001152E6" w:rsidRDefault="00A7254C" w:rsidP="00BB27A3">
      <w:pPr>
        <w:pStyle w:val="ListParagraph"/>
        <w:numPr>
          <w:ilvl w:val="1"/>
          <w:numId w:val="6"/>
        </w:numPr>
      </w:pPr>
      <w:r w:rsidRPr="000F6B41">
        <w:t>Eastern Metro</w:t>
      </w:r>
      <w:r w:rsidR="00C67980">
        <w:t>politan</w:t>
      </w:r>
      <w:r w:rsidR="00773E03">
        <w:t xml:space="preserve"> (</w:t>
      </w:r>
      <w:r w:rsidR="00C67980">
        <w:t>seven</w:t>
      </w:r>
      <w:r w:rsidR="007329A2" w:rsidRPr="007329A2">
        <w:t xml:space="preserve"> </w:t>
      </w:r>
      <w:r w:rsidR="007329A2">
        <w:t>councils</w:t>
      </w:r>
      <w:r w:rsidR="00773E03">
        <w:t>)</w:t>
      </w:r>
    </w:p>
    <w:p w14:paraId="27600861" w14:textId="2AB2C4D6" w:rsidR="001152E6" w:rsidRDefault="00A7254C" w:rsidP="00BB27A3">
      <w:pPr>
        <w:pStyle w:val="ListParagraph"/>
        <w:numPr>
          <w:ilvl w:val="1"/>
          <w:numId w:val="6"/>
        </w:numPr>
      </w:pPr>
      <w:r w:rsidRPr="000F6B41">
        <w:t>Gippsland</w:t>
      </w:r>
      <w:r w:rsidR="00773E03">
        <w:t xml:space="preserve"> (</w:t>
      </w:r>
      <w:r w:rsidR="00C67980">
        <w:t>six</w:t>
      </w:r>
      <w:r w:rsidR="007329A2" w:rsidRPr="007329A2">
        <w:t xml:space="preserve"> </w:t>
      </w:r>
      <w:r w:rsidR="007329A2">
        <w:t>councils</w:t>
      </w:r>
      <w:r w:rsidR="00773E03">
        <w:t>)</w:t>
      </w:r>
    </w:p>
    <w:p w14:paraId="4AB8AA52" w14:textId="27360881" w:rsidR="001152E6" w:rsidRDefault="00A7254C" w:rsidP="00BB27A3">
      <w:pPr>
        <w:pStyle w:val="ListParagraph"/>
        <w:numPr>
          <w:ilvl w:val="1"/>
          <w:numId w:val="6"/>
        </w:numPr>
      </w:pPr>
      <w:r w:rsidRPr="000F6B41">
        <w:t>Grampians</w:t>
      </w:r>
      <w:r w:rsidR="00773E03">
        <w:t xml:space="preserve"> (</w:t>
      </w:r>
      <w:r w:rsidR="00C67980">
        <w:t>eleven</w:t>
      </w:r>
      <w:r w:rsidR="007329A2" w:rsidRPr="007329A2">
        <w:t xml:space="preserve"> </w:t>
      </w:r>
      <w:r w:rsidR="007329A2">
        <w:t>councils</w:t>
      </w:r>
      <w:r w:rsidR="00773E03">
        <w:t>)</w:t>
      </w:r>
    </w:p>
    <w:p w14:paraId="046869A1" w14:textId="5EF110A2" w:rsidR="001152E6" w:rsidRDefault="00A7254C" w:rsidP="00BB27A3">
      <w:pPr>
        <w:pStyle w:val="ListParagraph"/>
        <w:numPr>
          <w:ilvl w:val="1"/>
          <w:numId w:val="6"/>
        </w:numPr>
      </w:pPr>
      <w:r w:rsidRPr="000F6B41">
        <w:t>Hume</w:t>
      </w:r>
      <w:r w:rsidR="00773E03">
        <w:t xml:space="preserve"> (</w:t>
      </w:r>
      <w:r w:rsidR="00C67980">
        <w:t>twelve</w:t>
      </w:r>
      <w:r w:rsidR="007329A2" w:rsidRPr="007329A2">
        <w:t xml:space="preserve"> </w:t>
      </w:r>
      <w:r w:rsidR="007329A2">
        <w:t>councils</w:t>
      </w:r>
      <w:r w:rsidR="00773E03">
        <w:t>)</w:t>
      </w:r>
    </w:p>
    <w:p w14:paraId="5374D59B" w14:textId="6117F389" w:rsidR="001152E6" w:rsidRDefault="00A7254C" w:rsidP="00BB27A3">
      <w:pPr>
        <w:pStyle w:val="ListParagraph"/>
        <w:numPr>
          <w:ilvl w:val="1"/>
          <w:numId w:val="6"/>
        </w:numPr>
      </w:pPr>
      <w:r w:rsidRPr="000F6B41">
        <w:t>Loddon Mallee</w:t>
      </w:r>
      <w:r w:rsidR="00773E03">
        <w:t xml:space="preserve"> (</w:t>
      </w:r>
      <w:r w:rsidR="00C67980">
        <w:t>ten</w:t>
      </w:r>
      <w:r w:rsidR="007329A2" w:rsidRPr="007329A2">
        <w:t xml:space="preserve"> </w:t>
      </w:r>
      <w:r w:rsidR="007329A2">
        <w:t>councils</w:t>
      </w:r>
      <w:r w:rsidR="00773E03">
        <w:t>)</w:t>
      </w:r>
    </w:p>
    <w:p w14:paraId="0669B5BD" w14:textId="6EE6C30E" w:rsidR="001152E6" w:rsidRDefault="00A7254C" w:rsidP="00BB27A3">
      <w:pPr>
        <w:pStyle w:val="ListParagraph"/>
        <w:numPr>
          <w:ilvl w:val="1"/>
          <w:numId w:val="6"/>
        </w:numPr>
      </w:pPr>
      <w:r w:rsidRPr="000F6B41">
        <w:t>North Western Metro</w:t>
      </w:r>
      <w:r w:rsidR="00C67980">
        <w:t>politan</w:t>
      </w:r>
      <w:r w:rsidR="00773E03">
        <w:t xml:space="preserve"> (</w:t>
      </w:r>
      <w:r w:rsidR="00C67980">
        <w:t>fourteen</w:t>
      </w:r>
      <w:r w:rsidR="007329A2" w:rsidRPr="007329A2">
        <w:t xml:space="preserve"> </w:t>
      </w:r>
      <w:r w:rsidR="007329A2">
        <w:t>councils</w:t>
      </w:r>
      <w:r w:rsidR="00773E03">
        <w:t>)</w:t>
      </w:r>
    </w:p>
    <w:p w14:paraId="1D045D9A" w14:textId="25D5ECB2" w:rsidR="00A7254C" w:rsidRPr="000F6B41" w:rsidRDefault="00A7254C" w:rsidP="00BB27A3">
      <w:pPr>
        <w:pStyle w:val="ListParagraph"/>
        <w:numPr>
          <w:ilvl w:val="1"/>
          <w:numId w:val="6"/>
        </w:numPr>
      </w:pPr>
      <w:r w:rsidRPr="000F6B41">
        <w:t xml:space="preserve"> Southern Metro</w:t>
      </w:r>
      <w:r w:rsidR="00C67980">
        <w:t>politan</w:t>
      </w:r>
      <w:r w:rsidR="00773E03">
        <w:t xml:space="preserve"> (</w:t>
      </w:r>
      <w:r w:rsidR="00C67980">
        <w:t>ten</w:t>
      </w:r>
      <w:r w:rsidR="007329A2" w:rsidRPr="007329A2">
        <w:t xml:space="preserve"> </w:t>
      </w:r>
      <w:r w:rsidR="007329A2">
        <w:t>councils</w:t>
      </w:r>
      <w:r w:rsidR="00773E03">
        <w:t>)</w:t>
      </w:r>
    </w:p>
    <w:p w14:paraId="650AF03F" w14:textId="15F95664" w:rsidR="00142EF9" w:rsidRDefault="007253DB" w:rsidP="007515E5">
      <w:pPr>
        <w:pStyle w:val="ListParagraph"/>
        <w:numPr>
          <w:ilvl w:val="0"/>
          <w:numId w:val="6"/>
        </w:numPr>
        <w:rPr>
          <w:lang w:eastAsia="en-AU"/>
        </w:rPr>
      </w:pPr>
      <w:r w:rsidRPr="00C67980">
        <w:t>c</w:t>
      </w:r>
      <w:r w:rsidR="00BC7D2D" w:rsidRPr="00C67980">
        <w:t>omparator</w:t>
      </w:r>
      <w:r w:rsidR="00EB2FEC" w:rsidRPr="000F6B41">
        <w:t xml:space="preserve">, </w:t>
      </w:r>
      <w:r w:rsidRPr="000F6B41">
        <w:t xml:space="preserve">using </w:t>
      </w:r>
      <w:r w:rsidR="0003219A">
        <w:t>LGV</w:t>
      </w:r>
      <w:r w:rsidR="00644D81">
        <w:t>’</w:t>
      </w:r>
      <w:r w:rsidR="0003219A">
        <w:t>s</w:t>
      </w:r>
      <w:r w:rsidRPr="000F6B41">
        <w:t xml:space="preserve"> standardised</w:t>
      </w:r>
      <w:r w:rsidRPr="000F6B41">
        <w:rPr>
          <w:lang w:eastAsia="en-AU"/>
        </w:rPr>
        <w:t xml:space="preserve"> </w:t>
      </w:r>
      <w:hyperlink r:id="rId48" w:history="1">
        <w:r w:rsidRPr="000F6B41">
          <w:rPr>
            <w:rStyle w:val="Hyperlink"/>
            <w:lang w:eastAsia="en-AU"/>
          </w:rPr>
          <w:t>Victorian Local Government Comparator Groups</w:t>
        </w:r>
      </w:hyperlink>
      <w:r w:rsidRPr="000F6B41">
        <w:rPr>
          <w:lang w:eastAsia="en-AU"/>
        </w:rPr>
        <w:t>:</w:t>
      </w:r>
    </w:p>
    <w:p w14:paraId="20411104" w14:textId="2852C2EA" w:rsidR="007253DB" w:rsidRPr="000F6B41" w:rsidRDefault="007253DB" w:rsidP="00C67980">
      <w:pPr>
        <w:pStyle w:val="Dotpoint"/>
        <w:numPr>
          <w:ilvl w:val="2"/>
          <w:numId w:val="1"/>
        </w:numPr>
        <w:tabs>
          <w:tab w:val="clear" w:pos="2160"/>
          <w:tab w:val="num" w:pos="1440"/>
        </w:tabs>
        <w:ind w:left="1440"/>
      </w:pPr>
      <w:r w:rsidRPr="00C67980">
        <w:rPr>
          <w:bCs/>
        </w:rPr>
        <w:t>Metropolitan</w:t>
      </w:r>
      <w:r w:rsidRPr="000F6B41">
        <w:t xml:space="preserve">, which are the </w:t>
      </w:r>
      <w:r w:rsidR="00C67980">
        <w:t>twenty-two</w:t>
      </w:r>
      <w:r w:rsidRPr="000F6B41">
        <w:t xml:space="preserve"> metropolitan Melbourne councils</w:t>
      </w:r>
    </w:p>
    <w:p w14:paraId="7FD1CD9D" w14:textId="64CB1701" w:rsidR="007253DB" w:rsidRPr="000F6B41" w:rsidRDefault="007253DB" w:rsidP="00C67980">
      <w:pPr>
        <w:pStyle w:val="Dotpoint"/>
        <w:numPr>
          <w:ilvl w:val="2"/>
          <w:numId w:val="1"/>
        </w:numPr>
        <w:tabs>
          <w:tab w:val="clear" w:pos="2160"/>
          <w:tab w:val="num" w:pos="1843"/>
        </w:tabs>
        <w:ind w:left="1418"/>
      </w:pPr>
      <w:r w:rsidRPr="000F6B41">
        <w:lastRenderedPageBreak/>
        <w:t xml:space="preserve">Interface, which </w:t>
      </w:r>
      <w:r w:rsidR="007329A2">
        <w:t>are the</w:t>
      </w:r>
      <w:r w:rsidR="004F0E09">
        <w:t xml:space="preserve"> </w:t>
      </w:r>
      <w:r w:rsidR="00C67980">
        <w:t>nine</w:t>
      </w:r>
      <w:r w:rsidRPr="000F6B41">
        <w:t xml:space="preserve"> </w:t>
      </w:r>
      <w:hyperlink r:id="rId49" w:history="1">
        <w:r w:rsidRPr="000F6B41">
          <w:rPr>
            <w:rStyle w:val="Hyperlink"/>
            <w:rFonts w:cs="Arial"/>
          </w:rPr>
          <w:t>Interface Councils</w:t>
        </w:r>
      </w:hyperlink>
      <w:r w:rsidR="00186BF6" w:rsidRPr="000F6B41">
        <w:t xml:space="preserve"> members</w:t>
      </w:r>
      <w:r w:rsidRPr="000F6B41">
        <w:t>, except for Mitchell Shire Council which is in the Large Shire grouping</w:t>
      </w:r>
    </w:p>
    <w:p w14:paraId="32EC3932" w14:textId="1A65274B" w:rsidR="00597360" w:rsidRPr="000F6B41" w:rsidRDefault="007253DB" w:rsidP="00C67980">
      <w:pPr>
        <w:pStyle w:val="Dotpoint"/>
        <w:numPr>
          <w:ilvl w:val="2"/>
          <w:numId w:val="1"/>
        </w:numPr>
        <w:tabs>
          <w:tab w:val="clear" w:pos="2160"/>
          <w:tab w:val="num" w:pos="1843"/>
        </w:tabs>
        <w:ind w:left="1418"/>
      </w:pPr>
      <w:r w:rsidRPr="000F6B41">
        <w:t xml:space="preserve">Regional City, </w:t>
      </w:r>
      <w:r w:rsidR="00597360" w:rsidRPr="000F6B41">
        <w:t xml:space="preserve">which </w:t>
      </w:r>
      <w:r w:rsidR="007329A2">
        <w:t>are the</w:t>
      </w:r>
      <w:r w:rsidR="004F0E09">
        <w:t xml:space="preserve"> </w:t>
      </w:r>
      <w:r w:rsidR="00C67980">
        <w:t>ten</w:t>
      </w:r>
      <w:r w:rsidR="00597360" w:rsidRPr="000F6B41">
        <w:t xml:space="preserve"> </w:t>
      </w:r>
      <w:hyperlink r:id="rId50" w:history="1">
        <w:r w:rsidR="00597360" w:rsidRPr="000F6B41">
          <w:rPr>
            <w:rStyle w:val="Hyperlink"/>
            <w:rFonts w:cs="Arial"/>
          </w:rPr>
          <w:t>Regional Cities Victoria</w:t>
        </w:r>
      </w:hyperlink>
      <w:r w:rsidR="00186BF6" w:rsidRPr="000F6B41">
        <w:t xml:space="preserve"> members</w:t>
      </w:r>
    </w:p>
    <w:p w14:paraId="307FA016" w14:textId="59556748" w:rsidR="00597360" w:rsidRPr="000F6B41" w:rsidRDefault="007253DB" w:rsidP="00C67980">
      <w:pPr>
        <w:pStyle w:val="Dotpoint"/>
        <w:numPr>
          <w:ilvl w:val="2"/>
          <w:numId w:val="1"/>
        </w:numPr>
        <w:tabs>
          <w:tab w:val="clear" w:pos="2160"/>
          <w:tab w:val="num" w:pos="1843"/>
        </w:tabs>
        <w:ind w:left="1418"/>
      </w:pPr>
      <w:r w:rsidRPr="000F6B41">
        <w:t>Large Shire</w:t>
      </w:r>
      <w:r w:rsidR="00597360" w:rsidRPr="000F6B41">
        <w:t xml:space="preserve">, which </w:t>
      </w:r>
      <w:r w:rsidR="007329A2">
        <w:t>are the</w:t>
      </w:r>
      <w:r w:rsidR="004F0E09">
        <w:t xml:space="preserve"> </w:t>
      </w:r>
      <w:r w:rsidR="00C67980">
        <w:t>nineteen</w:t>
      </w:r>
      <w:r w:rsidR="00597360" w:rsidRPr="000F6B41">
        <w:t xml:space="preserve"> </w:t>
      </w:r>
      <w:hyperlink r:id="rId51" w:history="1">
        <w:r w:rsidR="00597360" w:rsidRPr="000F6B41">
          <w:rPr>
            <w:rStyle w:val="Hyperlink"/>
          </w:rPr>
          <w:t>Rural Councils Victoria</w:t>
        </w:r>
      </w:hyperlink>
      <w:r w:rsidR="00597360" w:rsidRPr="000F6B41">
        <w:t xml:space="preserve"> members with more than </w:t>
      </w:r>
      <w:r w:rsidR="00C67980">
        <w:t>fifteen thousand</w:t>
      </w:r>
      <w:r w:rsidR="00597360" w:rsidRPr="000F6B41">
        <w:t xml:space="preserve"> people</w:t>
      </w:r>
    </w:p>
    <w:p w14:paraId="0A3576E3" w14:textId="19811E41" w:rsidR="007253DB" w:rsidRPr="000F6B41" w:rsidRDefault="007253DB" w:rsidP="00C67980">
      <w:pPr>
        <w:pStyle w:val="Dotpointlast"/>
        <w:numPr>
          <w:ilvl w:val="2"/>
          <w:numId w:val="1"/>
        </w:numPr>
        <w:tabs>
          <w:tab w:val="clear" w:pos="2160"/>
          <w:tab w:val="num" w:pos="1843"/>
        </w:tabs>
        <w:ind w:left="1418"/>
      </w:pPr>
      <w:r w:rsidRPr="000F6B41">
        <w:t>Small Shire</w:t>
      </w:r>
      <w:r w:rsidR="00597360" w:rsidRPr="000F6B41">
        <w:t xml:space="preserve">, which </w:t>
      </w:r>
      <w:r w:rsidR="009227CB">
        <w:t>are the</w:t>
      </w:r>
      <w:r w:rsidR="004F0E09">
        <w:t xml:space="preserve"> </w:t>
      </w:r>
      <w:r w:rsidR="00C67980">
        <w:t>nineteen</w:t>
      </w:r>
      <w:r w:rsidR="00597360" w:rsidRPr="000F6B41">
        <w:t xml:space="preserve"> </w:t>
      </w:r>
      <w:hyperlink r:id="rId52" w:history="1">
        <w:r w:rsidR="00597360" w:rsidRPr="000F6B41">
          <w:rPr>
            <w:rStyle w:val="Hyperlink"/>
          </w:rPr>
          <w:t>Rural Councils Victoria</w:t>
        </w:r>
      </w:hyperlink>
      <w:r w:rsidR="00597360" w:rsidRPr="000F6B41">
        <w:t xml:space="preserve"> members with fewer than </w:t>
      </w:r>
      <w:r w:rsidR="00C67980">
        <w:t>fifteen thousand</w:t>
      </w:r>
      <w:r w:rsidR="00C67980" w:rsidRPr="000F6B41">
        <w:t xml:space="preserve"> </w:t>
      </w:r>
      <w:r w:rsidR="00597360" w:rsidRPr="000F6B41">
        <w:t>people.</w:t>
      </w:r>
    </w:p>
    <w:p w14:paraId="67482CBF" w14:textId="77777777" w:rsidR="00BA5F56" w:rsidRDefault="00BA5F56">
      <w:pPr>
        <w:spacing w:after="0"/>
        <w:rPr>
          <w:rFonts w:ascii="Verdana" w:hAnsi="Verdana"/>
          <w:b/>
          <w:kern w:val="28"/>
          <w:sz w:val="32"/>
        </w:rPr>
      </w:pPr>
      <w:bookmarkStart w:id="63" w:name="_Toc21447959"/>
      <w:bookmarkStart w:id="64" w:name="_Toc12887582"/>
      <w:r>
        <w:br w:type="page"/>
      </w:r>
    </w:p>
    <w:p w14:paraId="2272215B" w14:textId="25F29B9A" w:rsidR="00BC7D2D" w:rsidRPr="000F6B41" w:rsidRDefault="005723F4" w:rsidP="007C11E6">
      <w:pPr>
        <w:pStyle w:val="Heading1"/>
      </w:pPr>
      <w:bookmarkStart w:id="65" w:name="_Toc27642110"/>
      <w:r>
        <w:lastRenderedPageBreak/>
        <w:t>3</w:t>
      </w:r>
      <w:r>
        <w:tab/>
      </w:r>
      <w:r w:rsidR="004028E9" w:rsidRPr="000F6B41">
        <w:t>Summary r</w:t>
      </w:r>
      <w:r w:rsidR="00BC7D2D" w:rsidRPr="000F6B41">
        <w:t>esults</w:t>
      </w:r>
      <w:bookmarkEnd w:id="63"/>
      <w:bookmarkEnd w:id="65"/>
    </w:p>
    <w:p w14:paraId="6FAF9BC4" w14:textId="7C56B8A9" w:rsidR="00142EF9" w:rsidRDefault="005723F4" w:rsidP="00F3796F">
      <w:pPr>
        <w:pStyle w:val="Heading2"/>
      </w:pPr>
      <w:bookmarkStart w:id="66" w:name="_Toc21447960"/>
      <w:bookmarkStart w:id="67" w:name="_Hlk11406968"/>
      <w:bookmarkStart w:id="68" w:name="_Toc27642111"/>
      <w:bookmarkEnd w:id="64"/>
      <w:r>
        <w:t>3.1</w:t>
      </w:r>
      <w:r>
        <w:tab/>
      </w:r>
      <w:r w:rsidR="00BC7D2D" w:rsidRPr="000F6B41">
        <w:t xml:space="preserve">Target </w:t>
      </w:r>
      <w:r w:rsidR="00E46445" w:rsidRPr="000F6B41">
        <w:t>m</w:t>
      </w:r>
      <w:r w:rsidR="00BC7D2D" w:rsidRPr="000F6B41">
        <w:t>aturity</w:t>
      </w:r>
      <w:bookmarkEnd w:id="66"/>
      <w:bookmarkEnd w:id="68"/>
    </w:p>
    <w:p w14:paraId="43E5B255" w14:textId="745A18C3" w:rsidR="00BC7D2D" w:rsidRPr="000F6B41" w:rsidRDefault="005723F4" w:rsidP="00F3796F">
      <w:pPr>
        <w:pStyle w:val="Heading3"/>
      </w:pPr>
      <w:bookmarkStart w:id="69" w:name="_Toc27642112"/>
      <w:r>
        <w:t>3.1.1</w:t>
      </w:r>
      <w:r>
        <w:tab/>
      </w:r>
      <w:r w:rsidR="00C40A9A">
        <w:t>State</w:t>
      </w:r>
      <w:bookmarkEnd w:id="69"/>
    </w:p>
    <w:p w14:paraId="65A28ADA" w14:textId="1C2986C0" w:rsidR="0019561D" w:rsidRDefault="0019561D" w:rsidP="0019561D">
      <w:r w:rsidRPr="000F6B41">
        <w:fldChar w:fldCharType="begin"/>
      </w:r>
      <w:r w:rsidRPr="000F6B41">
        <w:instrText xml:space="preserve"> REF _Ref21499176 \h </w:instrText>
      </w:r>
      <w:r w:rsidR="0019740B" w:rsidRPr="000F6B41">
        <w:instrText xml:space="preserve"> \* MERGEFORMAT </w:instrText>
      </w:r>
      <w:r w:rsidRPr="000F6B41">
        <w:fldChar w:fldCharType="separate"/>
      </w:r>
      <w:r w:rsidR="00C25FC0" w:rsidRPr="000F6B41">
        <w:t xml:space="preserve">Figure </w:t>
      </w:r>
      <w:r w:rsidR="00C25FC0" w:rsidRPr="00C25FC0">
        <w:rPr>
          <w:noProof/>
        </w:rPr>
        <w:t>3</w:t>
      </w:r>
      <w:r w:rsidRPr="000F6B41">
        <w:fldChar w:fldCharType="end"/>
      </w:r>
      <w:r w:rsidRPr="000F6B41">
        <w:t xml:space="preserve"> shows the target maturity</w:t>
      </w:r>
      <w:r w:rsidR="007329A2" w:rsidRPr="007329A2">
        <w:t xml:space="preserve"> </w:t>
      </w:r>
      <w:r w:rsidR="007329A2" w:rsidRPr="000F6B41">
        <w:t xml:space="preserve">of </w:t>
      </w:r>
      <w:r w:rsidR="007329A2">
        <w:t xml:space="preserve">Victoria’s </w:t>
      </w:r>
      <w:r w:rsidR="00C67980">
        <w:t>seventy-nine</w:t>
      </w:r>
      <w:r w:rsidR="007329A2">
        <w:t xml:space="preserve"> </w:t>
      </w:r>
      <w:r w:rsidR="007329A2" w:rsidRPr="000F6B41">
        <w:t>councils</w:t>
      </w:r>
      <w:r w:rsidRPr="000F6B41">
        <w:t xml:space="preserve">. </w:t>
      </w:r>
      <w:bookmarkStart w:id="70" w:name="_Hlk23520865"/>
      <w:bookmarkStart w:id="71" w:name="_Hlk23437154"/>
      <w:r w:rsidR="00D33548">
        <w:t>Sixty</w:t>
      </w:r>
      <w:r w:rsidR="00761F84">
        <w:t>-</w:t>
      </w:r>
      <w:r w:rsidR="00D33548">
        <w:t xml:space="preserve">two </w:t>
      </w:r>
      <w:bookmarkEnd w:id="70"/>
      <w:r w:rsidR="007329A2">
        <w:t>councils</w:t>
      </w:r>
      <w:bookmarkEnd w:id="71"/>
      <w:r w:rsidR="007329A2">
        <w:t xml:space="preserve"> </w:t>
      </w:r>
      <w:r w:rsidR="0026224D">
        <w:t>(</w:t>
      </w:r>
      <w:r w:rsidR="0026224D" w:rsidRPr="000F6B41">
        <w:t>78%</w:t>
      </w:r>
      <w:r w:rsidR="0026224D">
        <w:t xml:space="preserve">) </w:t>
      </w:r>
      <w:r w:rsidR="00C40A9A">
        <w:t>identified</w:t>
      </w:r>
      <w:r w:rsidR="00C40A9A" w:rsidRPr="000F6B41">
        <w:t xml:space="preserve"> </w:t>
      </w:r>
      <w:r w:rsidRPr="000F6B41">
        <w:t xml:space="preserve">a </w:t>
      </w:r>
      <w:r w:rsidR="00C54FEB" w:rsidRPr="000F6B41">
        <w:t xml:space="preserve">target maturity of </w:t>
      </w:r>
      <w:r w:rsidRPr="000F6B41">
        <w:t xml:space="preserve">3 or 4. Only one council </w:t>
      </w:r>
      <w:r w:rsidR="00174F86">
        <w:t>identified a target of</w:t>
      </w:r>
      <w:r w:rsidR="0050765A" w:rsidRPr="000F6B41">
        <w:t xml:space="preserve"> </w:t>
      </w:r>
      <w:r w:rsidRPr="000F6B41">
        <w:t xml:space="preserve">1, while three councils </w:t>
      </w:r>
      <w:r w:rsidR="001C3943" w:rsidRPr="000F6B41">
        <w:t xml:space="preserve">had </w:t>
      </w:r>
      <w:r w:rsidRPr="000F6B41">
        <w:t>a</w:t>
      </w:r>
      <w:r w:rsidR="00174F86">
        <w:t xml:space="preserve"> target of</w:t>
      </w:r>
      <w:r w:rsidRPr="000F6B41">
        <w:t xml:space="preserve"> 5.</w:t>
      </w:r>
    </w:p>
    <w:p w14:paraId="3EF7AA36" w14:textId="77D02F49" w:rsidR="00142EF9" w:rsidRDefault="00985A7B" w:rsidP="00985A7B">
      <w:pPr>
        <w:pStyle w:val="Caption"/>
      </w:pPr>
      <w:bookmarkStart w:id="72" w:name="_Ref21499176"/>
      <w:bookmarkStart w:id="73" w:name="_Toc23422281"/>
      <w:r w:rsidRPr="000F6B41">
        <w:t xml:space="preserve">Figure </w:t>
      </w:r>
      <w:r w:rsidR="00EA1355">
        <w:rPr>
          <w:b w:val="0"/>
          <w:iCs w:val="0"/>
        </w:rPr>
        <w:fldChar w:fldCharType="begin"/>
      </w:r>
      <w:r w:rsidR="00EA1355">
        <w:rPr>
          <w:b w:val="0"/>
          <w:iCs w:val="0"/>
        </w:rPr>
        <w:instrText xml:space="preserve"> SEQ Figure \* ARABIC </w:instrText>
      </w:r>
      <w:r w:rsidR="00EA1355">
        <w:rPr>
          <w:b w:val="0"/>
          <w:iCs w:val="0"/>
        </w:rPr>
        <w:fldChar w:fldCharType="separate"/>
      </w:r>
      <w:r w:rsidR="00C25FC0">
        <w:rPr>
          <w:b w:val="0"/>
          <w:iCs w:val="0"/>
          <w:noProof/>
        </w:rPr>
        <w:t>3</w:t>
      </w:r>
      <w:r w:rsidR="00EA1355">
        <w:rPr>
          <w:b w:val="0"/>
          <w:iCs w:val="0"/>
          <w:noProof/>
          <w:szCs w:val="20"/>
        </w:rPr>
        <w:fldChar w:fldCharType="end"/>
      </w:r>
      <w:bookmarkEnd w:id="72"/>
      <w:r w:rsidRPr="000F6B41">
        <w:t xml:space="preserve">: </w:t>
      </w:r>
      <w:r w:rsidR="00CD03FE" w:rsidRPr="000F6B41">
        <w:t>T</w:t>
      </w:r>
      <w:r w:rsidRPr="000F6B41">
        <w:t xml:space="preserve">arget maturity, </w:t>
      </w:r>
      <w:r w:rsidR="00D62E93">
        <w:t>state</w:t>
      </w:r>
      <w:bookmarkEnd w:id="73"/>
    </w:p>
    <w:p w14:paraId="4474276B" w14:textId="3DF836F1" w:rsidR="0003384A" w:rsidRPr="000F6B41" w:rsidRDefault="00716859" w:rsidP="0003384A">
      <w:r w:rsidRPr="000F6B41">
        <w:rPr>
          <w:noProof/>
        </w:rPr>
        <w:drawing>
          <wp:inline distT="0" distB="0" distL="0" distR="0" wp14:anchorId="31ECACFB" wp14:editId="5FDAC3A3">
            <wp:extent cx="5591175" cy="2476500"/>
            <wp:effectExtent l="0" t="0" r="0" b="0"/>
            <wp:docPr id="14" name="Chart 14">
              <a:extLst xmlns:a="http://schemas.openxmlformats.org/drawingml/2006/main">
                <a:ext uri="{FF2B5EF4-FFF2-40B4-BE49-F238E27FC236}">
                  <a16:creationId xmlns:a16="http://schemas.microsoft.com/office/drawing/2014/main" id="{B8FF8473-E1AF-4279-AB51-797987E830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A50D821" w14:textId="6EABDAD9" w:rsidR="00F920FA" w:rsidRDefault="0040695A" w:rsidP="00F920FA">
      <w:bookmarkStart w:id="74" w:name="_Hlk23437692"/>
      <w:r>
        <w:t xml:space="preserve">Councils </w:t>
      </w:r>
      <w:r w:rsidR="00C67980">
        <w:t>could</w:t>
      </w:r>
      <w:r>
        <w:t xml:space="preserve"> accept the target maturity </w:t>
      </w:r>
      <w:r w:rsidR="001579EA">
        <w:t>derived from</w:t>
      </w:r>
      <w:r>
        <w:t xml:space="preserve"> the matrix or </w:t>
      </w:r>
      <w:r w:rsidR="00C67980">
        <w:t xml:space="preserve">could </w:t>
      </w:r>
      <w:r>
        <w:t>cho</w:t>
      </w:r>
      <w:r w:rsidR="00C67980">
        <w:t>o</w:t>
      </w:r>
      <w:r>
        <w:t>se another target that better reflected their organisation.</w:t>
      </w:r>
      <w:r w:rsidRPr="000F6B41">
        <w:t xml:space="preserve"> </w:t>
      </w:r>
      <w:r w:rsidR="00F920FA">
        <w:t>Fifty-five</w:t>
      </w:r>
      <w:r w:rsidR="001579EA">
        <w:t xml:space="preserve"> </w:t>
      </w:r>
      <w:r w:rsidR="00F920FA">
        <w:t xml:space="preserve">councils </w:t>
      </w:r>
      <w:r>
        <w:t xml:space="preserve">accepted the target maturity </w:t>
      </w:r>
      <w:r w:rsidR="001579EA">
        <w:t>derived from</w:t>
      </w:r>
      <w:r>
        <w:t xml:space="preserve"> the matrix</w:t>
      </w:r>
      <w:r w:rsidR="00C67980">
        <w:t xml:space="preserve"> and</w:t>
      </w:r>
      <w:bookmarkStart w:id="75" w:name="_Toc21447963"/>
      <w:r w:rsidR="00C67980">
        <w:t xml:space="preserve"> t</w:t>
      </w:r>
      <w:r w:rsidR="00F920FA">
        <w:t>wenty-four chose a different target maturity.</w:t>
      </w:r>
      <w:r w:rsidR="00F920FA" w:rsidRPr="000F6B41">
        <w:t xml:space="preserve"> </w:t>
      </w:r>
      <w:r w:rsidR="00C67980">
        <w:t>Of the councils that changed their target maturity:</w:t>
      </w:r>
    </w:p>
    <w:p w14:paraId="38382041" w14:textId="6CA3BF04" w:rsidR="00F920FA" w:rsidRDefault="005D3E7E" w:rsidP="007515E5">
      <w:pPr>
        <w:pStyle w:val="ListParagraph"/>
        <w:numPr>
          <w:ilvl w:val="0"/>
          <w:numId w:val="6"/>
        </w:numPr>
      </w:pPr>
      <w:r>
        <w:t>s</w:t>
      </w:r>
      <w:r w:rsidR="00F920FA" w:rsidRPr="000F6B41">
        <w:t>even councils reduced their target maturity</w:t>
      </w:r>
      <w:r w:rsidR="009227CB">
        <w:t>:</w:t>
      </w:r>
      <w:r w:rsidR="00C67980">
        <w:t xml:space="preserve"> </w:t>
      </w:r>
      <w:r w:rsidR="00F920FA" w:rsidRPr="000F6B41">
        <w:t>six</w:t>
      </w:r>
      <w:r w:rsidR="00F920FA">
        <w:t xml:space="preserve"> </w:t>
      </w:r>
      <w:r w:rsidR="00F920FA" w:rsidRPr="000F6B41">
        <w:t xml:space="preserve">councils reduced it by </w:t>
      </w:r>
      <w:r w:rsidR="00F920FA">
        <w:t>one level</w:t>
      </w:r>
      <w:r w:rsidR="00C67980">
        <w:t xml:space="preserve"> and </w:t>
      </w:r>
      <w:r w:rsidR="00F920FA" w:rsidRPr="000F6B41">
        <w:t xml:space="preserve">one council reduced it by </w:t>
      </w:r>
      <w:r w:rsidR="00F920FA">
        <w:t>two levels</w:t>
      </w:r>
    </w:p>
    <w:p w14:paraId="28BADB85" w14:textId="60E3F576" w:rsidR="00F920FA" w:rsidRDefault="005D3E7E" w:rsidP="007515E5">
      <w:pPr>
        <w:pStyle w:val="ListParagraph"/>
        <w:numPr>
          <w:ilvl w:val="0"/>
          <w:numId w:val="6"/>
        </w:numPr>
      </w:pPr>
      <w:r>
        <w:t>s</w:t>
      </w:r>
      <w:r w:rsidR="00F920FA">
        <w:t>eventeen</w:t>
      </w:r>
      <w:r w:rsidR="00F920FA" w:rsidRPr="000F6B41">
        <w:t xml:space="preserve"> councils increased their target maturity</w:t>
      </w:r>
      <w:r w:rsidR="009227CB">
        <w:t>:</w:t>
      </w:r>
      <w:r w:rsidR="00C67980">
        <w:t xml:space="preserve"> </w:t>
      </w:r>
      <w:r w:rsidR="00F920FA">
        <w:t>fourteen councils</w:t>
      </w:r>
      <w:r w:rsidR="00F920FA" w:rsidRPr="000F6B41">
        <w:t xml:space="preserve"> increased it by </w:t>
      </w:r>
      <w:r w:rsidR="00F920FA">
        <w:t>one level</w:t>
      </w:r>
      <w:r w:rsidR="00C67980">
        <w:t xml:space="preserve"> and </w:t>
      </w:r>
      <w:r w:rsidR="00F920FA" w:rsidRPr="000F6B41">
        <w:t xml:space="preserve">three councils increased it by </w:t>
      </w:r>
      <w:r w:rsidR="00F920FA">
        <w:t>two levels</w:t>
      </w:r>
      <w:r w:rsidR="00C67980">
        <w:t>.</w:t>
      </w:r>
    </w:p>
    <w:p w14:paraId="23843EA8" w14:textId="192452CC" w:rsidR="00F920FA" w:rsidRPr="000F6B41" w:rsidRDefault="00F920FA" w:rsidP="00F920FA">
      <w:r>
        <w:t xml:space="preserve">Overall, </w:t>
      </w:r>
      <w:r w:rsidR="00C02E9A">
        <w:t>seventy-five</w:t>
      </w:r>
      <w:r>
        <w:t xml:space="preserve"> councils </w:t>
      </w:r>
      <w:r w:rsidR="00EB31D7">
        <w:t xml:space="preserve">(95%) </w:t>
      </w:r>
      <w:r>
        <w:t>accepted their target maturity or changed it by only one, which demonstrates that the combination of relative need and emergency risk enabled councils to identify an appropriate target maturity.</w:t>
      </w:r>
      <w:bookmarkEnd w:id="74"/>
    </w:p>
    <w:p w14:paraId="07751FA2" w14:textId="77777777" w:rsidR="003A20D3" w:rsidRDefault="003A20D3">
      <w:pPr>
        <w:spacing w:after="0"/>
        <w:rPr>
          <w:b/>
          <w:i/>
          <w:sz w:val="28"/>
          <w:szCs w:val="28"/>
        </w:rPr>
      </w:pPr>
      <w:r>
        <w:br w:type="page"/>
      </w:r>
    </w:p>
    <w:p w14:paraId="24215286" w14:textId="1310D2D6" w:rsidR="009F695D" w:rsidRDefault="005723F4" w:rsidP="009F695D">
      <w:pPr>
        <w:pStyle w:val="Heading3"/>
      </w:pPr>
      <w:bookmarkStart w:id="76" w:name="_Toc27642113"/>
      <w:r>
        <w:lastRenderedPageBreak/>
        <w:t>3.1.2</w:t>
      </w:r>
      <w:r>
        <w:tab/>
      </w:r>
      <w:r w:rsidR="00C40A9A">
        <w:t>R</w:t>
      </w:r>
      <w:r w:rsidR="002D5CDF" w:rsidRPr="000F6B41">
        <w:t>egion</w:t>
      </w:r>
      <w:bookmarkEnd w:id="75"/>
      <w:bookmarkEnd w:id="76"/>
    </w:p>
    <w:p w14:paraId="7D4EE285" w14:textId="176C11F2" w:rsidR="00F8104D" w:rsidRPr="000F6B41" w:rsidRDefault="009F695D" w:rsidP="00F8104D">
      <w:r w:rsidRPr="000F6B41">
        <w:t xml:space="preserve">Table </w:t>
      </w:r>
      <w:r>
        <w:rPr>
          <w:noProof/>
        </w:rPr>
        <w:t>4</w:t>
      </w:r>
      <w:r w:rsidR="008C19A0">
        <w:t xml:space="preserve"> </w:t>
      </w:r>
      <w:r w:rsidR="00F8104D" w:rsidRPr="000F6B41">
        <w:t xml:space="preserve">and </w:t>
      </w:r>
      <w:r w:rsidR="00F8104D" w:rsidRPr="000F6B41">
        <w:fldChar w:fldCharType="begin"/>
      </w:r>
      <w:r w:rsidR="00F8104D" w:rsidRPr="000F6B41">
        <w:instrText xml:space="preserve"> REF _Ref21514671 \h </w:instrText>
      </w:r>
      <w:r w:rsidR="0019740B" w:rsidRPr="000F6B41">
        <w:instrText xml:space="preserve"> \* MERGEFORMAT </w:instrText>
      </w:r>
      <w:r w:rsidR="00F8104D" w:rsidRPr="000F6B41">
        <w:fldChar w:fldCharType="separate"/>
      </w:r>
      <w:r w:rsidR="00C25FC0" w:rsidRPr="000F6B41">
        <w:t xml:space="preserve">Figure </w:t>
      </w:r>
      <w:r w:rsidR="00C25FC0" w:rsidRPr="00C25FC0">
        <w:rPr>
          <w:noProof/>
        </w:rPr>
        <w:t>4</w:t>
      </w:r>
      <w:r w:rsidR="00F8104D" w:rsidRPr="000F6B41">
        <w:fldChar w:fldCharType="end"/>
      </w:r>
      <w:r w:rsidR="00F8104D" w:rsidRPr="000F6B41">
        <w:t xml:space="preserve"> show the</w:t>
      </w:r>
      <w:r w:rsidR="00063FA3">
        <w:t xml:space="preserve"> </w:t>
      </w:r>
      <w:r w:rsidR="00C67980" w:rsidRPr="000F6B41">
        <w:t xml:space="preserve">number </w:t>
      </w:r>
      <w:r w:rsidR="00C67980">
        <w:t xml:space="preserve">and percentage </w:t>
      </w:r>
      <w:r w:rsidR="00C67980" w:rsidRPr="000F6B41">
        <w:t xml:space="preserve">of councils </w:t>
      </w:r>
      <w:r w:rsidR="00C67980">
        <w:t>at each</w:t>
      </w:r>
      <w:r w:rsidR="00F8104D" w:rsidRPr="000F6B41">
        <w:t xml:space="preserve"> </w:t>
      </w:r>
      <w:r w:rsidR="00063FA3" w:rsidRPr="000F6B41">
        <w:t xml:space="preserve">target maturity </w:t>
      </w:r>
      <w:r w:rsidR="00C67980">
        <w:t>level</w:t>
      </w:r>
      <w:r w:rsidR="00063FA3">
        <w:t xml:space="preserve"> </w:t>
      </w:r>
      <w:r w:rsidR="00C67980">
        <w:t>by</w:t>
      </w:r>
      <w:r w:rsidR="00F8104D" w:rsidRPr="000F6B41">
        <w:t xml:space="preserve"> region</w:t>
      </w:r>
      <w:r w:rsidR="00010FCC">
        <w:t xml:space="preserve"> and state</w:t>
      </w:r>
      <w:r w:rsidR="00F8104D" w:rsidRPr="000F6B41">
        <w:t>.</w:t>
      </w:r>
    </w:p>
    <w:p w14:paraId="3E49A4C5" w14:textId="384A80C1" w:rsidR="00142EF9" w:rsidRDefault="00CE2B28" w:rsidP="000256EC">
      <w:bookmarkStart w:id="77" w:name="_Hlk23439515"/>
      <w:r>
        <w:t xml:space="preserve">The three metropolitan regions </w:t>
      </w:r>
      <w:r w:rsidR="006C55E9">
        <w:t xml:space="preserve">of </w:t>
      </w:r>
      <w:r>
        <w:t>North West</w:t>
      </w:r>
      <w:r w:rsidR="00BD1397">
        <w:t>ern</w:t>
      </w:r>
      <w:r>
        <w:t>, Eastern and Southern</w:t>
      </w:r>
      <w:r w:rsidR="006C55E9">
        <w:t xml:space="preserve"> Metropolitan</w:t>
      </w:r>
      <w:r>
        <w:t xml:space="preserve"> </w:t>
      </w:r>
      <w:r w:rsidRPr="000F6B41">
        <w:t xml:space="preserve">had </w:t>
      </w:r>
      <w:r>
        <w:t>almost identical percentages of councils</w:t>
      </w:r>
      <w:r w:rsidRPr="000F6B41">
        <w:t xml:space="preserve"> </w:t>
      </w:r>
      <w:r w:rsidR="006C55E9">
        <w:t>at</w:t>
      </w:r>
      <w:r>
        <w:t xml:space="preserve"> each target level. </w:t>
      </w:r>
      <w:r w:rsidR="00FC35CF">
        <w:t xml:space="preserve">These councils had relative need levels ranging from 3 to 4 and emergency risk levels ranging from 1 to 5. </w:t>
      </w:r>
      <w:bookmarkStart w:id="78" w:name="_Hlk23756977"/>
      <w:r w:rsidR="00F920FA" w:rsidRPr="000F6B41">
        <w:t xml:space="preserve">One council in each </w:t>
      </w:r>
      <w:r w:rsidR="00F920FA">
        <w:t xml:space="preserve">metropolitan </w:t>
      </w:r>
      <w:r w:rsidR="00F920FA" w:rsidRPr="000F6B41">
        <w:t xml:space="preserve">region </w:t>
      </w:r>
      <w:r w:rsidR="00F920FA">
        <w:t>identified</w:t>
      </w:r>
      <w:r w:rsidR="00F920FA" w:rsidRPr="000F6B41">
        <w:t xml:space="preserve"> a target maturity of 5</w:t>
      </w:r>
      <w:r w:rsidR="00014D11">
        <w:t xml:space="preserve">, with all other councils in the regions </w:t>
      </w:r>
      <w:r w:rsidR="00880945">
        <w:t>identifying</w:t>
      </w:r>
      <w:r w:rsidR="00880945" w:rsidRPr="000F6B41">
        <w:t xml:space="preserve"> target</w:t>
      </w:r>
      <w:r w:rsidR="00014D11" w:rsidRPr="000F6B41">
        <w:t xml:space="preserve"> maturit</w:t>
      </w:r>
      <w:r w:rsidR="006C55E9">
        <w:t>ies</w:t>
      </w:r>
      <w:r w:rsidR="00014D11" w:rsidRPr="000F6B41">
        <w:t xml:space="preserve"> of 3 or 4</w:t>
      </w:r>
      <w:r w:rsidR="00F920FA" w:rsidRPr="000F6B41">
        <w:t>.</w:t>
      </w:r>
      <w:bookmarkEnd w:id="78"/>
      <w:r w:rsidR="00F920FA">
        <w:t xml:space="preserve"> </w:t>
      </w:r>
      <w:r>
        <w:t>All metropolitan councils that identified a target maturity of 4 or 5</w:t>
      </w:r>
      <w:r w:rsidR="00FC35CF">
        <w:t xml:space="preserve"> had a relative need of 4 or 5</w:t>
      </w:r>
      <w:r w:rsidR="006C55E9">
        <w:t>,</w:t>
      </w:r>
      <w:r w:rsidR="00FC35CF">
        <w:t xml:space="preserve"> indicating they are well</w:t>
      </w:r>
      <w:r w:rsidR="006C55E9">
        <w:t>-</w:t>
      </w:r>
      <w:r w:rsidR="00FC35CF">
        <w:t>resourced organisations.</w:t>
      </w:r>
      <w:r w:rsidR="00F8104D" w:rsidRPr="000F6B41">
        <w:t xml:space="preserve"> </w:t>
      </w:r>
    </w:p>
    <w:p w14:paraId="2A42FA86" w14:textId="2F3B27CE" w:rsidR="00142EF9" w:rsidRDefault="000256EC" w:rsidP="000256EC">
      <w:r w:rsidRPr="000F6B41">
        <w:t xml:space="preserve">Councils in the </w:t>
      </w:r>
      <w:r w:rsidR="00FC35CF">
        <w:t>remaining</w:t>
      </w:r>
      <w:r w:rsidRPr="000F6B41">
        <w:t xml:space="preserve"> </w:t>
      </w:r>
      <w:r w:rsidR="00F8104D" w:rsidRPr="000F6B41">
        <w:t xml:space="preserve">regions </w:t>
      </w:r>
      <w:r w:rsidR="00FC35CF">
        <w:t>identified</w:t>
      </w:r>
      <w:r w:rsidR="00F8104D" w:rsidRPr="000F6B41">
        <w:t xml:space="preserve"> </w:t>
      </w:r>
      <w:r w:rsidR="007E74B6" w:rsidRPr="000F6B41">
        <w:t xml:space="preserve">target maturities </w:t>
      </w:r>
      <w:r w:rsidR="00F8104D" w:rsidRPr="000F6B41">
        <w:t xml:space="preserve">from 1 to 4. </w:t>
      </w:r>
      <w:r w:rsidR="00FC35CF">
        <w:t xml:space="preserve">These councils had relative need levels ranging from 1 to 4 and emergency risk levels ranging from 2 to 5. </w:t>
      </w:r>
      <w:r w:rsidR="00F8104D" w:rsidRPr="000F6B41">
        <w:t xml:space="preserve">Barwon South West and Grampians had the highest percentage of councils </w:t>
      </w:r>
      <w:r w:rsidRPr="000F6B41">
        <w:t xml:space="preserve">with a </w:t>
      </w:r>
      <w:r w:rsidR="00BC755F" w:rsidRPr="000F6B41">
        <w:t xml:space="preserve">target maturity </w:t>
      </w:r>
      <w:r w:rsidR="00F8104D" w:rsidRPr="000F6B41">
        <w:t xml:space="preserve">of 2, while Gippsland </w:t>
      </w:r>
      <w:r w:rsidRPr="000F6B41">
        <w:t xml:space="preserve">had </w:t>
      </w:r>
      <w:r w:rsidR="00F8104D" w:rsidRPr="000F6B41">
        <w:t xml:space="preserve">the highest </w:t>
      </w:r>
      <w:r w:rsidR="00482581">
        <w:t xml:space="preserve">percentage of councils </w:t>
      </w:r>
      <w:r w:rsidRPr="000F6B41">
        <w:t xml:space="preserve">with a </w:t>
      </w:r>
      <w:r w:rsidR="00BC755F" w:rsidRPr="000F6B41">
        <w:t xml:space="preserve">target maturity </w:t>
      </w:r>
      <w:r w:rsidRPr="000F6B41">
        <w:t xml:space="preserve">of </w:t>
      </w:r>
      <w:r w:rsidR="00F8104D" w:rsidRPr="000F6B41">
        <w:t>4.</w:t>
      </w:r>
      <w:r w:rsidR="008C19A0">
        <w:t xml:space="preserve"> </w:t>
      </w:r>
      <w:bookmarkStart w:id="79" w:name="_Ref21514639"/>
      <w:bookmarkStart w:id="80" w:name="_Toc21505187"/>
      <w:bookmarkEnd w:id="77"/>
    </w:p>
    <w:p w14:paraId="01D0ECBD" w14:textId="7789EC35" w:rsidR="002336D0" w:rsidRDefault="002336D0" w:rsidP="002336D0">
      <w:r>
        <w:t>Only two councils in the state identified an emergency risk of 5 and these are in the Grampians and North Western Metropolitan regions.</w:t>
      </w:r>
      <w:r w:rsidR="006C55E9">
        <w:t xml:space="preserve"> T</w:t>
      </w:r>
      <w:r>
        <w:t>wenty-six councils identified an emergency risk of 4 and they ranged across all regions.</w:t>
      </w:r>
    </w:p>
    <w:p w14:paraId="2D67AC02" w14:textId="6851EF34" w:rsidR="002D5CDF" w:rsidRPr="000F6B41" w:rsidRDefault="008C19A0" w:rsidP="00D222D4">
      <w:pPr>
        <w:pStyle w:val="Caption"/>
      </w:pPr>
      <w:bookmarkStart w:id="81" w:name="_Ref23421521"/>
      <w:bookmarkStart w:id="82" w:name="_Toc23422282"/>
      <w:r w:rsidRPr="000F6B41">
        <w:t xml:space="preserve">Table </w:t>
      </w:r>
      <w:r w:rsidR="00207E3F">
        <w:fldChar w:fldCharType="begin"/>
      </w:r>
      <w:r w:rsidR="00207E3F">
        <w:instrText xml:space="preserve"> SEQ Table \* ARABIC </w:instrText>
      </w:r>
      <w:r w:rsidR="00207E3F">
        <w:fldChar w:fldCharType="separate"/>
      </w:r>
      <w:r w:rsidR="00C25FC0">
        <w:rPr>
          <w:noProof/>
        </w:rPr>
        <w:t>4</w:t>
      </w:r>
      <w:r w:rsidR="00207E3F">
        <w:rPr>
          <w:noProof/>
        </w:rPr>
        <w:fldChar w:fldCharType="end"/>
      </w:r>
      <w:bookmarkEnd w:id="81"/>
      <w:r w:rsidRPr="000F6B41">
        <w:t xml:space="preserve">: </w:t>
      </w:r>
      <w:bookmarkEnd w:id="79"/>
      <w:bookmarkEnd w:id="80"/>
      <w:r w:rsidR="00CD03FE" w:rsidRPr="000F6B41">
        <w:t>T</w:t>
      </w:r>
      <w:r w:rsidR="00D222D4" w:rsidRPr="000F6B41">
        <w:t>arget maturity</w:t>
      </w:r>
      <w:r w:rsidR="006C55E9">
        <w:t xml:space="preserve"> level</w:t>
      </w:r>
      <w:r w:rsidR="00D222D4" w:rsidRPr="000F6B41">
        <w:t xml:space="preserve">, </w:t>
      </w:r>
      <w:r w:rsidR="00D62E93">
        <w:t>state</w:t>
      </w:r>
      <w:r w:rsidR="00D62E93" w:rsidRPr="000F6B41">
        <w:t xml:space="preserve"> </w:t>
      </w:r>
      <w:r w:rsidR="00D222D4" w:rsidRPr="000F6B41">
        <w:t>and by region, per cent and number</w:t>
      </w:r>
      <w:bookmarkEnd w:id="82"/>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5"/>
        <w:gridCol w:w="697"/>
        <w:gridCol w:w="697"/>
        <w:gridCol w:w="698"/>
        <w:gridCol w:w="697"/>
        <w:gridCol w:w="698"/>
        <w:gridCol w:w="697"/>
        <w:gridCol w:w="697"/>
        <w:gridCol w:w="698"/>
        <w:gridCol w:w="697"/>
        <w:gridCol w:w="698"/>
      </w:tblGrid>
      <w:tr w:rsidR="002D5CDF" w:rsidRPr="000F6B41" w14:paraId="14FF71EA" w14:textId="77777777" w:rsidTr="00D222D4">
        <w:trPr>
          <w:trHeight w:val="300"/>
        </w:trPr>
        <w:tc>
          <w:tcPr>
            <w:tcW w:w="2235"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6578B766" w14:textId="244C9732" w:rsidR="002D5CDF" w:rsidRPr="000F6B41" w:rsidRDefault="002D5CDF" w:rsidP="00236E6F">
            <w:pPr>
              <w:pStyle w:val="Tabletext"/>
              <w:spacing w:before="40" w:after="40"/>
              <w:rPr>
                <w:rFonts w:cs="Arial"/>
                <w:b/>
                <w:bCs/>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20A2B0" w14:textId="77777777" w:rsidR="002D5CDF" w:rsidRPr="000F6B41" w:rsidRDefault="002D5CDF" w:rsidP="00D222D4">
            <w:pPr>
              <w:pStyle w:val="Tabletext"/>
              <w:spacing w:before="40" w:after="40"/>
              <w:jc w:val="center"/>
              <w:rPr>
                <w:rFonts w:cs="Arial"/>
                <w:b/>
                <w:bCs/>
                <w:szCs w:val="22"/>
              </w:rPr>
            </w:pPr>
            <w:r w:rsidRPr="000F6B41">
              <w:rPr>
                <w:rFonts w:cs="Arial"/>
                <w:b/>
                <w:bCs/>
                <w:szCs w:val="22"/>
              </w:rPr>
              <w:t>1</w:t>
            </w:r>
          </w:p>
        </w:tc>
        <w:tc>
          <w:tcPr>
            <w:tcW w:w="1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0E2395" w14:textId="77777777" w:rsidR="002D5CDF" w:rsidRPr="000F6B41" w:rsidRDefault="002D5CDF" w:rsidP="00D222D4">
            <w:pPr>
              <w:pStyle w:val="Tabletext"/>
              <w:spacing w:before="40" w:after="40"/>
              <w:jc w:val="center"/>
              <w:rPr>
                <w:rFonts w:cs="Arial"/>
                <w:b/>
                <w:bCs/>
                <w:szCs w:val="22"/>
              </w:rPr>
            </w:pPr>
            <w:r w:rsidRPr="000F6B41">
              <w:rPr>
                <w:rFonts w:cs="Arial"/>
                <w:b/>
                <w:bCs/>
                <w:szCs w:val="22"/>
              </w:rPr>
              <w:t>2</w:t>
            </w:r>
          </w:p>
        </w:tc>
        <w:tc>
          <w:tcPr>
            <w:tcW w:w="1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780FAE" w14:textId="77777777" w:rsidR="002D5CDF" w:rsidRPr="000F6B41" w:rsidRDefault="002D5CDF" w:rsidP="00D222D4">
            <w:pPr>
              <w:pStyle w:val="Tabletext"/>
              <w:spacing w:before="40" w:after="40"/>
              <w:jc w:val="center"/>
              <w:rPr>
                <w:rFonts w:cs="Arial"/>
                <w:b/>
                <w:bCs/>
                <w:szCs w:val="22"/>
              </w:rPr>
            </w:pPr>
            <w:r w:rsidRPr="000F6B41">
              <w:rPr>
                <w:rFonts w:cs="Arial"/>
                <w:b/>
                <w:bCs/>
                <w:szCs w:val="22"/>
              </w:rPr>
              <w:t>3</w:t>
            </w:r>
          </w:p>
        </w:tc>
        <w:tc>
          <w:tcPr>
            <w:tcW w:w="1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FE461F" w14:textId="77777777" w:rsidR="002D5CDF" w:rsidRPr="000F6B41" w:rsidRDefault="002D5CDF" w:rsidP="00D222D4">
            <w:pPr>
              <w:pStyle w:val="Tabletext"/>
              <w:spacing w:before="40" w:after="40"/>
              <w:jc w:val="center"/>
              <w:rPr>
                <w:rFonts w:cs="Arial"/>
                <w:b/>
                <w:bCs/>
                <w:szCs w:val="22"/>
              </w:rPr>
            </w:pPr>
            <w:r w:rsidRPr="000F6B41">
              <w:rPr>
                <w:rFonts w:cs="Arial"/>
                <w:b/>
                <w:bCs/>
                <w:szCs w:val="22"/>
              </w:rPr>
              <w:t>4</w:t>
            </w:r>
          </w:p>
        </w:tc>
        <w:tc>
          <w:tcPr>
            <w:tcW w:w="1395"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CD51123" w14:textId="77777777" w:rsidR="002D5CDF" w:rsidRPr="000F6B41" w:rsidRDefault="002D5CDF" w:rsidP="00D222D4">
            <w:pPr>
              <w:pStyle w:val="Tabletext"/>
              <w:spacing w:before="40" w:after="40"/>
              <w:jc w:val="center"/>
              <w:rPr>
                <w:rFonts w:cs="Arial"/>
                <w:b/>
                <w:bCs/>
                <w:szCs w:val="22"/>
              </w:rPr>
            </w:pPr>
            <w:r w:rsidRPr="000F6B41">
              <w:rPr>
                <w:rFonts w:cs="Arial"/>
                <w:b/>
                <w:bCs/>
                <w:szCs w:val="22"/>
              </w:rPr>
              <w:t>5</w:t>
            </w:r>
          </w:p>
        </w:tc>
      </w:tr>
      <w:tr w:rsidR="002D5CDF" w:rsidRPr="000F6B41" w14:paraId="141D4000" w14:textId="77777777" w:rsidTr="00D222D4">
        <w:trPr>
          <w:trHeight w:val="300"/>
        </w:trPr>
        <w:tc>
          <w:tcPr>
            <w:tcW w:w="2235" w:type="dxa"/>
            <w:tcBorders>
              <w:top w:val="single" w:sz="4" w:space="0" w:color="auto"/>
            </w:tcBorders>
            <w:shd w:val="clear" w:color="auto" w:fill="auto"/>
            <w:noWrap/>
            <w:vAlign w:val="bottom"/>
          </w:tcPr>
          <w:p w14:paraId="03447AD3" w14:textId="3A7C0D84" w:rsidR="002D5CDF" w:rsidRPr="000F6B41" w:rsidRDefault="00D62E93" w:rsidP="00236E6F">
            <w:pPr>
              <w:pStyle w:val="Tabletext"/>
              <w:spacing w:before="40" w:after="40"/>
              <w:rPr>
                <w:b/>
              </w:rPr>
            </w:pPr>
            <w:r>
              <w:rPr>
                <w:rFonts w:cs="Arial"/>
                <w:b/>
                <w:szCs w:val="22"/>
              </w:rPr>
              <w:t>State</w:t>
            </w:r>
          </w:p>
        </w:tc>
        <w:tc>
          <w:tcPr>
            <w:tcW w:w="697" w:type="dxa"/>
            <w:tcBorders>
              <w:top w:val="single" w:sz="4" w:space="0" w:color="auto"/>
            </w:tcBorders>
            <w:shd w:val="clear" w:color="auto" w:fill="auto"/>
            <w:noWrap/>
            <w:vAlign w:val="bottom"/>
          </w:tcPr>
          <w:p w14:paraId="7528A600" w14:textId="77777777" w:rsidR="002D5CDF" w:rsidRPr="000F6B41" w:rsidRDefault="002D5CDF" w:rsidP="00D222D4">
            <w:pPr>
              <w:pStyle w:val="Tabletext"/>
              <w:spacing w:before="40" w:after="40"/>
              <w:jc w:val="center"/>
              <w:rPr>
                <w:rFonts w:cs="Arial"/>
                <w:b/>
              </w:rPr>
            </w:pPr>
            <w:r w:rsidRPr="000F6B41">
              <w:rPr>
                <w:rFonts w:cs="Arial"/>
                <w:b/>
              </w:rPr>
              <w:t>1%</w:t>
            </w:r>
          </w:p>
        </w:tc>
        <w:tc>
          <w:tcPr>
            <w:tcW w:w="697" w:type="dxa"/>
            <w:tcBorders>
              <w:top w:val="single" w:sz="4" w:space="0" w:color="auto"/>
            </w:tcBorders>
            <w:shd w:val="clear" w:color="auto" w:fill="auto"/>
            <w:vAlign w:val="bottom"/>
          </w:tcPr>
          <w:p w14:paraId="3375346E" w14:textId="77777777" w:rsidR="002D5CDF" w:rsidRPr="000F6B41" w:rsidRDefault="002D5CDF" w:rsidP="00D222D4">
            <w:pPr>
              <w:pStyle w:val="Tabletext"/>
              <w:spacing w:before="40" w:after="40"/>
              <w:jc w:val="center"/>
              <w:rPr>
                <w:rFonts w:cs="Arial"/>
                <w:b/>
              </w:rPr>
            </w:pPr>
            <w:r w:rsidRPr="000F6B41">
              <w:rPr>
                <w:rFonts w:cs="Arial"/>
                <w:b/>
              </w:rPr>
              <w:t>1</w:t>
            </w:r>
          </w:p>
        </w:tc>
        <w:tc>
          <w:tcPr>
            <w:tcW w:w="698" w:type="dxa"/>
            <w:tcBorders>
              <w:top w:val="single" w:sz="4" w:space="0" w:color="auto"/>
            </w:tcBorders>
            <w:shd w:val="clear" w:color="auto" w:fill="auto"/>
            <w:noWrap/>
            <w:vAlign w:val="bottom"/>
          </w:tcPr>
          <w:p w14:paraId="3269360E" w14:textId="77777777" w:rsidR="002D5CDF" w:rsidRPr="000F6B41" w:rsidRDefault="002D5CDF" w:rsidP="00D222D4">
            <w:pPr>
              <w:pStyle w:val="Tabletext"/>
              <w:spacing w:before="40" w:after="40"/>
              <w:jc w:val="center"/>
              <w:rPr>
                <w:rFonts w:cs="Arial"/>
                <w:b/>
              </w:rPr>
            </w:pPr>
            <w:r w:rsidRPr="000F6B41">
              <w:rPr>
                <w:rFonts w:cs="Arial"/>
                <w:b/>
              </w:rPr>
              <w:t>16%</w:t>
            </w:r>
          </w:p>
        </w:tc>
        <w:tc>
          <w:tcPr>
            <w:tcW w:w="697" w:type="dxa"/>
            <w:tcBorders>
              <w:top w:val="single" w:sz="4" w:space="0" w:color="auto"/>
            </w:tcBorders>
            <w:shd w:val="clear" w:color="auto" w:fill="auto"/>
          </w:tcPr>
          <w:p w14:paraId="094B859D" w14:textId="77777777" w:rsidR="002D5CDF" w:rsidRPr="000F6B41" w:rsidRDefault="002D5CDF" w:rsidP="00D222D4">
            <w:pPr>
              <w:pStyle w:val="Tabletext"/>
              <w:spacing w:before="40" w:after="40"/>
              <w:jc w:val="center"/>
              <w:rPr>
                <w:rFonts w:cs="Arial"/>
                <w:b/>
              </w:rPr>
            </w:pPr>
            <w:r w:rsidRPr="000F6B41">
              <w:rPr>
                <w:rFonts w:cs="Arial"/>
                <w:b/>
              </w:rPr>
              <w:t>13</w:t>
            </w:r>
          </w:p>
        </w:tc>
        <w:tc>
          <w:tcPr>
            <w:tcW w:w="698" w:type="dxa"/>
            <w:tcBorders>
              <w:top w:val="single" w:sz="4" w:space="0" w:color="auto"/>
            </w:tcBorders>
            <w:shd w:val="clear" w:color="auto" w:fill="auto"/>
            <w:noWrap/>
            <w:vAlign w:val="bottom"/>
          </w:tcPr>
          <w:p w14:paraId="3151994D" w14:textId="77777777" w:rsidR="002D5CDF" w:rsidRPr="000F6B41" w:rsidRDefault="002D5CDF" w:rsidP="00D222D4">
            <w:pPr>
              <w:pStyle w:val="Tabletext"/>
              <w:spacing w:before="40" w:after="40"/>
              <w:jc w:val="center"/>
              <w:rPr>
                <w:rFonts w:cs="Arial"/>
                <w:b/>
              </w:rPr>
            </w:pPr>
            <w:r w:rsidRPr="000F6B41">
              <w:rPr>
                <w:rFonts w:cs="Arial"/>
                <w:b/>
              </w:rPr>
              <w:t>38%</w:t>
            </w:r>
          </w:p>
        </w:tc>
        <w:tc>
          <w:tcPr>
            <w:tcW w:w="697" w:type="dxa"/>
            <w:tcBorders>
              <w:top w:val="single" w:sz="4" w:space="0" w:color="auto"/>
            </w:tcBorders>
            <w:shd w:val="clear" w:color="auto" w:fill="auto"/>
          </w:tcPr>
          <w:p w14:paraId="2272DA78" w14:textId="77777777" w:rsidR="002D5CDF" w:rsidRPr="000F6B41" w:rsidRDefault="002D5CDF" w:rsidP="00D222D4">
            <w:pPr>
              <w:pStyle w:val="Tabletext"/>
              <w:spacing w:before="40" w:after="40"/>
              <w:jc w:val="center"/>
              <w:rPr>
                <w:rFonts w:cs="Arial"/>
                <w:b/>
              </w:rPr>
            </w:pPr>
            <w:r w:rsidRPr="000F6B41">
              <w:rPr>
                <w:rFonts w:cs="Arial"/>
                <w:b/>
              </w:rPr>
              <w:t>30</w:t>
            </w:r>
          </w:p>
        </w:tc>
        <w:tc>
          <w:tcPr>
            <w:tcW w:w="697" w:type="dxa"/>
            <w:tcBorders>
              <w:top w:val="single" w:sz="4" w:space="0" w:color="auto"/>
            </w:tcBorders>
            <w:shd w:val="clear" w:color="auto" w:fill="auto"/>
            <w:noWrap/>
            <w:vAlign w:val="bottom"/>
          </w:tcPr>
          <w:p w14:paraId="2B33E99D" w14:textId="77777777" w:rsidR="002D5CDF" w:rsidRPr="000F6B41" w:rsidRDefault="002D5CDF" w:rsidP="00D222D4">
            <w:pPr>
              <w:pStyle w:val="Tabletext"/>
              <w:spacing w:before="40" w:after="40"/>
              <w:jc w:val="center"/>
              <w:rPr>
                <w:rFonts w:cs="Arial"/>
                <w:b/>
              </w:rPr>
            </w:pPr>
            <w:r w:rsidRPr="000F6B41">
              <w:rPr>
                <w:rFonts w:cs="Arial"/>
                <w:b/>
              </w:rPr>
              <w:t>41%</w:t>
            </w:r>
          </w:p>
        </w:tc>
        <w:tc>
          <w:tcPr>
            <w:tcW w:w="698" w:type="dxa"/>
            <w:tcBorders>
              <w:top w:val="single" w:sz="4" w:space="0" w:color="auto"/>
            </w:tcBorders>
            <w:shd w:val="clear" w:color="auto" w:fill="auto"/>
          </w:tcPr>
          <w:p w14:paraId="0195F279" w14:textId="77777777" w:rsidR="002D5CDF" w:rsidRPr="000F6B41" w:rsidRDefault="002D5CDF" w:rsidP="00D222D4">
            <w:pPr>
              <w:pStyle w:val="Tabletext"/>
              <w:spacing w:before="40" w:after="40"/>
              <w:jc w:val="center"/>
              <w:rPr>
                <w:rFonts w:cs="Arial"/>
                <w:b/>
              </w:rPr>
            </w:pPr>
            <w:r w:rsidRPr="000F6B41">
              <w:rPr>
                <w:rFonts w:cs="Arial"/>
                <w:b/>
              </w:rPr>
              <w:t>32</w:t>
            </w:r>
          </w:p>
        </w:tc>
        <w:tc>
          <w:tcPr>
            <w:tcW w:w="697" w:type="dxa"/>
            <w:tcBorders>
              <w:top w:val="single" w:sz="4" w:space="0" w:color="auto"/>
            </w:tcBorders>
            <w:shd w:val="clear" w:color="auto" w:fill="auto"/>
            <w:noWrap/>
            <w:vAlign w:val="bottom"/>
          </w:tcPr>
          <w:p w14:paraId="7083B58A" w14:textId="77777777" w:rsidR="002D5CDF" w:rsidRPr="000F6B41" w:rsidRDefault="002D5CDF" w:rsidP="00D222D4">
            <w:pPr>
              <w:pStyle w:val="Tabletext"/>
              <w:spacing w:before="40" w:after="40"/>
              <w:jc w:val="center"/>
              <w:rPr>
                <w:rFonts w:cs="Arial"/>
                <w:b/>
              </w:rPr>
            </w:pPr>
            <w:r w:rsidRPr="000F6B41">
              <w:rPr>
                <w:rFonts w:cs="Arial"/>
                <w:b/>
              </w:rPr>
              <w:t>4%</w:t>
            </w:r>
          </w:p>
        </w:tc>
        <w:tc>
          <w:tcPr>
            <w:tcW w:w="698" w:type="dxa"/>
            <w:tcBorders>
              <w:top w:val="single" w:sz="4" w:space="0" w:color="auto"/>
            </w:tcBorders>
            <w:shd w:val="clear" w:color="auto" w:fill="auto"/>
          </w:tcPr>
          <w:p w14:paraId="07D86812" w14:textId="77777777" w:rsidR="002D5CDF" w:rsidRPr="000F6B41" w:rsidRDefault="002D5CDF" w:rsidP="00D222D4">
            <w:pPr>
              <w:pStyle w:val="Tabletext"/>
              <w:spacing w:before="40" w:after="40"/>
              <w:jc w:val="center"/>
              <w:rPr>
                <w:rFonts w:cs="Arial"/>
                <w:b/>
              </w:rPr>
            </w:pPr>
            <w:r w:rsidRPr="000F6B41">
              <w:rPr>
                <w:rFonts w:cs="Arial"/>
                <w:b/>
              </w:rPr>
              <w:t>3</w:t>
            </w:r>
          </w:p>
        </w:tc>
      </w:tr>
      <w:tr w:rsidR="002D5CDF" w:rsidRPr="000F6B41" w14:paraId="56143527" w14:textId="77777777" w:rsidTr="00BD7633">
        <w:trPr>
          <w:trHeight w:val="300"/>
        </w:trPr>
        <w:tc>
          <w:tcPr>
            <w:tcW w:w="2235" w:type="dxa"/>
            <w:shd w:val="clear" w:color="auto" w:fill="auto"/>
            <w:noWrap/>
            <w:vAlign w:val="bottom"/>
            <w:hideMark/>
          </w:tcPr>
          <w:p w14:paraId="3D3BD7C4" w14:textId="2115D22A" w:rsidR="002D5CDF" w:rsidRPr="000F6B41" w:rsidRDefault="002D5CDF" w:rsidP="00236E6F">
            <w:pPr>
              <w:pStyle w:val="Tabletext"/>
              <w:spacing w:before="40" w:after="40"/>
            </w:pPr>
            <w:bookmarkStart w:id="83" w:name="_Hlk21499962"/>
            <w:r w:rsidRPr="000F6B41">
              <w:t>North Western Metro</w:t>
            </w:r>
            <w:r w:rsidR="007C4BB9">
              <w:t>politan</w:t>
            </w:r>
          </w:p>
        </w:tc>
        <w:tc>
          <w:tcPr>
            <w:tcW w:w="697" w:type="dxa"/>
            <w:shd w:val="clear" w:color="auto" w:fill="auto"/>
            <w:noWrap/>
            <w:vAlign w:val="center"/>
            <w:hideMark/>
          </w:tcPr>
          <w:p w14:paraId="3BD15A7D" w14:textId="77777777" w:rsidR="002D5CDF" w:rsidRPr="000F6B41" w:rsidRDefault="002D5CDF" w:rsidP="00BD7633">
            <w:pPr>
              <w:pStyle w:val="Tabletext"/>
              <w:spacing w:before="40" w:after="40"/>
              <w:jc w:val="center"/>
              <w:rPr>
                <w:bCs/>
              </w:rPr>
            </w:pPr>
            <w:r w:rsidRPr="000F6B41">
              <w:rPr>
                <w:rFonts w:cs="Arial"/>
                <w:bCs/>
              </w:rPr>
              <w:t>0%</w:t>
            </w:r>
          </w:p>
        </w:tc>
        <w:tc>
          <w:tcPr>
            <w:tcW w:w="697" w:type="dxa"/>
            <w:shd w:val="clear" w:color="auto" w:fill="auto"/>
            <w:vAlign w:val="center"/>
          </w:tcPr>
          <w:p w14:paraId="6989308B" w14:textId="77777777" w:rsidR="002D5CDF" w:rsidRPr="000F6B41" w:rsidRDefault="002D5CDF" w:rsidP="00BD7633">
            <w:pPr>
              <w:pStyle w:val="Tabletext"/>
              <w:spacing w:before="40" w:after="40"/>
              <w:jc w:val="center"/>
              <w:rPr>
                <w:rFonts w:cs="Arial"/>
                <w:bCs/>
              </w:rPr>
            </w:pPr>
            <w:r w:rsidRPr="000F6B41">
              <w:rPr>
                <w:rFonts w:cs="Arial"/>
                <w:bCs/>
              </w:rPr>
              <w:t>0</w:t>
            </w:r>
          </w:p>
        </w:tc>
        <w:tc>
          <w:tcPr>
            <w:tcW w:w="698" w:type="dxa"/>
            <w:shd w:val="clear" w:color="auto" w:fill="auto"/>
            <w:noWrap/>
            <w:vAlign w:val="center"/>
            <w:hideMark/>
          </w:tcPr>
          <w:p w14:paraId="4F183B1B" w14:textId="77777777" w:rsidR="002D5CDF" w:rsidRPr="000F6B41" w:rsidRDefault="002D5CDF" w:rsidP="00BD7633">
            <w:pPr>
              <w:pStyle w:val="Tabletext"/>
              <w:spacing w:before="40" w:after="40"/>
              <w:jc w:val="center"/>
              <w:rPr>
                <w:bCs/>
              </w:rPr>
            </w:pPr>
            <w:r w:rsidRPr="000F6B41">
              <w:rPr>
                <w:rFonts w:cs="Arial"/>
                <w:bCs/>
              </w:rPr>
              <w:t>0%</w:t>
            </w:r>
          </w:p>
        </w:tc>
        <w:tc>
          <w:tcPr>
            <w:tcW w:w="697" w:type="dxa"/>
            <w:shd w:val="clear" w:color="auto" w:fill="auto"/>
            <w:vAlign w:val="center"/>
          </w:tcPr>
          <w:p w14:paraId="6FA06940" w14:textId="77777777" w:rsidR="002D5CDF" w:rsidRPr="000F6B41" w:rsidRDefault="002D5CDF" w:rsidP="00BD7633">
            <w:pPr>
              <w:pStyle w:val="Tabletext"/>
              <w:spacing w:before="40" w:after="40"/>
              <w:jc w:val="center"/>
              <w:rPr>
                <w:rFonts w:cs="Arial"/>
                <w:bCs/>
              </w:rPr>
            </w:pPr>
            <w:r w:rsidRPr="000F6B41">
              <w:rPr>
                <w:rFonts w:cs="Arial"/>
                <w:bCs/>
              </w:rPr>
              <w:t>0</w:t>
            </w:r>
          </w:p>
        </w:tc>
        <w:tc>
          <w:tcPr>
            <w:tcW w:w="698" w:type="dxa"/>
            <w:shd w:val="clear" w:color="auto" w:fill="auto"/>
            <w:noWrap/>
            <w:vAlign w:val="center"/>
            <w:hideMark/>
          </w:tcPr>
          <w:p w14:paraId="77F2B269" w14:textId="77777777" w:rsidR="002D5CDF" w:rsidRPr="000F6B41" w:rsidRDefault="002D5CDF" w:rsidP="00BD7633">
            <w:pPr>
              <w:pStyle w:val="Tabletext"/>
              <w:spacing w:before="40" w:after="40"/>
              <w:jc w:val="center"/>
              <w:rPr>
                <w:bCs/>
              </w:rPr>
            </w:pPr>
            <w:r w:rsidRPr="000F6B41">
              <w:rPr>
                <w:rFonts w:cs="Arial"/>
                <w:bCs/>
              </w:rPr>
              <w:t>36%</w:t>
            </w:r>
          </w:p>
        </w:tc>
        <w:tc>
          <w:tcPr>
            <w:tcW w:w="697" w:type="dxa"/>
            <w:shd w:val="clear" w:color="auto" w:fill="auto"/>
            <w:vAlign w:val="center"/>
          </w:tcPr>
          <w:p w14:paraId="34B35138" w14:textId="77777777" w:rsidR="002D5CDF" w:rsidRPr="000F6B41" w:rsidRDefault="002D5CDF" w:rsidP="00BD7633">
            <w:pPr>
              <w:pStyle w:val="Tabletext"/>
              <w:spacing w:before="40" w:after="40"/>
              <w:jc w:val="center"/>
              <w:rPr>
                <w:rFonts w:cs="Arial"/>
                <w:bCs/>
              </w:rPr>
            </w:pPr>
            <w:r w:rsidRPr="000F6B41">
              <w:rPr>
                <w:rFonts w:cs="Arial"/>
                <w:bCs/>
              </w:rPr>
              <w:t>5</w:t>
            </w:r>
          </w:p>
        </w:tc>
        <w:tc>
          <w:tcPr>
            <w:tcW w:w="697" w:type="dxa"/>
            <w:shd w:val="clear" w:color="auto" w:fill="auto"/>
            <w:noWrap/>
            <w:vAlign w:val="center"/>
            <w:hideMark/>
          </w:tcPr>
          <w:p w14:paraId="5E3F9A8C" w14:textId="77777777" w:rsidR="002D5CDF" w:rsidRPr="000F6B41" w:rsidRDefault="002D5CDF" w:rsidP="00BD7633">
            <w:pPr>
              <w:pStyle w:val="Tabletext"/>
              <w:spacing w:before="40" w:after="40"/>
              <w:jc w:val="center"/>
              <w:rPr>
                <w:bCs/>
              </w:rPr>
            </w:pPr>
            <w:r w:rsidRPr="000F6B41">
              <w:rPr>
                <w:rFonts w:cs="Arial"/>
                <w:bCs/>
              </w:rPr>
              <w:t>57%</w:t>
            </w:r>
          </w:p>
        </w:tc>
        <w:tc>
          <w:tcPr>
            <w:tcW w:w="698" w:type="dxa"/>
            <w:shd w:val="clear" w:color="auto" w:fill="auto"/>
            <w:vAlign w:val="center"/>
          </w:tcPr>
          <w:p w14:paraId="4918D875" w14:textId="77777777" w:rsidR="002D5CDF" w:rsidRPr="000F6B41" w:rsidRDefault="002D5CDF" w:rsidP="00BD7633">
            <w:pPr>
              <w:pStyle w:val="Tabletext"/>
              <w:spacing w:before="40" w:after="40"/>
              <w:jc w:val="center"/>
              <w:rPr>
                <w:rFonts w:cs="Arial"/>
                <w:bCs/>
              </w:rPr>
            </w:pPr>
            <w:r w:rsidRPr="000F6B41">
              <w:rPr>
                <w:rFonts w:cs="Arial"/>
                <w:bCs/>
              </w:rPr>
              <w:t>8</w:t>
            </w:r>
          </w:p>
        </w:tc>
        <w:tc>
          <w:tcPr>
            <w:tcW w:w="697" w:type="dxa"/>
            <w:shd w:val="clear" w:color="auto" w:fill="auto"/>
            <w:noWrap/>
            <w:vAlign w:val="center"/>
            <w:hideMark/>
          </w:tcPr>
          <w:p w14:paraId="5934D40C" w14:textId="77777777" w:rsidR="002D5CDF" w:rsidRPr="000F6B41" w:rsidRDefault="002D5CDF" w:rsidP="00BD7633">
            <w:pPr>
              <w:pStyle w:val="Tabletext"/>
              <w:spacing w:before="40" w:after="40"/>
              <w:jc w:val="center"/>
              <w:rPr>
                <w:bCs/>
              </w:rPr>
            </w:pPr>
            <w:r w:rsidRPr="000F6B41">
              <w:rPr>
                <w:rFonts w:cs="Arial"/>
                <w:bCs/>
              </w:rPr>
              <w:t>7%</w:t>
            </w:r>
          </w:p>
        </w:tc>
        <w:tc>
          <w:tcPr>
            <w:tcW w:w="698" w:type="dxa"/>
            <w:shd w:val="clear" w:color="auto" w:fill="auto"/>
            <w:vAlign w:val="center"/>
          </w:tcPr>
          <w:p w14:paraId="5AB7BE81" w14:textId="77777777" w:rsidR="002D5CDF" w:rsidRPr="000F6B41" w:rsidRDefault="002D5CDF" w:rsidP="00BD7633">
            <w:pPr>
              <w:pStyle w:val="Tabletext"/>
              <w:spacing w:before="40" w:after="40"/>
              <w:jc w:val="center"/>
              <w:rPr>
                <w:rFonts w:cs="Arial"/>
                <w:bCs/>
              </w:rPr>
            </w:pPr>
            <w:r w:rsidRPr="000F6B41">
              <w:rPr>
                <w:rFonts w:cs="Arial"/>
                <w:bCs/>
              </w:rPr>
              <w:t>1</w:t>
            </w:r>
          </w:p>
        </w:tc>
      </w:tr>
      <w:tr w:rsidR="002D5CDF" w:rsidRPr="000F6B41" w14:paraId="774963AF" w14:textId="77777777" w:rsidTr="00BD7633">
        <w:trPr>
          <w:trHeight w:val="300"/>
        </w:trPr>
        <w:tc>
          <w:tcPr>
            <w:tcW w:w="2235" w:type="dxa"/>
            <w:shd w:val="clear" w:color="auto" w:fill="auto"/>
            <w:noWrap/>
            <w:vAlign w:val="bottom"/>
            <w:hideMark/>
          </w:tcPr>
          <w:p w14:paraId="6047EE49" w14:textId="3C36EE8C" w:rsidR="002D5CDF" w:rsidRPr="000F6B41" w:rsidRDefault="002D5CDF" w:rsidP="00236E6F">
            <w:pPr>
              <w:pStyle w:val="Tabletext"/>
              <w:spacing w:before="40" w:after="40"/>
            </w:pPr>
            <w:r w:rsidRPr="000F6B41">
              <w:t>Eastern Metro</w:t>
            </w:r>
            <w:r w:rsidR="007C4BB9">
              <w:t>politan</w:t>
            </w:r>
          </w:p>
        </w:tc>
        <w:tc>
          <w:tcPr>
            <w:tcW w:w="697" w:type="dxa"/>
            <w:shd w:val="clear" w:color="auto" w:fill="auto"/>
            <w:noWrap/>
            <w:vAlign w:val="center"/>
            <w:hideMark/>
          </w:tcPr>
          <w:p w14:paraId="428D4D8C" w14:textId="77777777" w:rsidR="002D5CDF" w:rsidRPr="000F6B41" w:rsidRDefault="002D5CDF" w:rsidP="00BD7633">
            <w:pPr>
              <w:pStyle w:val="Tabletext"/>
              <w:spacing w:before="40" w:after="40"/>
              <w:jc w:val="center"/>
              <w:rPr>
                <w:bCs/>
              </w:rPr>
            </w:pPr>
            <w:r w:rsidRPr="000F6B41">
              <w:rPr>
                <w:rFonts w:cs="Arial"/>
                <w:bCs/>
              </w:rPr>
              <w:t>0%</w:t>
            </w:r>
          </w:p>
        </w:tc>
        <w:tc>
          <w:tcPr>
            <w:tcW w:w="697" w:type="dxa"/>
            <w:shd w:val="clear" w:color="auto" w:fill="auto"/>
            <w:vAlign w:val="center"/>
          </w:tcPr>
          <w:p w14:paraId="41E4C455" w14:textId="77777777" w:rsidR="002D5CDF" w:rsidRPr="000F6B41" w:rsidRDefault="002D5CDF" w:rsidP="00BD7633">
            <w:pPr>
              <w:pStyle w:val="Tabletext"/>
              <w:spacing w:before="40" w:after="40"/>
              <w:jc w:val="center"/>
              <w:rPr>
                <w:rFonts w:cs="Arial"/>
                <w:bCs/>
              </w:rPr>
            </w:pPr>
            <w:r w:rsidRPr="000F6B41">
              <w:rPr>
                <w:rFonts w:cs="Arial"/>
                <w:bCs/>
              </w:rPr>
              <w:t>0</w:t>
            </w:r>
          </w:p>
        </w:tc>
        <w:tc>
          <w:tcPr>
            <w:tcW w:w="698" w:type="dxa"/>
            <w:shd w:val="clear" w:color="auto" w:fill="auto"/>
            <w:noWrap/>
            <w:vAlign w:val="center"/>
            <w:hideMark/>
          </w:tcPr>
          <w:p w14:paraId="004CCDDE" w14:textId="77777777" w:rsidR="002D5CDF" w:rsidRPr="000F6B41" w:rsidRDefault="002D5CDF" w:rsidP="00BD7633">
            <w:pPr>
              <w:pStyle w:val="Tabletext"/>
              <w:spacing w:before="40" w:after="40"/>
              <w:jc w:val="center"/>
              <w:rPr>
                <w:bCs/>
              </w:rPr>
            </w:pPr>
            <w:r w:rsidRPr="000F6B41">
              <w:rPr>
                <w:rFonts w:cs="Arial"/>
                <w:bCs/>
              </w:rPr>
              <w:t>0%</w:t>
            </w:r>
          </w:p>
        </w:tc>
        <w:tc>
          <w:tcPr>
            <w:tcW w:w="697" w:type="dxa"/>
            <w:shd w:val="clear" w:color="auto" w:fill="auto"/>
            <w:vAlign w:val="center"/>
          </w:tcPr>
          <w:p w14:paraId="1D828116" w14:textId="77777777" w:rsidR="002D5CDF" w:rsidRPr="000F6B41" w:rsidRDefault="002D5CDF" w:rsidP="00BD7633">
            <w:pPr>
              <w:pStyle w:val="Tabletext"/>
              <w:spacing w:before="40" w:after="40"/>
              <w:jc w:val="center"/>
              <w:rPr>
                <w:rFonts w:cs="Arial"/>
                <w:bCs/>
              </w:rPr>
            </w:pPr>
            <w:r w:rsidRPr="000F6B41">
              <w:rPr>
                <w:rFonts w:cs="Arial"/>
                <w:bCs/>
              </w:rPr>
              <w:t>0</w:t>
            </w:r>
          </w:p>
        </w:tc>
        <w:tc>
          <w:tcPr>
            <w:tcW w:w="698" w:type="dxa"/>
            <w:shd w:val="clear" w:color="auto" w:fill="auto"/>
            <w:noWrap/>
            <w:vAlign w:val="center"/>
            <w:hideMark/>
          </w:tcPr>
          <w:p w14:paraId="329EEEC1" w14:textId="77777777" w:rsidR="002D5CDF" w:rsidRPr="000F6B41" w:rsidRDefault="002D5CDF" w:rsidP="00BD7633">
            <w:pPr>
              <w:pStyle w:val="Tabletext"/>
              <w:spacing w:before="40" w:after="40"/>
              <w:jc w:val="center"/>
              <w:rPr>
                <w:bCs/>
              </w:rPr>
            </w:pPr>
            <w:r w:rsidRPr="000F6B41">
              <w:rPr>
                <w:rFonts w:cs="Arial"/>
                <w:bCs/>
              </w:rPr>
              <w:t>29%</w:t>
            </w:r>
          </w:p>
        </w:tc>
        <w:tc>
          <w:tcPr>
            <w:tcW w:w="697" w:type="dxa"/>
            <w:shd w:val="clear" w:color="auto" w:fill="auto"/>
            <w:vAlign w:val="center"/>
          </w:tcPr>
          <w:p w14:paraId="163A2819" w14:textId="77777777" w:rsidR="002D5CDF" w:rsidRPr="000F6B41" w:rsidRDefault="002D5CDF" w:rsidP="00BD7633">
            <w:pPr>
              <w:pStyle w:val="Tabletext"/>
              <w:spacing w:before="40" w:after="40"/>
              <w:jc w:val="center"/>
              <w:rPr>
                <w:rFonts w:cs="Arial"/>
                <w:bCs/>
              </w:rPr>
            </w:pPr>
            <w:r w:rsidRPr="000F6B41">
              <w:rPr>
                <w:rFonts w:cs="Arial"/>
                <w:bCs/>
              </w:rPr>
              <w:t>2</w:t>
            </w:r>
          </w:p>
        </w:tc>
        <w:tc>
          <w:tcPr>
            <w:tcW w:w="697" w:type="dxa"/>
            <w:shd w:val="clear" w:color="auto" w:fill="auto"/>
            <w:noWrap/>
            <w:vAlign w:val="center"/>
            <w:hideMark/>
          </w:tcPr>
          <w:p w14:paraId="50211395" w14:textId="77777777" w:rsidR="002D5CDF" w:rsidRPr="000F6B41" w:rsidRDefault="002D5CDF" w:rsidP="00BD7633">
            <w:pPr>
              <w:pStyle w:val="Tabletext"/>
              <w:spacing w:before="40" w:after="40"/>
              <w:jc w:val="center"/>
              <w:rPr>
                <w:bCs/>
              </w:rPr>
            </w:pPr>
            <w:r w:rsidRPr="000F6B41">
              <w:rPr>
                <w:rFonts w:cs="Arial"/>
                <w:bCs/>
              </w:rPr>
              <w:t>57%</w:t>
            </w:r>
          </w:p>
        </w:tc>
        <w:tc>
          <w:tcPr>
            <w:tcW w:w="698" w:type="dxa"/>
            <w:shd w:val="clear" w:color="auto" w:fill="auto"/>
            <w:vAlign w:val="center"/>
          </w:tcPr>
          <w:p w14:paraId="1FF9266E" w14:textId="77777777" w:rsidR="002D5CDF" w:rsidRPr="000F6B41" w:rsidRDefault="002D5CDF" w:rsidP="00BD7633">
            <w:pPr>
              <w:pStyle w:val="Tabletext"/>
              <w:spacing w:before="40" w:after="40"/>
              <w:jc w:val="center"/>
              <w:rPr>
                <w:rFonts w:cs="Arial"/>
                <w:bCs/>
              </w:rPr>
            </w:pPr>
            <w:r w:rsidRPr="000F6B41">
              <w:rPr>
                <w:rFonts w:cs="Arial"/>
                <w:bCs/>
              </w:rPr>
              <w:t>4</w:t>
            </w:r>
          </w:p>
        </w:tc>
        <w:tc>
          <w:tcPr>
            <w:tcW w:w="697" w:type="dxa"/>
            <w:shd w:val="clear" w:color="auto" w:fill="auto"/>
            <w:noWrap/>
            <w:vAlign w:val="center"/>
            <w:hideMark/>
          </w:tcPr>
          <w:p w14:paraId="344401A2" w14:textId="77777777" w:rsidR="002D5CDF" w:rsidRPr="000F6B41" w:rsidRDefault="002D5CDF" w:rsidP="00BD7633">
            <w:pPr>
              <w:pStyle w:val="Tabletext"/>
              <w:spacing w:before="40" w:after="40"/>
              <w:jc w:val="center"/>
              <w:rPr>
                <w:bCs/>
              </w:rPr>
            </w:pPr>
            <w:r w:rsidRPr="000F6B41">
              <w:rPr>
                <w:rFonts w:cs="Arial"/>
                <w:bCs/>
              </w:rPr>
              <w:t>14%</w:t>
            </w:r>
          </w:p>
        </w:tc>
        <w:tc>
          <w:tcPr>
            <w:tcW w:w="698" w:type="dxa"/>
            <w:shd w:val="clear" w:color="auto" w:fill="auto"/>
            <w:vAlign w:val="center"/>
          </w:tcPr>
          <w:p w14:paraId="2FFF7C1E" w14:textId="77777777" w:rsidR="002D5CDF" w:rsidRPr="000F6B41" w:rsidRDefault="002D5CDF" w:rsidP="00BD7633">
            <w:pPr>
              <w:pStyle w:val="Tabletext"/>
              <w:spacing w:before="40" w:after="40"/>
              <w:jc w:val="center"/>
              <w:rPr>
                <w:rFonts w:cs="Arial"/>
                <w:bCs/>
              </w:rPr>
            </w:pPr>
            <w:r w:rsidRPr="000F6B41">
              <w:rPr>
                <w:rFonts w:cs="Arial"/>
                <w:bCs/>
              </w:rPr>
              <w:t>1</w:t>
            </w:r>
          </w:p>
        </w:tc>
      </w:tr>
      <w:tr w:rsidR="002D5CDF" w:rsidRPr="000F6B41" w14:paraId="20DF3184" w14:textId="77777777" w:rsidTr="00BD7633">
        <w:trPr>
          <w:trHeight w:val="300"/>
        </w:trPr>
        <w:tc>
          <w:tcPr>
            <w:tcW w:w="2235" w:type="dxa"/>
            <w:shd w:val="clear" w:color="auto" w:fill="auto"/>
            <w:noWrap/>
            <w:vAlign w:val="bottom"/>
            <w:hideMark/>
          </w:tcPr>
          <w:p w14:paraId="55823A24" w14:textId="226A5797" w:rsidR="002D5CDF" w:rsidRPr="000F6B41" w:rsidRDefault="002D5CDF" w:rsidP="00236E6F">
            <w:pPr>
              <w:pStyle w:val="Tabletext"/>
              <w:spacing w:before="40" w:after="40"/>
            </w:pPr>
            <w:r w:rsidRPr="000F6B41">
              <w:t>Southern Metro</w:t>
            </w:r>
            <w:r w:rsidR="007C4BB9">
              <w:t>politan</w:t>
            </w:r>
          </w:p>
        </w:tc>
        <w:tc>
          <w:tcPr>
            <w:tcW w:w="697" w:type="dxa"/>
            <w:shd w:val="clear" w:color="auto" w:fill="auto"/>
            <w:noWrap/>
            <w:vAlign w:val="center"/>
            <w:hideMark/>
          </w:tcPr>
          <w:p w14:paraId="7FFD63CC" w14:textId="77777777" w:rsidR="002D5CDF" w:rsidRPr="000F6B41" w:rsidRDefault="002D5CDF" w:rsidP="00BD7633">
            <w:pPr>
              <w:pStyle w:val="Tabletext"/>
              <w:spacing w:before="40" w:after="40"/>
              <w:jc w:val="center"/>
              <w:rPr>
                <w:bCs/>
              </w:rPr>
            </w:pPr>
            <w:r w:rsidRPr="000F6B41">
              <w:rPr>
                <w:rFonts w:cs="Arial"/>
                <w:bCs/>
              </w:rPr>
              <w:t>0%</w:t>
            </w:r>
          </w:p>
        </w:tc>
        <w:tc>
          <w:tcPr>
            <w:tcW w:w="697" w:type="dxa"/>
            <w:shd w:val="clear" w:color="auto" w:fill="auto"/>
            <w:vAlign w:val="center"/>
          </w:tcPr>
          <w:p w14:paraId="36EA7874" w14:textId="77777777" w:rsidR="002D5CDF" w:rsidRPr="000F6B41" w:rsidRDefault="002D5CDF" w:rsidP="00BD7633">
            <w:pPr>
              <w:pStyle w:val="Tabletext"/>
              <w:spacing w:before="40" w:after="40"/>
              <w:jc w:val="center"/>
              <w:rPr>
                <w:rFonts w:cs="Arial"/>
                <w:bCs/>
              </w:rPr>
            </w:pPr>
            <w:r w:rsidRPr="000F6B41">
              <w:rPr>
                <w:rFonts w:cs="Arial"/>
                <w:bCs/>
              </w:rPr>
              <w:t>0</w:t>
            </w:r>
          </w:p>
        </w:tc>
        <w:tc>
          <w:tcPr>
            <w:tcW w:w="698" w:type="dxa"/>
            <w:shd w:val="clear" w:color="auto" w:fill="auto"/>
            <w:noWrap/>
            <w:vAlign w:val="center"/>
            <w:hideMark/>
          </w:tcPr>
          <w:p w14:paraId="5C1BD0FB" w14:textId="77777777" w:rsidR="002D5CDF" w:rsidRPr="000F6B41" w:rsidRDefault="002D5CDF" w:rsidP="00BD7633">
            <w:pPr>
              <w:pStyle w:val="Tabletext"/>
              <w:spacing w:before="40" w:after="40"/>
              <w:jc w:val="center"/>
              <w:rPr>
                <w:bCs/>
              </w:rPr>
            </w:pPr>
            <w:r w:rsidRPr="000F6B41">
              <w:rPr>
                <w:rFonts w:cs="Arial"/>
                <w:bCs/>
              </w:rPr>
              <w:t>0%</w:t>
            </w:r>
          </w:p>
        </w:tc>
        <w:tc>
          <w:tcPr>
            <w:tcW w:w="697" w:type="dxa"/>
            <w:shd w:val="clear" w:color="auto" w:fill="auto"/>
            <w:vAlign w:val="center"/>
          </w:tcPr>
          <w:p w14:paraId="322D1B08" w14:textId="77777777" w:rsidR="002D5CDF" w:rsidRPr="000F6B41" w:rsidRDefault="002D5CDF" w:rsidP="00BD7633">
            <w:pPr>
              <w:pStyle w:val="Tabletext"/>
              <w:spacing w:before="40" w:after="40"/>
              <w:jc w:val="center"/>
              <w:rPr>
                <w:rFonts w:cs="Arial"/>
                <w:bCs/>
              </w:rPr>
            </w:pPr>
            <w:r w:rsidRPr="000F6B41">
              <w:rPr>
                <w:rFonts w:cs="Arial"/>
                <w:bCs/>
              </w:rPr>
              <w:t>0</w:t>
            </w:r>
          </w:p>
        </w:tc>
        <w:tc>
          <w:tcPr>
            <w:tcW w:w="698" w:type="dxa"/>
            <w:shd w:val="clear" w:color="auto" w:fill="auto"/>
            <w:noWrap/>
            <w:vAlign w:val="center"/>
            <w:hideMark/>
          </w:tcPr>
          <w:p w14:paraId="0772C053" w14:textId="77777777" w:rsidR="002D5CDF" w:rsidRPr="000F6B41" w:rsidRDefault="002D5CDF" w:rsidP="00BD7633">
            <w:pPr>
              <w:pStyle w:val="Tabletext"/>
              <w:spacing w:before="40" w:after="40"/>
              <w:jc w:val="center"/>
              <w:rPr>
                <w:bCs/>
              </w:rPr>
            </w:pPr>
            <w:r w:rsidRPr="000F6B41">
              <w:rPr>
                <w:rFonts w:cs="Arial"/>
                <w:bCs/>
              </w:rPr>
              <w:t>30%</w:t>
            </w:r>
          </w:p>
        </w:tc>
        <w:tc>
          <w:tcPr>
            <w:tcW w:w="697" w:type="dxa"/>
            <w:shd w:val="clear" w:color="auto" w:fill="auto"/>
            <w:vAlign w:val="center"/>
          </w:tcPr>
          <w:p w14:paraId="5848EF64" w14:textId="77777777" w:rsidR="002D5CDF" w:rsidRPr="000F6B41" w:rsidRDefault="002D5CDF" w:rsidP="00BD7633">
            <w:pPr>
              <w:pStyle w:val="Tabletext"/>
              <w:spacing w:before="40" w:after="40"/>
              <w:jc w:val="center"/>
              <w:rPr>
                <w:rFonts w:cs="Arial"/>
                <w:bCs/>
              </w:rPr>
            </w:pPr>
            <w:r w:rsidRPr="000F6B41">
              <w:rPr>
                <w:rFonts w:cs="Arial"/>
                <w:bCs/>
              </w:rPr>
              <w:t>3</w:t>
            </w:r>
          </w:p>
        </w:tc>
        <w:tc>
          <w:tcPr>
            <w:tcW w:w="697" w:type="dxa"/>
            <w:shd w:val="clear" w:color="auto" w:fill="auto"/>
            <w:noWrap/>
            <w:vAlign w:val="center"/>
            <w:hideMark/>
          </w:tcPr>
          <w:p w14:paraId="0114B4DC" w14:textId="77777777" w:rsidR="002D5CDF" w:rsidRPr="000F6B41" w:rsidRDefault="002D5CDF" w:rsidP="00BD7633">
            <w:pPr>
              <w:pStyle w:val="Tabletext"/>
              <w:spacing w:before="40" w:after="40"/>
              <w:jc w:val="center"/>
              <w:rPr>
                <w:bCs/>
              </w:rPr>
            </w:pPr>
            <w:r w:rsidRPr="000F6B41">
              <w:rPr>
                <w:rFonts w:cs="Arial"/>
                <w:bCs/>
              </w:rPr>
              <w:t>60%</w:t>
            </w:r>
          </w:p>
        </w:tc>
        <w:tc>
          <w:tcPr>
            <w:tcW w:w="698" w:type="dxa"/>
            <w:shd w:val="clear" w:color="auto" w:fill="auto"/>
            <w:vAlign w:val="center"/>
          </w:tcPr>
          <w:p w14:paraId="126B141F" w14:textId="77777777" w:rsidR="002D5CDF" w:rsidRPr="000F6B41" w:rsidRDefault="002D5CDF" w:rsidP="00BD7633">
            <w:pPr>
              <w:pStyle w:val="Tabletext"/>
              <w:spacing w:before="40" w:after="40"/>
              <w:jc w:val="center"/>
              <w:rPr>
                <w:rFonts w:cs="Arial"/>
                <w:bCs/>
              </w:rPr>
            </w:pPr>
            <w:r w:rsidRPr="000F6B41">
              <w:rPr>
                <w:rFonts w:cs="Arial"/>
                <w:bCs/>
              </w:rPr>
              <w:t>6</w:t>
            </w:r>
          </w:p>
        </w:tc>
        <w:tc>
          <w:tcPr>
            <w:tcW w:w="697" w:type="dxa"/>
            <w:shd w:val="clear" w:color="auto" w:fill="auto"/>
            <w:noWrap/>
            <w:vAlign w:val="center"/>
            <w:hideMark/>
          </w:tcPr>
          <w:p w14:paraId="30EFA595" w14:textId="77777777" w:rsidR="002D5CDF" w:rsidRPr="000F6B41" w:rsidRDefault="002D5CDF" w:rsidP="00BD7633">
            <w:pPr>
              <w:pStyle w:val="Tabletext"/>
              <w:spacing w:before="40" w:after="40"/>
              <w:jc w:val="center"/>
              <w:rPr>
                <w:bCs/>
              </w:rPr>
            </w:pPr>
            <w:r w:rsidRPr="000F6B41">
              <w:rPr>
                <w:rFonts w:cs="Arial"/>
                <w:bCs/>
              </w:rPr>
              <w:t>10%</w:t>
            </w:r>
          </w:p>
        </w:tc>
        <w:tc>
          <w:tcPr>
            <w:tcW w:w="698" w:type="dxa"/>
            <w:shd w:val="clear" w:color="auto" w:fill="auto"/>
            <w:vAlign w:val="center"/>
          </w:tcPr>
          <w:p w14:paraId="74B00C92" w14:textId="77777777" w:rsidR="002D5CDF" w:rsidRPr="000F6B41" w:rsidRDefault="002D5CDF" w:rsidP="00BD7633">
            <w:pPr>
              <w:pStyle w:val="Tabletext"/>
              <w:spacing w:before="40" w:after="40"/>
              <w:jc w:val="center"/>
              <w:rPr>
                <w:rFonts w:cs="Arial"/>
                <w:bCs/>
              </w:rPr>
            </w:pPr>
            <w:r w:rsidRPr="000F6B41">
              <w:rPr>
                <w:rFonts w:cs="Arial"/>
                <w:bCs/>
              </w:rPr>
              <w:t>1</w:t>
            </w:r>
          </w:p>
        </w:tc>
      </w:tr>
      <w:tr w:rsidR="002D5CDF" w:rsidRPr="000F6B41" w14:paraId="238B6148" w14:textId="77777777" w:rsidTr="00D222D4">
        <w:trPr>
          <w:trHeight w:val="300"/>
        </w:trPr>
        <w:tc>
          <w:tcPr>
            <w:tcW w:w="2235" w:type="dxa"/>
            <w:shd w:val="clear" w:color="auto" w:fill="auto"/>
            <w:noWrap/>
            <w:vAlign w:val="bottom"/>
            <w:hideMark/>
          </w:tcPr>
          <w:p w14:paraId="2D7B698C" w14:textId="77777777" w:rsidR="002D5CDF" w:rsidRPr="000F6B41" w:rsidRDefault="002D5CDF" w:rsidP="00236E6F">
            <w:pPr>
              <w:pStyle w:val="Tabletext"/>
              <w:spacing w:before="40" w:after="40"/>
            </w:pPr>
            <w:r w:rsidRPr="000F6B41">
              <w:t>Barwon South West</w:t>
            </w:r>
          </w:p>
        </w:tc>
        <w:tc>
          <w:tcPr>
            <w:tcW w:w="697" w:type="dxa"/>
            <w:shd w:val="clear" w:color="auto" w:fill="auto"/>
            <w:noWrap/>
            <w:vAlign w:val="bottom"/>
            <w:hideMark/>
          </w:tcPr>
          <w:p w14:paraId="728CFC78" w14:textId="77777777" w:rsidR="002D5CDF" w:rsidRPr="000F6B41" w:rsidRDefault="002D5CDF" w:rsidP="00D222D4">
            <w:pPr>
              <w:pStyle w:val="Tabletext"/>
              <w:spacing w:before="40" w:after="40"/>
              <w:jc w:val="center"/>
              <w:rPr>
                <w:bCs/>
              </w:rPr>
            </w:pPr>
            <w:r w:rsidRPr="000F6B41">
              <w:rPr>
                <w:rFonts w:cs="Arial"/>
                <w:bCs/>
              </w:rPr>
              <w:t>0%</w:t>
            </w:r>
          </w:p>
        </w:tc>
        <w:tc>
          <w:tcPr>
            <w:tcW w:w="697" w:type="dxa"/>
            <w:shd w:val="clear" w:color="auto" w:fill="auto"/>
            <w:vAlign w:val="center"/>
          </w:tcPr>
          <w:p w14:paraId="25BE74EB" w14:textId="77777777" w:rsidR="002D5CDF" w:rsidRPr="000F6B41" w:rsidRDefault="002D5CDF" w:rsidP="00D222D4">
            <w:pPr>
              <w:pStyle w:val="Tabletext"/>
              <w:spacing w:before="40" w:after="40"/>
              <w:jc w:val="center"/>
              <w:rPr>
                <w:rFonts w:cs="Arial"/>
                <w:bCs/>
              </w:rPr>
            </w:pPr>
            <w:r w:rsidRPr="000F6B41">
              <w:rPr>
                <w:rFonts w:cs="Arial"/>
                <w:bCs/>
              </w:rPr>
              <w:t>0</w:t>
            </w:r>
          </w:p>
        </w:tc>
        <w:tc>
          <w:tcPr>
            <w:tcW w:w="698" w:type="dxa"/>
            <w:shd w:val="clear" w:color="auto" w:fill="auto"/>
            <w:noWrap/>
            <w:vAlign w:val="bottom"/>
            <w:hideMark/>
          </w:tcPr>
          <w:p w14:paraId="16980F73" w14:textId="77777777" w:rsidR="002D5CDF" w:rsidRPr="000F6B41" w:rsidRDefault="002D5CDF" w:rsidP="00D222D4">
            <w:pPr>
              <w:pStyle w:val="Tabletext"/>
              <w:spacing w:before="40" w:after="40"/>
              <w:jc w:val="center"/>
              <w:rPr>
                <w:bCs/>
              </w:rPr>
            </w:pPr>
            <w:r w:rsidRPr="000F6B41">
              <w:rPr>
                <w:rFonts w:cs="Arial"/>
                <w:bCs/>
              </w:rPr>
              <w:t>44%</w:t>
            </w:r>
          </w:p>
        </w:tc>
        <w:tc>
          <w:tcPr>
            <w:tcW w:w="697" w:type="dxa"/>
            <w:shd w:val="clear" w:color="auto" w:fill="auto"/>
            <w:vAlign w:val="center"/>
          </w:tcPr>
          <w:p w14:paraId="62956B78" w14:textId="77777777" w:rsidR="002D5CDF" w:rsidRPr="000F6B41" w:rsidRDefault="002D5CDF" w:rsidP="00D222D4">
            <w:pPr>
              <w:pStyle w:val="Tabletext"/>
              <w:spacing w:before="40" w:after="40"/>
              <w:jc w:val="center"/>
              <w:rPr>
                <w:rFonts w:cs="Arial"/>
                <w:bCs/>
              </w:rPr>
            </w:pPr>
            <w:r w:rsidRPr="000F6B41">
              <w:rPr>
                <w:rFonts w:cs="Arial"/>
                <w:bCs/>
              </w:rPr>
              <w:t>4</w:t>
            </w:r>
          </w:p>
        </w:tc>
        <w:tc>
          <w:tcPr>
            <w:tcW w:w="698" w:type="dxa"/>
            <w:shd w:val="clear" w:color="auto" w:fill="auto"/>
            <w:noWrap/>
            <w:vAlign w:val="bottom"/>
            <w:hideMark/>
          </w:tcPr>
          <w:p w14:paraId="1948B961" w14:textId="77777777" w:rsidR="002D5CDF" w:rsidRPr="000F6B41" w:rsidRDefault="002D5CDF" w:rsidP="00D222D4">
            <w:pPr>
              <w:pStyle w:val="Tabletext"/>
              <w:spacing w:before="40" w:after="40"/>
              <w:jc w:val="center"/>
              <w:rPr>
                <w:bCs/>
              </w:rPr>
            </w:pPr>
            <w:r w:rsidRPr="000F6B41">
              <w:rPr>
                <w:rFonts w:cs="Arial"/>
                <w:bCs/>
              </w:rPr>
              <w:t>22%</w:t>
            </w:r>
          </w:p>
        </w:tc>
        <w:tc>
          <w:tcPr>
            <w:tcW w:w="697" w:type="dxa"/>
            <w:shd w:val="clear" w:color="auto" w:fill="auto"/>
            <w:vAlign w:val="center"/>
          </w:tcPr>
          <w:p w14:paraId="15FC8F77" w14:textId="77777777" w:rsidR="002D5CDF" w:rsidRPr="000F6B41" w:rsidRDefault="002D5CDF" w:rsidP="00D222D4">
            <w:pPr>
              <w:pStyle w:val="Tabletext"/>
              <w:spacing w:before="40" w:after="40"/>
              <w:jc w:val="center"/>
              <w:rPr>
                <w:rFonts w:cs="Arial"/>
                <w:bCs/>
              </w:rPr>
            </w:pPr>
            <w:r w:rsidRPr="000F6B41">
              <w:rPr>
                <w:rFonts w:cs="Arial"/>
                <w:bCs/>
              </w:rPr>
              <w:t>2</w:t>
            </w:r>
          </w:p>
        </w:tc>
        <w:tc>
          <w:tcPr>
            <w:tcW w:w="697" w:type="dxa"/>
            <w:shd w:val="clear" w:color="auto" w:fill="auto"/>
            <w:noWrap/>
            <w:vAlign w:val="bottom"/>
            <w:hideMark/>
          </w:tcPr>
          <w:p w14:paraId="151877D0" w14:textId="77777777" w:rsidR="002D5CDF" w:rsidRPr="000F6B41" w:rsidRDefault="002D5CDF" w:rsidP="00D222D4">
            <w:pPr>
              <w:pStyle w:val="Tabletext"/>
              <w:spacing w:before="40" w:after="40"/>
              <w:jc w:val="center"/>
              <w:rPr>
                <w:bCs/>
              </w:rPr>
            </w:pPr>
            <w:r w:rsidRPr="000F6B41">
              <w:rPr>
                <w:rFonts w:cs="Arial"/>
                <w:bCs/>
              </w:rPr>
              <w:t>33%</w:t>
            </w:r>
          </w:p>
        </w:tc>
        <w:tc>
          <w:tcPr>
            <w:tcW w:w="698" w:type="dxa"/>
            <w:shd w:val="clear" w:color="auto" w:fill="auto"/>
            <w:vAlign w:val="center"/>
          </w:tcPr>
          <w:p w14:paraId="66B92726" w14:textId="77777777" w:rsidR="002D5CDF" w:rsidRPr="000F6B41" w:rsidRDefault="002D5CDF" w:rsidP="00D222D4">
            <w:pPr>
              <w:pStyle w:val="Tabletext"/>
              <w:spacing w:before="40" w:after="40"/>
              <w:jc w:val="center"/>
              <w:rPr>
                <w:rFonts w:cs="Arial"/>
                <w:bCs/>
              </w:rPr>
            </w:pPr>
            <w:r w:rsidRPr="000F6B41">
              <w:rPr>
                <w:rFonts w:cs="Arial"/>
                <w:bCs/>
              </w:rPr>
              <w:t>3</w:t>
            </w:r>
          </w:p>
        </w:tc>
        <w:tc>
          <w:tcPr>
            <w:tcW w:w="697" w:type="dxa"/>
            <w:shd w:val="clear" w:color="auto" w:fill="auto"/>
            <w:noWrap/>
            <w:vAlign w:val="bottom"/>
            <w:hideMark/>
          </w:tcPr>
          <w:p w14:paraId="681FCCAC" w14:textId="77777777" w:rsidR="002D5CDF" w:rsidRPr="000F6B41" w:rsidRDefault="002D5CDF" w:rsidP="00D222D4">
            <w:pPr>
              <w:pStyle w:val="Tabletext"/>
              <w:spacing w:before="40" w:after="40"/>
              <w:jc w:val="center"/>
              <w:rPr>
                <w:bCs/>
              </w:rPr>
            </w:pPr>
            <w:r w:rsidRPr="000F6B41">
              <w:rPr>
                <w:rFonts w:cs="Arial"/>
                <w:bCs/>
              </w:rPr>
              <w:t>0%</w:t>
            </w:r>
          </w:p>
        </w:tc>
        <w:tc>
          <w:tcPr>
            <w:tcW w:w="698" w:type="dxa"/>
            <w:shd w:val="clear" w:color="auto" w:fill="auto"/>
            <w:vAlign w:val="center"/>
          </w:tcPr>
          <w:p w14:paraId="26FBC398" w14:textId="77777777" w:rsidR="002D5CDF" w:rsidRPr="000F6B41" w:rsidRDefault="002D5CDF" w:rsidP="00D222D4">
            <w:pPr>
              <w:pStyle w:val="Tabletext"/>
              <w:spacing w:before="40" w:after="40"/>
              <w:jc w:val="center"/>
              <w:rPr>
                <w:rFonts w:cs="Arial"/>
                <w:bCs/>
              </w:rPr>
            </w:pPr>
            <w:r w:rsidRPr="000F6B41">
              <w:rPr>
                <w:rFonts w:cs="Arial"/>
                <w:bCs/>
              </w:rPr>
              <w:t>0</w:t>
            </w:r>
          </w:p>
        </w:tc>
      </w:tr>
      <w:tr w:rsidR="002D5CDF" w:rsidRPr="000F6B41" w14:paraId="6CC0E216" w14:textId="77777777" w:rsidTr="00D222D4">
        <w:trPr>
          <w:trHeight w:val="300"/>
        </w:trPr>
        <w:tc>
          <w:tcPr>
            <w:tcW w:w="2235" w:type="dxa"/>
            <w:shd w:val="clear" w:color="auto" w:fill="auto"/>
            <w:noWrap/>
            <w:vAlign w:val="bottom"/>
            <w:hideMark/>
          </w:tcPr>
          <w:p w14:paraId="351FD070" w14:textId="77777777" w:rsidR="002D5CDF" w:rsidRPr="000F6B41" w:rsidRDefault="002D5CDF" w:rsidP="00236E6F">
            <w:pPr>
              <w:pStyle w:val="Tabletext"/>
              <w:spacing w:before="40" w:after="40"/>
            </w:pPr>
            <w:r w:rsidRPr="000F6B41">
              <w:t>Grampians</w:t>
            </w:r>
          </w:p>
        </w:tc>
        <w:tc>
          <w:tcPr>
            <w:tcW w:w="697" w:type="dxa"/>
            <w:shd w:val="clear" w:color="auto" w:fill="auto"/>
            <w:noWrap/>
            <w:vAlign w:val="bottom"/>
            <w:hideMark/>
          </w:tcPr>
          <w:p w14:paraId="208C24E4" w14:textId="77777777" w:rsidR="002D5CDF" w:rsidRPr="000F6B41" w:rsidRDefault="002D5CDF" w:rsidP="00D222D4">
            <w:pPr>
              <w:pStyle w:val="Tabletext"/>
              <w:spacing w:before="40" w:after="40"/>
              <w:jc w:val="center"/>
              <w:rPr>
                <w:bCs/>
              </w:rPr>
            </w:pPr>
            <w:r w:rsidRPr="000F6B41">
              <w:rPr>
                <w:rFonts w:cs="Arial"/>
                <w:bCs/>
              </w:rPr>
              <w:t>0%</w:t>
            </w:r>
          </w:p>
        </w:tc>
        <w:tc>
          <w:tcPr>
            <w:tcW w:w="697" w:type="dxa"/>
            <w:shd w:val="clear" w:color="auto" w:fill="auto"/>
            <w:vAlign w:val="center"/>
          </w:tcPr>
          <w:p w14:paraId="3B700E41" w14:textId="77777777" w:rsidR="002D5CDF" w:rsidRPr="000F6B41" w:rsidRDefault="002D5CDF" w:rsidP="00D222D4">
            <w:pPr>
              <w:pStyle w:val="Tabletext"/>
              <w:spacing w:before="40" w:after="40"/>
              <w:jc w:val="center"/>
              <w:rPr>
                <w:rFonts w:cs="Arial"/>
                <w:bCs/>
              </w:rPr>
            </w:pPr>
            <w:r w:rsidRPr="000F6B41">
              <w:rPr>
                <w:rFonts w:cs="Arial"/>
                <w:bCs/>
              </w:rPr>
              <w:t>0</w:t>
            </w:r>
          </w:p>
        </w:tc>
        <w:tc>
          <w:tcPr>
            <w:tcW w:w="698" w:type="dxa"/>
            <w:shd w:val="clear" w:color="auto" w:fill="auto"/>
            <w:noWrap/>
            <w:vAlign w:val="bottom"/>
            <w:hideMark/>
          </w:tcPr>
          <w:p w14:paraId="54DF9BC5" w14:textId="77777777" w:rsidR="002D5CDF" w:rsidRPr="000F6B41" w:rsidRDefault="002D5CDF" w:rsidP="00D222D4">
            <w:pPr>
              <w:pStyle w:val="Tabletext"/>
              <w:spacing w:before="40" w:after="40"/>
              <w:jc w:val="center"/>
              <w:rPr>
                <w:bCs/>
              </w:rPr>
            </w:pPr>
            <w:r w:rsidRPr="000F6B41">
              <w:rPr>
                <w:rFonts w:cs="Arial"/>
                <w:bCs/>
              </w:rPr>
              <w:t>45%</w:t>
            </w:r>
          </w:p>
        </w:tc>
        <w:tc>
          <w:tcPr>
            <w:tcW w:w="697" w:type="dxa"/>
            <w:shd w:val="clear" w:color="auto" w:fill="auto"/>
            <w:vAlign w:val="center"/>
          </w:tcPr>
          <w:p w14:paraId="2167AB56" w14:textId="77777777" w:rsidR="002D5CDF" w:rsidRPr="000F6B41" w:rsidRDefault="002D5CDF" w:rsidP="00D222D4">
            <w:pPr>
              <w:pStyle w:val="Tabletext"/>
              <w:spacing w:before="40" w:after="40"/>
              <w:jc w:val="center"/>
              <w:rPr>
                <w:rFonts w:cs="Arial"/>
                <w:bCs/>
              </w:rPr>
            </w:pPr>
            <w:r w:rsidRPr="000F6B41">
              <w:rPr>
                <w:rFonts w:cs="Arial"/>
                <w:bCs/>
              </w:rPr>
              <w:t>5</w:t>
            </w:r>
          </w:p>
        </w:tc>
        <w:tc>
          <w:tcPr>
            <w:tcW w:w="698" w:type="dxa"/>
            <w:shd w:val="clear" w:color="auto" w:fill="auto"/>
            <w:noWrap/>
            <w:vAlign w:val="bottom"/>
            <w:hideMark/>
          </w:tcPr>
          <w:p w14:paraId="2124C2C2" w14:textId="77777777" w:rsidR="002D5CDF" w:rsidRPr="000F6B41" w:rsidRDefault="002D5CDF" w:rsidP="00D222D4">
            <w:pPr>
              <w:pStyle w:val="Tabletext"/>
              <w:spacing w:before="40" w:after="40"/>
              <w:jc w:val="center"/>
              <w:rPr>
                <w:bCs/>
              </w:rPr>
            </w:pPr>
            <w:r w:rsidRPr="000F6B41">
              <w:rPr>
                <w:rFonts w:cs="Arial"/>
                <w:bCs/>
              </w:rPr>
              <w:t>18%</w:t>
            </w:r>
          </w:p>
        </w:tc>
        <w:tc>
          <w:tcPr>
            <w:tcW w:w="697" w:type="dxa"/>
            <w:shd w:val="clear" w:color="auto" w:fill="auto"/>
            <w:vAlign w:val="center"/>
          </w:tcPr>
          <w:p w14:paraId="1A504F04" w14:textId="77777777" w:rsidR="002D5CDF" w:rsidRPr="000F6B41" w:rsidRDefault="002D5CDF" w:rsidP="00D222D4">
            <w:pPr>
              <w:pStyle w:val="Tabletext"/>
              <w:spacing w:before="40" w:after="40"/>
              <w:jc w:val="center"/>
              <w:rPr>
                <w:rFonts w:cs="Arial"/>
                <w:bCs/>
              </w:rPr>
            </w:pPr>
            <w:r w:rsidRPr="000F6B41">
              <w:rPr>
                <w:rFonts w:cs="Arial"/>
                <w:bCs/>
              </w:rPr>
              <w:t>2</w:t>
            </w:r>
          </w:p>
        </w:tc>
        <w:tc>
          <w:tcPr>
            <w:tcW w:w="697" w:type="dxa"/>
            <w:shd w:val="clear" w:color="auto" w:fill="auto"/>
            <w:noWrap/>
            <w:vAlign w:val="bottom"/>
            <w:hideMark/>
          </w:tcPr>
          <w:p w14:paraId="15F40B52" w14:textId="77777777" w:rsidR="002D5CDF" w:rsidRPr="000F6B41" w:rsidRDefault="002D5CDF" w:rsidP="00D222D4">
            <w:pPr>
              <w:pStyle w:val="Tabletext"/>
              <w:spacing w:before="40" w:after="40"/>
              <w:jc w:val="center"/>
              <w:rPr>
                <w:bCs/>
              </w:rPr>
            </w:pPr>
            <w:r w:rsidRPr="000F6B41">
              <w:rPr>
                <w:rFonts w:cs="Arial"/>
                <w:bCs/>
              </w:rPr>
              <w:t>36%</w:t>
            </w:r>
          </w:p>
        </w:tc>
        <w:tc>
          <w:tcPr>
            <w:tcW w:w="698" w:type="dxa"/>
            <w:shd w:val="clear" w:color="auto" w:fill="auto"/>
            <w:vAlign w:val="center"/>
          </w:tcPr>
          <w:p w14:paraId="4E630B7A" w14:textId="77777777" w:rsidR="002D5CDF" w:rsidRPr="000F6B41" w:rsidRDefault="002D5CDF" w:rsidP="00D222D4">
            <w:pPr>
              <w:pStyle w:val="Tabletext"/>
              <w:spacing w:before="40" w:after="40"/>
              <w:jc w:val="center"/>
              <w:rPr>
                <w:rFonts w:cs="Arial"/>
                <w:bCs/>
              </w:rPr>
            </w:pPr>
            <w:r w:rsidRPr="000F6B41">
              <w:rPr>
                <w:rFonts w:cs="Arial"/>
                <w:bCs/>
              </w:rPr>
              <w:t>4</w:t>
            </w:r>
          </w:p>
        </w:tc>
        <w:tc>
          <w:tcPr>
            <w:tcW w:w="697" w:type="dxa"/>
            <w:shd w:val="clear" w:color="auto" w:fill="auto"/>
            <w:noWrap/>
            <w:vAlign w:val="bottom"/>
            <w:hideMark/>
          </w:tcPr>
          <w:p w14:paraId="48BC141F" w14:textId="77777777" w:rsidR="002D5CDF" w:rsidRPr="000F6B41" w:rsidRDefault="002D5CDF" w:rsidP="00D222D4">
            <w:pPr>
              <w:pStyle w:val="Tabletext"/>
              <w:spacing w:before="40" w:after="40"/>
              <w:jc w:val="center"/>
              <w:rPr>
                <w:bCs/>
              </w:rPr>
            </w:pPr>
            <w:r w:rsidRPr="000F6B41">
              <w:rPr>
                <w:rFonts w:cs="Arial"/>
                <w:bCs/>
              </w:rPr>
              <w:t>0%</w:t>
            </w:r>
          </w:p>
        </w:tc>
        <w:tc>
          <w:tcPr>
            <w:tcW w:w="698" w:type="dxa"/>
            <w:shd w:val="clear" w:color="auto" w:fill="auto"/>
            <w:vAlign w:val="center"/>
          </w:tcPr>
          <w:p w14:paraId="725CCA11" w14:textId="77777777" w:rsidR="002D5CDF" w:rsidRPr="000F6B41" w:rsidRDefault="002D5CDF" w:rsidP="00D222D4">
            <w:pPr>
              <w:pStyle w:val="Tabletext"/>
              <w:spacing w:before="40" w:after="40"/>
              <w:jc w:val="center"/>
              <w:rPr>
                <w:rFonts w:cs="Arial"/>
                <w:bCs/>
              </w:rPr>
            </w:pPr>
            <w:r w:rsidRPr="000F6B41">
              <w:rPr>
                <w:rFonts w:cs="Arial"/>
                <w:bCs/>
              </w:rPr>
              <w:t>0</w:t>
            </w:r>
          </w:p>
        </w:tc>
      </w:tr>
      <w:tr w:rsidR="002D5CDF" w:rsidRPr="000F6B41" w14:paraId="3BD98795" w14:textId="77777777" w:rsidTr="00D222D4">
        <w:trPr>
          <w:trHeight w:val="300"/>
        </w:trPr>
        <w:tc>
          <w:tcPr>
            <w:tcW w:w="2235" w:type="dxa"/>
            <w:shd w:val="clear" w:color="auto" w:fill="auto"/>
            <w:noWrap/>
            <w:vAlign w:val="bottom"/>
          </w:tcPr>
          <w:p w14:paraId="3EAE6632" w14:textId="77777777" w:rsidR="002D5CDF" w:rsidRPr="000F6B41" w:rsidRDefault="002D5CDF" w:rsidP="00236E6F">
            <w:pPr>
              <w:pStyle w:val="Tabletext"/>
              <w:spacing w:before="40" w:after="40"/>
            </w:pPr>
            <w:r w:rsidRPr="000F6B41">
              <w:t>Loddon Mallee</w:t>
            </w:r>
          </w:p>
        </w:tc>
        <w:tc>
          <w:tcPr>
            <w:tcW w:w="697" w:type="dxa"/>
            <w:shd w:val="clear" w:color="auto" w:fill="auto"/>
            <w:noWrap/>
            <w:vAlign w:val="bottom"/>
          </w:tcPr>
          <w:p w14:paraId="43935DE9" w14:textId="77777777" w:rsidR="002D5CDF" w:rsidRPr="000F6B41" w:rsidRDefault="002D5CDF" w:rsidP="00D222D4">
            <w:pPr>
              <w:pStyle w:val="Tabletext"/>
              <w:spacing w:before="40" w:after="40"/>
              <w:jc w:val="center"/>
              <w:rPr>
                <w:bCs/>
              </w:rPr>
            </w:pPr>
            <w:r w:rsidRPr="000F6B41">
              <w:rPr>
                <w:rFonts w:cs="Arial"/>
                <w:bCs/>
              </w:rPr>
              <w:t>10%</w:t>
            </w:r>
          </w:p>
        </w:tc>
        <w:tc>
          <w:tcPr>
            <w:tcW w:w="697" w:type="dxa"/>
            <w:shd w:val="clear" w:color="auto" w:fill="auto"/>
            <w:vAlign w:val="center"/>
          </w:tcPr>
          <w:p w14:paraId="07869402" w14:textId="77777777" w:rsidR="002D5CDF" w:rsidRPr="000F6B41" w:rsidRDefault="002D5CDF" w:rsidP="00D222D4">
            <w:pPr>
              <w:pStyle w:val="Tabletext"/>
              <w:spacing w:before="40" w:after="40"/>
              <w:jc w:val="center"/>
              <w:rPr>
                <w:rFonts w:cs="Arial"/>
                <w:bCs/>
              </w:rPr>
            </w:pPr>
            <w:r w:rsidRPr="000F6B41">
              <w:rPr>
                <w:rFonts w:cs="Arial"/>
                <w:bCs/>
              </w:rPr>
              <w:t>1</w:t>
            </w:r>
          </w:p>
        </w:tc>
        <w:tc>
          <w:tcPr>
            <w:tcW w:w="698" w:type="dxa"/>
            <w:shd w:val="clear" w:color="auto" w:fill="auto"/>
            <w:noWrap/>
            <w:vAlign w:val="bottom"/>
          </w:tcPr>
          <w:p w14:paraId="50E8B477" w14:textId="77777777" w:rsidR="002D5CDF" w:rsidRPr="000F6B41" w:rsidRDefault="002D5CDF" w:rsidP="00D222D4">
            <w:pPr>
              <w:pStyle w:val="Tabletext"/>
              <w:spacing w:before="40" w:after="40"/>
              <w:jc w:val="center"/>
              <w:rPr>
                <w:bCs/>
              </w:rPr>
            </w:pPr>
            <w:r w:rsidRPr="000F6B41">
              <w:rPr>
                <w:rFonts w:cs="Arial"/>
                <w:bCs/>
              </w:rPr>
              <w:t>20%</w:t>
            </w:r>
          </w:p>
        </w:tc>
        <w:tc>
          <w:tcPr>
            <w:tcW w:w="697" w:type="dxa"/>
            <w:shd w:val="clear" w:color="auto" w:fill="auto"/>
            <w:vAlign w:val="center"/>
          </w:tcPr>
          <w:p w14:paraId="0A602BB9" w14:textId="77777777" w:rsidR="002D5CDF" w:rsidRPr="000F6B41" w:rsidRDefault="002D5CDF" w:rsidP="00D222D4">
            <w:pPr>
              <w:pStyle w:val="Tabletext"/>
              <w:spacing w:before="40" w:after="40"/>
              <w:jc w:val="center"/>
              <w:rPr>
                <w:rFonts w:cs="Arial"/>
                <w:bCs/>
              </w:rPr>
            </w:pPr>
            <w:r w:rsidRPr="000F6B41">
              <w:rPr>
                <w:rFonts w:cs="Arial"/>
                <w:bCs/>
              </w:rPr>
              <w:t>2</w:t>
            </w:r>
          </w:p>
        </w:tc>
        <w:tc>
          <w:tcPr>
            <w:tcW w:w="698" w:type="dxa"/>
            <w:shd w:val="clear" w:color="auto" w:fill="auto"/>
            <w:noWrap/>
            <w:vAlign w:val="bottom"/>
          </w:tcPr>
          <w:p w14:paraId="267A20AA" w14:textId="77777777" w:rsidR="002D5CDF" w:rsidRPr="000F6B41" w:rsidRDefault="002D5CDF" w:rsidP="00D222D4">
            <w:pPr>
              <w:pStyle w:val="Tabletext"/>
              <w:spacing w:before="40" w:after="40"/>
              <w:jc w:val="center"/>
              <w:rPr>
                <w:bCs/>
              </w:rPr>
            </w:pPr>
            <w:r w:rsidRPr="000F6B41">
              <w:rPr>
                <w:rFonts w:cs="Arial"/>
                <w:bCs/>
              </w:rPr>
              <w:t>50%</w:t>
            </w:r>
          </w:p>
        </w:tc>
        <w:tc>
          <w:tcPr>
            <w:tcW w:w="697" w:type="dxa"/>
            <w:shd w:val="clear" w:color="auto" w:fill="auto"/>
            <w:vAlign w:val="center"/>
          </w:tcPr>
          <w:p w14:paraId="3643E609" w14:textId="77777777" w:rsidR="002D5CDF" w:rsidRPr="000F6B41" w:rsidRDefault="002D5CDF" w:rsidP="00D222D4">
            <w:pPr>
              <w:pStyle w:val="Tabletext"/>
              <w:spacing w:before="40" w:after="40"/>
              <w:jc w:val="center"/>
              <w:rPr>
                <w:rFonts w:cs="Arial"/>
                <w:bCs/>
              </w:rPr>
            </w:pPr>
            <w:r w:rsidRPr="000F6B41">
              <w:rPr>
                <w:rFonts w:cs="Arial"/>
                <w:bCs/>
              </w:rPr>
              <w:t>5</w:t>
            </w:r>
          </w:p>
        </w:tc>
        <w:tc>
          <w:tcPr>
            <w:tcW w:w="697" w:type="dxa"/>
            <w:shd w:val="clear" w:color="auto" w:fill="auto"/>
            <w:noWrap/>
            <w:vAlign w:val="bottom"/>
          </w:tcPr>
          <w:p w14:paraId="65DCBDA9" w14:textId="77777777" w:rsidR="002D5CDF" w:rsidRPr="000F6B41" w:rsidRDefault="002D5CDF" w:rsidP="00D222D4">
            <w:pPr>
              <w:pStyle w:val="Tabletext"/>
              <w:spacing w:before="40" w:after="40"/>
              <w:jc w:val="center"/>
              <w:rPr>
                <w:bCs/>
              </w:rPr>
            </w:pPr>
            <w:r w:rsidRPr="000F6B41">
              <w:rPr>
                <w:rFonts w:cs="Arial"/>
                <w:bCs/>
              </w:rPr>
              <w:t>20%</w:t>
            </w:r>
          </w:p>
        </w:tc>
        <w:tc>
          <w:tcPr>
            <w:tcW w:w="698" w:type="dxa"/>
            <w:shd w:val="clear" w:color="auto" w:fill="auto"/>
            <w:vAlign w:val="center"/>
          </w:tcPr>
          <w:p w14:paraId="6064E6CB" w14:textId="77777777" w:rsidR="002D5CDF" w:rsidRPr="000F6B41" w:rsidRDefault="002D5CDF" w:rsidP="00D222D4">
            <w:pPr>
              <w:pStyle w:val="Tabletext"/>
              <w:spacing w:before="40" w:after="40"/>
              <w:jc w:val="center"/>
              <w:rPr>
                <w:rFonts w:cs="Arial"/>
                <w:bCs/>
              </w:rPr>
            </w:pPr>
            <w:r w:rsidRPr="000F6B41">
              <w:rPr>
                <w:rFonts w:cs="Arial"/>
                <w:bCs/>
              </w:rPr>
              <w:t>2</w:t>
            </w:r>
          </w:p>
        </w:tc>
        <w:tc>
          <w:tcPr>
            <w:tcW w:w="697" w:type="dxa"/>
            <w:shd w:val="clear" w:color="auto" w:fill="auto"/>
            <w:noWrap/>
            <w:vAlign w:val="bottom"/>
          </w:tcPr>
          <w:p w14:paraId="19F6D0E4" w14:textId="77777777" w:rsidR="002D5CDF" w:rsidRPr="000F6B41" w:rsidRDefault="002D5CDF" w:rsidP="00D222D4">
            <w:pPr>
              <w:pStyle w:val="Tabletext"/>
              <w:spacing w:before="40" w:after="40"/>
              <w:jc w:val="center"/>
              <w:rPr>
                <w:bCs/>
              </w:rPr>
            </w:pPr>
            <w:r w:rsidRPr="000F6B41">
              <w:rPr>
                <w:rFonts w:cs="Arial"/>
                <w:bCs/>
              </w:rPr>
              <w:t>0%</w:t>
            </w:r>
          </w:p>
        </w:tc>
        <w:tc>
          <w:tcPr>
            <w:tcW w:w="698" w:type="dxa"/>
            <w:shd w:val="clear" w:color="auto" w:fill="auto"/>
            <w:vAlign w:val="center"/>
          </w:tcPr>
          <w:p w14:paraId="2CB877D2" w14:textId="77777777" w:rsidR="002D5CDF" w:rsidRPr="000F6B41" w:rsidRDefault="002D5CDF" w:rsidP="00D222D4">
            <w:pPr>
              <w:pStyle w:val="Tabletext"/>
              <w:spacing w:before="40" w:after="40"/>
              <w:jc w:val="center"/>
              <w:rPr>
                <w:rFonts w:cs="Arial"/>
                <w:bCs/>
              </w:rPr>
            </w:pPr>
            <w:r w:rsidRPr="000F6B41">
              <w:rPr>
                <w:rFonts w:cs="Arial"/>
                <w:bCs/>
              </w:rPr>
              <w:t>0</w:t>
            </w:r>
          </w:p>
        </w:tc>
      </w:tr>
      <w:tr w:rsidR="002D5CDF" w:rsidRPr="000F6B41" w14:paraId="342B29BC" w14:textId="77777777" w:rsidTr="00D222D4">
        <w:trPr>
          <w:trHeight w:val="300"/>
        </w:trPr>
        <w:tc>
          <w:tcPr>
            <w:tcW w:w="2235" w:type="dxa"/>
            <w:shd w:val="clear" w:color="auto" w:fill="auto"/>
            <w:noWrap/>
            <w:vAlign w:val="bottom"/>
          </w:tcPr>
          <w:p w14:paraId="2333463B" w14:textId="77777777" w:rsidR="002D5CDF" w:rsidRPr="000F6B41" w:rsidRDefault="002D5CDF" w:rsidP="00236E6F">
            <w:pPr>
              <w:pStyle w:val="Tabletext"/>
              <w:spacing w:before="40" w:after="40"/>
            </w:pPr>
            <w:r w:rsidRPr="000F6B41">
              <w:t>Hume</w:t>
            </w:r>
          </w:p>
        </w:tc>
        <w:tc>
          <w:tcPr>
            <w:tcW w:w="697" w:type="dxa"/>
            <w:shd w:val="clear" w:color="auto" w:fill="auto"/>
            <w:noWrap/>
            <w:vAlign w:val="bottom"/>
          </w:tcPr>
          <w:p w14:paraId="011A1CE1" w14:textId="77777777" w:rsidR="002D5CDF" w:rsidRPr="000F6B41" w:rsidRDefault="002D5CDF" w:rsidP="00D222D4">
            <w:pPr>
              <w:pStyle w:val="Tabletext"/>
              <w:spacing w:before="40" w:after="40"/>
              <w:jc w:val="center"/>
              <w:rPr>
                <w:bCs/>
              </w:rPr>
            </w:pPr>
            <w:r w:rsidRPr="000F6B41">
              <w:rPr>
                <w:rFonts w:cs="Arial"/>
                <w:bCs/>
              </w:rPr>
              <w:t>0%</w:t>
            </w:r>
          </w:p>
        </w:tc>
        <w:tc>
          <w:tcPr>
            <w:tcW w:w="697" w:type="dxa"/>
            <w:shd w:val="clear" w:color="auto" w:fill="auto"/>
            <w:vAlign w:val="center"/>
          </w:tcPr>
          <w:p w14:paraId="61D2963D" w14:textId="77777777" w:rsidR="002D5CDF" w:rsidRPr="000F6B41" w:rsidRDefault="002D5CDF" w:rsidP="00D222D4">
            <w:pPr>
              <w:pStyle w:val="Tabletext"/>
              <w:spacing w:before="40" w:after="40"/>
              <w:jc w:val="center"/>
              <w:rPr>
                <w:rFonts w:cs="Arial"/>
                <w:bCs/>
              </w:rPr>
            </w:pPr>
            <w:r w:rsidRPr="000F6B41">
              <w:rPr>
                <w:rFonts w:cs="Arial"/>
                <w:bCs/>
              </w:rPr>
              <w:t>0</w:t>
            </w:r>
          </w:p>
        </w:tc>
        <w:tc>
          <w:tcPr>
            <w:tcW w:w="698" w:type="dxa"/>
            <w:shd w:val="clear" w:color="auto" w:fill="auto"/>
            <w:noWrap/>
            <w:vAlign w:val="bottom"/>
          </w:tcPr>
          <w:p w14:paraId="66DA8C55" w14:textId="77777777" w:rsidR="002D5CDF" w:rsidRPr="000F6B41" w:rsidRDefault="002D5CDF" w:rsidP="00D222D4">
            <w:pPr>
              <w:pStyle w:val="Tabletext"/>
              <w:spacing w:before="40" w:after="40"/>
              <w:jc w:val="center"/>
              <w:rPr>
                <w:bCs/>
              </w:rPr>
            </w:pPr>
            <w:r w:rsidRPr="000F6B41">
              <w:rPr>
                <w:rFonts w:cs="Arial"/>
                <w:bCs/>
              </w:rPr>
              <w:t>8%</w:t>
            </w:r>
          </w:p>
        </w:tc>
        <w:tc>
          <w:tcPr>
            <w:tcW w:w="697" w:type="dxa"/>
            <w:shd w:val="clear" w:color="auto" w:fill="auto"/>
            <w:vAlign w:val="center"/>
          </w:tcPr>
          <w:p w14:paraId="69468CF1" w14:textId="77777777" w:rsidR="002D5CDF" w:rsidRPr="000F6B41" w:rsidRDefault="002D5CDF" w:rsidP="00D222D4">
            <w:pPr>
              <w:pStyle w:val="Tabletext"/>
              <w:spacing w:before="40" w:after="40"/>
              <w:jc w:val="center"/>
              <w:rPr>
                <w:rFonts w:cs="Arial"/>
                <w:bCs/>
              </w:rPr>
            </w:pPr>
            <w:r w:rsidRPr="000F6B41">
              <w:rPr>
                <w:rFonts w:cs="Arial"/>
                <w:bCs/>
              </w:rPr>
              <w:t>1</w:t>
            </w:r>
          </w:p>
        </w:tc>
        <w:tc>
          <w:tcPr>
            <w:tcW w:w="698" w:type="dxa"/>
            <w:shd w:val="clear" w:color="auto" w:fill="auto"/>
            <w:noWrap/>
            <w:vAlign w:val="bottom"/>
          </w:tcPr>
          <w:p w14:paraId="5299E140" w14:textId="77777777" w:rsidR="002D5CDF" w:rsidRPr="000F6B41" w:rsidRDefault="002D5CDF" w:rsidP="00D222D4">
            <w:pPr>
              <w:pStyle w:val="Tabletext"/>
              <w:spacing w:before="40" w:after="40"/>
              <w:jc w:val="center"/>
              <w:rPr>
                <w:bCs/>
              </w:rPr>
            </w:pPr>
            <w:r w:rsidRPr="000F6B41">
              <w:rPr>
                <w:rFonts w:cs="Arial"/>
                <w:bCs/>
              </w:rPr>
              <w:t>75%</w:t>
            </w:r>
          </w:p>
        </w:tc>
        <w:tc>
          <w:tcPr>
            <w:tcW w:w="697" w:type="dxa"/>
            <w:shd w:val="clear" w:color="auto" w:fill="auto"/>
            <w:vAlign w:val="center"/>
          </w:tcPr>
          <w:p w14:paraId="74633D12" w14:textId="77777777" w:rsidR="002D5CDF" w:rsidRPr="000F6B41" w:rsidRDefault="002D5CDF" w:rsidP="00D222D4">
            <w:pPr>
              <w:pStyle w:val="Tabletext"/>
              <w:spacing w:before="40" w:after="40"/>
              <w:jc w:val="center"/>
              <w:rPr>
                <w:rFonts w:cs="Arial"/>
                <w:bCs/>
              </w:rPr>
            </w:pPr>
            <w:r w:rsidRPr="000F6B41">
              <w:rPr>
                <w:rFonts w:cs="Arial"/>
                <w:bCs/>
              </w:rPr>
              <w:t>9</w:t>
            </w:r>
          </w:p>
        </w:tc>
        <w:tc>
          <w:tcPr>
            <w:tcW w:w="697" w:type="dxa"/>
            <w:shd w:val="clear" w:color="auto" w:fill="auto"/>
            <w:noWrap/>
            <w:vAlign w:val="bottom"/>
          </w:tcPr>
          <w:p w14:paraId="1E2AE02A" w14:textId="77777777" w:rsidR="002D5CDF" w:rsidRPr="000F6B41" w:rsidRDefault="002D5CDF" w:rsidP="00D222D4">
            <w:pPr>
              <w:pStyle w:val="Tabletext"/>
              <w:spacing w:before="40" w:after="40"/>
              <w:jc w:val="center"/>
              <w:rPr>
                <w:bCs/>
              </w:rPr>
            </w:pPr>
            <w:r w:rsidRPr="000F6B41">
              <w:rPr>
                <w:rFonts w:cs="Arial"/>
                <w:bCs/>
              </w:rPr>
              <w:t>17%</w:t>
            </w:r>
          </w:p>
        </w:tc>
        <w:tc>
          <w:tcPr>
            <w:tcW w:w="698" w:type="dxa"/>
            <w:shd w:val="clear" w:color="auto" w:fill="auto"/>
            <w:vAlign w:val="center"/>
          </w:tcPr>
          <w:p w14:paraId="6DE67236" w14:textId="77777777" w:rsidR="002D5CDF" w:rsidRPr="000F6B41" w:rsidRDefault="002D5CDF" w:rsidP="00D222D4">
            <w:pPr>
              <w:pStyle w:val="Tabletext"/>
              <w:spacing w:before="40" w:after="40"/>
              <w:jc w:val="center"/>
              <w:rPr>
                <w:rFonts w:cs="Arial"/>
                <w:bCs/>
              </w:rPr>
            </w:pPr>
            <w:r w:rsidRPr="000F6B41">
              <w:rPr>
                <w:rFonts w:cs="Arial"/>
                <w:bCs/>
              </w:rPr>
              <w:t>2</w:t>
            </w:r>
          </w:p>
        </w:tc>
        <w:tc>
          <w:tcPr>
            <w:tcW w:w="697" w:type="dxa"/>
            <w:shd w:val="clear" w:color="auto" w:fill="auto"/>
            <w:noWrap/>
            <w:vAlign w:val="bottom"/>
          </w:tcPr>
          <w:p w14:paraId="3CB88258" w14:textId="77777777" w:rsidR="002D5CDF" w:rsidRPr="000F6B41" w:rsidRDefault="002D5CDF" w:rsidP="00D222D4">
            <w:pPr>
              <w:pStyle w:val="Tabletext"/>
              <w:spacing w:before="40" w:after="40"/>
              <w:jc w:val="center"/>
              <w:rPr>
                <w:bCs/>
              </w:rPr>
            </w:pPr>
            <w:r w:rsidRPr="000F6B41">
              <w:rPr>
                <w:rFonts w:cs="Arial"/>
                <w:bCs/>
              </w:rPr>
              <w:t>0%</w:t>
            </w:r>
          </w:p>
        </w:tc>
        <w:tc>
          <w:tcPr>
            <w:tcW w:w="698" w:type="dxa"/>
            <w:shd w:val="clear" w:color="auto" w:fill="auto"/>
            <w:vAlign w:val="center"/>
          </w:tcPr>
          <w:p w14:paraId="0D6D4635" w14:textId="77777777" w:rsidR="002D5CDF" w:rsidRPr="000F6B41" w:rsidRDefault="002D5CDF" w:rsidP="00D222D4">
            <w:pPr>
              <w:pStyle w:val="Tabletext"/>
              <w:spacing w:before="40" w:after="40"/>
              <w:jc w:val="center"/>
              <w:rPr>
                <w:rFonts w:cs="Arial"/>
                <w:bCs/>
              </w:rPr>
            </w:pPr>
            <w:r w:rsidRPr="000F6B41">
              <w:rPr>
                <w:rFonts w:cs="Arial"/>
                <w:bCs/>
              </w:rPr>
              <w:t>0</w:t>
            </w:r>
          </w:p>
        </w:tc>
      </w:tr>
      <w:tr w:rsidR="002D5CDF" w:rsidRPr="000F6B41" w14:paraId="6CA96E8E" w14:textId="77777777" w:rsidTr="00D222D4">
        <w:trPr>
          <w:trHeight w:val="300"/>
        </w:trPr>
        <w:tc>
          <w:tcPr>
            <w:tcW w:w="2235" w:type="dxa"/>
            <w:shd w:val="clear" w:color="auto" w:fill="auto"/>
            <w:noWrap/>
            <w:vAlign w:val="bottom"/>
          </w:tcPr>
          <w:p w14:paraId="76ECD9E6" w14:textId="77777777" w:rsidR="002D5CDF" w:rsidRPr="000F6B41" w:rsidRDefault="002D5CDF" w:rsidP="00236E6F">
            <w:pPr>
              <w:pStyle w:val="Tabletext"/>
              <w:spacing w:before="40" w:after="40"/>
            </w:pPr>
            <w:r w:rsidRPr="000F6B41">
              <w:t>Gippsland</w:t>
            </w:r>
          </w:p>
        </w:tc>
        <w:tc>
          <w:tcPr>
            <w:tcW w:w="697" w:type="dxa"/>
            <w:shd w:val="clear" w:color="auto" w:fill="auto"/>
            <w:noWrap/>
            <w:vAlign w:val="bottom"/>
          </w:tcPr>
          <w:p w14:paraId="77704D21" w14:textId="77777777" w:rsidR="002D5CDF" w:rsidRPr="000F6B41" w:rsidRDefault="002D5CDF" w:rsidP="00D222D4">
            <w:pPr>
              <w:pStyle w:val="Tabletext"/>
              <w:spacing w:before="40" w:after="40"/>
              <w:jc w:val="center"/>
              <w:rPr>
                <w:bCs/>
              </w:rPr>
            </w:pPr>
            <w:r w:rsidRPr="000F6B41">
              <w:rPr>
                <w:rFonts w:cs="Arial"/>
                <w:bCs/>
              </w:rPr>
              <w:t>0%</w:t>
            </w:r>
          </w:p>
        </w:tc>
        <w:tc>
          <w:tcPr>
            <w:tcW w:w="697" w:type="dxa"/>
            <w:shd w:val="clear" w:color="auto" w:fill="auto"/>
            <w:vAlign w:val="center"/>
          </w:tcPr>
          <w:p w14:paraId="2A4BDF81" w14:textId="77777777" w:rsidR="002D5CDF" w:rsidRPr="000F6B41" w:rsidRDefault="002D5CDF" w:rsidP="00D222D4">
            <w:pPr>
              <w:pStyle w:val="Tabletext"/>
              <w:spacing w:before="40" w:after="40"/>
              <w:jc w:val="center"/>
              <w:rPr>
                <w:rFonts w:cs="Arial"/>
                <w:bCs/>
              </w:rPr>
            </w:pPr>
            <w:r w:rsidRPr="000F6B41">
              <w:rPr>
                <w:rFonts w:cs="Arial"/>
                <w:bCs/>
              </w:rPr>
              <w:t>0</w:t>
            </w:r>
          </w:p>
        </w:tc>
        <w:tc>
          <w:tcPr>
            <w:tcW w:w="698" w:type="dxa"/>
            <w:shd w:val="clear" w:color="auto" w:fill="auto"/>
            <w:noWrap/>
            <w:vAlign w:val="bottom"/>
          </w:tcPr>
          <w:p w14:paraId="3BCA1CB9" w14:textId="77777777" w:rsidR="002D5CDF" w:rsidRPr="000F6B41" w:rsidRDefault="002D5CDF" w:rsidP="00D222D4">
            <w:pPr>
              <w:pStyle w:val="Tabletext"/>
              <w:spacing w:before="40" w:after="40"/>
              <w:jc w:val="center"/>
              <w:rPr>
                <w:bCs/>
              </w:rPr>
            </w:pPr>
            <w:r w:rsidRPr="000F6B41">
              <w:rPr>
                <w:rFonts w:cs="Arial"/>
                <w:bCs/>
              </w:rPr>
              <w:t>17%</w:t>
            </w:r>
          </w:p>
        </w:tc>
        <w:tc>
          <w:tcPr>
            <w:tcW w:w="697" w:type="dxa"/>
            <w:shd w:val="clear" w:color="auto" w:fill="auto"/>
            <w:vAlign w:val="center"/>
          </w:tcPr>
          <w:p w14:paraId="53BCBC46" w14:textId="77777777" w:rsidR="002D5CDF" w:rsidRPr="000F6B41" w:rsidRDefault="002D5CDF" w:rsidP="00D222D4">
            <w:pPr>
              <w:pStyle w:val="Tabletext"/>
              <w:spacing w:before="40" w:after="40"/>
              <w:jc w:val="center"/>
              <w:rPr>
                <w:rFonts w:cs="Arial"/>
                <w:bCs/>
              </w:rPr>
            </w:pPr>
            <w:r w:rsidRPr="000F6B41">
              <w:rPr>
                <w:rFonts w:cs="Arial"/>
                <w:bCs/>
              </w:rPr>
              <w:t>1</w:t>
            </w:r>
          </w:p>
        </w:tc>
        <w:tc>
          <w:tcPr>
            <w:tcW w:w="698" w:type="dxa"/>
            <w:shd w:val="clear" w:color="auto" w:fill="auto"/>
            <w:noWrap/>
            <w:vAlign w:val="bottom"/>
          </w:tcPr>
          <w:p w14:paraId="0A8FA5D2" w14:textId="77777777" w:rsidR="002D5CDF" w:rsidRPr="000F6B41" w:rsidRDefault="002D5CDF" w:rsidP="00D222D4">
            <w:pPr>
              <w:pStyle w:val="Tabletext"/>
              <w:spacing w:before="40" w:after="40"/>
              <w:jc w:val="center"/>
              <w:rPr>
                <w:bCs/>
              </w:rPr>
            </w:pPr>
            <w:r w:rsidRPr="000F6B41">
              <w:rPr>
                <w:rFonts w:cs="Arial"/>
                <w:bCs/>
              </w:rPr>
              <w:t>33%</w:t>
            </w:r>
          </w:p>
        </w:tc>
        <w:tc>
          <w:tcPr>
            <w:tcW w:w="697" w:type="dxa"/>
            <w:shd w:val="clear" w:color="auto" w:fill="auto"/>
            <w:vAlign w:val="center"/>
          </w:tcPr>
          <w:p w14:paraId="43D91B57" w14:textId="77777777" w:rsidR="002D5CDF" w:rsidRPr="000F6B41" w:rsidRDefault="002D5CDF" w:rsidP="00D222D4">
            <w:pPr>
              <w:pStyle w:val="Tabletext"/>
              <w:spacing w:before="40" w:after="40"/>
              <w:jc w:val="center"/>
              <w:rPr>
                <w:rFonts w:cs="Arial"/>
                <w:bCs/>
              </w:rPr>
            </w:pPr>
            <w:r w:rsidRPr="000F6B41">
              <w:rPr>
                <w:rFonts w:cs="Arial"/>
                <w:bCs/>
              </w:rPr>
              <w:t>2</w:t>
            </w:r>
          </w:p>
        </w:tc>
        <w:tc>
          <w:tcPr>
            <w:tcW w:w="697" w:type="dxa"/>
            <w:shd w:val="clear" w:color="auto" w:fill="auto"/>
            <w:noWrap/>
            <w:vAlign w:val="bottom"/>
          </w:tcPr>
          <w:p w14:paraId="7AFABF54" w14:textId="77777777" w:rsidR="002D5CDF" w:rsidRPr="000F6B41" w:rsidRDefault="002D5CDF" w:rsidP="00D222D4">
            <w:pPr>
              <w:pStyle w:val="Tabletext"/>
              <w:spacing w:before="40" w:after="40"/>
              <w:jc w:val="center"/>
              <w:rPr>
                <w:bCs/>
              </w:rPr>
            </w:pPr>
            <w:r w:rsidRPr="000F6B41">
              <w:rPr>
                <w:rFonts w:cs="Arial"/>
                <w:bCs/>
              </w:rPr>
              <w:t>50%</w:t>
            </w:r>
          </w:p>
        </w:tc>
        <w:tc>
          <w:tcPr>
            <w:tcW w:w="698" w:type="dxa"/>
            <w:shd w:val="clear" w:color="auto" w:fill="auto"/>
            <w:vAlign w:val="center"/>
          </w:tcPr>
          <w:p w14:paraId="008AFAD9" w14:textId="77777777" w:rsidR="002D5CDF" w:rsidRPr="000F6B41" w:rsidRDefault="002D5CDF" w:rsidP="00D222D4">
            <w:pPr>
              <w:pStyle w:val="Tabletext"/>
              <w:spacing w:before="40" w:after="40"/>
              <w:jc w:val="center"/>
              <w:rPr>
                <w:rFonts w:cs="Arial"/>
                <w:bCs/>
              </w:rPr>
            </w:pPr>
            <w:r w:rsidRPr="000F6B41">
              <w:rPr>
                <w:rFonts w:cs="Arial"/>
                <w:bCs/>
              </w:rPr>
              <w:t>3</w:t>
            </w:r>
          </w:p>
        </w:tc>
        <w:tc>
          <w:tcPr>
            <w:tcW w:w="697" w:type="dxa"/>
            <w:shd w:val="clear" w:color="auto" w:fill="auto"/>
            <w:noWrap/>
            <w:vAlign w:val="bottom"/>
          </w:tcPr>
          <w:p w14:paraId="6EC5F7B9" w14:textId="77777777" w:rsidR="002D5CDF" w:rsidRPr="000F6B41" w:rsidRDefault="002D5CDF" w:rsidP="00D222D4">
            <w:pPr>
              <w:pStyle w:val="Tabletext"/>
              <w:spacing w:before="40" w:after="40"/>
              <w:jc w:val="center"/>
              <w:rPr>
                <w:bCs/>
              </w:rPr>
            </w:pPr>
            <w:r w:rsidRPr="000F6B41">
              <w:rPr>
                <w:rFonts w:cs="Arial"/>
                <w:bCs/>
              </w:rPr>
              <w:t>0%</w:t>
            </w:r>
          </w:p>
        </w:tc>
        <w:tc>
          <w:tcPr>
            <w:tcW w:w="698" w:type="dxa"/>
            <w:shd w:val="clear" w:color="auto" w:fill="auto"/>
            <w:vAlign w:val="center"/>
          </w:tcPr>
          <w:p w14:paraId="3BBD6A72" w14:textId="77777777" w:rsidR="002D5CDF" w:rsidRPr="000F6B41" w:rsidRDefault="002D5CDF" w:rsidP="00D222D4">
            <w:pPr>
              <w:pStyle w:val="Tabletext"/>
              <w:spacing w:before="40" w:after="40"/>
              <w:jc w:val="center"/>
              <w:rPr>
                <w:rFonts w:cs="Arial"/>
                <w:bCs/>
              </w:rPr>
            </w:pPr>
            <w:r w:rsidRPr="000F6B41">
              <w:rPr>
                <w:rFonts w:cs="Arial"/>
                <w:bCs/>
              </w:rPr>
              <w:t>0</w:t>
            </w:r>
          </w:p>
        </w:tc>
      </w:tr>
    </w:tbl>
    <w:p w14:paraId="5C535B42" w14:textId="77777777" w:rsidR="00F8104D" w:rsidRPr="000F6B41" w:rsidRDefault="00F8104D" w:rsidP="00F8104D">
      <w:bookmarkStart w:id="84" w:name="_Toc21505188"/>
      <w:bookmarkEnd w:id="83"/>
    </w:p>
    <w:p w14:paraId="6691C22A" w14:textId="57BCAB74" w:rsidR="00142EF9" w:rsidRDefault="00F8104D" w:rsidP="00F8104D">
      <w:pPr>
        <w:pStyle w:val="Caption"/>
      </w:pPr>
      <w:bookmarkStart w:id="85" w:name="_Ref21514671"/>
      <w:bookmarkStart w:id="86" w:name="_Toc23422283"/>
      <w:r w:rsidRPr="000F6B41">
        <w:lastRenderedPageBreak/>
        <w:t xml:space="preserve">Figure </w:t>
      </w:r>
      <w:r w:rsidR="00EA1355" w:rsidRPr="003B51F2">
        <w:rPr>
          <w:iCs w:val="0"/>
        </w:rPr>
        <w:fldChar w:fldCharType="begin"/>
      </w:r>
      <w:r w:rsidR="00EA1355" w:rsidRPr="003B51F2">
        <w:rPr>
          <w:iCs w:val="0"/>
        </w:rPr>
        <w:instrText xml:space="preserve"> SEQ Figure \* ARABIC </w:instrText>
      </w:r>
      <w:r w:rsidR="00EA1355" w:rsidRPr="003B51F2">
        <w:rPr>
          <w:iCs w:val="0"/>
        </w:rPr>
        <w:fldChar w:fldCharType="separate"/>
      </w:r>
      <w:r w:rsidR="00C25FC0" w:rsidRPr="003B51F2">
        <w:rPr>
          <w:iCs w:val="0"/>
          <w:noProof/>
        </w:rPr>
        <w:t>4</w:t>
      </w:r>
      <w:r w:rsidR="00EA1355" w:rsidRPr="003B51F2">
        <w:rPr>
          <w:iCs w:val="0"/>
          <w:noProof/>
          <w:szCs w:val="20"/>
        </w:rPr>
        <w:fldChar w:fldCharType="end"/>
      </w:r>
      <w:bookmarkEnd w:id="85"/>
      <w:r w:rsidRPr="000F6B41">
        <w:t xml:space="preserve">: </w:t>
      </w:r>
      <w:r w:rsidR="00CD03FE" w:rsidRPr="000F6B41">
        <w:t>T</w:t>
      </w:r>
      <w:r w:rsidRPr="000F6B41">
        <w:t xml:space="preserve">arget maturity, </w:t>
      </w:r>
      <w:r w:rsidR="00D62E93">
        <w:t>state</w:t>
      </w:r>
      <w:r w:rsidR="00D62E93" w:rsidRPr="000F6B41">
        <w:t xml:space="preserve"> </w:t>
      </w:r>
      <w:r w:rsidRPr="000F6B41">
        <w:t>and by region</w:t>
      </w:r>
      <w:bookmarkEnd w:id="84"/>
      <w:bookmarkEnd w:id="86"/>
      <w:r w:rsidR="00010FCC">
        <w:t>, per cent</w:t>
      </w:r>
    </w:p>
    <w:p w14:paraId="02139200" w14:textId="77777777" w:rsidR="002D5CDF" w:rsidRPr="000F6B41" w:rsidRDefault="002D5CDF" w:rsidP="002D5CDF">
      <w:r w:rsidRPr="000F6B41">
        <w:rPr>
          <w:noProof/>
        </w:rPr>
        <w:drawing>
          <wp:inline distT="0" distB="0" distL="0" distR="0" wp14:anchorId="58F20911" wp14:editId="66902CD0">
            <wp:extent cx="5695950" cy="3133725"/>
            <wp:effectExtent l="0" t="0" r="0" b="0"/>
            <wp:docPr id="57" name="Chart 57">
              <a:extLst xmlns:a="http://schemas.openxmlformats.org/drawingml/2006/main">
                <a:ext uri="{FF2B5EF4-FFF2-40B4-BE49-F238E27FC236}">
                  <a16:creationId xmlns:a16="http://schemas.microsoft.com/office/drawing/2014/main" id="{34FE28E4-8242-4F7B-AC42-576BCCF94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5FE6DE5" w14:textId="77777777" w:rsidR="003A20D3" w:rsidRDefault="003A20D3">
      <w:pPr>
        <w:spacing w:after="0"/>
        <w:rPr>
          <w:b/>
          <w:i/>
          <w:sz w:val="28"/>
          <w:szCs w:val="28"/>
        </w:rPr>
      </w:pPr>
      <w:bookmarkStart w:id="87" w:name="_Toc21447962"/>
      <w:r>
        <w:br w:type="page"/>
      </w:r>
    </w:p>
    <w:p w14:paraId="00D2BD26" w14:textId="334B2CB2" w:rsidR="00142EF9" w:rsidRDefault="005723F4" w:rsidP="00577742">
      <w:pPr>
        <w:pStyle w:val="Heading3"/>
      </w:pPr>
      <w:bookmarkStart w:id="88" w:name="_Toc27642114"/>
      <w:r>
        <w:lastRenderedPageBreak/>
        <w:t>3.1.3</w:t>
      </w:r>
      <w:r>
        <w:tab/>
      </w:r>
      <w:r w:rsidR="00C13771">
        <w:t>C</w:t>
      </w:r>
      <w:r w:rsidR="00BC7D2D" w:rsidRPr="000F6B41">
        <w:t>omparator</w:t>
      </w:r>
      <w:bookmarkEnd w:id="87"/>
      <w:bookmarkEnd w:id="88"/>
    </w:p>
    <w:p w14:paraId="36B6CEE7" w14:textId="7A30ED47" w:rsidR="006C55E9" w:rsidRDefault="006C55E9" w:rsidP="0085358B">
      <w:bookmarkStart w:id="89" w:name="_Hlk23441796"/>
      <w:bookmarkStart w:id="90" w:name="_Toc23422284"/>
      <w:r>
        <w:t xml:space="preserve">Table 5 and Figure </w:t>
      </w:r>
      <w:r w:rsidR="00112499">
        <w:t>5</w:t>
      </w:r>
      <w:r>
        <w:t xml:space="preserve"> show </w:t>
      </w:r>
      <w:r w:rsidRPr="000F6B41">
        <w:t>the</w:t>
      </w:r>
      <w:r>
        <w:t xml:space="preserve"> </w:t>
      </w:r>
      <w:r w:rsidRPr="000F6B41">
        <w:t xml:space="preserve">number </w:t>
      </w:r>
      <w:r>
        <w:t xml:space="preserve">and percentage </w:t>
      </w:r>
      <w:r w:rsidRPr="000F6B41">
        <w:t xml:space="preserve">of councils </w:t>
      </w:r>
      <w:r>
        <w:t>at each</w:t>
      </w:r>
      <w:r w:rsidRPr="000F6B41">
        <w:t xml:space="preserve"> target maturity </w:t>
      </w:r>
      <w:r>
        <w:t>level by</w:t>
      </w:r>
      <w:r w:rsidRPr="000F6B41">
        <w:t xml:space="preserve"> </w:t>
      </w:r>
      <w:r>
        <w:t>comparator group</w:t>
      </w:r>
      <w:r w:rsidR="00010FCC">
        <w:t xml:space="preserve"> and state</w:t>
      </w:r>
      <w:r>
        <w:t>.</w:t>
      </w:r>
    </w:p>
    <w:p w14:paraId="51F1C47C" w14:textId="117AFFDF" w:rsidR="0085358B" w:rsidRPr="000F6B41" w:rsidRDefault="0085358B" w:rsidP="0085358B">
      <w:r w:rsidRPr="000F6B41">
        <w:t xml:space="preserve">All Metropolitan, Interface and Regional City councils </w:t>
      </w:r>
      <w:r>
        <w:t>identified</w:t>
      </w:r>
      <w:r w:rsidRPr="000F6B41">
        <w:t xml:space="preserve"> target maturit</w:t>
      </w:r>
      <w:r>
        <w:t>ies</w:t>
      </w:r>
      <w:r w:rsidRPr="000F6B41">
        <w:t xml:space="preserve"> of 3, 4 or 5</w:t>
      </w:r>
      <w:r>
        <w:t>.</w:t>
      </w:r>
      <w:r w:rsidRPr="000F6B41">
        <w:t xml:space="preserve"> </w:t>
      </w:r>
      <w:r>
        <w:t>Metropolitan comparator councils had relative need levels of 4 to 5 but emergency risk levels ranging from 1 to 5</w:t>
      </w:r>
      <w:r w:rsidR="00F57DF9">
        <w:t>,</w:t>
      </w:r>
      <w:r w:rsidRPr="0043586A">
        <w:t xml:space="preserve"> </w:t>
      </w:r>
      <w:r w:rsidRPr="000F6B41">
        <w:t>reflecting that these councils are generally larger and comparatively better resourced</w:t>
      </w:r>
      <w:r>
        <w:t xml:space="preserve"> to undertake emergency management even if they have a lower emergency risk</w:t>
      </w:r>
      <w:r w:rsidRPr="000F6B41">
        <w:t>.</w:t>
      </w:r>
    </w:p>
    <w:p w14:paraId="430BBC5D" w14:textId="0F5A7986" w:rsidR="0085358B" w:rsidRPr="000F6B41" w:rsidRDefault="0085358B" w:rsidP="0085358B">
      <w:r w:rsidRPr="000F6B41">
        <w:t>All Regional Cit</w:t>
      </w:r>
      <w:r w:rsidR="006C55E9">
        <w:t>y councils</w:t>
      </w:r>
      <w:r w:rsidRPr="000F6B41">
        <w:t xml:space="preserve"> </w:t>
      </w:r>
      <w:r>
        <w:t>identified</w:t>
      </w:r>
      <w:r w:rsidRPr="000F6B41">
        <w:t xml:space="preserve"> target maturit</w:t>
      </w:r>
      <w:r>
        <w:t>ies</w:t>
      </w:r>
      <w:r w:rsidRPr="000F6B41">
        <w:t xml:space="preserve"> of 3 or 4, </w:t>
      </w:r>
      <w:r>
        <w:t>with relative need and emergency risk levels ranging from 2 to 4</w:t>
      </w:r>
      <w:r w:rsidRPr="0043586A">
        <w:t xml:space="preserve"> </w:t>
      </w:r>
      <w:r w:rsidRPr="000F6B41">
        <w:t xml:space="preserve">reflecting their higher risk profiles </w:t>
      </w:r>
      <w:r>
        <w:t xml:space="preserve">but </w:t>
      </w:r>
      <w:r w:rsidRPr="000F6B41">
        <w:t>smaller resource bases.</w:t>
      </w:r>
    </w:p>
    <w:p w14:paraId="3446042B" w14:textId="2F315C1F" w:rsidR="0085358B" w:rsidRPr="000F6B41" w:rsidRDefault="0085358B" w:rsidP="0085358B">
      <w:r w:rsidRPr="000F6B41">
        <w:t>Large Shire</w:t>
      </w:r>
      <w:r w:rsidR="006C55E9">
        <w:t xml:space="preserve"> councils</w:t>
      </w:r>
      <w:r w:rsidRPr="000F6B41">
        <w:t xml:space="preserve"> </w:t>
      </w:r>
      <w:r>
        <w:t>identified</w:t>
      </w:r>
      <w:r w:rsidRPr="000F6B41">
        <w:t xml:space="preserve"> target maturit</w:t>
      </w:r>
      <w:r>
        <w:t>ies</w:t>
      </w:r>
      <w:r w:rsidRPr="000F6B41">
        <w:t xml:space="preserve"> of 2, 3 or 4, with the majority </w:t>
      </w:r>
      <w:r>
        <w:t>identifying a target maturity of</w:t>
      </w:r>
      <w:r w:rsidRPr="000F6B41">
        <w:t xml:space="preserve"> 3.</w:t>
      </w:r>
      <w:r>
        <w:t xml:space="preserve"> Large Shire</w:t>
      </w:r>
      <w:r w:rsidR="006C55E9">
        <w:t xml:space="preserve"> councils</w:t>
      </w:r>
      <w:r w:rsidR="006403DD">
        <w:t xml:space="preserve"> had </w:t>
      </w:r>
      <w:r>
        <w:t xml:space="preserve">relative need levels of </w:t>
      </w:r>
      <w:r w:rsidR="006403DD">
        <w:t>1</w:t>
      </w:r>
      <w:r>
        <w:t xml:space="preserve"> to </w:t>
      </w:r>
      <w:r w:rsidR="006403DD">
        <w:t>3</w:t>
      </w:r>
      <w:r>
        <w:t xml:space="preserve"> </w:t>
      </w:r>
      <w:r w:rsidR="006403DD">
        <w:t>and</w:t>
      </w:r>
      <w:r>
        <w:t xml:space="preserve"> emergency risk levels from </w:t>
      </w:r>
      <w:r w:rsidR="006403DD">
        <w:t>2</w:t>
      </w:r>
      <w:r>
        <w:t xml:space="preserve"> to </w:t>
      </w:r>
      <w:r w:rsidR="006403DD">
        <w:t>4</w:t>
      </w:r>
      <w:r w:rsidR="006C55E9">
        <w:t>,</w:t>
      </w:r>
      <w:r w:rsidRPr="0043586A">
        <w:t xml:space="preserve"> </w:t>
      </w:r>
      <w:r w:rsidRPr="000F6B41">
        <w:t>reflecting that these councils generally</w:t>
      </w:r>
      <w:r w:rsidR="006403DD">
        <w:t xml:space="preserve"> have limited resourcing but higher risk.</w:t>
      </w:r>
    </w:p>
    <w:p w14:paraId="7D1AAAED" w14:textId="12D0C8C0" w:rsidR="0085358B" w:rsidRDefault="006403DD" w:rsidP="0085358B">
      <w:r>
        <w:t>All but one S</w:t>
      </w:r>
      <w:r w:rsidR="0085358B" w:rsidRPr="000F6B41">
        <w:t xml:space="preserve">mall Shire </w:t>
      </w:r>
      <w:r w:rsidR="006C55E9">
        <w:t xml:space="preserve">council </w:t>
      </w:r>
      <w:r w:rsidR="0085358B">
        <w:t>identified</w:t>
      </w:r>
      <w:r w:rsidR="0085358B" w:rsidRPr="000F6B41">
        <w:t xml:space="preserve"> target maturit</w:t>
      </w:r>
      <w:r>
        <w:t>ies</w:t>
      </w:r>
      <w:r w:rsidR="0085358B" w:rsidRPr="000F6B41">
        <w:t xml:space="preserve"> of 2, 3 or 4</w:t>
      </w:r>
      <w:r w:rsidR="0085358B">
        <w:t xml:space="preserve"> </w:t>
      </w:r>
      <w:r>
        <w:t>with the remaining council</w:t>
      </w:r>
      <w:r w:rsidR="0085358B">
        <w:t xml:space="preserve"> </w:t>
      </w:r>
      <w:r>
        <w:t>identifying</w:t>
      </w:r>
      <w:r w:rsidR="0085358B">
        <w:t xml:space="preserve"> a target maturity of 1</w:t>
      </w:r>
      <w:r w:rsidR="0085358B" w:rsidRPr="000F6B41">
        <w:t xml:space="preserve">. These councils are smaller organisations, so they had lower target maturities despite in many cases facing a high or extreme emergency risk level. Two </w:t>
      </w:r>
      <w:r w:rsidR="006C55E9">
        <w:t>S</w:t>
      </w:r>
      <w:r w:rsidR="0085358B" w:rsidRPr="000F6B41">
        <w:t xml:space="preserve">mall </w:t>
      </w:r>
      <w:r w:rsidR="006C55E9">
        <w:t>S</w:t>
      </w:r>
      <w:r w:rsidR="0085358B" w:rsidRPr="000F6B41">
        <w:t>hire</w:t>
      </w:r>
      <w:r w:rsidR="006C55E9">
        <w:t xml:space="preserve"> councils</w:t>
      </w:r>
      <w:r w:rsidR="0085358B" w:rsidRPr="000F6B41">
        <w:t xml:space="preserve"> </w:t>
      </w:r>
      <w:r>
        <w:t>increased</w:t>
      </w:r>
      <w:r w:rsidR="0085358B" w:rsidRPr="000F6B41">
        <w:t xml:space="preserve"> their target maturity to 4, indicating the importance of emergency management </w:t>
      </w:r>
      <w:r w:rsidR="0085358B">
        <w:t>to their communities</w:t>
      </w:r>
      <w:r w:rsidR="0085358B" w:rsidRPr="000F6B41">
        <w:t>.</w:t>
      </w:r>
    </w:p>
    <w:p w14:paraId="031C46FA" w14:textId="3A2794DC" w:rsidR="0085358B" w:rsidRPr="000F6B41" w:rsidRDefault="0085358B" w:rsidP="0085358B">
      <w:r>
        <w:t xml:space="preserve">Only </w:t>
      </w:r>
      <w:r w:rsidR="00C02E9A">
        <w:t>t</w:t>
      </w:r>
      <w:r>
        <w:t xml:space="preserve">wo councils in the state identified an emergency risk of 5 and these </w:t>
      </w:r>
      <w:r w:rsidR="00437DEA">
        <w:t>were</w:t>
      </w:r>
      <w:r>
        <w:t xml:space="preserve"> in the Interface and Small </w:t>
      </w:r>
      <w:r w:rsidR="00437DEA">
        <w:t>Shire</w:t>
      </w:r>
      <w:r>
        <w:t xml:space="preserve"> comparator groups. In comparison, </w:t>
      </w:r>
      <w:r w:rsidR="009F695D">
        <w:t>twenty-six</w:t>
      </w:r>
      <w:r>
        <w:t xml:space="preserve"> councils identified an emergency risk of 4</w:t>
      </w:r>
      <w:r w:rsidR="00437DEA">
        <w:t>,</w:t>
      </w:r>
      <w:r>
        <w:t xml:space="preserve"> and they ranged across all comparator groups.</w:t>
      </w:r>
    </w:p>
    <w:bookmarkEnd w:id="89"/>
    <w:p w14:paraId="3EEF199B" w14:textId="3EF00333" w:rsidR="00BC7D2D" w:rsidRPr="000F6B41" w:rsidRDefault="008C19A0" w:rsidP="00A9398F">
      <w:pPr>
        <w:pStyle w:val="Caption"/>
      </w:pPr>
      <w:r w:rsidRPr="000F6B41">
        <w:t xml:space="preserve">Table </w:t>
      </w:r>
      <w:r w:rsidR="00207E3F">
        <w:fldChar w:fldCharType="begin"/>
      </w:r>
      <w:r w:rsidR="00207E3F">
        <w:instrText xml:space="preserve"> SEQ Table \* ARABIC </w:instrText>
      </w:r>
      <w:r w:rsidR="00207E3F">
        <w:fldChar w:fldCharType="separate"/>
      </w:r>
      <w:r w:rsidR="00C25FC0">
        <w:rPr>
          <w:noProof/>
        </w:rPr>
        <w:t>5</w:t>
      </w:r>
      <w:r w:rsidR="00207E3F">
        <w:rPr>
          <w:noProof/>
        </w:rPr>
        <w:fldChar w:fldCharType="end"/>
      </w:r>
      <w:r w:rsidR="00A9398F" w:rsidRPr="000F6B41">
        <w:t xml:space="preserve">: </w:t>
      </w:r>
      <w:r w:rsidR="00CD03FE" w:rsidRPr="000F6B41">
        <w:t>T</w:t>
      </w:r>
      <w:r w:rsidR="00AE4B6B" w:rsidRPr="000F6B41">
        <w:t>arget maturity</w:t>
      </w:r>
      <w:r w:rsidR="00437DEA">
        <w:t xml:space="preserve"> level</w:t>
      </w:r>
      <w:r w:rsidR="00AE4B6B" w:rsidRPr="000F6B41">
        <w:t xml:space="preserve">, </w:t>
      </w:r>
      <w:r w:rsidR="00992F53" w:rsidRPr="000F6B41">
        <w:t xml:space="preserve">by </w:t>
      </w:r>
      <w:r w:rsidR="00AE4B6B" w:rsidRPr="000F6B41">
        <w:t>comparator</w:t>
      </w:r>
      <w:r w:rsidR="00C4438D" w:rsidRPr="000F6B41">
        <w:t xml:space="preserve"> group</w:t>
      </w:r>
      <w:r w:rsidR="00577742" w:rsidRPr="000F6B41">
        <w:t>, per</w:t>
      </w:r>
      <w:r w:rsidR="00992F53" w:rsidRPr="000F6B41">
        <w:t xml:space="preserve"> </w:t>
      </w:r>
      <w:r w:rsidR="00577742" w:rsidRPr="000F6B41">
        <w:t>cent and number</w:t>
      </w:r>
      <w:bookmarkEnd w:id="90"/>
    </w:p>
    <w:tbl>
      <w:tblPr>
        <w:tblW w:w="8926" w:type="dxa"/>
        <w:tblBorders>
          <w:top w:val="single" w:sz="4" w:space="0" w:color="auto"/>
          <w:left w:val="single" w:sz="4" w:space="0" w:color="auto"/>
          <w:bottom w:val="single" w:sz="4" w:space="0" w:color="auto"/>
          <w:right w:val="single" w:sz="4" w:space="0" w:color="auto"/>
          <w:insideH w:val="single" w:sz="6" w:space="0" w:color="auto"/>
          <w:insideV w:val="single" w:sz="4" w:space="0" w:color="B3272F"/>
        </w:tblBorders>
        <w:tblLayout w:type="fixed"/>
        <w:tblLook w:val="04A0" w:firstRow="1" w:lastRow="0" w:firstColumn="1" w:lastColumn="0" w:noHBand="0" w:noVBand="1"/>
      </w:tblPr>
      <w:tblGrid>
        <w:gridCol w:w="2235"/>
        <w:gridCol w:w="669"/>
        <w:gridCol w:w="669"/>
        <w:gridCol w:w="669"/>
        <w:gridCol w:w="669"/>
        <w:gridCol w:w="669"/>
        <w:gridCol w:w="669"/>
        <w:gridCol w:w="669"/>
        <w:gridCol w:w="669"/>
        <w:gridCol w:w="669"/>
        <w:gridCol w:w="670"/>
      </w:tblGrid>
      <w:tr w:rsidR="00AE4B6B" w:rsidRPr="000F6B41" w14:paraId="36FC6CA3" w14:textId="77777777" w:rsidTr="00D222D4">
        <w:trPr>
          <w:trHeight w:val="300"/>
        </w:trPr>
        <w:tc>
          <w:tcPr>
            <w:tcW w:w="2235" w:type="dxa"/>
            <w:tcBorders>
              <w:top w:val="single" w:sz="4" w:space="0" w:color="auto"/>
              <w:bottom w:val="single" w:sz="4" w:space="0" w:color="auto"/>
              <w:right w:val="single" w:sz="4" w:space="0" w:color="auto"/>
            </w:tcBorders>
            <w:shd w:val="clear" w:color="auto" w:fill="D9D9D9" w:themeFill="background1" w:themeFillShade="D9"/>
            <w:noWrap/>
            <w:hideMark/>
          </w:tcPr>
          <w:p w14:paraId="438882D1" w14:textId="1AE61ED7" w:rsidR="00BC7D2D" w:rsidRPr="000F6B41" w:rsidRDefault="00BC7D2D" w:rsidP="00AE4B6B">
            <w:pPr>
              <w:pStyle w:val="Tabletext"/>
              <w:spacing w:before="40" w:after="40"/>
              <w:rPr>
                <w:b/>
                <w:bCs/>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70F6636" w14:textId="77777777" w:rsidR="00BC7D2D" w:rsidRPr="000F6B41" w:rsidRDefault="00BC7D2D" w:rsidP="00AE4B6B">
            <w:pPr>
              <w:pStyle w:val="Tabletext"/>
              <w:spacing w:before="40" w:after="40"/>
              <w:jc w:val="center"/>
              <w:rPr>
                <w:rFonts w:cs="Arial"/>
                <w:b/>
                <w:szCs w:val="22"/>
              </w:rPr>
            </w:pPr>
            <w:r w:rsidRPr="000F6B41">
              <w:rPr>
                <w:rFonts w:cs="Arial"/>
                <w:b/>
                <w:szCs w:val="22"/>
              </w:rPr>
              <w:t>1</w:t>
            </w:r>
          </w:p>
        </w:tc>
        <w:tc>
          <w:tcPr>
            <w:tcW w:w="1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4D12119" w14:textId="77777777" w:rsidR="00BC7D2D" w:rsidRPr="000F6B41" w:rsidRDefault="00BC7D2D" w:rsidP="00AE4B6B">
            <w:pPr>
              <w:pStyle w:val="Tabletext"/>
              <w:spacing w:before="40" w:after="40"/>
              <w:jc w:val="center"/>
              <w:rPr>
                <w:rFonts w:cs="Arial"/>
                <w:b/>
                <w:szCs w:val="22"/>
              </w:rPr>
            </w:pPr>
            <w:r w:rsidRPr="000F6B41">
              <w:rPr>
                <w:rFonts w:cs="Arial"/>
                <w:b/>
                <w:szCs w:val="22"/>
              </w:rPr>
              <w:t>2</w:t>
            </w:r>
          </w:p>
        </w:tc>
        <w:tc>
          <w:tcPr>
            <w:tcW w:w="1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5EFA31B" w14:textId="77777777" w:rsidR="00BC7D2D" w:rsidRPr="000F6B41" w:rsidRDefault="00BC7D2D" w:rsidP="00AE4B6B">
            <w:pPr>
              <w:pStyle w:val="Tabletext"/>
              <w:spacing w:before="40" w:after="40"/>
              <w:jc w:val="center"/>
              <w:rPr>
                <w:rFonts w:cs="Arial"/>
                <w:b/>
                <w:szCs w:val="22"/>
              </w:rPr>
            </w:pPr>
            <w:r w:rsidRPr="000F6B41">
              <w:rPr>
                <w:rFonts w:cs="Arial"/>
                <w:b/>
                <w:szCs w:val="22"/>
              </w:rPr>
              <w:t>3</w:t>
            </w:r>
          </w:p>
        </w:tc>
        <w:tc>
          <w:tcPr>
            <w:tcW w:w="1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55139A6" w14:textId="77777777" w:rsidR="00BC7D2D" w:rsidRPr="000F6B41" w:rsidRDefault="00BC7D2D" w:rsidP="00AE4B6B">
            <w:pPr>
              <w:pStyle w:val="Tabletext"/>
              <w:spacing w:before="40" w:after="40"/>
              <w:jc w:val="center"/>
              <w:rPr>
                <w:rFonts w:cs="Arial"/>
                <w:b/>
                <w:szCs w:val="22"/>
              </w:rPr>
            </w:pPr>
            <w:r w:rsidRPr="000F6B41">
              <w:rPr>
                <w:rFonts w:cs="Arial"/>
                <w:b/>
                <w:szCs w:val="22"/>
              </w:rPr>
              <w:t>4</w:t>
            </w:r>
          </w:p>
        </w:tc>
        <w:tc>
          <w:tcPr>
            <w:tcW w:w="1339" w:type="dxa"/>
            <w:gridSpan w:val="2"/>
            <w:tcBorders>
              <w:top w:val="single" w:sz="4" w:space="0" w:color="auto"/>
              <w:left w:val="single" w:sz="4" w:space="0" w:color="auto"/>
              <w:bottom w:val="single" w:sz="4" w:space="0" w:color="auto"/>
            </w:tcBorders>
            <w:shd w:val="clear" w:color="auto" w:fill="D9D9D9" w:themeFill="background1" w:themeFillShade="D9"/>
            <w:noWrap/>
            <w:hideMark/>
          </w:tcPr>
          <w:p w14:paraId="181D4C14" w14:textId="77777777" w:rsidR="00BC7D2D" w:rsidRPr="000F6B41" w:rsidRDefault="00BC7D2D" w:rsidP="00AE4B6B">
            <w:pPr>
              <w:pStyle w:val="Tabletext"/>
              <w:spacing w:before="40" w:after="40"/>
              <w:jc w:val="center"/>
              <w:rPr>
                <w:rFonts w:cs="Arial"/>
                <w:b/>
                <w:szCs w:val="22"/>
              </w:rPr>
            </w:pPr>
            <w:r w:rsidRPr="000F6B41">
              <w:rPr>
                <w:rFonts w:cs="Arial"/>
                <w:b/>
                <w:szCs w:val="22"/>
              </w:rPr>
              <w:t>5</w:t>
            </w:r>
          </w:p>
        </w:tc>
      </w:tr>
      <w:tr w:rsidR="00AE4B6B" w:rsidRPr="000F6B41" w14:paraId="46471FA7" w14:textId="77777777" w:rsidTr="00D222D4">
        <w:trPr>
          <w:trHeight w:val="300"/>
        </w:trPr>
        <w:tc>
          <w:tcPr>
            <w:tcW w:w="2235" w:type="dxa"/>
            <w:tcBorders>
              <w:right w:val="single" w:sz="6" w:space="0" w:color="auto"/>
            </w:tcBorders>
            <w:shd w:val="clear" w:color="auto" w:fill="auto"/>
            <w:noWrap/>
          </w:tcPr>
          <w:p w14:paraId="02F4FD3E" w14:textId="0939DE19" w:rsidR="00BC7D2D" w:rsidRPr="00F23035" w:rsidRDefault="003B51F2" w:rsidP="00AE4B6B">
            <w:pPr>
              <w:pStyle w:val="Tabletext"/>
              <w:spacing w:before="40" w:after="40"/>
              <w:rPr>
                <w:rFonts w:cs="Arial"/>
                <w:b/>
                <w:szCs w:val="22"/>
              </w:rPr>
            </w:pPr>
            <w:r w:rsidRPr="00F23035">
              <w:rPr>
                <w:rFonts w:cs="Arial"/>
                <w:b/>
                <w:szCs w:val="22"/>
              </w:rPr>
              <w:t>State</w:t>
            </w:r>
          </w:p>
        </w:tc>
        <w:tc>
          <w:tcPr>
            <w:tcW w:w="669" w:type="dxa"/>
            <w:tcBorders>
              <w:left w:val="single" w:sz="6" w:space="0" w:color="auto"/>
              <w:right w:val="single" w:sz="6" w:space="0" w:color="auto"/>
            </w:tcBorders>
            <w:shd w:val="clear" w:color="auto" w:fill="auto"/>
            <w:noWrap/>
          </w:tcPr>
          <w:p w14:paraId="0BA3D7F1" w14:textId="77777777" w:rsidR="00BC7D2D" w:rsidRPr="00F23035" w:rsidRDefault="00BC7D2D" w:rsidP="00AE4B6B">
            <w:pPr>
              <w:pStyle w:val="Tabletext"/>
              <w:spacing w:before="40" w:after="40"/>
              <w:jc w:val="center"/>
              <w:rPr>
                <w:rFonts w:cs="Arial"/>
                <w:b/>
              </w:rPr>
            </w:pPr>
            <w:r w:rsidRPr="00F23035">
              <w:rPr>
                <w:rFonts w:cs="Arial"/>
                <w:b/>
              </w:rPr>
              <w:t>1%</w:t>
            </w:r>
          </w:p>
        </w:tc>
        <w:tc>
          <w:tcPr>
            <w:tcW w:w="669" w:type="dxa"/>
            <w:tcBorders>
              <w:left w:val="single" w:sz="6" w:space="0" w:color="auto"/>
              <w:right w:val="single" w:sz="6" w:space="0" w:color="auto"/>
            </w:tcBorders>
            <w:shd w:val="clear" w:color="auto" w:fill="auto"/>
          </w:tcPr>
          <w:p w14:paraId="279FF6AC" w14:textId="77777777" w:rsidR="00BC7D2D" w:rsidRPr="00F23035" w:rsidRDefault="00BC7D2D" w:rsidP="00AE4B6B">
            <w:pPr>
              <w:pStyle w:val="Tabletext"/>
              <w:spacing w:before="40" w:after="40"/>
              <w:jc w:val="center"/>
              <w:rPr>
                <w:rFonts w:cs="Arial"/>
                <w:b/>
              </w:rPr>
            </w:pPr>
            <w:r w:rsidRPr="00F23035">
              <w:rPr>
                <w:rFonts w:cs="Arial"/>
                <w:b/>
              </w:rPr>
              <w:t>1</w:t>
            </w:r>
          </w:p>
        </w:tc>
        <w:tc>
          <w:tcPr>
            <w:tcW w:w="669" w:type="dxa"/>
            <w:tcBorders>
              <w:left w:val="single" w:sz="6" w:space="0" w:color="auto"/>
              <w:right w:val="single" w:sz="6" w:space="0" w:color="auto"/>
            </w:tcBorders>
            <w:shd w:val="clear" w:color="auto" w:fill="auto"/>
            <w:noWrap/>
          </w:tcPr>
          <w:p w14:paraId="3EC6DED8" w14:textId="77777777" w:rsidR="00BC7D2D" w:rsidRPr="00F23035" w:rsidRDefault="00BC7D2D" w:rsidP="00AE4B6B">
            <w:pPr>
              <w:pStyle w:val="Tabletext"/>
              <w:spacing w:before="40" w:after="40"/>
              <w:jc w:val="center"/>
              <w:rPr>
                <w:rFonts w:cs="Arial"/>
                <w:b/>
              </w:rPr>
            </w:pPr>
            <w:r w:rsidRPr="00F23035">
              <w:rPr>
                <w:rFonts w:cs="Arial"/>
                <w:b/>
              </w:rPr>
              <w:t>16%</w:t>
            </w:r>
          </w:p>
        </w:tc>
        <w:tc>
          <w:tcPr>
            <w:tcW w:w="669" w:type="dxa"/>
            <w:tcBorders>
              <w:left w:val="single" w:sz="6" w:space="0" w:color="auto"/>
              <w:right w:val="single" w:sz="6" w:space="0" w:color="auto"/>
            </w:tcBorders>
            <w:shd w:val="clear" w:color="auto" w:fill="auto"/>
          </w:tcPr>
          <w:p w14:paraId="6E5FE22A" w14:textId="77777777" w:rsidR="00BC7D2D" w:rsidRPr="00F23035" w:rsidRDefault="00BC7D2D" w:rsidP="00AE4B6B">
            <w:pPr>
              <w:pStyle w:val="Tabletext"/>
              <w:spacing w:before="40" w:after="40"/>
              <w:jc w:val="center"/>
              <w:rPr>
                <w:rFonts w:cs="Arial"/>
                <w:b/>
              </w:rPr>
            </w:pPr>
            <w:r w:rsidRPr="00F23035">
              <w:rPr>
                <w:rFonts w:cs="Arial"/>
                <w:b/>
              </w:rPr>
              <w:t>13</w:t>
            </w:r>
          </w:p>
        </w:tc>
        <w:tc>
          <w:tcPr>
            <w:tcW w:w="669" w:type="dxa"/>
            <w:tcBorders>
              <w:left w:val="single" w:sz="6" w:space="0" w:color="auto"/>
              <w:right w:val="single" w:sz="6" w:space="0" w:color="auto"/>
            </w:tcBorders>
            <w:shd w:val="clear" w:color="auto" w:fill="auto"/>
            <w:noWrap/>
          </w:tcPr>
          <w:p w14:paraId="6F7457BF" w14:textId="77777777" w:rsidR="00BC7D2D" w:rsidRPr="00F23035" w:rsidRDefault="00BC7D2D" w:rsidP="00AE4B6B">
            <w:pPr>
              <w:pStyle w:val="Tabletext"/>
              <w:spacing w:before="40" w:after="40"/>
              <w:jc w:val="center"/>
              <w:rPr>
                <w:rFonts w:cs="Arial"/>
                <w:b/>
              </w:rPr>
            </w:pPr>
            <w:r w:rsidRPr="00F23035">
              <w:rPr>
                <w:rFonts w:cs="Arial"/>
                <w:b/>
              </w:rPr>
              <w:t>38%</w:t>
            </w:r>
          </w:p>
        </w:tc>
        <w:tc>
          <w:tcPr>
            <w:tcW w:w="669" w:type="dxa"/>
            <w:tcBorders>
              <w:left w:val="single" w:sz="6" w:space="0" w:color="auto"/>
              <w:right w:val="single" w:sz="6" w:space="0" w:color="auto"/>
            </w:tcBorders>
            <w:shd w:val="clear" w:color="auto" w:fill="auto"/>
          </w:tcPr>
          <w:p w14:paraId="5D572934" w14:textId="77777777" w:rsidR="00BC7D2D" w:rsidRPr="00F23035" w:rsidRDefault="00BC7D2D" w:rsidP="00AE4B6B">
            <w:pPr>
              <w:pStyle w:val="Tabletext"/>
              <w:spacing w:before="40" w:after="40"/>
              <w:jc w:val="center"/>
              <w:rPr>
                <w:rFonts w:cs="Arial"/>
                <w:b/>
              </w:rPr>
            </w:pPr>
            <w:r w:rsidRPr="00F23035">
              <w:rPr>
                <w:rFonts w:cs="Arial"/>
                <w:b/>
              </w:rPr>
              <w:t>30</w:t>
            </w:r>
          </w:p>
        </w:tc>
        <w:tc>
          <w:tcPr>
            <w:tcW w:w="669" w:type="dxa"/>
            <w:tcBorders>
              <w:left w:val="single" w:sz="6" w:space="0" w:color="auto"/>
              <w:right w:val="single" w:sz="6" w:space="0" w:color="auto"/>
            </w:tcBorders>
            <w:shd w:val="clear" w:color="auto" w:fill="auto"/>
            <w:noWrap/>
          </w:tcPr>
          <w:p w14:paraId="73D4A29A" w14:textId="77777777" w:rsidR="00BC7D2D" w:rsidRPr="00F23035" w:rsidRDefault="00BC7D2D" w:rsidP="00AE4B6B">
            <w:pPr>
              <w:pStyle w:val="Tabletext"/>
              <w:spacing w:before="40" w:after="40"/>
              <w:jc w:val="center"/>
              <w:rPr>
                <w:rFonts w:cs="Arial"/>
                <w:b/>
              </w:rPr>
            </w:pPr>
            <w:r w:rsidRPr="00F23035">
              <w:rPr>
                <w:rFonts w:cs="Arial"/>
                <w:b/>
              </w:rPr>
              <w:t>41%</w:t>
            </w:r>
          </w:p>
        </w:tc>
        <w:tc>
          <w:tcPr>
            <w:tcW w:w="669" w:type="dxa"/>
            <w:tcBorders>
              <w:left w:val="single" w:sz="6" w:space="0" w:color="auto"/>
              <w:right w:val="single" w:sz="6" w:space="0" w:color="auto"/>
            </w:tcBorders>
            <w:shd w:val="clear" w:color="auto" w:fill="auto"/>
          </w:tcPr>
          <w:p w14:paraId="3F6EF1AB" w14:textId="77777777" w:rsidR="00BC7D2D" w:rsidRPr="00F23035" w:rsidRDefault="00BC7D2D" w:rsidP="00AE4B6B">
            <w:pPr>
              <w:pStyle w:val="Tabletext"/>
              <w:spacing w:before="40" w:after="40"/>
              <w:jc w:val="center"/>
              <w:rPr>
                <w:rFonts w:cs="Arial"/>
                <w:b/>
              </w:rPr>
            </w:pPr>
            <w:r w:rsidRPr="00F23035">
              <w:rPr>
                <w:rFonts w:cs="Arial"/>
                <w:b/>
              </w:rPr>
              <w:t>32</w:t>
            </w:r>
          </w:p>
        </w:tc>
        <w:tc>
          <w:tcPr>
            <w:tcW w:w="669" w:type="dxa"/>
            <w:tcBorders>
              <w:left w:val="single" w:sz="6" w:space="0" w:color="auto"/>
              <w:right w:val="single" w:sz="6" w:space="0" w:color="auto"/>
            </w:tcBorders>
            <w:shd w:val="clear" w:color="auto" w:fill="auto"/>
            <w:noWrap/>
          </w:tcPr>
          <w:p w14:paraId="1E3A138D" w14:textId="77777777" w:rsidR="00BC7D2D" w:rsidRPr="00F23035" w:rsidRDefault="00BC7D2D" w:rsidP="00AE4B6B">
            <w:pPr>
              <w:pStyle w:val="Tabletext"/>
              <w:spacing w:before="40" w:after="40"/>
              <w:jc w:val="center"/>
              <w:rPr>
                <w:rFonts w:cs="Arial"/>
                <w:b/>
              </w:rPr>
            </w:pPr>
            <w:r w:rsidRPr="00F23035">
              <w:rPr>
                <w:rFonts w:cs="Arial"/>
                <w:b/>
              </w:rPr>
              <w:t>4%</w:t>
            </w:r>
          </w:p>
        </w:tc>
        <w:tc>
          <w:tcPr>
            <w:tcW w:w="670" w:type="dxa"/>
            <w:tcBorders>
              <w:left w:val="single" w:sz="6" w:space="0" w:color="auto"/>
            </w:tcBorders>
            <w:shd w:val="clear" w:color="auto" w:fill="auto"/>
          </w:tcPr>
          <w:p w14:paraId="350CC750" w14:textId="295C196A" w:rsidR="00BC7D2D" w:rsidRPr="00F23035" w:rsidRDefault="00BC7D2D" w:rsidP="00AE4B6B">
            <w:pPr>
              <w:pStyle w:val="Tabletext"/>
              <w:spacing w:before="40" w:after="40"/>
              <w:jc w:val="center"/>
              <w:rPr>
                <w:rFonts w:cs="Arial"/>
                <w:b/>
              </w:rPr>
            </w:pPr>
            <w:r w:rsidRPr="00F23035">
              <w:rPr>
                <w:rFonts w:cs="Arial"/>
                <w:b/>
              </w:rPr>
              <w:t>3</w:t>
            </w:r>
          </w:p>
        </w:tc>
      </w:tr>
      <w:tr w:rsidR="00AE4B6B" w:rsidRPr="000F6B41" w14:paraId="598024F4" w14:textId="77777777" w:rsidTr="00D222D4">
        <w:trPr>
          <w:trHeight w:val="300"/>
        </w:trPr>
        <w:tc>
          <w:tcPr>
            <w:tcW w:w="2235" w:type="dxa"/>
            <w:tcBorders>
              <w:right w:val="single" w:sz="6" w:space="0" w:color="auto"/>
            </w:tcBorders>
            <w:shd w:val="clear" w:color="auto" w:fill="auto"/>
            <w:noWrap/>
            <w:hideMark/>
          </w:tcPr>
          <w:p w14:paraId="63C277A8" w14:textId="77777777" w:rsidR="00BC7D2D" w:rsidRPr="000F6B41" w:rsidRDefault="00BC7D2D" w:rsidP="00AE4B6B">
            <w:pPr>
              <w:pStyle w:val="Tabletext"/>
              <w:spacing w:before="40" w:after="40"/>
              <w:rPr>
                <w:rFonts w:cs="Arial"/>
                <w:szCs w:val="22"/>
              </w:rPr>
            </w:pPr>
            <w:r w:rsidRPr="000F6B41">
              <w:rPr>
                <w:rFonts w:cs="Arial"/>
                <w:szCs w:val="22"/>
              </w:rPr>
              <w:t>Metropolitan</w:t>
            </w:r>
          </w:p>
        </w:tc>
        <w:tc>
          <w:tcPr>
            <w:tcW w:w="669" w:type="dxa"/>
            <w:tcBorders>
              <w:left w:val="single" w:sz="6" w:space="0" w:color="auto"/>
              <w:right w:val="single" w:sz="6" w:space="0" w:color="auto"/>
            </w:tcBorders>
            <w:shd w:val="clear" w:color="auto" w:fill="auto"/>
            <w:noWrap/>
            <w:hideMark/>
          </w:tcPr>
          <w:p w14:paraId="36755940"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69" w:type="dxa"/>
            <w:tcBorders>
              <w:left w:val="single" w:sz="6" w:space="0" w:color="auto"/>
              <w:right w:val="single" w:sz="6" w:space="0" w:color="auto"/>
            </w:tcBorders>
            <w:shd w:val="clear" w:color="auto" w:fill="auto"/>
          </w:tcPr>
          <w:p w14:paraId="4EEDB155" w14:textId="77777777" w:rsidR="00BC7D2D" w:rsidRPr="003B51F2" w:rsidRDefault="00BC7D2D" w:rsidP="00AE4B6B">
            <w:pPr>
              <w:pStyle w:val="Tabletext"/>
              <w:spacing w:before="40" w:after="40"/>
              <w:jc w:val="center"/>
              <w:rPr>
                <w:rFonts w:cs="Arial"/>
              </w:rPr>
            </w:pPr>
            <w:r w:rsidRPr="003B51F2">
              <w:rPr>
                <w:rFonts w:cs="Arial"/>
              </w:rPr>
              <w:t>0</w:t>
            </w:r>
          </w:p>
        </w:tc>
        <w:tc>
          <w:tcPr>
            <w:tcW w:w="669" w:type="dxa"/>
            <w:tcBorders>
              <w:left w:val="single" w:sz="6" w:space="0" w:color="auto"/>
              <w:right w:val="single" w:sz="6" w:space="0" w:color="auto"/>
            </w:tcBorders>
            <w:shd w:val="clear" w:color="auto" w:fill="auto"/>
            <w:noWrap/>
            <w:hideMark/>
          </w:tcPr>
          <w:p w14:paraId="0FB8F5DB"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69" w:type="dxa"/>
            <w:tcBorders>
              <w:left w:val="single" w:sz="6" w:space="0" w:color="auto"/>
              <w:right w:val="single" w:sz="6" w:space="0" w:color="auto"/>
            </w:tcBorders>
            <w:shd w:val="clear" w:color="auto" w:fill="auto"/>
          </w:tcPr>
          <w:p w14:paraId="45BC7C38" w14:textId="77777777" w:rsidR="00BC7D2D" w:rsidRPr="003B51F2" w:rsidRDefault="00BC7D2D" w:rsidP="00AE4B6B">
            <w:pPr>
              <w:pStyle w:val="Tabletext"/>
              <w:spacing w:before="40" w:after="40"/>
              <w:jc w:val="center"/>
              <w:rPr>
                <w:rFonts w:cs="Arial"/>
              </w:rPr>
            </w:pPr>
            <w:r w:rsidRPr="003B51F2">
              <w:rPr>
                <w:rFonts w:cs="Arial"/>
              </w:rPr>
              <w:t>0</w:t>
            </w:r>
          </w:p>
        </w:tc>
        <w:tc>
          <w:tcPr>
            <w:tcW w:w="669" w:type="dxa"/>
            <w:tcBorders>
              <w:left w:val="single" w:sz="6" w:space="0" w:color="auto"/>
              <w:right w:val="single" w:sz="6" w:space="0" w:color="auto"/>
            </w:tcBorders>
            <w:shd w:val="clear" w:color="auto" w:fill="auto"/>
            <w:noWrap/>
            <w:hideMark/>
          </w:tcPr>
          <w:p w14:paraId="6AF649E1" w14:textId="77777777" w:rsidR="00BC7D2D" w:rsidRPr="003B51F2" w:rsidRDefault="00BC7D2D" w:rsidP="00AE4B6B">
            <w:pPr>
              <w:pStyle w:val="Tabletext"/>
              <w:spacing w:before="40" w:after="40"/>
              <w:jc w:val="center"/>
              <w:rPr>
                <w:rFonts w:cs="Arial"/>
                <w:szCs w:val="22"/>
              </w:rPr>
            </w:pPr>
            <w:r w:rsidRPr="003B51F2">
              <w:rPr>
                <w:rFonts w:cs="Arial"/>
              </w:rPr>
              <w:t>32%</w:t>
            </w:r>
          </w:p>
        </w:tc>
        <w:tc>
          <w:tcPr>
            <w:tcW w:w="669" w:type="dxa"/>
            <w:tcBorders>
              <w:left w:val="single" w:sz="6" w:space="0" w:color="auto"/>
              <w:right w:val="single" w:sz="6" w:space="0" w:color="auto"/>
            </w:tcBorders>
            <w:shd w:val="clear" w:color="auto" w:fill="auto"/>
          </w:tcPr>
          <w:p w14:paraId="057D3F44" w14:textId="77777777" w:rsidR="00BC7D2D" w:rsidRPr="003B51F2" w:rsidRDefault="00BC7D2D" w:rsidP="00AE4B6B">
            <w:pPr>
              <w:pStyle w:val="Tabletext"/>
              <w:spacing w:before="40" w:after="40"/>
              <w:jc w:val="center"/>
              <w:rPr>
                <w:rFonts w:cs="Arial"/>
              </w:rPr>
            </w:pPr>
            <w:r w:rsidRPr="003B51F2">
              <w:rPr>
                <w:rFonts w:cs="Arial"/>
              </w:rPr>
              <w:t>7</w:t>
            </w:r>
          </w:p>
        </w:tc>
        <w:tc>
          <w:tcPr>
            <w:tcW w:w="669" w:type="dxa"/>
            <w:tcBorders>
              <w:left w:val="single" w:sz="6" w:space="0" w:color="auto"/>
              <w:right w:val="single" w:sz="6" w:space="0" w:color="auto"/>
            </w:tcBorders>
            <w:shd w:val="clear" w:color="auto" w:fill="auto"/>
            <w:noWrap/>
            <w:hideMark/>
          </w:tcPr>
          <w:p w14:paraId="30F0D75D" w14:textId="77777777" w:rsidR="00BC7D2D" w:rsidRPr="003B51F2" w:rsidRDefault="00BC7D2D" w:rsidP="00AE4B6B">
            <w:pPr>
              <w:pStyle w:val="Tabletext"/>
              <w:spacing w:before="40" w:after="40"/>
              <w:jc w:val="center"/>
              <w:rPr>
                <w:rFonts w:cs="Arial"/>
                <w:szCs w:val="22"/>
              </w:rPr>
            </w:pPr>
            <w:r w:rsidRPr="003B51F2">
              <w:rPr>
                <w:rFonts w:cs="Arial"/>
              </w:rPr>
              <w:t>59%</w:t>
            </w:r>
          </w:p>
        </w:tc>
        <w:tc>
          <w:tcPr>
            <w:tcW w:w="669" w:type="dxa"/>
            <w:tcBorders>
              <w:left w:val="single" w:sz="6" w:space="0" w:color="auto"/>
              <w:right w:val="single" w:sz="6" w:space="0" w:color="auto"/>
            </w:tcBorders>
            <w:shd w:val="clear" w:color="auto" w:fill="auto"/>
          </w:tcPr>
          <w:p w14:paraId="2282E573" w14:textId="77777777" w:rsidR="00BC7D2D" w:rsidRPr="003B51F2" w:rsidRDefault="00BC7D2D" w:rsidP="00AE4B6B">
            <w:pPr>
              <w:pStyle w:val="Tabletext"/>
              <w:spacing w:before="40" w:after="40"/>
              <w:jc w:val="center"/>
              <w:rPr>
                <w:rFonts w:cs="Arial"/>
              </w:rPr>
            </w:pPr>
            <w:r w:rsidRPr="003B51F2">
              <w:rPr>
                <w:rFonts w:cs="Arial"/>
              </w:rPr>
              <w:t>13</w:t>
            </w:r>
          </w:p>
        </w:tc>
        <w:tc>
          <w:tcPr>
            <w:tcW w:w="669" w:type="dxa"/>
            <w:tcBorders>
              <w:left w:val="single" w:sz="6" w:space="0" w:color="auto"/>
              <w:right w:val="single" w:sz="6" w:space="0" w:color="auto"/>
            </w:tcBorders>
            <w:shd w:val="clear" w:color="auto" w:fill="auto"/>
            <w:noWrap/>
            <w:hideMark/>
          </w:tcPr>
          <w:p w14:paraId="12A93E61" w14:textId="77777777" w:rsidR="00BC7D2D" w:rsidRPr="003B51F2" w:rsidRDefault="00BC7D2D" w:rsidP="00AE4B6B">
            <w:pPr>
              <w:pStyle w:val="Tabletext"/>
              <w:spacing w:before="40" w:after="40"/>
              <w:jc w:val="center"/>
              <w:rPr>
                <w:rFonts w:cs="Arial"/>
                <w:szCs w:val="22"/>
              </w:rPr>
            </w:pPr>
            <w:r w:rsidRPr="003B51F2">
              <w:rPr>
                <w:rFonts w:cs="Arial"/>
              </w:rPr>
              <w:t>9%</w:t>
            </w:r>
          </w:p>
        </w:tc>
        <w:tc>
          <w:tcPr>
            <w:tcW w:w="670" w:type="dxa"/>
            <w:tcBorders>
              <w:left w:val="single" w:sz="6" w:space="0" w:color="auto"/>
            </w:tcBorders>
            <w:shd w:val="clear" w:color="auto" w:fill="auto"/>
          </w:tcPr>
          <w:p w14:paraId="01CABB4D" w14:textId="77777777" w:rsidR="00BC7D2D" w:rsidRPr="003B51F2" w:rsidRDefault="00BC7D2D" w:rsidP="00AE4B6B">
            <w:pPr>
              <w:pStyle w:val="Tabletext"/>
              <w:spacing w:before="40" w:after="40"/>
              <w:jc w:val="center"/>
              <w:rPr>
                <w:rFonts w:cs="Arial"/>
              </w:rPr>
            </w:pPr>
            <w:r w:rsidRPr="003B51F2">
              <w:rPr>
                <w:rFonts w:cs="Arial"/>
              </w:rPr>
              <w:t>2</w:t>
            </w:r>
          </w:p>
        </w:tc>
      </w:tr>
      <w:tr w:rsidR="00AE4B6B" w:rsidRPr="000F6B41" w14:paraId="0202BA22" w14:textId="77777777" w:rsidTr="00D222D4">
        <w:trPr>
          <w:trHeight w:val="300"/>
        </w:trPr>
        <w:tc>
          <w:tcPr>
            <w:tcW w:w="2235" w:type="dxa"/>
            <w:tcBorders>
              <w:right w:val="single" w:sz="6" w:space="0" w:color="auto"/>
            </w:tcBorders>
            <w:shd w:val="clear" w:color="auto" w:fill="auto"/>
            <w:noWrap/>
            <w:hideMark/>
          </w:tcPr>
          <w:p w14:paraId="24169663" w14:textId="77777777" w:rsidR="00BC7D2D" w:rsidRPr="000F6B41" w:rsidRDefault="00BC7D2D" w:rsidP="00AE4B6B">
            <w:pPr>
              <w:pStyle w:val="Tabletext"/>
              <w:spacing w:before="40" w:after="40"/>
              <w:rPr>
                <w:rFonts w:cs="Arial"/>
                <w:szCs w:val="22"/>
              </w:rPr>
            </w:pPr>
            <w:r w:rsidRPr="000F6B41">
              <w:rPr>
                <w:rFonts w:cs="Arial"/>
                <w:szCs w:val="22"/>
              </w:rPr>
              <w:t>Interface</w:t>
            </w:r>
          </w:p>
        </w:tc>
        <w:tc>
          <w:tcPr>
            <w:tcW w:w="669" w:type="dxa"/>
            <w:tcBorders>
              <w:left w:val="single" w:sz="6" w:space="0" w:color="auto"/>
              <w:right w:val="single" w:sz="6" w:space="0" w:color="auto"/>
            </w:tcBorders>
            <w:shd w:val="clear" w:color="auto" w:fill="auto"/>
            <w:noWrap/>
            <w:hideMark/>
          </w:tcPr>
          <w:p w14:paraId="1194141B"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69" w:type="dxa"/>
            <w:tcBorders>
              <w:left w:val="single" w:sz="6" w:space="0" w:color="auto"/>
              <w:right w:val="single" w:sz="6" w:space="0" w:color="auto"/>
            </w:tcBorders>
            <w:shd w:val="clear" w:color="auto" w:fill="auto"/>
          </w:tcPr>
          <w:p w14:paraId="78D415DD" w14:textId="77777777" w:rsidR="00BC7D2D" w:rsidRPr="003B51F2" w:rsidRDefault="00BC7D2D" w:rsidP="00AE4B6B">
            <w:pPr>
              <w:pStyle w:val="Tabletext"/>
              <w:spacing w:before="40" w:after="40"/>
              <w:jc w:val="center"/>
              <w:rPr>
                <w:rFonts w:cs="Arial"/>
              </w:rPr>
            </w:pPr>
            <w:r w:rsidRPr="003B51F2">
              <w:rPr>
                <w:rFonts w:cs="Arial"/>
              </w:rPr>
              <w:t>0</w:t>
            </w:r>
          </w:p>
        </w:tc>
        <w:tc>
          <w:tcPr>
            <w:tcW w:w="669" w:type="dxa"/>
            <w:tcBorders>
              <w:left w:val="single" w:sz="6" w:space="0" w:color="auto"/>
              <w:right w:val="single" w:sz="6" w:space="0" w:color="auto"/>
            </w:tcBorders>
            <w:shd w:val="clear" w:color="auto" w:fill="auto"/>
            <w:noWrap/>
            <w:hideMark/>
          </w:tcPr>
          <w:p w14:paraId="7B57B91E"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69" w:type="dxa"/>
            <w:tcBorders>
              <w:left w:val="single" w:sz="6" w:space="0" w:color="auto"/>
              <w:right w:val="single" w:sz="6" w:space="0" w:color="auto"/>
            </w:tcBorders>
            <w:shd w:val="clear" w:color="auto" w:fill="auto"/>
          </w:tcPr>
          <w:p w14:paraId="6F659B39" w14:textId="77777777" w:rsidR="00BC7D2D" w:rsidRPr="003B51F2" w:rsidRDefault="00BC7D2D" w:rsidP="00AE4B6B">
            <w:pPr>
              <w:pStyle w:val="Tabletext"/>
              <w:spacing w:before="40" w:after="40"/>
              <w:jc w:val="center"/>
              <w:rPr>
                <w:rFonts w:cs="Arial"/>
              </w:rPr>
            </w:pPr>
            <w:r w:rsidRPr="003B51F2">
              <w:rPr>
                <w:rFonts w:cs="Arial"/>
              </w:rPr>
              <w:t>0</w:t>
            </w:r>
          </w:p>
        </w:tc>
        <w:tc>
          <w:tcPr>
            <w:tcW w:w="669" w:type="dxa"/>
            <w:tcBorders>
              <w:left w:val="single" w:sz="6" w:space="0" w:color="auto"/>
              <w:right w:val="single" w:sz="6" w:space="0" w:color="auto"/>
            </w:tcBorders>
            <w:shd w:val="clear" w:color="auto" w:fill="auto"/>
            <w:noWrap/>
            <w:hideMark/>
          </w:tcPr>
          <w:p w14:paraId="2800C621" w14:textId="77777777" w:rsidR="00BC7D2D" w:rsidRPr="003B51F2" w:rsidRDefault="00BC7D2D" w:rsidP="00AE4B6B">
            <w:pPr>
              <w:pStyle w:val="Tabletext"/>
              <w:spacing w:before="40" w:after="40"/>
              <w:jc w:val="center"/>
              <w:rPr>
                <w:rFonts w:cs="Arial"/>
                <w:szCs w:val="22"/>
              </w:rPr>
            </w:pPr>
            <w:r w:rsidRPr="003B51F2">
              <w:rPr>
                <w:rFonts w:cs="Arial"/>
              </w:rPr>
              <w:t>33%</w:t>
            </w:r>
          </w:p>
        </w:tc>
        <w:tc>
          <w:tcPr>
            <w:tcW w:w="669" w:type="dxa"/>
            <w:tcBorders>
              <w:left w:val="single" w:sz="6" w:space="0" w:color="auto"/>
              <w:right w:val="single" w:sz="6" w:space="0" w:color="auto"/>
            </w:tcBorders>
            <w:shd w:val="clear" w:color="auto" w:fill="auto"/>
          </w:tcPr>
          <w:p w14:paraId="40BDB389" w14:textId="77777777" w:rsidR="00BC7D2D" w:rsidRPr="003B51F2" w:rsidRDefault="00BC7D2D" w:rsidP="00AE4B6B">
            <w:pPr>
              <w:pStyle w:val="Tabletext"/>
              <w:spacing w:before="40" w:after="40"/>
              <w:jc w:val="center"/>
              <w:rPr>
                <w:rFonts w:cs="Arial"/>
              </w:rPr>
            </w:pPr>
            <w:r w:rsidRPr="003B51F2">
              <w:rPr>
                <w:rFonts w:cs="Arial"/>
              </w:rPr>
              <w:t>3</w:t>
            </w:r>
          </w:p>
        </w:tc>
        <w:tc>
          <w:tcPr>
            <w:tcW w:w="669" w:type="dxa"/>
            <w:tcBorders>
              <w:left w:val="single" w:sz="6" w:space="0" w:color="auto"/>
              <w:right w:val="single" w:sz="6" w:space="0" w:color="auto"/>
            </w:tcBorders>
            <w:shd w:val="clear" w:color="auto" w:fill="auto"/>
            <w:noWrap/>
            <w:hideMark/>
          </w:tcPr>
          <w:p w14:paraId="489D568D" w14:textId="77777777" w:rsidR="00BC7D2D" w:rsidRPr="003B51F2" w:rsidRDefault="00BC7D2D" w:rsidP="00AE4B6B">
            <w:pPr>
              <w:pStyle w:val="Tabletext"/>
              <w:spacing w:before="40" w:after="40"/>
              <w:jc w:val="center"/>
              <w:rPr>
                <w:rFonts w:cs="Arial"/>
                <w:szCs w:val="22"/>
              </w:rPr>
            </w:pPr>
            <w:r w:rsidRPr="003B51F2">
              <w:rPr>
                <w:rFonts w:cs="Arial"/>
              </w:rPr>
              <w:t>56%</w:t>
            </w:r>
          </w:p>
        </w:tc>
        <w:tc>
          <w:tcPr>
            <w:tcW w:w="669" w:type="dxa"/>
            <w:tcBorders>
              <w:left w:val="single" w:sz="6" w:space="0" w:color="auto"/>
              <w:right w:val="single" w:sz="6" w:space="0" w:color="auto"/>
            </w:tcBorders>
            <w:shd w:val="clear" w:color="auto" w:fill="auto"/>
          </w:tcPr>
          <w:p w14:paraId="570E3983" w14:textId="77777777" w:rsidR="00BC7D2D" w:rsidRPr="003B51F2" w:rsidRDefault="00BC7D2D" w:rsidP="00AE4B6B">
            <w:pPr>
              <w:pStyle w:val="Tabletext"/>
              <w:spacing w:before="40" w:after="40"/>
              <w:jc w:val="center"/>
              <w:rPr>
                <w:rFonts w:cs="Arial"/>
              </w:rPr>
            </w:pPr>
            <w:r w:rsidRPr="003B51F2">
              <w:rPr>
                <w:rFonts w:cs="Arial"/>
              </w:rPr>
              <w:t>5</w:t>
            </w:r>
          </w:p>
        </w:tc>
        <w:tc>
          <w:tcPr>
            <w:tcW w:w="669" w:type="dxa"/>
            <w:tcBorders>
              <w:left w:val="single" w:sz="6" w:space="0" w:color="auto"/>
              <w:right w:val="single" w:sz="6" w:space="0" w:color="auto"/>
            </w:tcBorders>
            <w:shd w:val="clear" w:color="auto" w:fill="auto"/>
            <w:noWrap/>
            <w:hideMark/>
          </w:tcPr>
          <w:p w14:paraId="57C12BB5" w14:textId="77777777" w:rsidR="00BC7D2D" w:rsidRPr="003B51F2" w:rsidRDefault="00BC7D2D" w:rsidP="00AE4B6B">
            <w:pPr>
              <w:pStyle w:val="Tabletext"/>
              <w:spacing w:before="40" w:after="40"/>
              <w:jc w:val="center"/>
              <w:rPr>
                <w:rFonts w:cs="Arial"/>
                <w:szCs w:val="22"/>
              </w:rPr>
            </w:pPr>
            <w:r w:rsidRPr="003B51F2">
              <w:rPr>
                <w:rFonts w:cs="Arial"/>
              </w:rPr>
              <w:t>11%</w:t>
            </w:r>
          </w:p>
        </w:tc>
        <w:tc>
          <w:tcPr>
            <w:tcW w:w="670" w:type="dxa"/>
            <w:tcBorders>
              <w:left w:val="single" w:sz="6" w:space="0" w:color="auto"/>
            </w:tcBorders>
            <w:shd w:val="clear" w:color="auto" w:fill="auto"/>
          </w:tcPr>
          <w:p w14:paraId="28B6A5C8" w14:textId="77777777" w:rsidR="00BC7D2D" w:rsidRPr="003B51F2" w:rsidRDefault="00BC7D2D" w:rsidP="00AE4B6B">
            <w:pPr>
              <w:pStyle w:val="Tabletext"/>
              <w:spacing w:before="40" w:after="40"/>
              <w:jc w:val="center"/>
              <w:rPr>
                <w:rFonts w:cs="Arial"/>
              </w:rPr>
            </w:pPr>
            <w:r w:rsidRPr="003B51F2">
              <w:rPr>
                <w:rFonts w:cs="Arial"/>
              </w:rPr>
              <w:t>1</w:t>
            </w:r>
          </w:p>
        </w:tc>
      </w:tr>
      <w:tr w:rsidR="00AE4B6B" w:rsidRPr="000F6B41" w14:paraId="284D275C" w14:textId="77777777" w:rsidTr="00D222D4">
        <w:trPr>
          <w:trHeight w:val="300"/>
        </w:trPr>
        <w:tc>
          <w:tcPr>
            <w:tcW w:w="2235" w:type="dxa"/>
            <w:tcBorders>
              <w:right w:val="single" w:sz="6" w:space="0" w:color="auto"/>
            </w:tcBorders>
            <w:shd w:val="clear" w:color="auto" w:fill="auto"/>
            <w:noWrap/>
            <w:hideMark/>
          </w:tcPr>
          <w:p w14:paraId="3DAB60FA" w14:textId="77777777" w:rsidR="00BC7D2D" w:rsidRPr="000F6B41" w:rsidRDefault="00BC7D2D" w:rsidP="00AE4B6B">
            <w:pPr>
              <w:pStyle w:val="Tabletext"/>
              <w:spacing w:before="40" w:after="40"/>
              <w:rPr>
                <w:rFonts w:cs="Arial"/>
                <w:szCs w:val="22"/>
              </w:rPr>
            </w:pPr>
            <w:r w:rsidRPr="000F6B41">
              <w:rPr>
                <w:rFonts w:cs="Arial"/>
                <w:szCs w:val="22"/>
              </w:rPr>
              <w:t>Regional City</w:t>
            </w:r>
          </w:p>
        </w:tc>
        <w:tc>
          <w:tcPr>
            <w:tcW w:w="669" w:type="dxa"/>
            <w:tcBorders>
              <w:left w:val="single" w:sz="6" w:space="0" w:color="auto"/>
              <w:right w:val="single" w:sz="6" w:space="0" w:color="auto"/>
            </w:tcBorders>
            <w:shd w:val="clear" w:color="auto" w:fill="auto"/>
            <w:noWrap/>
            <w:hideMark/>
          </w:tcPr>
          <w:p w14:paraId="72B41A41"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69" w:type="dxa"/>
            <w:tcBorders>
              <w:left w:val="single" w:sz="6" w:space="0" w:color="auto"/>
              <w:right w:val="single" w:sz="6" w:space="0" w:color="auto"/>
            </w:tcBorders>
            <w:shd w:val="clear" w:color="auto" w:fill="auto"/>
          </w:tcPr>
          <w:p w14:paraId="026032BE" w14:textId="77777777" w:rsidR="00BC7D2D" w:rsidRPr="003B51F2" w:rsidRDefault="00BC7D2D" w:rsidP="00AE4B6B">
            <w:pPr>
              <w:pStyle w:val="Tabletext"/>
              <w:spacing w:before="40" w:after="40"/>
              <w:jc w:val="center"/>
              <w:rPr>
                <w:rFonts w:cs="Arial"/>
              </w:rPr>
            </w:pPr>
            <w:r w:rsidRPr="003B51F2">
              <w:rPr>
                <w:rFonts w:cs="Arial"/>
              </w:rPr>
              <w:t>0</w:t>
            </w:r>
          </w:p>
        </w:tc>
        <w:tc>
          <w:tcPr>
            <w:tcW w:w="669" w:type="dxa"/>
            <w:tcBorders>
              <w:left w:val="single" w:sz="6" w:space="0" w:color="auto"/>
              <w:right w:val="single" w:sz="6" w:space="0" w:color="auto"/>
            </w:tcBorders>
            <w:shd w:val="clear" w:color="auto" w:fill="auto"/>
            <w:noWrap/>
            <w:hideMark/>
          </w:tcPr>
          <w:p w14:paraId="3F8751B4"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69" w:type="dxa"/>
            <w:tcBorders>
              <w:left w:val="single" w:sz="6" w:space="0" w:color="auto"/>
              <w:right w:val="single" w:sz="6" w:space="0" w:color="auto"/>
            </w:tcBorders>
            <w:shd w:val="clear" w:color="auto" w:fill="auto"/>
          </w:tcPr>
          <w:p w14:paraId="45564673" w14:textId="77777777" w:rsidR="00BC7D2D" w:rsidRPr="003B51F2" w:rsidRDefault="00BC7D2D" w:rsidP="00AE4B6B">
            <w:pPr>
              <w:pStyle w:val="Tabletext"/>
              <w:spacing w:before="40" w:after="40"/>
              <w:jc w:val="center"/>
              <w:rPr>
                <w:rFonts w:cs="Arial"/>
              </w:rPr>
            </w:pPr>
            <w:r w:rsidRPr="003B51F2">
              <w:rPr>
                <w:rFonts w:cs="Arial"/>
              </w:rPr>
              <w:t>0</w:t>
            </w:r>
          </w:p>
        </w:tc>
        <w:tc>
          <w:tcPr>
            <w:tcW w:w="669" w:type="dxa"/>
            <w:tcBorders>
              <w:left w:val="single" w:sz="6" w:space="0" w:color="auto"/>
              <w:right w:val="single" w:sz="6" w:space="0" w:color="auto"/>
            </w:tcBorders>
            <w:shd w:val="clear" w:color="auto" w:fill="auto"/>
            <w:noWrap/>
            <w:hideMark/>
          </w:tcPr>
          <w:p w14:paraId="19D99561" w14:textId="77777777" w:rsidR="00BC7D2D" w:rsidRPr="003B51F2" w:rsidRDefault="00BC7D2D" w:rsidP="00AE4B6B">
            <w:pPr>
              <w:pStyle w:val="Tabletext"/>
              <w:spacing w:before="40" w:after="40"/>
              <w:jc w:val="center"/>
              <w:rPr>
                <w:rFonts w:cs="Arial"/>
                <w:szCs w:val="22"/>
              </w:rPr>
            </w:pPr>
            <w:r w:rsidRPr="003B51F2">
              <w:rPr>
                <w:rFonts w:cs="Arial"/>
              </w:rPr>
              <w:t>40%</w:t>
            </w:r>
          </w:p>
        </w:tc>
        <w:tc>
          <w:tcPr>
            <w:tcW w:w="669" w:type="dxa"/>
            <w:tcBorders>
              <w:left w:val="single" w:sz="6" w:space="0" w:color="auto"/>
              <w:right w:val="single" w:sz="6" w:space="0" w:color="auto"/>
            </w:tcBorders>
            <w:shd w:val="clear" w:color="auto" w:fill="auto"/>
          </w:tcPr>
          <w:p w14:paraId="4B44576B" w14:textId="77777777" w:rsidR="00BC7D2D" w:rsidRPr="003B51F2" w:rsidRDefault="00BC7D2D" w:rsidP="00AE4B6B">
            <w:pPr>
              <w:pStyle w:val="Tabletext"/>
              <w:spacing w:before="40" w:after="40"/>
              <w:jc w:val="center"/>
              <w:rPr>
                <w:rFonts w:cs="Arial"/>
              </w:rPr>
            </w:pPr>
            <w:r w:rsidRPr="003B51F2">
              <w:rPr>
                <w:rFonts w:cs="Arial"/>
              </w:rPr>
              <w:t>4</w:t>
            </w:r>
          </w:p>
        </w:tc>
        <w:tc>
          <w:tcPr>
            <w:tcW w:w="669" w:type="dxa"/>
            <w:tcBorders>
              <w:left w:val="single" w:sz="6" w:space="0" w:color="auto"/>
              <w:right w:val="single" w:sz="6" w:space="0" w:color="auto"/>
            </w:tcBorders>
            <w:shd w:val="clear" w:color="auto" w:fill="auto"/>
            <w:noWrap/>
            <w:hideMark/>
          </w:tcPr>
          <w:p w14:paraId="17DA9205" w14:textId="77777777" w:rsidR="00BC7D2D" w:rsidRPr="003B51F2" w:rsidRDefault="00BC7D2D" w:rsidP="00AE4B6B">
            <w:pPr>
              <w:pStyle w:val="Tabletext"/>
              <w:spacing w:before="40" w:after="40"/>
              <w:jc w:val="center"/>
              <w:rPr>
                <w:rFonts w:cs="Arial"/>
                <w:szCs w:val="22"/>
              </w:rPr>
            </w:pPr>
            <w:r w:rsidRPr="003B51F2">
              <w:rPr>
                <w:rFonts w:cs="Arial"/>
              </w:rPr>
              <w:t>60%</w:t>
            </w:r>
          </w:p>
        </w:tc>
        <w:tc>
          <w:tcPr>
            <w:tcW w:w="669" w:type="dxa"/>
            <w:tcBorders>
              <w:left w:val="single" w:sz="6" w:space="0" w:color="auto"/>
              <w:right w:val="single" w:sz="6" w:space="0" w:color="auto"/>
            </w:tcBorders>
            <w:shd w:val="clear" w:color="auto" w:fill="auto"/>
          </w:tcPr>
          <w:p w14:paraId="37207DBE" w14:textId="77777777" w:rsidR="00BC7D2D" w:rsidRPr="003B51F2" w:rsidRDefault="00BC7D2D" w:rsidP="00AE4B6B">
            <w:pPr>
              <w:pStyle w:val="Tabletext"/>
              <w:spacing w:before="40" w:after="40"/>
              <w:jc w:val="center"/>
              <w:rPr>
                <w:rFonts w:cs="Arial"/>
              </w:rPr>
            </w:pPr>
            <w:r w:rsidRPr="003B51F2">
              <w:rPr>
                <w:rFonts w:cs="Arial"/>
              </w:rPr>
              <w:t>6</w:t>
            </w:r>
          </w:p>
        </w:tc>
        <w:tc>
          <w:tcPr>
            <w:tcW w:w="669" w:type="dxa"/>
            <w:tcBorders>
              <w:left w:val="single" w:sz="6" w:space="0" w:color="auto"/>
              <w:right w:val="single" w:sz="6" w:space="0" w:color="auto"/>
            </w:tcBorders>
            <w:shd w:val="clear" w:color="auto" w:fill="auto"/>
            <w:noWrap/>
            <w:hideMark/>
          </w:tcPr>
          <w:p w14:paraId="7484B724"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70" w:type="dxa"/>
            <w:tcBorders>
              <w:left w:val="single" w:sz="6" w:space="0" w:color="auto"/>
            </w:tcBorders>
            <w:shd w:val="clear" w:color="auto" w:fill="auto"/>
          </w:tcPr>
          <w:p w14:paraId="2272C71B" w14:textId="77777777" w:rsidR="00BC7D2D" w:rsidRPr="003B51F2" w:rsidRDefault="00BC7D2D" w:rsidP="00AE4B6B">
            <w:pPr>
              <w:pStyle w:val="Tabletext"/>
              <w:spacing w:before="40" w:after="40"/>
              <w:jc w:val="center"/>
              <w:rPr>
                <w:rFonts w:cs="Arial"/>
              </w:rPr>
            </w:pPr>
            <w:r w:rsidRPr="003B51F2">
              <w:rPr>
                <w:rFonts w:cs="Arial"/>
              </w:rPr>
              <w:t>0</w:t>
            </w:r>
          </w:p>
        </w:tc>
      </w:tr>
      <w:tr w:rsidR="00AE4B6B" w:rsidRPr="000F6B41" w14:paraId="6C27B1C7" w14:textId="77777777" w:rsidTr="00D222D4">
        <w:trPr>
          <w:trHeight w:val="300"/>
        </w:trPr>
        <w:tc>
          <w:tcPr>
            <w:tcW w:w="2235" w:type="dxa"/>
            <w:tcBorders>
              <w:right w:val="single" w:sz="6" w:space="0" w:color="auto"/>
            </w:tcBorders>
            <w:shd w:val="clear" w:color="auto" w:fill="auto"/>
            <w:noWrap/>
            <w:hideMark/>
          </w:tcPr>
          <w:p w14:paraId="32EBB204" w14:textId="77777777" w:rsidR="00BC7D2D" w:rsidRPr="000F6B41" w:rsidRDefault="00BC7D2D" w:rsidP="00AE4B6B">
            <w:pPr>
              <w:pStyle w:val="Tabletext"/>
              <w:spacing w:before="40" w:after="40"/>
              <w:rPr>
                <w:rFonts w:cs="Arial"/>
                <w:szCs w:val="22"/>
              </w:rPr>
            </w:pPr>
            <w:r w:rsidRPr="000F6B41">
              <w:rPr>
                <w:rFonts w:cs="Arial"/>
                <w:szCs w:val="22"/>
              </w:rPr>
              <w:t>Large Shire</w:t>
            </w:r>
          </w:p>
        </w:tc>
        <w:tc>
          <w:tcPr>
            <w:tcW w:w="669" w:type="dxa"/>
            <w:tcBorders>
              <w:left w:val="single" w:sz="6" w:space="0" w:color="auto"/>
              <w:right w:val="single" w:sz="6" w:space="0" w:color="auto"/>
            </w:tcBorders>
            <w:shd w:val="clear" w:color="auto" w:fill="auto"/>
            <w:noWrap/>
            <w:hideMark/>
          </w:tcPr>
          <w:p w14:paraId="171902C5"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69" w:type="dxa"/>
            <w:tcBorders>
              <w:left w:val="single" w:sz="6" w:space="0" w:color="auto"/>
              <w:right w:val="single" w:sz="6" w:space="0" w:color="auto"/>
            </w:tcBorders>
            <w:shd w:val="clear" w:color="auto" w:fill="auto"/>
          </w:tcPr>
          <w:p w14:paraId="358C05B3" w14:textId="77777777" w:rsidR="00BC7D2D" w:rsidRPr="003B51F2" w:rsidRDefault="00BC7D2D" w:rsidP="00AE4B6B">
            <w:pPr>
              <w:pStyle w:val="Tabletext"/>
              <w:spacing w:before="40" w:after="40"/>
              <w:jc w:val="center"/>
              <w:rPr>
                <w:rFonts w:cs="Arial"/>
              </w:rPr>
            </w:pPr>
            <w:r w:rsidRPr="003B51F2">
              <w:rPr>
                <w:rFonts w:cs="Arial"/>
              </w:rPr>
              <w:t>0</w:t>
            </w:r>
          </w:p>
        </w:tc>
        <w:tc>
          <w:tcPr>
            <w:tcW w:w="669" w:type="dxa"/>
            <w:tcBorders>
              <w:left w:val="single" w:sz="6" w:space="0" w:color="auto"/>
              <w:right w:val="single" w:sz="6" w:space="0" w:color="auto"/>
            </w:tcBorders>
            <w:shd w:val="clear" w:color="auto" w:fill="auto"/>
            <w:noWrap/>
            <w:hideMark/>
          </w:tcPr>
          <w:p w14:paraId="57C37E77" w14:textId="77777777" w:rsidR="00BC7D2D" w:rsidRPr="003B51F2" w:rsidRDefault="00BC7D2D" w:rsidP="00AE4B6B">
            <w:pPr>
              <w:pStyle w:val="Tabletext"/>
              <w:spacing w:before="40" w:after="40"/>
              <w:jc w:val="center"/>
              <w:rPr>
                <w:rFonts w:cs="Arial"/>
                <w:szCs w:val="22"/>
              </w:rPr>
            </w:pPr>
            <w:r w:rsidRPr="003B51F2">
              <w:rPr>
                <w:rFonts w:cs="Arial"/>
              </w:rPr>
              <w:t>26%</w:t>
            </w:r>
          </w:p>
        </w:tc>
        <w:tc>
          <w:tcPr>
            <w:tcW w:w="669" w:type="dxa"/>
            <w:tcBorders>
              <w:left w:val="single" w:sz="6" w:space="0" w:color="auto"/>
              <w:right w:val="single" w:sz="6" w:space="0" w:color="auto"/>
            </w:tcBorders>
            <w:shd w:val="clear" w:color="auto" w:fill="auto"/>
          </w:tcPr>
          <w:p w14:paraId="01D77E4A" w14:textId="77777777" w:rsidR="00BC7D2D" w:rsidRPr="003B51F2" w:rsidRDefault="00BC7D2D" w:rsidP="00AE4B6B">
            <w:pPr>
              <w:pStyle w:val="Tabletext"/>
              <w:spacing w:before="40" w:after="40"/>
              <w:jc w:val="center"/>
              <w:rPr>
                <w:rFonts w:cs="Arial"/>
              </w:rPr>
            </w:pPr>
            <w:r w:rsidRPr="003B51F2">
              <w:rPr>
                <w:rFonts w:cs="Arial"/>
              </w:rPr>
              <w:t>5</w:t>
            </w:r>
          </w:p>
        </w:tc>
        <w:tc>
          <w:tcPr>
            <w:tcW w:w="669" w:type="dxa"/>
            <w:tcBorders>
              <w:left w:val="single" w:sz="6" w:space="0" w:color="auto"/>
              <w:right w:val="single" w:sz="6" w:space="0" w:color="auto"/>
            </w:tcBorders>
            <w:shd w:val="clear" w:color="auto" w:fill="auto"/>
            <w:noWrap/>
            <w:hideMark/>
          </w:tcPr>
          <w:p w14:paraId="4314954E" w14:textId="77777777" w:rsidR="00BC7D2D" w:rsidRPr="003B51F2" w:rsidRDefault="00BC7D2D" w:rsidP="00AE4B6B">
            <w:pPr>
              <w:pStyle w:val="Tabletext"/>
              <w:spacing w:before="40" w:after="40"/>
              <w:jc w:val="center"/>
              <w:rPr>
                <w:rFonts w:cs="Arial"/>
                <w:szCs w:val="22"/>
              </w:rPr>
            </w:pPr>
            <w:r w:rsidRPr="003B51F2">
              <w:rPr>
                <w:rFonts w:cs="Arial"/>
              </w:rPr>
              <w:t>47%</w:t>
            </w:r>
          </w:p>
        </w:tc>
        <w:tc>
          <w:tcPr>
            <w:tcW w:w="669" w:type="dxa"/>
            <w:tcBorders>
              <w:left w:val="single" w:sz="6" w:space="0" w:color="auto"/>
              <w:right w:val="single" w:sz="6" w:space="0" w:color="auto"/>
            </w:tcBorders>
            <w:shd w:val="clear" w:color="auto" w:fill="auto"/>
          </w:tcPr>
          <w:p w14:paraId="07B0A290" w14:textId="77777777" w:rsidR="00BC7D2D" w:rsidRPr="003B51F2" w:rsidRDefault="00BC7D2D" w:rsidP="00AE4B6B">
            <w:pPr>
              <w:pStyle w:val="Tabletext"/>
              <w:spacing w:before="40" w:after="40"/>
              <w:jc w:val="center"/>
              <w:rPr>
                <w:rFonts w:cs="Arial"/>
              </w:rPr>
            </w:pPr>
            <w:r w:rsidRPr="003B51F2">
              <w:rPr>
                <w:rFonts w:cs="Arial"/>
              </w:rPr>
              <w:t>9</w:t>
            </w:r>
          </w:p>
        </w:tc>
        <w:tc>
          <w:tcPr>
            <w:tcW w:w="669" w:type="dxa"/>
            <w:tcBorders>
              <w:left w:val="single" w:sz="6" w:space="0" w:color="auto"/>
              <w:right w:val="single" w:sz="6" w:space="0" w:color="auto"/>
            </w:tcBorders>
            <w:shd w:val="clear" w:color="auto" w:fill="auto"/>
            <w:noWrap/>
            <w:hideMark/>
          </w:tcPr>
          <w:p w14:paraId="1E5934E6" w14:textId="77777777" w:rsidR="00BC7D2D" w:rsidRPr="003B51F2" w:rsidRDefault="00BC7D2D" w:rsidP="00AE4B6B">
            <w:pPr>
              <w:pStyle w:val="Tabletext"/>
              <w:spacing w:before="40" w:after="40"/>
              <w:jc w:val="center"/>
              <w:rPr>
                <w:rFonts w:cs="Arial"/>
                <w:szCs w:val="22"/>
              </w:rPr>
            </w:pPr>
            <w:r w:rsidRPr="003B51F2">
              <w:rPr>
                <w:rFonts w:cs="Arial"/>
              </w:rPr>
              <w:t>26%</w:t>
            </w:r>
          </w:p>
        </w:tc>
        <w:tc>
          <w:tcPr>
            <w:tcW w:w="669" w:type="dxa"/>
            <w:tcBorders>
              <w:left w:val="single" w:sz="6" w:space="0" w:color="auto"/>
              <w:right w:val="single" w:sz="6" w:space="0" w:color="auto"/>
            </w:tcBorders>
            <w:shd w:val="clear" w:color="auto" w:fill="auto"/>
          </w:tcPr>
          <w:p w14:paraId="5F4F1313" w14:textId="77777777" w:rsidR="00BC7D2D" w:rsidRPr="003B51F2" w:rsidRDefault="00BC7D2D" w:rsidP="00AE4B6B">
            <w:pPr>
              <w:pStyle w:val="Tabletext"/>
              <w:spacing w:before="40" w:after="40"/>
              <w:jc w:val="center"/>
              <w:rPr>
                <w:rFonts w:cs="Arial"/>
              </w:rPr>
            </w:pPr>
            <w:r w:rsidRPr="003B51F2">
              <w:rPr>
                <w:rFonts w:cs="Arial"/>
              </w:rPr>
              <w:t>5</w:t>
            </w:r>
          </w:p>
        </w:tc>
        <w:tc>
          <w:tcPr>
            <w:tcW w:w="669" w:type="dxa"/>
            <w:tcBorders>
              <w:left w:val="single" w:sz="6" w:space="0" w:color="auto"/>
              <w:right w:val="single" w:sz="6" w:space="0" w:color="auto"/>
            </w:tcBorders>
            <w:shd w:val="clear" w:color="auto" w:fill="auto"/>
            <w:noWrap/>
            <w:hideMark/>
          </w:tcPr>
          <w:p w14:paraId="779BB097"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70" w:type="dxa"/>
            <w:tcBorders>
              <w:left w:val="single" w:sz="6" w:space="0" w:color="auto"/>
            </w:tcBorders>
            <w:shd w:val="clear" w:color="auto" w:fill="auto"/>
          </w:tcPr>
          <w:p w14:paraId="2AD29841" w14:textId="77777777" w:rsidR="00BC7D2D" w:rsidRPr="003B51F2" w:rsidRDefault="00BC7D2D" w:rsidP="00AE4B6B">
            <w:pPr>
              <w:pStyle w:val="Tabletext"/>
              <w:spacing w:before="40" w:after="40"/>
              <w:jc w:val="center"/>
              <w:rPr>
                <w:rFonts w:cs="Arial"/>
              </w:rPr>
            </w:pPr>
            <w:r w:rsidRPr="003B51F2">
              <w:rPr>
                <w:rFonts w:cs="Arial"/>
              </w:rPr>
              <w:t>0</w:t>
            </w:r>
          </w:p>
        </w:tc>
      </w:tr>
      <w:tr w:rsidR="00AE4B6B" w:rsidRPr="000F6B41" w14:paraId="7DFEA213" w14:textId="77777777" w:rsidTr="00D222D4">
        <w:trPr>
          <w:trHeight w:val="300"/>
        </w:trPr>
        <w:tc>
          <w:tcPr>
            <w:tcW w:w="2235" w:type="dxa"/>
            <w:tcBorders>
              <w:bottom w:val="single" w:sz="4" w:space="0" w:color="auto"/>
              <w:right w:val="single" w:sz="6" w:space="0" w:color="auto"/>
            </w:tcBorders>
            <w:shd w:val="clear" w:color="auto" w:fill="auto"/>
            <w:noWrap/>
            <w:hideMark/>
          </w:tcPr>
          <w:p w14:paraId="49DC1A06" w14:textId="77777777" w:rsidR="00BC7D2D" w:rsidRPr="000F6B41" w:rsidRDefault="00BC7D2D" w:rsidP="00AE4B6B">
            <w:pPr>
              <w:pStyle w:val="Tabletext"/>
              <w:spacing w:before="40" w:after="40"/>
              <w:rPr>
                <w:rFonts w:cs="Arial"/>
                <w:szCs w:val="22"/>
              </w:rPr>
            </w:pPr>
            <w:r w:rsidRPr="000F6B41">
              <w:rPr>
                <w:rFonts w:cs="Arial"/>
                <w:szCs w:val="22"/>
              </w:rPr>
              <w:t>Small Shire</w:t>
            </w:r>
          </w:p>
        </w:tc>
        <w:tc>
          <w:tcPr>
            <w:tcW w:w="669" w:type="dxa"/>
            <w:tcBorders>
              <w:left w:val="single" w:sz="6" w:space="0" w:color="auto"/>
              <w:bottom w:val="single" w:sz="4" w:space="0" w:color="auto"/>
              <w:right w:val="single" w:sz="6" w:space="0" w:color="auto"/>
            </w:tcBorders>
            <w:shd w:val="clear" w:color="auto" w:fill="auto"/>
            <w:noWrap/>
            <w:hideMark/>
          </w:tcPr>
          <w:p w14:paraId="1BDF4667" w14:textId="77777777" w:rsidR="00BC7D2D" w:rsidRPr="003B51F2" w:rsidRDefault="00BC7D2D" w:rsidP="00AE4B6B">
            <w:pPr>
              <w:pStyle w:val="Tabletext"/>
              <w:spacing w:before="40" w:after="40"/>
              <w:jc w:val="center"/>
              <w:rPr>
                <w:rFonts w:cs="Arial"/>
                <w:szCs w:val="22"/>
              </w:rPr>
            </w:pPr>
            <w:r w:rsidRPr="003B51F2">
              <w:rPr>
                <w:rFonts w:cs="Arial"/>
              </w:rPr>
              <w:t>5%</w:t>
            </w:r>
          </w:p>
        </w:tc>
        <w:tc>
          <w:tcPr>
            <w:tcW w:w="669" w:type="dxa"/>
            <w:tcBorders>
              <w:left w:val="single" w:sz="6" w:space="0" w:color="auto"/>
              <w:bottom w:val="single" w:sz="4" w:space="0" w:color="auto"/>
              <w:right w:val="single" w:sz="6" w:space="0" w:color="auto"/>
            </w:tcBorders>
            <w:shd w:val="clear" w:color="auto" w:fill="auto"/>
          </w:tcPr>
          <w:p w14:paraId="5F9C984F" w14:textId="77777777" w:rsidR="00BC7D2D" w:rsidRPr="003B51F2" w:rsidRDefault="00BC7D2D" w:rsidP="00AE4B6B">
            <w:pPr>
              <w:pStyle w:val="Tabletext"/>
              <w:spacing w:before="40" w:after="40"/>
              <w:jc w:val="center"/>
              <w:rPr>
                <w:rFonts w:cs="Arial"/>
              </w:rPr>
            </w:pPr>
            <w:r w:rsidRPr="003B51F2">
              <w:rPr>
                <w:rFonts w:cs="Arial"/>
              </w:rPr>
              <w:t>1</w:t>
            </w:r>
          </w:p>
        </w:tc>
        <w:tc>
          <w:tcPr>
            <w:tcW w:w="669" w:type="dxa"/>
            <w:tcBorders>
              <w:left w:val="single" w:sz="6" w:space="0" w:color="auto"/>
              <w:bottom w:val="single" w:sz="4" w:space="0" w:color="auto"/>
              <w:right w:val="single" w:sz="6" w:space="0" w:color="auto"/>
            </w:tcBorders>
            <w:shd w:val="clear" w:color="auto" w:fill="auto"/>
            <w:noWrap/>
            <w:hideMark/>
          </w:tcPr>
          <w:p w14:paraId="158C0610" w14:textId="77777777" w:rsidR="00BC7D2D" w:rsidRPr="003B51F2" w:rsidRDefault="00BC7D2D" w:rsidP="00AE4B6B">
            <w:pPr>
              <w:pStyle w:val="Tabletext"/>
              <w:spacing w:before="40" w:after="40"/>
              <w:jc w:val="center"/>
              <w:rPr>
                <w:rFonts w:cs="Arial"/>
                <w:szCs w:val="22"/>
              </w:rPr>
            </w:pPr>
            <w:r w:rsidRPr="003B51F2">
              <w:rPr>
                <w:rFonts w:cs="Arial"/>
              </w:rPr>
              <w:t>42%</w:t>
            </w:r>
          </w:p>
        </w:tc>
        <w:tc>
          <w:tcPr>
            <w:tcW w:w="669" w:type="dxa"/>
            <w:tcBorders>
              <w:left w:val="single" w:sz="6" w:space="0" w:color="auto"/>
              <w:bottom w:val="single" w:sz="4" w:space="0" w:color="auto"/>
              <w:right w:val="single" w:sz="6" w:space="0" w:color="auto"/>
            </w:tcBorders>
            <w:shd w:val="clear" w:color="auto" w:fill="auto"/>
          </w:tcPr>
          <w:p w14:paraId="37D154DA" w14:textId="77777777" w:rsidR="00BC7D2D" w:rsidRPr="003B51F2" w:rsidRDefault="00BC7D2D" w:rsidP="00AE4B6B">
            <w:pPr>
              <w:pStyle w:val="Tabletext"/>
              <w:spacing w:before="40" w:after="40"/>
              <w:jc w:val="center"/>
              <w:rPr>
                <w:rFonts w:cs="Arial"/>
              </w:rPr>
            </w:pPr>
            <w:r w:rsidRPr="003B51F2">
              <w:rPr>
                <w:rFonts w:cs="Arial"/>
              </w:rPr>
              <w:t>8</w:t>
            </w:r>
          </w:p>
        </w:tc>
        <w:tc>
          <w:tcPr>
            <w:tcW w:w="669" w:type="dxa"/>
            <w:tcBorders>
              <w:left w:val="single" w:sz="6" w:space="0" w:color="auto"/>
              <w:bottom w:val="single" w:sz="4" w:space="0" w:color="auto"/>
              <w:right w:val="single" w:sz="6" w:space="0" w:color="auto"/>
            </w:tcBorders>
            <w:shd w:val="clear" w:color="auto" w:fill="auto"/>
            <w:noWrap/>
            <w:hideMark/>
          </w:tcPr>
          <w:p w14:paraId="74B0FC25" w14:textId="77777777" w:rsidR="00BC7D2D" w:rsidRPr="003B51F2" w:rsidRDefault="00BC7D2D" w:rsidP="00AE4B6B">
            <w:pPr>
              <w:pStyle w:val="Tabletext"/>
              <w:spacing w:before="40" w:after="40"/>
              <w:jc w:val="center"/>
              <w:rPr>
                <w:rFonts w:cs="Arial"/>
                <w:szCs w:val="22"/>
              </w:rPr>
            </w:pPr>
            <w:r w:rsidRPr="003B51F2">
              <w:rPr>
                <w:rFonts w:cs="Arial"/>
              </w:rPr>
              <w:t>37%</w:t>
            </w:r>
          </w:p>
        </w:tc>
        <w:tc>
          <w:tcPr>
            <w:tcW w:w="669" w:type="dxa"/>
            <w:tcBorders>
              <w:left w:val="single" w:sz="6" w:space="0" w:color="auto"/>
              <w:bottom w:val="single" w:sz="4" w:space="0" w:color="auto"/>
              <w:right w:val="single" w:sz="6" w:space="0" w:color="auto"/>
            </w:tcBorders>
            <w:shd w:val="clear" w:color="auto" w:fill="auto"/>
          </w:tcPr>
          <w:p w14:paraId="44C6062F" w14:textId="77777777" w:rsidR="00BC7D2D" w:rsidRPr="003B51F2" w:rsidRDefault="00BC7D2D" w:rsidP="00AE4B6B">
            <w:pPr>
              <w:pStyle w:val="Tabletext"/>
              <w:spacing w:before="40" w:after="40"/>
              <w:jc w:val="center"/>
              <w:rPr>
                <w:rFonts w:cs="Arial"/>
              </w:rPr>
            </w:pPr>
            <w:r w:rsidRPr="003B51F2">
              <w:rPr>
                <w:rFonts w:cs="Arial"/>
              </w:rPr>
              <w:t>7</w:t>
            </w:r>
          </w:p>
        </w:tc>
        <w:tc>
          <w:tcPr>
            <w:tcW w:w="669" w:type="dxa"/>
            <w:tcBorders>
              <w:left w:val="single" w:sz="6" w:space="0" w:color="auto"/>
              <w:bottom w:val="single" w:sz="4" w:space="0" w:color="auto"/>
              <w:right w:val="single" w:sz="6" w:space="0" w:color="auto"/>
            </w:tcBorders>
            <w:shd w:val="clear" w:color="auto" w:fill="auto"/>
            <w:noWrap/>
            <w:hideMark/>
          </w:tcPr>
          <w:p w14:paraId="7BE824E5" w14:textId="77777777" w:rsidR="00BC7D2D" w:rsidRPr="003B51F2" w:rsidRDefault="00BC7D2D" w:rsidP="00AE4B6B">
            <w:pPr>
              <w:pStyle w:val="Tabletext"/>
              <w:spacing w:before="40" w:after="40"/>
              <w:jc w:val="center"/>
              <w:rPr>
                <w:rFonts w:cs="Arial"/>
                <w:szCs w:val="22"/>
              </w:rPr>
            </w:pPr>
            <w:r w:rsidRPr="003B51F2">
              <w:rPr>
                <w:rFonts w:cs="Arial"/>
              </w:rPr>
              <w:t>16%</w:t>
            </w:r>
          </w:p>
        </w:tc>
        <w:tc>
          <w:tcPr>
            <w:tcW w:w="669" w:type="dxa"/>
            <w:tcBorders>
              <w:left w:val="single" w:sz="6" w:space="0" w:color="auto"/>
              <w:bottom w:val="single" w:sz="4" w:space="0" w:color="auto"/>
              <w:right w:val="single" w:sz="6" w:space="0" w:color="auto"/>
            </w:tcBorders>
            <w:shd w:val="clear" w:color="auto" w:fill="auto"/>
          </w:tcPr>
          <w:p w14:paraId="13DC4DA5" w14:textId="77777777" w:rsidR="00BC7D2D" w:rsidRPr="003B51F2" w:rsidRDefault="00BC7D2D" w:rsidP="00AE4B6B">
            <w:pPr>
              <w:pStyle w:val="Tabletext"/>
              <w:spacing w:before="40" w:after="40"/>
              <w:jc w:val="center"/>
              <w:rPr>
                <w:rFonts w:cs="Arial"/>
              </w:rPr>
            </w:pPr>
            <w:r w:rsidRPr="003B51F2">
              <w:rPr>
                <w:rFonts w:cs="Arial"/>
              </w:rPr>
              <w:t>3</w:t>
            </w:r>
          </w:p>
        </w:tc>
        <w:tc>
          <w:tcPr>
            <w:tcW w:w="669" w:type="dxa"/>
            <w:tcBorders>
              <w:left w:val="single" w:sz="6" w:space="0" w:color="auto"/>
              <w:bottom w:val="single" w:sz="4" w:space="0" w:color="auto"/>
              <w:right w:val="single" w:sz="6" w:space="0" w:color="auto"/>
            </w:tcBorders>
            <w:shd w:val="clear" w:color="auto" w:fill="auto"/>
            <w:noWrap/>
            <w:hideMark/>
          </w:tcPr>
          <w:p w14:paraId="059B6E83" w14:textId="77777777" w:rsidR="00BC7D2D" w:rsidRPr="003B51F2" w:rsidRDefault="00BC7D2D" w:rsidP="00AE4B6B">
            <w:pPr>
              <w:pStyle w:val="Tabletext"/>
              <w:spacing w:before="40" w:after="40"/>
              <w:jc w:val="center"/>
              <w:rPr>
                <w:rFonts w:cs="Arial"/>
                <w:szCs w:val="22"/>
              </w:rPr>
            </w:pPr>
            <w:r w:rsidRPr="003B51F2">
              <w:rPr>
                <w:rFonts w:cs="Arial"/>
              </w:rPr>
              <w:t>0%</w:t>
            </w:r>
          </w:p>
        </w:tc>
        <w:tc>
          <w:tcPr>
            <w:tcW w:w="670" w:type="dxa"/>
            <w:tcBorders>
              <w:left w:val="single" w:sz="6" w:space="0" w:color="auto"/>
              <w:bottom w:val="single" w:sz="4" w:space="0" w:color="auto"/>
            </w:tcBorders>
            <w:shd w:val="clear" w:color="auto" w:fill="auto"/>
          </w:tcPr>
          <w:p w14:paraId="36EB5A94" w14:textId="4D47C1E9" w:rsidR="00BC7D2D" w:rsidRPr="003B51F2" w:rsidRDefault="00BC7D2D" w:rsidP="00AE4B6B">
            <w:pPr>
              <w:pStyle w:val="Tabletext"/>
              <w:spacing w:before="40" w:after="40"/>
              <w:jc w:val="center"/>
              <w:rPr>
                <w:rFonts w:cs="Arial"/>
              </w:rPr>
            </w:pPr>
            <w:r w:rsidRPr="003B51F2">
              <w:rPr>
                <w:rFonts w:cs="Arial"/>
              </w:rPr>
              <w:t>0</w:t>
            </w:r>
          </w:p>
        </w:tc>
      </w:tr>
    </w:tbl>
    <w:p w14:paraId="2FAEFFE5" w14:textId="7CE6AF8E" w:rsidR="00142EF9" w:rsidRDefault="00686ECA" w:rsidP="00686ECA">
      <w:pPr>
        <w:pStyle w:val="Caption"/>
      </w:pPr>
      <w:bookmarkStart w:id="91" w:name="_Toc21505186"/>
      <w:bookmarkStart w:id="92" w:name="_Toc23422285"/>
      <w:r w:rsidRPr="000F6B41">
        <w:lastRenderedPageBreak/>
        <w:t xml:space="preserve">Figure </w:t>
      </w:r>
      <w:r w:rsidR="00EA1355">
        <w:rPr>
          <w:b w:val="0"/>
          <w:iCs w:val="0"/>
        </w:rPr>
        <w:fldChar w:fldCharType="begin"/>
      </w:r>
      <w:r w:rsidR="00EA1355">
        <w:rPr>
          <w:b w:val="0"/>
          <w:iCs w:val="0"/>
        </w:rPr>
        <w:instrText xml:space="preserve"> SEQ Figure \* ARABIC </w:instrText>
      </w:r>
      <w:r w:rsidR="00EA1355">
        <w:rPr>
          <w:b w:val="0"/>
          <w:iCs w:val="0"/>
        </w:rPr>
        <w:fldChar w:fldCharType="separate"/>
      </w:r>
      <w:r w:rsidR="00C25FC0">
        <w:rPr>
          <w:b w:val="0"/>
          <w:iCs w:val="0"/>
          <w:noProof/>
        </w:rPr>
        <w:t>5</w:t>
      </w:r>
      <w:r w:rsidR="00EA1355">
        <w:rPr>
          <w:b w:val="0"/>
          <w:iCs w:val="0"/>
          <w:noProof/>
          <w:szCs w:val="20"/>
        </w:rPr>
        <w:fldChar w:fldCharType="end"/>
      </w:r>
      <w:r w:rsidRPr="000F6B41">
        <w:t xml:space="preserve">: </w:t>
      </w:r>
      <w:bookmarkEnd w:id="91"/>
      <w:r w:rsidR="00CD03FE" w:rsidRPr="000F6B41">
        <w:t xml:space="preserve">Target maturity, </w:t>
      </w:r>
      <w:r w:rsidR="00D62E93">
        <w:t>state</w:t>
      </w:r>
      <w:r w:rsidR="00D62E93" w:rsidRPr="000F6B41">
        <w:t xml:space="preserve"> </w:t>
      </w:r>
      <w:r w:rsidR="00CD03FE" w:rsidRPr="000F6B41">
        <w:t>and by comparator group</w:t>
      </w:r>
      <w:bookmarkEnd w:id="92"/>
    </w:p>
    <w:p w14:paraId="00AEF5F8" w14:textId="3D3276F1" w:rsidR="00B54C50" w:rsidRPr="003A20D3" w:rsidRDefault="00BC7D2D" w:rsidP="003A20D3">
      <w:r w:rsidRPr="000F6B41">
        <w:rPr>
          <w:noProof/>
        </w:rPr>
        <w:drawing>
          <wp:inline distT="0" distB="0" distL="0" distR="0" wp14:anchorId="26739B1D" wp14:editId="44141748">
            <wp:extent cx="5657850" cy="2790825"/>
            <wp:effectExtent l="0" t="0" r="0" b="0"/>
            <wp:docPr id="56" name="Chart 56">
              <a:extLst xmlns:a="http://schemas.openxmlformats.org/drawingml/2006/main">
                <a:ext uri="{FF2B5EF4-FFF2-40B4-BE49-F238E27FC236}">
                  <a16:creationId xmlns:a16="http://schemas.microsoft.com/office/drawing/2014/main" id="{D7F55568-702E-4A0F-94FB-48BC85FF82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bookmarkStart w:id="93" w:name="_Toc21447964"/>
      <w:r w:rsidR="00B54C50">
        <w:br w:type="page"/>
      </w:r>
    </w:p>
    <w:p w14:paraId="77720ADE" w14:textId="7424FAB6" w:rsidR="00BC7D2D" w:rsidRPr="000F6B41" w:rsidRDefault="005723F4" w:rsidP="00BC7D2D">
      <w:pPr>
        <w:pStyle w:val="Heading2"/>
      </w:pPr>
      <w:bookmarkStart w:id="94" w:name="_Toc27642115"/>
      <w:r>
        <w:lastRenderedPageBreak/>
        <w:t>3.2</w:t>
      </w:r>
      <w:r>
        <w:tab/>
      </w:r>
      <w:r w:rsidR="00C13771">
        <w:t>A</w:t>
      </w:r>
      <w:r w:rsidR="00BC7D2D" w:rsidRPr="000F6B41">
        <w:t xml:space="preserve">ctual </w:t>
      </w:r>
      <w:r w:rsidR="00031B78" w:rsidRPr="000F6B41">
        <w:t>m</w:t>
      </w:r>
      <w:r w:rsidR="00BC7D2D" w:rsidRPr="000F6B41">
        <w:t>aturity</w:t>
      </w:r>
      <w:bookmarkEnd w:id="93"/>
      <w:bookmarkEnd w:id="94"/>
    </w:p>
    <w:p w14:paraId="666DB70A" w14:textId="49B31DA4" w:rsidR="0064325D" w:rsidRPr="000F6B41" w:rsidRDefault="005723F4" w:rsidP="003F1C94">
      <w:pPr>
        <w:pStyle w:val="Heading3"/>
      </w:pPr>
      <w:bookmarkStart w:id="95" w:name="_Toc21447965"/>
      <w:bookmarkStart w:id="96" w:name="_Toc27642116"/>
      <w:r>
        <w:t>3.2.1</w:t>
      </w:r>
      <w:r>
        <w:tab/>
      </w:r>
      <w:bookmarkEnd w:id="95"/>
      <w:r w:rsidR="00C13771">
        <w:t>State</w:t>
      </w:r>
      <w:bookmarkEnd w:id="96"/>
    </w:p>
    <w:p w14:paraId="37412952" w14:textId="72F3F1A5" w:rsidR="00D35BB4" w:rsidRDefault="00437DEA" w:rsidP="00D35BB4">
      <w:bookmarkStart w:id="97" w:name="_Toc21505189"/>
      <w:bookmarkStart w:id="98" w:name="_Toc23422286"/>
      <w:r>
        <w:t xml:space="preserve">Figure 6 shows that </w:t>
      </w:r>
      <w:r w:rsidR="00C02E9A">
        <w:t xml:space="preserve">forty-seven </w:t>
      </w:r>
      <w:r w:rsidR="00D35BB4">
        <w:t xml:space="preserve">councils </w:t>
      </w:r>
      <w:r w:rsidR="0026224D">
        <w:t xml:space="preserve">(59%) </w:t>
      </w:r>
      <w:r w:rsidR="00D35BB4">
        <w:t xml:space="preserve">had an actual maturity below their target maturity </w:t>
      </w:r>
      <w:r>
        <w:t>for each of the categories combined. T</w:t>
      </w:r>
      <w:r w:rsidR="00D35BB4">
        <w:t xml:space="preserve">he </w:t>
      </w:r>
      <w:r w:rsidR="00D35BB4">
        <w:rPr>
          <w:lang w:eastAsia="en-AU"/>
        </w:rPr>
        <w:t xml:space="preserve">Planning for Recovery Coordination category </w:t>
      </w:r>
      <w:r>
        <w:rPr>
          <w:lang w:eastAsia="en-AU"/>
        </w:rPr>
        <w:t xml:space="preserve">was </w:t>
      </w:r>
      <w:r w:rsidR="00D35BB4">
        <w:rPr>
          <w:lang w:eastAsia="en-AU"/>
        </w:rPr>
        <w:t>a key contributor to this result</w:t>
      </w:r>
      <w:r w:rsidR="00D35BB4">
        <w:t>.</w:t>
      </w:r>
    </w:p>
    <w:p w14:paraId="2756EEA5" w14:textId="50909B81" w:rsidR="00437DEA" w:rsidRPr="000F6B41" w:rsidRDefault="00437DEA" w:rsidP="00437DEA">
      <w:pPr>
        <w:pStyle w:val="Caption"/>
      </w:pPr>
      <w:r w:rsidRPr="000F6B41">
        <w:t xml:space="preserve">Figure </w:t>
      </w:r>
      <w:r w:rsidR="00207E3F">
        <w:fldChar w:fldCharType="begin"/>
      </w:r>
      <w:r w:rsidR="00207E3F">
        <w:instrText xml:space="preserve"> SEQ Figure \* ARABIC </w:instrText>
      </w:r>
      <w:r w:rsidR="00207E3F">
        <w:fldChar w:fldCharType="separate"/>
      </w:r>
      <w:r>
        <w:rPr>
          <w:noProof/>
        </w:rPr>
        <w:t>6</w:t>
      </w:r>
      <w:r w:rsidR="00207E3F">
        <w:rPr>
          <w:noProof/>
        </w:rPr>
        <w:fldChar w:fldCharType="end"/>
      </w:r>
      <w:r w:rsidRPr="000F6B41">
        <w:t xml:space="preserve">: Actual </w:t>
      </w:r>
      <w:r>
        <w:t>maturity below, on or above</w:t>
      </w:r>
      <w:r w:rsidRPr="000F6B41">
        <w:t xml:space="preserve"> target maturity, all </w:t>
      </w:r>
      <w:r w:rsidRPr="000F6B41">
        <w:rPr>
          <w:rFonts w:cs="Arial"/>
        </w:rPr>
        <w:t xml:space="preserve">categories, </w:t>
      </w:r>
      <w:r w:rsidR="00612894">
        <w:rPr>
          <w:rFonts w:cs="Arial"/>
        </w:rPr>
        <w:t xml:space="preserve">state, </w:t>
      </w:r>
      <w:r w:rsidR="00CB0147">
        <w:rPr>
          <w:rFonts w:cs="Arial"/>
        </w:rPr>
        <w:t xml:space="preserve">number and </w:t>
      </w:r>
      <w:r w:rsidRPr="000F6B41">
        <w:t>per cent</w:t>
      </w:r>
    </w:p>
    <w:p w14:paraId="4D0DF7B9" w14:textId="77777777" w:rsidR="00437DEA" w:rsidRPr="000F6B41" w:rsidRDefault="00437DEA" w:rsidP="00437DEA">
      <w:r w:rsidRPr="000F6B41">
        <w:rPr>
          <w:noProof/>
        </w:rPr>
        <w:drawing>
          <wp:inline distT="0" distB="0" distL="0" distR="0" wp14:anchorId="2BE54E7F" wp14:editId="17013342">
            <wp:extent cx="2505075" cy="2228850"/>
            <wp:effectExtent l="0" t="0" r="0" b="0"/>
            <wp:docPr id="7" name="Chart 7">
              <a:extLst xmlns:a="http://schemas.openxmlformats.org/drawingml/2006/main">
                <a:ext uri="{FF2B5EF4-FFF2-40B4-BE49-F238E27FC236}">
                  <a16:creationId xmlns:a16="http://schemas.microsoft.com/office/drawing/2014/main" id="{F4A2FCB5-6BE8-4E10-B4F8-1B5BBE092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9DAFD2A" w14:textId="2CE21D76" w:rsidR="00D35BB4" w:rsidRDefault="00D35BB4" w:rsidP="00D35BB4">
      <w:pPr>
        <w:rPr>
          <w:lang w:eastAsia="en-AU"/>
        </w:rPr>
      </w:pPr>
      <w:r w:rsidRPr="000F6B41">
        <w:fldChar w:fldCharType="begin"/>
      </w:r>
      <w:r w:rsidRPr="000F6B41">
        <w:instrText xml:space="preserve"> REF _Ref21623865 \h </w:instrText>
      </w:r>
      <w:r>
        <w:instrText xml:space="preserve"> \* MERGEFORMAT </w:instrText>
      </w:r>
      <w:r w:rsidRPr="000F6B41">
        <w:fldChar w:fldCharType="separate"/>
      </w:r>
      <w:r w:rsidR="00C25FC0" w:rsidRPr="000F6B41">
        <w:t xml:space="preserve">Figure </w:t>
      </w:r>
      <w:r w:rsidR="00C25FC0">
        <w:t>7</w:t>
      </w:r>
      <w:r w:rsidRPr="000F6B41">
        <w:fldChar w:fldCharType="end"/>
      </w:r>
      <w:r>
        <w:rPr>
          <w:lang w:eastAsia="en-AU"/>
        </w:rPr>
        <w:t xml:space="preserve"> shows the difference between the actual and target maturity for all councils. Sixty-one councils </w:t>
      </w:r>
      <w:r w:rsidR="00EB31D7">
        <w:rPr>
          <w:lang w:eastAsia="en-AU"/>
        </w:rPr>
        <w:t xml:space="preserve">(77%) </w:t>
      </w:r>
      <w:r w:rsidR="00FD710B">
        <w:rPr>
          <w:lang w:eastAsia="en-AU"/>
        </w:rPr>
        <w:t xml:space="preserve">were </w:t>
      </w:r>
      <w:r>
        <w:rPr>
          <w:lang w:eastAsia="en-AU"/>
        </w:rPr>
        <w:t>on or within one level of their target maturity</w:t>
      </w:r>
      <w:r w:rsidRPr="00B84E06">
        <w:rPr>
          <w:lang w:eastAsia="en-AU"/>
        </w:rPr>
        <w:t xml:space="preserve"> </w:t>
      </w:r>
      <w:r>
        <w:rPr>
          <w:lang w:eastAsia="en-AU"/>
        </w:rPr>
        <w:t xml:space="preserve">meaning that most councils are operating at or close to their identified target maturity. </w:t>
      </w:r>
    </w:p>
    <w:p w14:paraId="412F0DF2" w14:textId="402981D9" w:rsidR="00D35BB4" w:rsidRDefault="00437DEA" w:rsidP="00D35BB4">
      <w:pPr>
        <w:rPr>
          <w:lang w:eastAsia="en-AU"/>
        </w:rPr>
      </w:pPr>
      <w:r>
        <w:rPr>
          <w:lang w:eastAsia="en-AU"/>
        </w:rPr>
        <w:t>T</w:t>
      </w:r>
      <w:r w:rsidR="00D35BB4">
        <w:rPr>
          <w:lang w:eastAsia="en-AU"/>
        </w:rPr>
        <w:t>welve councils were more than one level below their target maturity</w:t>
      </w:r>
      <w:r w:rsidR="00DD2BB9">
        <w:rPr>
          <w:lang w:eastAsia="en-AU"/>
        </w:rPr>
        <w:t>.</w:t>
      </w:r>
      <w:r w:rsidR="00D35BB4">
        <w:rPr>
          <w:lang w:eastAsia="en-AU"/>
        </w:rPr>
        <w:t xml:space="preserve"> </w:t>
      </w:r>
      <w:r w:rsidR="00DD2BB9">
        <w:rPr>
          <w:lang w:eastAsia="en-AU"/>
        </w:rPr>
        <w:t>T</w:t>
      </w:r>
      <w:r w:rsidR="00D35BB4">
        <w:rPr>
          <w:lang w:eastAsia="en-AU"/>
        </w:rPr>
        <w:t>hese councils</w:t>
      </w:r>
      <w:r w:rsidR="00DD2BB9">
        <w:rPr>
          <w:lang w:eastAsia="en-AU"/>
        </w:rPr>
        <w:t xml:space="preserve"> have</w:t>
      </w:r>
      <w:r w:rsidR="00D35BB4">
        <w:rPr>
          <w:lang w:eastAsia="en-AU"/>
        </w:rPr>
        <w:t xml:space="preserve"> broader </w:t>
      </w:r>
      <w:r w:rsidR="00DD2BB9">
        <w:rPr>
          <w:lang w:eastAsia="en-AU"/>
        </w:rPr>
        <w:t>areas for improvement</w:t>
      </w:r>
      <w:r w:rsidR="00D35BB4">
        <w:rPr>
          <w:lang w:eastAsia="en-AU"/>
        </w:rPr>
        <w:t xml:space="preserve"> that need to be addressed for them to reach their identified target maturity.</w:t>
      </w:r>
    </w:p>
    <w:p w14:paraId="4536E703" w14:textId="21B35E42" w:rsidR="00D35BB4" w:rsidRDefault="00D35BB4" w:rsidP="00D35BB4">
      <w:pPr>
        <w:rPr>
          <w:lang w:eastAsia="en-AU"/>
        </w:rPr>
      </w:pPr>
      <w:r>
        <w:rPr>
          <w:lang w:eastAsia="en-AU"/>
        </w:rPr>
        <w:t>Only six councils identified an actual maturity more than one level above their target maturity.</w:t>
      </w:r>
    </w:p>
    <w:p w14:paraId="1C38F119" w14:textId="4A39F6F3" w:rsidR="005127E3" w:rsidRPr="000F6B41" w:rsidRDefault="005127E3" w:rsidP="005127E3">
      <w:pPr>
        <w:pStyle w:val="Caption"/>
      </w:pPr>
      <w:bookmarkStart w:id="99" w:name="_Ref21623865"/>
      <w:bookmarkStart w:id="100" w:name="_Toc23422287"/>
      <w:bookmarkStart w:id="101" w:name="_Toc21505190"/>
      <w:bookmarkStart w:id="102" w:name="_Hlk21621843"/>
      <w:bookmarkEnd w:id="97"/>
      <w:bookmarkEnd w:id="98"/>
      <w:r w:rsidRPr="000F6B41">
        <w:t xml:space="preserve">Figure </w:t>
      </w:r>
      <w:r w:rsidR="00207E3F">
        <w:fldChar w:fldCharType="begin"/>
      </w:r>
      <w:r w:rsidR="00207E3F">
        <w:instrText xml:space="preserve"> SEQ Figure \* ARABIC </w:instrText>
      </w:r>
      <w:r w:rsidR="00207E3F">
        <w:fldChar w:fldCharType="separate"/>
      </w:r>
      <w:r w:rsidR="00C25FC0">
        <w:rPr>
          <w:noProof/>
        </w:rPr>
        <w:t>7</w:t>
      </w:r>
      <w:r w:rsidR="00207E3F">
        <w:rPr>
          <w:noProof/>
        </w:rPr>
        <w:fldChar w:fldCharType="end"/>
      </w:r>
      <w:bookmarkEnd w:id="99"/>
      <w:r w:rsidRPr="000F6B41">
        <w:t xml:space="preserve">: </w:t>
      </w:r>
      <w:r w:rsidR="00AB769C" w:rsidRPr="000F6B41">
        <w:t>Difference between a</w:t>
      </w:r>
      <w:r w:rsidRPr="000F6B41">
        <w:t xml:space="preserve">ctual </w:t>
      </w:r>
      <w:r w:rsidR="00AB769C" w:rsidRPr="000F6B41">
        <w:t xml:space="preserve">and </w:t>
      </w:r>
      <w:r w:rsidRPr="000F6B41">
        <w:t xml:space="preserve">target maturity, all </w:t>
      </w:r>
      <w:r w:rsidRPr="000F6B41">
        <w:rPr>
          <w:rFonts w:cs="Arial"/>
        </w:rPr>
        <w:t xml:space="preserve">categories, </w:t>
      </w:r>
      <w:r w:rsidR="00D62E93">
        <w:t>state</w:t>
      </w:r>
      <w:bookmarkEnd w:id="100"/>
      <w:r w:rsidR="00612894">
        <w:t>, number</w:t>
      </w:r>
    </w:p>
    <w:bookmarkEnd w:id="101"/>
    <w:p w14:paraId="07081040" w14:textId="77777777" w:rsidR="00BC7D2D" w:rsidRPr="000F6B41" w:rsidRDefault="00BC7D2D" w:rsidP="00F3796F">
      <w:r w:rsidRPr="000F6B41">
        <w:rPr>
          <w:noProof/>
        </w:rPr>
        <w:drawing>
          <wp:inline distT="0" distB="0" distL="0" distR="0" wp14:anchorId="32170FED" wp14:editId="65BC79D1">
            <wp:extent cx="5624623" cy="2562225"/>
            <wp:effectExtent l="0" t="0" r="0" b="0"/>
            <wp:docPr id="21" name="Chart 21">
              <a:extLst xmlns:a="http://schemas.openxmlformats.org/drawingml/2006/main">
                <a:ext uri="{FF2B5EF4-FFF2-40B4-BE49-F238E27FC236}">
                  <a16:creationId xmlns:a16="http://schemas.microsoft.com/office/drawing/2014/main" id="{05A32E83-8837-4BFF-BC27-DA4903F56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BB3B803" w14:textId="4E4FE390" w:rsidR="00BC7D2D" w:rsidRPr="000F6B41" w:rsidRDefault="005723F4" w:rsidP="003F1C94">
      <w:pPr>
        <w:pStyle w:val="Heading3"/>
      </w:pPr>
      <w:bookmarkStart w:id="103" w:name="_Toc21447970"/>
      <w:bookmarkStart w:id="104" w:name="_Toc27642117"/>
      <w:bookmarkEnd w:id="102"/>
      <w:r>
        <w:lastRenderedPageBreak/>
        <w:t>3.2.2</w:t>
      </w:r>
      <w:r>
        <w:tab/>
      </w:r>
      <w:r w:rsidR="009E66DD">
        <w:t>R</w:t>
      </w:r>
      <w:r w:rsidR="003F1C94" w:rsidRPr="000F6B41">
        <w:t>egion</w:t>
      </w:r>
      <w:bookmarkEnd w:id="103"/>
      <w:bookmarkEnd w:id="104"/>
    </w:p>
    <w:p w14:paraId="77707801" w14:textId="4198D86F" w:rsidR="00DD2BB9" w:rsidRPr="004B4926" w:rsidRDefault="00DD2BB9" w:rsidP="00DD2BB9">
      <w:bookmarkStart w:id="105" w:name="_Hlk23442884"/>
      <w:bookmarkStart w:id="106" w:name="_Hlk23443507"/>
      <w:bookmarkStart w:id="107" w:name="_Toc21505191"/>
      <w:bookmarkStart w:id="108" w:name="_Toc23422288"/>
      <w:bookmarkStart w:id="109" w:name="_Hlk21621867"/>
      <w:r>
        <w:t xml:space="preserve">Table 6 and Figure 8 show that </w:t>
      </w:r>
      <w:bookmarkEnd w:id="105"/>
      <w:r>
        <w:t xml:space="preserve">the </w:t>
      </w:r>
      <w:r w:rsidRPr="004B4926">
        <w:t xml:space="preserve">Eastern Metropolitan </w:t>
      </w:r>
      <w:r>
        <w:t xml:space="preserve">region </w:t>
      </w:r>
      <w:r w:rsidRPr="004B4926">
        <w:t xml:space="preserve">was the only region with a majority (57%) of councils on or above their target maturity. </w:t>
      </w:r>
      <w:r>
        <w:t xml:space="preserve">The </w:t>
      </w:r>
      <w:r w:rsidRPr="004B4926">
        <w:t xml:space="preserve">Southern Metropolitan and Hume </w:t>
      </w:r>
      <w:r>
        <w:t xml:space="preserve">regions </w:t>
      </w:r>
      <w:r w:rsidRPr="004B4926">
        <w:t>had the greatest number of councils below their target maturity with 70% and 75% respectively.</w:t>
      </w:r>
      <w:r>
        <w:t xml:space="preserve"> The </w:t>
      </w:r>
      <w:r w:rsidRPr="004B4926">
        <w:t>Southern Metropolitan</w:t>
      </w:r>
      <w:r>
        <w:t xml:space="preserve"> region showed 70 to 90% of councils below their target maturity in all six categories. Hume had the highest percentage of councils below their target maturity in the Planning for Relief Coordination category.</w:t>
      </w:r>
    </w:p>
    <w:bookmarkEnd w:id="106"/>
    <w:p w14:paraId="18A72648" w14:textId="5683901D" w:rsidR="00BC7D2D" w:rsidRPr="000F6B41" w:rsidRDefault="00C93E7D" w:rsidP="00B008CE">
      <w:pPr>
        <w:pStyle w:val="Caption"/>
      </w:pPr>
      <w:r w:rsidRPr="000F6B41">
        <w:t xml:space="preserve">Table </w:t>
      </w:r>
      <w:r w:rsidR="00207E3F">
        <w:fldChar w:fldCharType="begin"/>
      </w:r>
      <w:r w:rsidR="00207E3F">
        <w:instrText xml:space="preserve"> SEQ Table \* ARABIC </w:instrText>
      </w:r>
      <w:r w:rsidR="00207E3F">
        <w:fldChar w:fldCharType="separate"/>
      </w:r>
      <w:r w:rsidR="00C25FC0">
        <w:rPr>
          <w:noProof/>
        </w:rPr>
        <w:t>6</w:t>
      </w:r>
      <w:r w:rsidR="00207E3F">
        <w:rPr>
          <w:noProof/>
        </w:rPr>
        <w:fldChar w:fldCharType="end"/>
      </w:r>
      <w:r w:rsidRPr="000F6B41">
        <w:t xml:space="preserve">: </w:t>
      </w:r>
      <w:r w:rsidR="001B56F7" w:rsidRPr="000F6B41">
        <w:t xml:space="preserve">Actual </w:t>
      </w:r>
      <w:r w:rsidR="00F13277">
        <w:t>maturity below, on or above</w:t>
      </w:r>
      <w:r w:rsidR="001B56F7" w:rsidRPr="000F6B41">
        <w:t xml:space="preserve"> target maturity</w:t>
      </w:r>
      <w:r w:rsidR="00B008CE" w:rsidRPr="000F6B41">
        <w:t xml:space="preserve">, </w:t>
      </w:r>
      <w:bookmarkEnd w:id="107"/>
      <w:r w:rsidR="00B008CE" w:rsidRPr="000F6B41">
        <w:t>by region, per cent and number</w:t>
      </w:r>
      <w:bookmarkEnd w:id="108"/>
    </w:p>
    <w:tbl>
      <w:tblPr>
        <w:tblStyle w:val="TableGrid"/>
        <w:tblW w:w="9016" w:type="dxa"/>
        <w:tblBorders>
          <w:insideH w:val="single" w:sz="6" w:space="0" w:color="auto"/>
          <w:insideV w:val="single" w:sz="6" w:space="0" w:color="auto"/>
        </w:tblBorders>
        <w:tblLook w:val="04A0" w:firstRow="1" w:lastRow="0" w:firstColumn="1" w:lastColumn="0" w:noHBand="0" w:noVBand="1"/>
      </w:tblPr>
      <w:tblGrid>
        <w:gridCol w:w="3530"/>
        <w:gridCol w:w="914"/>
        <w:gridCol w:w="914"/>
        <w:gridCol w:w="915"/>
        <w:gridCol w:w="914"/>
        <w:gridCol w:w="914"/>
        <w:gridCol w:w="915"/>
      </w:tblGrid>
      <w:tr w:rsidR="00B008CE" w:rsidRPr="000F6B41" w14:paraId="53016499" w14:textId="77777777" w:rsidTr="007E3B2F">
        <w:tc>
          <w:tcPr>
            <w:tcW w:w="3530" w:type="dxa"/>
            <w:tcBorders>
              <w:top w:val="single" w:sz="4" w:space="0" w:color="auto"/>
              <w:bottom w:val="single" w:sz="4" w:space="0" w:color="auto"/>
              <w:right w:val="single" w:sz="4" w:space="0" w:color="auto"/>
            </w:tcBorders>
            <w:shd w:val="clear" w:color="auto" w:fill="D9D9D9" w:themeFill="background1" w:themeFillShade="D9"/>
          </w:tcPr>
          <w:p w14:paraId="7C18AEAE" w14:textId="0C0A1D35" w:rsidR="00B008CE" w:rsidRPr="000F6B41" w:rsidRDefault="00B008CE" w:rsidP="007E3B2F">
            <w:pPr>
              <w:pStyle w:val="Tabletext"/>
              <w:spacing w:before="40" w:after="40"/>
              <w:rPr>
                <w:b/>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25540" w14:textId="2FD3D7F7" w:rsidR="00B008CE" w:rsidRPr="000F6B41" w:rsidRDefault="00B008CE" w:rsidP="00B008CE">
            <w:pPr>
              <w:pStyle w:val="Tabletext"/>
              <w:spacing w:before="40" w:after="40"/>
              <w:jc w:val="center"/>
              <w:rPr>
                <w:b/>
              </w:rPr>
            </w:pPr>
            <w:r w:rsidRPr="000F6B41">
              <w:rPr>
                <w:b/>
              </w:rPr>
              <w:t>Below target</w:t>
            </w:r>
          </w:p>
        </w:tc>
        <w:tc>
          <w:tcPr>
            <w:tcW w:w="1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D64D2" w14:textId="3B0C3987" w:rsidR="00B008CE" w:rsidRPr="000F6B41" w:rsidRDefault="00B008CE" w:rsidP="00B008CE">
            <w:pPr>
              <w:pStyle w:val="Tabletext"/>
              <w:spacing w:before="40" w:after="40"/>
              <w:jc w:val="center"/>
              <w:rPr>
                <w:b/>
              </w:rPr>
            </w:pPr>
            <w:r w:rsidRPr="000F6B41">
              <w:rPr>
                <w:b/>
              </w:rPr>
              <w:t>On target</w:t>
            </w:r>
          </w:p>
        </w:tc>
        <w:tc>
          <w:tcPr>
            <w:tcW w:w="1829" w:type="dxa"/>
            <w:gridSpan w:val="2"/>
            <w:tcBorders>
              <w:top w:val="single" w:sz="4" w:space="0" w:color="auto"/>
              <w:left w:val="single" w:sz="4" w:space="0" w:color="auto"/>
              <w:bottom w:val="single" w:sz="4" w:space="0" w:color="auto"/>
            </w:tcBorders>
            <w:shd w:val="clear" w:color="auto" w:fill="D9D9D9" w:themeFill="background1" w:themeFillShade="D9"/>
          </w:tcPr>
          <w:p w14:paraId="3CD1ADB2" w14:textId="4820BD0D" w:rsidR="00B008CE" w:rsidRPr="000F6B41" w:rsidRDefault="00B008CE" w:rsidP="00B008CE">
            <w:pPr>
              <w:pStyle w:val="Tabletext"/>
              <w:spacing w:before="40" w:after="40"/>
              <w:jc w:val="center"/>
              <w:rPr>
                <w:b/>
              </w:rPr>
            </w:pPr>
            <w:r w:rsidRPr="000F6B41">
              <w:rPr>
                <w:b/>
              </w:rPr>
              <w:t>Above target</w:t>
            </w:r>
          </w:p>
        </w:tc>
      </w:tr>
      <w:tr w:rsidR="00BC7D2D" w:rsidRPr="000F6B41" w14:paraId="0C9CE528" w14:textId="77777777" w:rsidTr="007E3B2F">
        <w:tc>
          <w:tcPr>
            <w:tcW w:w="3530" w:type="dxa"/>
            <w:shd w:val="clear" w:color="auto" w:fill="auto"/>
          </w:tcPr>
          <w:p w14:paraId="0E222B77" w14:textId="4FB61321" w:rsidR="00BC7D2D" w:rsidRPr="000F6B41" w:rsidRDefault="009F060C" w:rsidP="007E3B2F">
            <w:pPr>
              <w:pStyle w:val="Tabletext"/>
              <w:spacing w:before="40" w:after="40"/>
              <w:rPr>
                <w:rFonts w:cs="Arial"/>
                <w:b/>
                <w:bCs/>
              </w:rPr>
            </w:pPr>
            <w:r>
              <w:rPr>
                <w:rFonts w:cs="Arial"/>
                <w:b/>
                <w:bCs/>
              </w:rPr>
              <w:t>S</w:t>
            </w:r>
            <w:r w:rsidR="00D62E93">
              <w:rPr>
                <w:rFonts w:cs="Arial"/>
                <w:b/>
                <w:bCs/>
              </w:rPr>
              <w:t>tate</w:t>
            </w:r>
          </w:p>
        </w:tc>
        <w:tc>
          <w:tcPr>
            <w:tcW w:w="914" w:type="dxa"/>
            <w:shd w:val="clear" w:color="auto" w:fill="auto"/>
          </w:tcPr>
          <w:p w14:paraId="4FEA1E1D" w14:textId="77777777" w:rsidR="00BC7D2D" w:rsidRPr="000F6B41" w:rsidRDefault="00BC7D2D" w:rsidP="00B008CE">
            <w:pPr>
              <w:pStyle w:val="Tabletext"/>
              <w:spacing w:before="40" w:after="40"/>
              <w:jc w:val="center"/>
              <w:rPr>
                <w:rFonts w:cs="Arial"/>
                <w:b/>
                <w:bCs/>
                <w:szCs w:val="22"/>
              </w:rPr>
            </w:pPr>
            <w:r w:rsidRPr="000F6B41">
              <w:rPr>
                <w:rFonts w:cs="Arial"/>
                <w:b/>
                <w:bCs/>
                <w:szCs w:val="22"/>
              </w:rPr>
              <w:t>59%</w:t>
            </w:r>
          </w:p>
        </w:tc>
        <w:tc>
          <w:tcPr>
            <w:tcW w:w="914" w:type="dxa"/>
            <w:shd w:val="clear" w:color="auto" w:fill="auto"/>
          </w:tcPr>
          <w:p w14:paraId="63922CFA" w14:textId="77777777" w:rsidR="00BC7D2D" w:rsidRPr="000F6B41" w:rsidRDefault="00BC7D2D" w:rsidP="00B008CE">
            <w:pPr>
              <w:pStyle w:val="Tabletext"/>
              <w:spacing w:before="40" w:after="40"/>
              <w:jc w:val="center"/>
              <w:rPr>
                <w:rFonts w:cs="Arial"/>
                <w:b/>
                <w:bCs/>
                <w:szCs w:val="22"/>
              </w:rPr>
            </w:pPr>
            <w:r w:rsidRPr="000F6B41">
              <w:rPr>
                <w:rFonts w:cs="Arial"/>
                <w:b/>
                <w:bCs/>
                <w:szCs w:val="22"/>
              </w:rPr>
              <w:t>47</w:t>
            </w:r>
          </w:p>
        </w:tc>
        <w:tc>
          <w:tcPr>
            <w:tcW w:w="915" w:type="dxa"/>
            <w:shd w:val="clear" w:color="auto" w:fill="auto"/>
          </w:tcPr>
          <w:p w14:paraId="79D468FB" w14:textId="77777777" w:rsidR="00BC7D2D" w:rsidRPr="000F6B41" w:rsidRDefault="00BC7D2D" w:rsidP="00B008CE">
            <w:pPr>
              <w:pStyle w:val="Tabletext"/>
              <w:spacing w:before="40" w:after="40"/>
              <w:jc w:val="center"/>
              <w:rPr>
                <w:rFonts w:cs="Arial"/>
                <w:b/>
                <w:bCs/>
                <w:szCs w:val="22"/>
              </w:rPr>
            </w:pPr>
            <w:r w:rsidRPr="000F6B41">
              <w:rPr>
                <w:rFonts w:cs="Arial"/>
                <w:b/>
                <w:bCs/>
                <w:szCs w:val="22"/>
              </w:rPr>
              <w:t>4%</w:t>
            </w:r>
          </w:p>
        </w:tc>
        <w:tc>
          <w:tcPr>
            <w:tcW w:w="914" w:type="dxa"/>
            <w:shd w:val="clear" w:color="auto" w:fill="auto"/>
          </w:tcPr>
          <w:p w14:paraId="64CC502E" w14:textId="77777777" w:rsidR="00BC7D2D" w:rsidRPr="000F6B41" w:rsidRDefault="00BC7D2D" w:rsidP="00B008CE">
            <w:pPr>
              <w:pStyle w:val="Tabletext"/>
              <w:spacing w:before="40" w:after="40"/>
              <w:jc w:val="center"/>
              <w:rPr>
                <w:rFonts w:cs="Arial"/>
                <w:b/>
                <w:bCs/>
                <w:szCs w:val="22"/>
              </w:rPr>
            </w:pPr>
            <w:r w:rsidRPr="000F6B41">
              <w:rPr>
                <w:rFonts w:cs="Arial"/>
                <w:b/>
                <w:bCs/>
                <w:szCs w:val="22"/>
              </w:rPr>
              <w:t>3</w:t>
            </w:r>
          </w:p>
        </w:tc>
        <w:tc>
          <w:tcPr>
            <w:tcW w:w="914" w:type="dxa"/>
            <w:shd w:val="clear" w:color="auto" w:fill="auto"/>
          </w:tcPr>
          <w:p w14:paraId="0D2CDD3D" w14:textId="77777777" w:rsidR="00BC7D2D" w:rsidRPr="000F6B41" w:rsidRDefault="00BC7D2D" w:rsidP="00B008CE">
            <w:pPr>
              <w:pStyle w:val="Tabletext"/>
              <w:spacing w:before="40" w:after="40"/>
              <w:jc w:val="center"/>
              <w:rPr>
                <w:rFonts w:cs="Arial"/>
                <w:b/>
                <w:bCs/>
                <w:szCs w:val="22"/>
              </w:rPr>
            </w:pPr>
            <w:r w:rsidRPr="000F6B41">
              <w:rPr>
                <w:rFonts w:cs="Arial"/>
                <w:b/>
                <w:bCs/>
                <w:szCs w:val="22"/>
              </w:rPr>
              <w:t>37%</w:t>
            </w:r>
          </w:p>
        </w:tc>
        <w:tc>
          <w:tcPr>
            <w:tcW w:w="915" w:type="dxa"/>
            <w:shd w:val="clear" w:color="auto" w:fill="auto"/>
          </w:tcPr>
          <w:p w14:paraId="0D302F8D" w14:textId="77777777" w:rsidR="00BC7D2D" w:rsidRPr="000F6B41" w:rsidRDefault="00BC7D2D" w:rsidP="00B008CE">
            <w:pPr>
              <w:pStyle w:val="Tabletext"/>
              <w:spacing w:before="40" w:after="40"/>
              <w:jc w:val="center"/>
              <w:rPr>
                <w:rFonts w:cs="Arial"/>
                <w:b/>
                <w:bCs/>
                <w:szCs w:val="22"/>
              </w:rPr>
            </w:pPr>
            <w:r w:rsidRPr="000F6B41">
              <w:rPr>
                <w:rFonts w:cs="Arial"/>
                <w:b/>
                <w:bCs/>
                <w:szCs w:val="22"/>
              </w:rPr>
              <w:t>29</w:t>
            </w:r>
          </w:p>
        </w:tc>
      </w:tr>
      <w:tr w:rsidR="00BC7D2D" w:rsidRPr="000F6B41" w14:paraId="167316F9" w14:textId="77777777" w:rsidTr="007E3B2F">
        <w:tc>
          <w:tcPr>
            <w:tcW w:w="3530" w:type="dxa"/>
            <w:shd w:val="clear" w:color="auto" w:fill="auto"/>
          </w:tcPr>
          <w:p w14:paraId="16A7F348" w14:textId="77777777" w:rsidR="00BC7D2D" w:rsidRPr="000F6B41" w:rsidRDefault="00BC7D2D" w:rsidP="007E3B2F">
            <w:pPr>
              <w:pStyle w:val="Tabletext"/>
              <w:spacing w:before="40" w:after="40"/>
              <w:rPr>
                <w:rFonts w:cs="Arial"/>
              </w:rPr>
            </w:pPr>
            <w:r w:rsidRPr="000F6B41">
              <w:rPr>
                <w:rFonts w:cs="Arial"/>
              </w:rPr>
              <w:t>North Western Metropolitan</w:t>
            </w:r>
          </w:p>
        </w:tc>
        <w:tc>
          <w:tcPr>
            <w:tcW w:w="914" w:type="dxa"/>
            <w:shd w:val="clear" w:color="auto" w:fill="auto"/>
          </w:tcPr>
          <w:p w14:paraId="442CC229" w14:textId="77777777" w:rsidR="00BC7D2D" w:rsidRPr="000F6B41" w:rsidRDefault="00BC7D2D" w:rsidP="00B008CE">
            <w:pPr>
              <w:pStyle w:val="Tabletext"/>
              <w:spacing w:before="40" w:after="40"/>
              <w:jc w:val="center"/>
              <w:rPr>
                <w:rFonts w:cs="Arial"/>
              </w:rPr>
            </w:pPr>
            <w:r w:rsidRPr="000F6B41">
              <w:rPr>
                <w:rFonts w:cs="Arial"/>
              </w:rPr>
              <w:t>50%</w:t>
            </w:r>
          </w:p>
        </w:tc>
        <w:tc>
          <w:tcPr>
            <w:tcW w:w="914" w:type="dxa"/>
            <w:shd w:val="clear" w:color="auto" w:fill="auto"/>
          </w:tcPr>
          <w:p w14:paraId="042170CC" w14:textId="77777777" w:rsidR="00BC7D2D" w:rsidRPr="000F6B41" w:rsidRDefault="00BC7D2D" w:rsidP="00B008CE">
            <w:pPr>
              <w:pStyle w:val="Tabletext"/>
              <w:spacing w:before="40" w:after="40"/>
              <w:jc w:val="center"/>
              <w:rPr>
                <w:rFonts w:cs="Arial"/>
              </w:rPr>
            </w:pPr>
            <w:r w:rsidRPr="000F6B41">
              <w:rPr>
                <w:rFonts w:cs="Arial"/>
              </w:rPr>
              <w:t>7</w:t>
            </w:r>
          </w:p>
        </w:tc>
        <w:tc>
          <w:tcPr>
            <w:tcW w:w="915" w:type="dxa"/>
            <w:shd w:val="clear" w:color="auto" w:fill="auto"/>
          </w:tcPr>
          <w:p w14:paraId="11F0E3AE"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615B4C12"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068241C8" w14:textId="77777777" w:rsidR="00BC7D2D" w:rsidRPr="000F6B41" w:rsidRDefault="00BC7D2D" w:rsidP="00B008CE">
            <w:pPr>
              <w:pStyle w:val="Tabletext"/>
              <w:spacing w:before="40" w:after="40"/>
              <w:jc w:val="center"/>
              <w:rPr>
                <w:rFonts w:cs="Arial"/>
              </w:rPr>
            </w:pPr>
            <w:r w:rsidRPr="000F6B41">
              <w:rPr>
                <w:rFonts w:cs="Arial"/>
              </w:rPr>
              <w:t>50%</w:t>
            </w:r>
          </w:p>
        </w:tc>
        <w:tc>
          <w:tcPr>
            <w:tcW w:w="915" w:type="dxa"/>
            <w:shd w:val="clear" w:color="auto" w:fill="auto"/>
          </w:tcPr>
          <w:p w14:paraId="4E225711" w14:textId="77777777" w:rsidR="00BC7D2D" w:rsidRPr="000F6B41" w:rsidRDefault="00BC7D2D" w:rsidP="00B008CE">
            <w:pPr>
              <w:pStyle w:val="Tabletext"/>
              <w:spacing w:before="40" w:after="40"/>
              <w:jc w:val="center"/>
              <w:rPr>
                <w:rFonts w:cs="Arial"/>
              </w:rPr>
            </w:pPr>
            <w:r w:rsidRPr="000F6B41">
              <w:rPr>
                <w:rFonts w:cs="Arial"/>
              </w:rPr>
              <w:t>7</w:t>
            </w:r>
          </w:p>
        </w:tc>
      </w:tr>
      <w:tr w:rsidR="00BC7D2D" w:rsidRPr="000F6B41" w14:paraId="4DF0CAB4" w14:textId="77777777" w:rsidTr="007E3B2F">
        <w:tc>
          <w:tcPr>
            <w:tcW w:w="3530" w:type="dxa"/>
            <w:shd w:val="clear" w:color="auto" w:fill="auto"/>
          </w:tcPr>
          <w:p w14:paraId="5845023B" w14:textId="77777777" w:rsidR="00BC7D2D" w:rsidRPr="000F6B41" w:rsidRDefault="00BC7D2D" w:rsidP="007E3B2F">
            <w:pPr>
              <w:pStyle w:val="Tabletext"/>
              <w:spacing w:before="40" w:after="40"/>
              <w:rPr>
                <w:rFonts w:cs="Arial"/>
              </w:rPr>
            </w:pPr>
            <w:r w:rsidRPr="000F6B41">
              <w:rPr>
                <w:rFonts w:cs="Arial"/>
              </w:rPr>
              <w:t>Eastern Metropolitan</w:t>
            </w:r>
          </w:p>
        </w:tc>
        <w:tc>
          <w:tcPr>
            <w:tcW w:w="914" w:type="dxa"/>
            <w:shd w:val="clear" w:color="auto" w:fill="auto"/>
          </w:tcPr>
          <w:p w14:paraId="6A737EFA" w14:textId="77777777" w:rsidR="00BC7D2D" w:rsidRPr="000F6B41" w:rsidRDefault="00BC7D2D" w:rsidP="00B008CE">
            <w:pPr>
              <w:pStyle w:val="Tabletext"/>
              <w:spacing w:before="40" w:after="40"/>
              <w:jc w:val="center"/>
              <w:rPr>
                <w:rFonts w:cs="Arial"/>
              </w:rPr>
            </w:pPr>
            <w:r w:rsidRPr="000F6B41">
              <w:rPr>
                <w:rFonts w:cs="Arial"/>
              </w:rPr>
              <w:t>43%</w:t>
            </w:r>
          </w:p>
        </w:tc>
        <w:tc>
          <w:tcPr>
            <w:tcW w:w="914" w:type="dxa"/>
            <w:shd w:val="clear" w:color="auto" w:fill="auto"/>
          </w:tcPr>
          <w:p w14:paraId="6BDB2C16" w14:textId="77777777" w:rsidR="00BC7D2D" w:rsidRPr="000F6B41" w:rsidRDefault="00BC7D2D" w:rsidP="00B008CE">
            <w:pPr>
              <w:pStyle w:val="Tabletext"/>
              <w:spacing w:before="40" w:after="40"/>
              <w:jc w:val="center"/>
              <w:rPr>
                <w:rFonts w:cs="Arial"/>
              </w:rPr>
            </w:pPr>
            <w:r w:rsidRPr="000F6B41">
              <w:rPr>
                <w:rFonts w:cs="Arial"/>
              </w:rPr>
              <w:t>3</w:t>
            </w:r>
          </w:p>
        </w:tc>
        <w:tc>
          <w:tcPr>
            <w:tcW w:w="915" w:type="dxa"/>
            <w:shd w:val="clear" w:color="auto" w:fill="auto"/>
          </w:tcPr>
          <w:p w14:paraId="52373E14" w14:textId="77777777" w:rsidR="00BC7D2D" w:rsidRPr="000F6B41" w:rsidRDefault="00BC7D2D" w:rsidP="00B008CE">
            <w:pPr>
              <w:pStyle w:val="Tabletext"/>
              <w:spacing w:before="40" w:after="40"/>
              <w:jc w:val="center"/>
              <w:rPr>
                <w:rFonts w:cs="Arial"/>
              </w:rPr>
            </w:pPr>
            <w:r w:rsidRPr="000F6B41">
              <w:rPr>
                <w:rFonts w:cs="Arial"/>
              </w:rPr>
              <w:t>14%</w:t>
            </w:r>
          </w:p>
        </w:tc>
        <w:tc>
          <w:tcPr>
            <w:tcW w:w="914" w:type="dxa"/>
            <w:shd w:val="clear" w:color="auto" w:fill="auto"/>
          </w:tcPr>
          <w:p w14:paraId="2C55694C" w14:textId="77777777" w:rsidR="00BC7D2D" w:rsidRPr="000F6B41" w:rsidRDefault="00BC7D2D" w:rsidP="00B008CE">
            <w:pPr>
              <w:pStyle w:val="Tabletext"/>
              <w:spacing w:before="40" w:after="40"/>
              <w:jc w:val="center"/>
              <w:rPr>
                <w:rFonts w:cs="Arial"/>
              </w:rPr>
            </w:pPr>
            <w:r w:rsidRPr="000F6B41">
              <w:rPr>
                <w:rFonts w:cs="Arial"/>
              </w:rPr>
              <w:t>1</w:t>
            </w:r>
          </w:p>
        </w:tc>
        <w:tc>
          <w:tcPr>
            <w:tcW w:w="914" w:type="dxa"/>
            <w:shd w:val="clear" w:color="auto" w:fill="auto"/>
          </w:tcPr>
          <w:p w14:paraId="63B54EE4" w14:textId="77777777" w:rsidR="00BC7D2D" w:rsidRPr="000F6B41" w:rsidRDefault="00BC7D2D" w:rsidP="00B008CE">
            <w:pPr>
              <w:pStyle w:val="Tabletext"/>
              <w:spacing w:before="40" w:after="40"/>
              <w:jc w:val="center"/>
              <w:rPr>
                <w:rFonts w:cs="Arial"/>
              </w:rPr>
            </w:pPr>
            <w:r w:rsidRPr="000F6B41">
              <w:rPr>
                <w:rFonts w:cs="Arial"/>
              </w:rPr>
              <w:t>43%</w:t>
            </w:r>
          </w:p>
        </w:tc>
        <w:tc>
          <w:tcPr>
            <w:tcW w:w="915" w:type="dxa"/>
            <w:shd w:val="clear" w:color="auto" w:fill="auto"/>
          </w:tcPr>
          <w:p w14:paraId="3DA06934" w14:textId="77777777" w:rsidR="00BC7D2D" w:rsidRPr="000F6B41" w:rsidRDefault="00BC7D2D" w:rsidP="00B008CE">
            <w:pPr>
              <w:pStyle w:val="Tabletext"/>
              <w:spacing w:before="40" w:after="40"/>
              <w:jc w:val="center"/>
              <w:rPr>
                <w:rFonts w:cs="Arial"/>
              </w:rPr>
            </w:pPr>
            <w:r w:rsidRPr="000F6B41">
              <w:rPr>
                <w:rFonts w:cs="Arial"/>
              </w:rPr>
              <w:t>3</w:t>
            </w:r>
          </w:p>
        </w:tc>
      </w:tr>
      <w:tr w:rsidR="00BC7D2D" w:rsidRPr="000F6B41" w14:paraId="206A167B" w14:textId="77777777" w:rsidTr="007E3B2F">
        <w:tc>
          <w:tcPr>
            <w:tcW w:w="3530" w:type="dxa"/>
            <w:shd w:val="clear" w:color="auto" w:fill="auto"/>
          </w:tcPr>
          <w:p w14:paraId="299D3AED" w14:textId="77777777" w:rsidR="00BC7D2D" w:rsidRPr="000F6B41" w:rsidRDefault="00BC7D2D" w:rsidP="007E3B2F">
            <w:pPr>
              <w:pStyle w:val="Tabletext"/>
              <w:spacing w:before="40" w:after="40"/>
              <w:rPr>
                <w:rFonts w:cs="Arial"/>
              </w:rPr>
            </w:pPr>
            <w:r w:rsidRPr="000F6B41">
              <w:rPr>
                <w:rFonts w:cs="Arial"/>
              </w:rPr>
              <w:t>Southern Metropolitan</w:t>
            </w:r>
          </w:p>
        </w:tc>
        <w:tc>
          <w:tcPr>
            <w:tcW w:w="914" w:type="dxa"/>
            <w:shd w:val="clear" w:color="auto" w:fill="auto"/>
          </w:tcPr>
          <w:p w14:paraId="0FEA6048" w14:textId="77777777" w:rsidR="00BC7D2D" w:rsidRPr="000F6B41" w:rsidRDefault="00BC7D2D" w:rsidP="00B008CE">
            <w:pPr>
              <w:pStyle w:val="Tabletext"/>
              <w:spacing w:before="40" w:after="40"/>
              <w:jc w:val="center"/>
              <w:rPr>
                <w:rFonts w:cs="Arial"/>
              </w:rPr>
            </w:pPr>
            <w:r w:rsidRPr="000F6B41">
              <w:rPr>
                <w:rFonts w:cs="Arial"/>
              </w:rPr>
              <w:t>70%</w:t>
            </w:r>
          </w:p>
        </w:tc>
        <w:tc>
          <w:tcPr>
            <w:tcW w:w="914" w:type="dxa"/>
            <w:shd w:val="clear" w:color="auto" w:fill="auto"/>
          </w:tcPr>
          <w:p w14:paraId="2D7C56E4" w14:textId="77777777" w:rsidR="00BC7D2D" w:rsidRPr="000F6B41" w:rsidRDefault="00BC7D2D" w:rsidP="00B008CE">
            <w:pPr>
              <w:pStyle w:val="Tabletext"/>
              <w:spacing w:before="40" w:after="40"/>
              <w:jc w:val="center"/>
              <w:rPr>
                <w:rFonts w:cs="Arial"/>
              </w:rPr>
            </w:pPr>
            <w:r w:rsidRPr="000F6B41">
              <w:rPr>
                <w:rFonts w:cs="Arial"/>
              </w:rPr>
              <w:t>7</w:t>
            </w:r>
          </w:p>
        </w:tc>
        <w:tc>
          <w:tcPr>
            <w:tcW w:w="915" w:type="dxa"/>
            <w:shd w:val="clear" w:color="auto" w:fill="auto"/>
          </w:tcPr>
          <w:p w14:paraId="161E2D2A"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1EB770E9"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7E736D83" w14:textId="77777777" w:rsidR="00BC7D2D" w:rsidRPr="000F6B41" w:rsidRDefault="00BC7D2D" w:rsidP="00B008CE">
            <w:pPr>
              <w:pStyle w:val="Tabletext"/>
              <w:spacing w:before="40" w:after="40"/>
              <w:jc w:val="center"/>
              <w:rPr>
                <w:rFonts w:cs="Arial"/>
              </w:rPr>
            </w:pPr>
            <w:r w:rsidRPr="000F6B41">
              <w:rPr>
                <w:rFonts w:cs="Arial"/>
              </w:rPr>
              <w:t>30%</w:t>
            </w:r>
          </w:p>
        </w:tc>
        <w:tc>
          <w:tcPr>
            <w:tcW w:w="915" w:type="dxa"/>
            <w:shd w:val="clear" w:color="auto" w:fill="auto"/>
          </w:tcPr>
          <w:p w14:paraId="2D3D36BF" w14:textId="77777777" w:rsidR="00BC7D2D" w:rsidRPr="000F6B41" w:rsidRDefault="00BC7D2D" w:rsidP="00B008CE">
            <w:pPr>
              <w:pStyle w:val="Tabletext"/>
              <w:spacing w:before="40" w:after="40"/>
              <w:jc w:val="center"/>
              <w:rPr>
                <w:rFonts w:cs="Arial"/>
              </w:rPr>
            </w:pPr>
            <w:r w:rsidRPr="000F6B41">
              <w:rPr>
                <w:rFonts w:cs="Arial"/>
              </w:rPr>
              <w:t>3</w:t>
            </w:r>
          </w:p>
        </w:tc>
      </w:tr>
      <w:tr w:rsidR="00BC7D2D" w:rsidRPr="000F6B41" w14:paraId="79E835CA" w14:textId="77777777" w:rsidTr="007E3B2F">
        <w:tc>
          <w:tcPr>
            <w:tcW w:w="3530" w:type="dxa"/>
            <w:shd w:val="clear" w:color="auto" w:fill="auto"/>
          </w:tcPr>
          <w:p w14:paraId="20ED1F0A" w14:textId="77777777" w:rsidR="00BC7D2D" w:rsidRPr="000F6B41" w:rsidRDefault="00BC7D2D" w:rsidP="007E3B2F">
            <w:pPr>
              <w:pStyle w:val="Tabletext"/>
              <w:spacing w:before="40" w:after="40"/>
              <w:rPr>
                <w:rFonts w:cs="Arial"/>
              </w:rPr>
            </w:pPr>
            <w:r w:rsidRPr="000F6B41">
              <w:rPr>
                <w:rFonts w:cs="Arial"/>
              </w:rPr>
              <w:t>Barwon South West</w:t>
            </w:r>
          </w:p>
        </w:tc>
        <w:tc>
          <w:tcPr>
            <w:tcW w:w="914" w:type="dxa"/>
            <w:shd w:val="clear" w:color="auto" w:fill="auto"/>
          </w:tcPr>
          <w:p w14:paraId="43CC7882" w14:textId="77777777" w:rsidR="00BC7D2D" w:rsidRPr="000F6B41" w:rsidRDefault="00BC7D2D" w:rsidP="00B008CE">
            <w:pPr>
              <w:pStyle w:val="Tabletext"/>
              <w:spacing w:before="40" w:after="40"/>
              <w:jc w:val="center"/>
              <w:rPr>
                <w:rFonts w:cs="Arial"/>
              </w:rPr>
            </w:pPr>
            <w:r w:rsidRPr="000F6B41">
              <w:rPr>
                <w:rFonts w:cs="Arial"/>
              </w:rPr>
              <w:t>67%</w:t>
            </w:r>
          </w:p>
        </w:tc>
        <w:tc>
          <w:tcPr>
            <w:tcW w:w="914" w:type="dxa"/>
            <w:shd w:val="clear" w:color="auto" w:fill="auto"/>
          </w:tcPr>
          <w:p w14:paraId="1637DDB5" w14:textId="77777777" w:rsidR="00BC7D2D" w:rsidRPr="000F6B41" w:rsidRDefault="00BC7D2D" w:rsidP="00B008CE">
            <w:pPr>
              <w:pStyle w:val="Tabletext"/>
              <w:spacing w:before="40" w:after="40"/>
              <w:jc w:val="center"/>
              <w:rPr>
                <w:rFonts w:cs="Arial"/>
              </w:rPr>
            </w:pPr>
            <w:r w:rsidRPr="000F6B41">
              <w:rPr>
                <w:rFonts w:cs="Arial"/>
              </w:rPr>
              <w:t>6</w:t>
            </w:r>
          </w:p>
        </w:tc>
        <w:tc>
          <w:tcPr>
            <w:tcW w:w="915" w:type="dxa"/>
            <w:shd w:val="clear" w:color="auto" w:fill="auto"/>
          </w:tcPr>
          <w:p w14:paraId="7841315B"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780F70A2"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0360EB5E" w14:textId="77777777" w:rsidR="00BC7D2D" w:rsidRPr="000F6B41" w:rsidRDefault="00BC7D2D" w:rsidP="00B008CE">
            <w:pPr>
              <w:pStyle w:val="Tabletext"/>
              <w:spacing w:before="40" w:after="40"/>
              <w:jc w:val="center"/>
              <w:rPr>
                <w:rFonts w:cs="Arial"/>
              </w:rPr>
            </w:pPr>
            <w:r w:rsidRPr="000F6B41">
              <w:rPr>
                <w:rFonts w:cs="Arial"/>
              </w:rPr>
              <w:t>33%</w:t>
            </w:r>
          </w:p>
        </w:tc>
        <w:tc>
          <w:tcPr>
            <w:tcW w:w="915" w:type="dxa"/>
            <w:shd w:val="clear" w:color="auto" w:fill="auto"/>
          </w:tcPr>
          <w:p w14:paraId="38323A02" w14:textId="77777777" w:rsidR="00BC7D2D" w:rsidRPr="000F6B41" w:rsidRDefault="00BC7D2D" w:rsidP="00B008CE">
            <w:pPr>
              <w:pStyle w:val="Tabletext"/>
              <w:spacing w:before="40" w:after="40"/>
              <w:jc w:val="center"/>
              <w:rPr>
                <w:rFonts w:cs="Arial"/>
              </w:rPr>
            </w:pPr>
            <w:r w:rsidRPr="000F6B41">
              <w:rPr>
                <w:rFonts w:cs="Arial"/>
              </w:rPr>
              <w:t>3</w:t>
            </w:r>
          </w:p>
        </w:tc>
      </w:tr>
      <w:tr w:rsidR="00BC7D2D" w:rsidRPr="000F6B41" w14:paraId="399A7570" w14:textId="77777777" w:rsidTr="007E3B2F">
        <w:tc>
          <w:tcPr>
            <w:tcW w:w="3530" w:type="dxa"/>
            <w:shd w:val="clear" w:color="auto" w:fill="auto"/>
          </w:tcPr>
          <w:p w14:paraId="5C648922" w14:textId="77777777" w:rsidR="00BC7D2D" w:rsidRPr="000F6B41" w:rsidRDefault="00BC7D2D" w:rsidP="007E3B2F">
            <w:pPr>
              <w:pStyle w:val="Tabletext"/>
              <w:spacing w:before="40" w:after="40"/>
              <w:rPr>
                <w:rFonts w:cs="Arial"/>
              </w:rPr>
            </w:pPr>
            <w:r w:rsidRPr="000F6B41">
              <w:rPr>
                <w:rFonts w:cs="Arial"/>
              </w:rPr>
              <w:t>Grampians</w:t>
            </w:r>
          </w:p>
        </w:tc>
        <w:tc>
          <w:tcPr>
            <w:tcW w:w="914" w:type="dxa"/>
            <w:shd w:val="clear" w:color="auto" w:fill="auto"/>
          </w:tcPr>
          <w:p w14:paraId="17EDB5D8" w14:textId="77777777" w:rsidR="00BC7D2D" w:rsidRPr="000F6B41" w:rsidRDefault="00BC7D2D" w:rsidP="00B008CE">
            <w:pPr>
              <w:pStyle w:val="Tabletext"/>
              <w:spacing w:before="40" w:after="40"/>
              <w:jc w:val="center"/>
              <w:rPr>
                <w:rFonts w:cs="Arial"/>
              </w:rPr>
            </w:pPr>
            <w:r w:rsidRPr="000F6B41">
              <w:rPr>
                <w:rFonts w:cs="Arial"/>
              </w:rPr>
              <w:t>55%</w:t>
            </w:r>
          </w:p>
        </w:tc>
        <w:tc>
          <w:tcPr>
            <w:tcW w:w="914" w:type="dxa"/>
            <w:shd w:val="clear" w:color="auto" w:fill="auto"/>
          </w:tcPr>
          <w:p w14:paraId="1565E6CE" w14:textId="77777777" w:rsidR="00BC7D2D" w:rsidRPr="000F6B41" w:rsidRDefault="00BC7D2D" w:rsidP="00B008CE">
            <w:pPr>
              <w:pStyle w:val="Tabletext"/>
              <w:spacing w:before="40" w:after="40"/>
              <w:jc w:val="center"/>
              <w:rPr>
                <w:rFonts w:cs="Arial"/>
              </w:rPr>
            </w:pPr>
            <w:r w:rsidRPr="000F6B41">
              <w:rPr>
                <w:rFonts w:cs="Arial"/>
              </w:rPr>
              <w:t>6</w:t>
            </w:r>
          </w:p>
        </w:tc>
        <w:tc>
          <w:tcPr>
            <w:tcW w:w="915" w:type="dxa"/>
            <w:shd w:val="clear" w:color="auto" w:fill="auto"/>
          </w:tcPr>
          <w:p w14:paraId="01541D52" w14:textId="77777777" w:rsidR="00BC7D2D" w:rsidRPr="000F6B41" w:rsidRDefault="00BC7D2D" w:rsidP="00B008CE">
            <w:pPr>
              <w:pStyle w:val="Tabletext"/>
              <w:spacing w:before="40" w:after="40"/>
              <w:jc w:val="center"/>
              <w:rPr>
                <w:rFonts w:cs="Arial"/>
              </w:rPr>
            </w:pPr>
            <w:r w:rsidRPr="000F6B41">
              <w:rPr>
                <w:rFonts w:cs="Arial"/>
              </w:rPr>
              <w:t>9%</w:t>
            </w:r>
          </w:p>
        </w:tc>
        <w:tc>
          <w:tcPr>
            <w:tcW w:w="914" w:type="dxa"/>
            <w:shd w:val="clear" w:color="auto" w:fill="auto"/>
          </w:tcPr>
          <w:p w14:paraId="12F573E9" w14:textId="77777777" w:rsidR="00BC7D2D" w:rsidRPr="000F6B41" w:rsidRDefault="00BC7D2D" w:rsidP="00B008CE">
            <w:pPr>
              <w:pStyle w:val="Tabletext"/>
              <w:spacing w:before="40" w:after="40"/>
              <w:jc w:val="center"/>
              <w:rPr>
                <w:rFonts w:cs="Arial"/>
              </w:rPr>
            </w:pPr>
            <w:r w:rsidRPr="000F6B41">
              <w:rPr>
                <w:rFonts w:cs="Arial"/>
              </w:rPr>
              <w:t>1</w:t>
            </w:r>
          </w:p>
        </w:tc>
        <w:tc>
          <w:tcPr>
            <w:tcW w:w="914" w:type="dxa"/>
            <w:shd w:val="clear" w:color="auto" w:fill="auto"/>
          </w:tcPr>
          <w:p w14:paraId="6D6C700F" w14:textId="77777777" w:rsidR="00BC7D2D" w:rsidRPr="000F6B41" w:rsidRDefault="00BC7D2D" w:rsidP="00B008CE">
            <w:pPr>
              <w:pStyle w:val="Tabletext"/>
              <w:spacing w:before="40" w:after="40"/>
              <w:jc w:val="center"/>
              <w:rPr>
                <w:rFonts w:cs="Arial"/>
              </w:rPr>
            </w:pPr>
            <w:r w:rsidRPr="000F6B41">
              <w:rPr>
                <w:rFonts w:cs="Arial"/>
              </w:rPr>
              <w:t>36%</w:t>
            </w:r>
          </w:p>
        </w:tc>
        <w:tc>
          <w:tcPr>
            <w:tcW w:w="915" w:type="dxa"/>
            <w:shd w:val="clear" w:color="auto" w:fill="auto"/>
          </w:tcPr>
          <w:p w14:paraId="7413E08D" w14:textId="77777777" w:rsidR="00BC7D2D" w:rsidRPr="000F6B41" w:rsidRDefault="00BC7D2D" w:rsidP="00B008CE">
            <w:pPr>
              <w:pStyle w:val="Tabletext"/>
              <w:spacing w:before="40" w:after="40"/>
              <w:jc w:val="center"/>
              <w:rPr>
                <w:rFonts w:cs="Arial"/>
              </w:rPr>
            </w:pPr>
            <w:r w:rsidRPr="000F6B41">
              <w:rPr>
                <w:rFonts w:cs="Arial"/>
              </w:rPr>
              <w:t>4</w:t>
            </w:r>
          </w:p>
        </w:tc>
      </w:tr>
      <w:tr w:rsidR="00BC7D2D" w:rsidRPr="000F6B41" w14:paraId="591BB50F" w14:textId="77777777" w:rsidTr="007E3B2F">
        <w:tc>
          <w:tcPr>
            <w:tcW w:w="3530" w:type="dxa"/>
            <w:shd w:val="clear" w:color="auto" w:fill="auto"/>
          </w:tcPr>
          <w:p w14:paraId="75981909" w14:textId="77777777" w:rsidR="00BC7D2D" w:rsidRPr="000F6B41" w:rsidRDefault="00BC7D2D" w:rsidP="007E3B2F">
            <w:pPr>
              <w:pStyle w:val="Tabletext"/>
              <w:spacing w:before="40" w:after="40"/>
              <w:rPr>
                <w:rFonts w:cs="Arial"/>
              </w:rPr>
            </w:pPr>
            <w:r w:rsidRPr="000F6B41">
              <w:rPr>
                <w:rFonts w:cs="Arial"/>
              </w:rPr>
              <w:t>Loddon Mallee</w:t>
            </w:r>
          </w:p>
        </w:tc>
        <w:tc>
          <w:tcPr>
            <w:tcW w:w="914" w:type="dxa"/>
            <w:shd w:val="clear" w:color="auto" w:fill="auto"/>
          </w:tcPr>
          <w:p w14:paraId="670555D2" w14:textId="77777777" w:rsidR="00BC7D2D" w:rsidRPr="000F6B41" w:rsidRDefault="00BC7D2D" w:rsidP="00B008CE">
            <w:pPr>
              <w:pStyle w:val="Tabletext"/>
              <w:spacing w:before="40" w:after="40"/>
              <w:jc w:val="center"/>
              <w:rPr>
                <w:rFonts w:cs="Arial"/>
              </w:rPr>
            </w:pPr>
            <w:r w:rsidRPr="000F6B41">
              <w:rPr>
                <w:rFonts w:cs="Arial"/>
              </w:rPr>
              <w:t>60%</w:t>
            </w:r>
          </w:p>
        </w:tc>
        <w:tc>
          <w:tcPr>
            <w:tcW w:w="914" w:type="dxa"/>
            <w:shd w:val="clear" w:color="auto" w:fill="auto"/>
          </w:tcPr>
          <w:p w14:paraId="52BA3453" w14:textId="77777777" w:rsidR="00BC7D2D" w:rsidRPr="000F6B41" w:rsidRDefault="00BC7D2D" w:rsidP="00B008CE">
            <w:pPr>
              <w:pStyle w:val="Tabletext"/>
              <w:spacing w:before="40" w:after="40"/>
              <w:jc w:val="center"/>
              <w:rPr>
                <w:rFonts w:cs="Arial"/>
              </w:rPr>
            </w:pPr>
            <w:r w:rsidRPr="000F6B41">
              <w:rPr>
                <w:rFonts w:cs="Arial"/>
              </w:rPr>
              <w:t>6</w:t>
            </w:r>
          </w:p>
        </w:tc>
        <w:tc>
          <w:tcPr>
            <w:tcW w:w="915" w:type="dxa"/>
            <w:shd w:val="clear" w:color="auto" w:fill="auto"/>
          </w:tcPr>
          <w:p w14:paraId="4C764897"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70CBAD08"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50BA067D" w14:textId="77777777" w:rsidR="00BC7D2D" w:rsidRPr="000F6B41" w:rsidRDefault="00BC7D2D" w:rsidP="00B008CE">
            <w:pPr>
              <w:pStyle w:val="Tabletext"/>
              <w:spacing w:before="40" w:after="40"/>
              <w:jc w:val="center"/>
              <w:rPr>
                <w:rFonts w:cs="Arial"/>
              </w:rPr>
            </w:pPr>
            <w:r w:rsidRPr="000F6B41">
              <w:rPr>
                <w:rFonts w:cs="Arial"/>
              </w:rPr>
              <w:t>40%</w:t>
            </w:r>
          </w:p>
        </w:tc>
        <w:tc>
          <w:tcPr>
            <w:tcW w:w="915" w:type="dxa"/>
            <w:shd w:val="clear" w:color="auto" w:fill="auto"/>
          </w:tcPr>
          <w:p w14:paraId="0B97C98C" w14:textId="77777777" w:rsidR="00BC7D2D" w:rsidRPr="000F6B41" w:rsidRDefault="00BC7D2D" w:rsidP="00B008CE">
            <w:pPr>
              <w:pStyle w:val="Tabletext"/>
              <w:spacing w:before="40" w:after="40"/>
              <w:jc w:val="center"/>
              <w:rPr>
                <w:rFonts w:cs="Arial"/>
              </w:rPr>
            </w:pPr>
            <w:r w:rsidRPr="000F6B41">
              <w:rPr>
                <w:rFonts w:cs="Arial"/>
              </w:rPr>
              <w:t>4</w:t>
            </w:r>
          </w:p>
        </w:tc>
      </w:tr>
      <w:tr w:rsidR="00BC7D2D" w:rsidRPr="000F6B41" w14:paraId="4B05C2DC" w14:textId="77777777" w:rsidTr="007E3B2F">
        <w:tc>
          <w:tcPr>
            <w:tcW w:w="3530" w:type="dxa"/>
            <w:shd w:val="clear" w:color="auto" w:fill="auto"/>
          </w:tcPr>
          <w:p w14:paraId="16FDD8F1" w14:textId="77777777" w:rsidR="00BC7D2D" w:rsidRPr="000F6B41" w:rsidRDefault="00BC7D2D" w:rsidP="007E3B2F">
            <w:pPr>
              <w:pStyle w:val="Tabletext"/>
              <w:spacing w:before="40" w:after="40"/>
              <w:rPr>
                <w:rFonts w:cs="Arial"/>
              </w:rPr>
            </w:pPr>
            <w:r w:rsidRPr="000F6B41">
              <w:rPr>
                <w:rFonts w:cs="Arial"/>
              </w:rPr>
              <w:t>Hume</w:t>
            </w:r>
          </w:p>
        </w:tc>
        <w:tc>
          <w:tcPr>
            <w:tcW w:w="914" w:type="dxa"/>
            <w:shd w:val="clear" w:color="auto" w:fill="auto"/>
          </w:tcPr>
          <w:p w14:paraId="23785CE2" w14:textId="77777777" w:rsidR="00BC7D2D" w:rsidRPr="000F6B41" w:rsidRDefault="00BC7D2D" w:rsidP="00B008CE">
            <w:pPr>
              <w:pStyle w:val="Tabletext"/>
              <w:spacing w:before="40" w:after="40"/>
              <w:jc w:val="center"/>
              <w:rPr>
                <w:rFonts w:cs="Arial"/>
              </w:rPr>
            </w:pPr>
            <w:r w:rsidRPr="000F6B41">
              <w:rPr>
                <w:rFonts w:cs="Arial"/>
              </w:rPr>
              <w:t>75%</w:t>
            </w:r>
          </w:p>
        </w:tc>
        <w:tc>
          <w:tcPr>
            <w:tcW w:w="914" w:type="dxa"/>
            <w:shd w:val="clear" w:color="auto" w:fill="auto"/>
          </w:tcPr>
          <w:p w14:paraId="5B9020F1" w14:textId="77777777" w:rsidR="00BC7D2D" w:rsidRPr="000F6B41" w:rsidRDefault="00BC7D2D" w:rsidP="00B008CE">
            <w:pPr>
              <w:pStyle w:val="Tabletext"/>
              <w:spacing w:before="40" w:after="40"/>
              <w:jc w:val="center"/>
              <w:rPr>
                <w:rFonts w:cs="Arial"/>
              </w:rPr>
            </w:pPr>
            <w:r w:rsidRPr="000F6B41">
              <w:rPr>
                <w:rFonts w:cs="Arial"/>
              </w:rPr>
              <w:t>9</w:t>
            </w:r>
          </w:p>
        </w:tc>
        <w:tc>
          <w:tcPr>
            <w:tcW w:w="915" w:type="dxa"/>
            <w:shd w:val="clear" w:color="auto" w:fill="auto"/>
          </w:tcPr>
          <w:p w14:paraId="434CAB65"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6F582678" w14:textId="77777777" w:rsidR="00BC7D2D" w:rsidRPr="000F6B41" w:rsidRDefault="00BC7D2D" w:rsidP="00B008CE">
            <w:pPr>
              <w:pStyle w:val="Tabletext"/>
              <w:spacing w:before="40" w:after="40"/>
              <w:jc w:val="center"/>
              <w:rPr>
                <w:rFonts w:cs="Arial"/>
              </w:rPr>
            </w:pPr>
            <w:r w:rsidRPr="000F6B41">
              <w:rPr>
                <w:rFonts w:cs="Arial"/>
              </w:rPr>
              <w:t>0</w:t>
            </w:r>
          </w:p>
        </w:tc>
        <w:tc>
          <w:tcPr>
            <w:tcW w:w="914" w:type="dxa"/>
            <w:shd w:val="clear" w:color="auto" w:fill="auto"/>
          </w:tcPr>
          <w:p w14:paraId="23C8AF33" w14:textId="77777777" w:rsidR="00BC7D2D" w:rsidRPr="000F6B41" w:rsidRDefault="00BC7D2D" w:rsidP="00B008CE">
            <w:pPr>
              <w:pStyle w:val="Tabletext"/>
              <w:spacing w:before="40" w:after="40"/>
              <w:jc w:val="center"/>
              <w:rPr>
                <w:rFonts w:cs="Arial"/>
              </w:rPr>
            </w:pPr>
            <w:r w:rsidRPr="000F6B41">
              <w:rPr>
                <w:rFonts w:cs="Arial"/>
              </w:rPr>
              <w:t>25%</w:t>
            </w:r>
          </w:p>
        </w:tc>
        <w:tc>
          <w:tcPr>
            <w:tcW w:w="915" w:type="dxa"/>
            <w:shd w:val="clear" w:color="auto" w:fill="auto"/>
          </w:tcPr>
          <w:p w14:paraId="64F5F6B1" w14:textId="77777777" w:rsidR="00BC7D2D" w:rsidRPr="000F6B41" w:rsidRDefault="00BC7D2D" w:rsidP="00B008CE">
            <w:pPr>
              <w:pStyle w:val="Tabletext"/>
              <w:spacing w:before="40" w:after="40"/>
              <w:jc w:val="center"/>
              <w:rPr>
                <w:rFonts w:cs="Arial"/>
              </w:rPr>
            </w:pPr>
            <w:r w:rsidRPr="000F6B41">
              <w:rPr>
                <w:rFonts w:cs="Arial"/>
              </w:rPr>
              <w:t>3</w:t>
            </w:r>
          </w:p>
        </w:tc>
      </w:tr>
      <w:tr w:rsidR="00BC7D2D" w:rsidRPr="000F6B41" w14:paraId="09AD54C3" w14:textId="77777777" w:rsidTr="007E3B2F">
        <w:tc>
          <w:tcPr>
            <w:tcW w:w="3530" w:type="dxa"/>
            <w:shd w:val="clear" w:color="auto" w:fill="auto"/>
          </w:tcPr>
          <w:p w14:paraId="3711549A" w14:textId="77777777" w:rsidR="00BC7D2D" w:rsidRPr="000F6B41" w:rsidRDefault="00BC7D2D" w:rsidP="007E3B2F">
            <w:pPr>
              <w:pStyle w:val="Tabletext"/>
              <w:spacing w:before="40" w:after="40"/>
              <w:rPr>
                <w:rFonts w:cs="Arial"/>
              </w:rPr>
            </w:pPr>
            <w:r w:rsidRPr="000F6B41">
              <w:rPr>
                <w:rFonts w:cs="Arial"/>
              </w:rPr>
              <w:t>Gippsland</w:t>
            </w:r>
          </w:p>
        </w:tc>
        <w:tc>
          <w:tcPr>
            <w:tcW w:w="914" w:type="dxa"/>
            <w:shd w:val="clear" w:color="auto" w:fill="auto"/>
          </w:tcPr>
          <w:p w14:paraId="2EE77A41" w14:textId="77777777" w:rsidR="00BC7D2D" w:rsidRPr="000F6B41" w:rsidRDefault="00BC7D2D" w:rsidP="00B008CE">
            <w:pPr>
              <w:pStyle w:val="Tabletext"/>
              <w:spacing w:before="40" w:after="40"/>
              <w:jc w:val="center"/>
              <w:rPr>
                <w:rFonts w:cs="Arial"/>
              </w:rPr>
            </w:pPr>
            <w:r w:rsidRPr="000F6B41">
              <w:rPr>
                <w:rFonts w:cs="Arial"/>
              </w:rPr>
              <w:t>50%</w:t>
            </w:r>
          </w:p>
        </w:tc>
        <w:tc>
          <w:tcPr>
            <w:tcW w:w="914" w:type="dxa"/>
            <w:shd w:val="clear" w:color="auto" w:fill="auto"/>
          </w:tcPr>
          <w:p w14:paraId="0149CF15" w14:textId="77777777" w:rsidR="00BC7D2D" w:rsidRPr="000F6B41" w:rsidRDefault="00BC7D2D" w:rsidP="00B008CE">
            <w:pPr>
              <w:pStyle w:val="Tabletext"/>
              <w:spacing w:before="40" w:after="40"/>
              <w:jc w:val="center"/>
              <w:rPr>
                <w:rFonts w:cs="Arial"/>
              </w:rPr>
            </w:pPr>
            <w:r w:rsidRPr="000F6B41">
              <w:rPr>
                <w:rFonts w:cs="Arial"/>
              </w:rPr>
              <w:t>3</w:t>
            </w:r>
          </w:p>
        </w:tc>
        <w:tc>
          <w:tcPr>
            <w:tcW w:w="915" w:type="dxa"/>
            <w:shd w:val="clear" w:color="auto" w:fill="auto"/>
          </w:tcPr>
          <w:p w14:paraId="079A0657" w14:textId="77777777" w:rsidR="00BC7D2D" w:rsidRPr="000F6B41" w:rsidRDefault="00BC7D2D" w:rsidP="00B008CE">
            <w:pPr>
              <w:pStyle w:val="Tabletext"/>
              <w:spacing w:before="40" w:after="40"/>
              <w:jc w:val="center"/>
              <w:rPr>
                <w:rFonts w:cs="Arial"/>
              </w:rPr>
            </w:pPr>
            <w:r w:rsidRPr="000F6B41">
              <w:rPr>
                <w:rFonts w:cs="Arial"/>
              </w:rPr>
              <w:t>17%</w:t>
            </w:r>
          </w:p>
        </w:tc>
        <w:tc>
          <w:tcPr>
            <w:tcW w:w="914" w:type="dxa"/>
            <w:shd w:val="clear" w:color="auto" w:fill="auto"/>
          </w:tcPr>
          <w:p w14:paraId="3AF1E371" w14:textId="77777777" w:rsidR="00BC7D2D" w:rsidRPr="000F6B41" w:rsidRDefault="00BC7D2D" w:rsidP="00B008CE">
            <w:pPr>
              <w:pStyle w:val="Tabletext"/>
              <w:spacing w:before="40" w:after="40"/>
              <w:jc w:val="center"/>
              <w:rPr>
                <w:rFonts w:cs="Arial"/>
              </w:rPr>
            </w:pPr>
            <w:r w:rsidRPr="000F6B41">
              <w:rPr>
                <w:rFonts w:cs="Arial"/>
              </w:rPr>
              <w:t>1</w:t>
            </w:r>
          </w:p>
        </w:tc>
        <w:tc>
          <w:tcPr>
            <w:tcW w:w="914" w:type="dxa"/>
            <w:shd w:val="clear" w:color="auto" w:fill="auto"/>
          </w:tcPr>
          <w:p w14:paraId="6CAF2EFE" w14:textId="77777777" w:rsidR="00BC7D2D" w:rsidRPr="000F6B41" w:rsidRDefault="00BC7D2D" w:rsidP="00B008CE">
            <w:pPr>
              <w:pStyle w:val="Tabletext"/>
              <w:spacing w:before="40" w:after="40"/>
              <w:jc w:val="center"/>
              <w:rPr>
                <w:rFonts w:cs="Arial"/>
              </w:rPr>
            </w:pPr>
            <w:r w:rsidRPr="000F6B41">
              <w:rPr>
                <w:rFonts w:cs="Arial"/>
              </w:rPr>
              <w:t>33%</w:t>
            </w:r>
          </w:p>
        </w:tc>
        <w:tc>
          <w:tcPr>
            <w:tcW w:w="915" w:type="dxa"/>
            <w:shd w:val="clear" w:color="auto" w:fill="auto"/>
          </w:tcPr>
          <w:p w14:paraId="17AAACA1" w14:textId="77777777" w:rsidR="00BC7D2D" w:rsidRPr="000F6B41" w:rsidRDefault="00BC7D2D" w:rsidP="00B008CE">
            <w:pPr>
              <w:pStyle w:val="Tabletext"/>
              <w:spacing w:before="40" w:after="40"/>
              <w:jc w:val="center"/>
              <w:rPr>
                <w:rFonts w:cs="Arial"/>
              </w:rPr>
            </w:pPr>
            <w:r w:rsidRPr="000F6B41">
              <w:rPr>
                <w:rFonts w:cs="Arial"/>
              </w:rPr>
              <w:t>2</w:t>
            </w:r>
          </w:p>
        </w:tc>
      </w:tr>
    </w:tbl>
    <w:p w14:paraId="60BD27E5" w14:textId="77777777" w:rsidR="00D35BB4" w:rsidRDefault="00D35BB4" w:rsidP="00474030">
      <w:pPr>
        <w:pStyle w:val="Caption"/>
      </w:pPr>
      <w:bookmarkStart w:id="110" w:name="_Toc21505192"/>
      <w:bookmarkStart w:id="111" w:name="_Toc23422289"/>
      <w:bookmarkStart w:id="112" w:name="_Hlk21621877"/>
      <w:bookmarkEnd w:id="109"/>
    </w:p>
    <w:p w14:paraId="46B5979F" w14:textId="4BB59560" w:rsidR="004D4FAB" w:rsidRPr="000F6B41" w:rsidRDefault="00474030" w:rsidP="00474030">
      <w:pPr>
        <w:pStyle w:val="Caption"/>
      </w:pPr>
      <w:r w:rsidRPr="000F6B41">
        <w:t xml:space="preserve">Figure </w:t>
      </w:r>
      <w:r w:rsidR="00207E3F">
        <w:fldChar w:fldCharType="begin"/>
      </w:r>
      <w:r w:rsidR="00207E3F">
        <w:instrText xml:space="preserve"> SEQ Figure \* ARABIC </w:instrText>
      </w:r>
      <w:r w:rsidR="00207E3F">
        <w:fldChar w:fldCharType="separate"/>
      </w:r>
      <w:r w:rsidR="00C25FC0">
        <w:rPr>
          <w:noProof/>
        </w:rPr>
        <w:t>8</w:t>
      </w:r>
      <w:r w:rsidR="00207E3F">
        <w:rPr>
          <w:noProof/>
        </w:rPr>
        <w:fldChar w:fldCharType="end"/>
      </w:r>
      <w:r w:rsidRPr="000F6B41">
        <w:t xml:space="preserve">: </w:t>
      </w:r>
      <w:r w:rsidR="001B56F7" w:rsidRPr="000F6B41">
        <w:t xml:space="preserve">Actual </w:t>
      </w:r>
      <w:r w:rsidR="00F13277">
        <w:t>maturity below, on or above</w:t>
      </w:r>
      <w:r w:rsidR="001B56F7" w:rsidRPr="000F6B41">
        <w:t xml:space="preserve"> target maturity</w:t>
      </w:r>
      <w:r w:rsidRPr="000F6B41">
        <w:t>, by region, per cent</w:t>
      </w:r>
      <w:bookmarkEnd w:id="110"/>
      <w:bookmarkEnd w:id="111"/>
    </w:p>
    <w:p w14:paraId="5D420D5D" w14:textId="465C05AA" w:rsidR="005D0D78" w:rsidRPr="000F6B41" w:rsidRDefault="00A64EEA" w:rsidP="001D68F5">
      <w:r>
        <w:rPr>
          <w:noProof/>
        </w:rPr>
        <w:drawing>
          <wp:inline distT="0" distB="0" distL="0" distR="0" wp14:anchorId="53521709" wp14:editId="4402C21A">
            <wp:extent cx="5667375" cy="2590800"/>
            <wp:effectExtent l="0" t="0" r="0" b="0"/>
            <wp:docPr id="5" name="Chart 5">
              <a:extLst xmlns:a="http://schemas.openxmlformats.org/drawingml/2006/main">
                <a:ext uri="{FF2B5EF4-FFF2-40B4-BE49-F238E27FC236}">
                  <a16:creationId xmlns:a16="http://schemas.microsoft.com/office/drawing/2014/main" id="{D1E7DDFC-CFDC-4EFD-BEAC-4DA3158E31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bookmarkEnd w:id="112"/>
    <w:p w14:paraId="0AFD3478" w14:textId="77777777" w:rsidR="005D0D78" w:rsidRPr="000F6B41" w:rsidRDefault="005D0D78" w:rsidP="001D68F5"/>
    <w:p w14:paraId="17019DE0" w14:textId="77777777" w:rsidR="003A20D3" w:rsidRDefault="003A20D3">
      <w:pPr>
        <w:spacing w:after="0"/>
        <w:rPr>
          <w:b/>
          <w:i/>
          <w:sz w:val="28"/>
          <w:szCs w:val="28"/>
        </w:rPr>
      </w:pPr>
      <w:bookmarkStart w:id="113" w:name="_Toc21447971"/>
      <w:r>
        <w:br w:type="page"/>
      </w:r>
    </w:p>
    <w:p w14:paraId="133B9141" w14:textId="5409CCC6" w:rsidR="00BC7D2D" w:rsidRPr="000F6B41" w:rsidRDefault="005723F4" w:rsidP="003F1C94">
      <w:pPr>
        <w:pStyle w:val="Heading3"/>
      </w:pPr>
      <w:bookmarkStart w:id="114" w:name="_Toc27642118"/>
      <w:r>
        <w:lastRenderedPageBreak/>
        <w:t>3.2.3</w:t>
      </w:r>
      <w:r>
        <w:tab/>
      </w:r>
      <w:r w:rsidR="009E66DD">
        <w:t>C</w:t>
      </w:r>
      <w:r w:rsidR="00BC7D2D" w:rsidRPr="000F6B41">
        <w:t>omparator</w:t>
      </w:r>
      <w:bookmarkEnd w:id="113"/>
      <w:bookmarkEnd w:id="114"/>
    </w:p>
    <w:p w14:paraId="209B2D69" w14:textId="6D270E30" w:rsidR="00DD2BB9" w:rsidRPr="000A609F" w:rsidRDefault="00DD2BB9" w:rsidP="00DD2BB9">
      <w:bookmarkStart w:id="115" w:name="_Toc23422290"/>
      <w:r>
        <w:t xml:space="preserve">Table 7 and Figure 9 show that all comparator groups except for the Regional City comparator councils broadly aligned with the state result. </w:t>
      </w:r>
      <w:r w:rsidRPr="000A609F">
        <w:t>90% of Regional Cit</w:t>
      </w:r>
      <w:r>
        <w:t>y comparator</w:t>
      </w:r>
      <w:r w:rsidRPr="000A609F">
        <w:t xml:space="preserve"> councils </w:t>
      </w:r>
      <w:r>
        <w:t xml:space="preserve">were </w:t>
      </w:r>
      <w:r w:rsidRPr="000A609F">
        <w:t xml:space="preserve">below their target maturity. </w:t>
      </w:r>
      <w:r>
        <w:t xml:space="preserve">Of this group, </w:t>
      </w:r>
      <w:bookmarkStart w:id="116" w:name="_Hlk23521069"/>
      <w:r>
        <w:t>90% of councils were below their target maturity for the Risk Mitigation and Planning within Council categories</w:t>
      </w:r>
      <w:bookmarkEnd w:id="116"/>
      <w:r>
        <w:t xml:space="preserve">, and 100% were below their target maturity for Planning for Recovery Coordination. </w:t>
      </w:r>
      <w:bookmarkStart w:id="117" w:name="_Hlk23757562"/>
      <w:r w:rsidRPr="000A609F">
        <w:t xml:space="preserve">Small Shire councils </w:t>
      </w:r>
      <w:bookmarkEnd w:id="117"/>
      <w:r w:rsidRPr="000A609F">
        <w:t>were the only group with most councils (53%)</w:t>
      </w:r>
      <w:r>
        <w:t xml:space="preserve"> </w:t>
      </w:r>
      <w:r w:rsidRPr="000A609F">
        <w:t xml:space="preserve">on or above their target maturity </w:t>
      </w:r>
      <w:r>
        <w:t>and they also</w:t>
      </w:r>
      <w:r w:rsidRPr="000A609F">
        <w:t xml:space="preserve"> </w:t>
      </w:r>
      <w:r>
        <w:t>had the lowest percentage of councils below their target maturity for the Planning with Stakeholders category</w:t>
      </w:r>
      <w:r w:rsidRPr="000A609F">
        <w:t>.</w:t>
      </w:r>
    </w:p>
    <w:p w14:paraId="6F4030BE" w14:textId="3599FF46" w:rsidR="00BC7D2D" w:rsidRPr="000F6B41" w:rsidRDefault="00C93E7D" w:rsidP="00474030">
      <w:pPr>
        <w:pStyle w:val="Caption"/>
      </w:pPr>
      <w:r w:rsidRPr="000F6B41">
        <w:t xml:space="preserve">Table </w:t>
      </w:r>
      <w:r w:rsidR="00207E3F">
        <w:fldChar w:fldCharType="begin"/>
      </w:r>
      <w:r w:rsidR="00207E3F">
        <w:instrText xml:space="preserve"> SEQ Table \* ARABIC </w:instrText>
      </w:r>
      <w:r w:rsidR="00207E3F">
        <w:fldChar w:fldCharType="separate"/>
      </w:r>
      <w:r w:rsidR="00C25FC0">
        <w:rPr>
          <w:noProof/>
        </w:rPr>
        <w:t>7</w:t>
      </w:r>
      <w:r w:rsidR="00207E3F">
        <w:rPr>
          <w:noProof/>
        </w:rPr>
        <w:fldChar w:fldCharType="end"/>
      </w:r>
      <w:r w:rsidRPr="000F6B41">
        <w:t xml:space="preserve">: </w:t>
      </w:r>
      <w:r w:rsidR="001B56F7" w:rsidRPr="000F6B41">
        <w:t xml:space="preserve">Actual </w:t>
      </w:r>
      <w:r w:rsidR="00F13277">
        <w:t>maturity below, on or above</w:t>
      </w:r>
      <w:r w:rsidR="001B56F7" w:rsidRPr="000F6B41">
        <w:t xml:space="preserve"> target maturity</w:t>
      </w:r>
      <w:r w:rsidR="00474030" w:rsidRPr="000F6B41">
        <w:t>, by comparator group, per cent and number</w:t>
      </w:r>
      <w:bookmarkEnd w:id="115"/>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474030" w:rsidRPr="000F6B41" w14:paraId="720637C5" w14:textId="77777777" w:rsidTr="00474030">
        <w:tc>
          <w:tcPr>
            <w:tcW w:w="1958" w:type="pct"/>
            <w:tcBorders>
              <w:top w:val="single" w:sz="4" w:space="0" w:color="auto"/>
              <w:bottom w:val="single" w:sz="4" w:space="0" w:color="auto"/>
              <w:right w:val="single" w:sz="4" w:space="0" w:color="auto"/>
            </w:tcBorders>
            <w:shd w:val="clear" w:color="auto" w:fill="D9D9D9" w:themeFill="background1" w:themeFillShade="D9"/>
          </w:tcPr>
          <w:p w14:paraId="3F0DDDCB" w14:textId="7B0F2F99" w:rsidR="00474030" w:rsidRPr="000F6B41" w:rsidRDefault="00474030" w:rsidP="00474030">
            <w:pPr>
              <w:pStyle w:val="Tabletext"/>
              <w:spacing w:before="50" w:after="5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28FC9" w14:textId="5AD778C1" w:rsidR="00474030" w:rsidRPr="000F6B41" w:rsidRDefault="00474030" w:rsidP="00A52915">
            <w:pPr>
              <w:pStyle w:val="Tabletext"/>
              <w:spacing w:before="50" w:after="50"/>
              <w:jc w:val="center"/>
              <w:rPr>
                <w:b/>
              </w:rPr>
            </w:pPr>
            <w:r w:rsidRPr="000F6B41">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2E019" w14:textId="6ED5E8D8" w:rsidR="00474030" w:rsidRPr="000F6B41" w:rsidRDefault="00474030" w:rsidP="00A52915">
            <w:pPr>
              <w:pStyle w:val="Tabletext"/>
              <w:spacing w:before="50" w:after="50"/>
              <w:jc w:val="center"/>
              <w:rPr>
                <w:b/>
              </w:rPr>
            </w:pPr>
            <w:r w:rsidRPr="000F6B41">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116BDCE7" w14:textId="52FBE385" w:rsidR="00474030" w:rsidRPr="000F6B41" w:rsidRDefault="00474030" w:rsidP="00A52915">
            <w:pPr>
              <w:pStyle w:val="Tabletext"/>
              <w:spacing w:before="50" w:after="50"/>
              <w:jc w:val="center"/>
              <w:rPr>
                <w:b/>
              </w:rPr>
            </w:pPr>
            <w:r w:rsidRPr="000F6B41">
              <w:rPr>
                <w:b/>
              </w:rPr>
              <w:t>Above target</w:t>
            </w:r>
          </w:p>
        </w:tc>
      </w:tr>
      <w:tr w:rsidR="00474030" w:rsidRPr="00B16680" w14:paraId="720BFBD9" w14:textId="77777777" w:rsidTr="00474030">
        <w:tc>
          <w:tcPr>
            <w:tcW w:w="1958" w:type="pct"/>
            <w:tcBorders>
              <w:top w:val="single" w:sz="4" w:space="0" w:color="auto"/>
            </w:tcBorders>
            <w:shd w:val="clear" w:color="auto" w:fill="auto"/>
          </w:tcPr>
          <w:p w14:paraId="61759626" w14:textId="15F3CAC9" w:rsidR="00BC7D2D" w:rsidRPr="00B16680" w:rsidRDefault="009F060C" w:rsidP="00474030">
            <w:pPr>
              <w:pStyle w:val="Tabletext"/>
              <w:spacing w:before="50" w:after="50"/>
              <w:rPr>
                <w:rFonts w:cs="Arial"/>
                <w:b/>
              </w:rPr>
            </w:pPr>
            <w:r>
              <w:rPr>
                <w:rFonts w:cs="Arial"/>
                <w:b/>
              </w:rPr>
              <w:t>S</w:t>
            </w:r>
            <w:r w:rsidR="00D62E93">
              <w:rPr>
                <w:rFonts w:cs="Arial"/>
                <w:b/>
              </w:rPr>
              <w:t>tate</w:t>
            </w:r>
          </w:p>
        </w:tc>
        <w:tc>
          <w:tcPr>
            <w:tcW w:w="507" w:type="pct"/>
            <w:tcBorders>
              <w:top w:val="single" w:sz="4" w:space="0" w:color="auto"/>
            </w:tcBorders>
            <w:shd w:val="clear" w:color="auto" w:fill="auto"/>
          </w:tcPr>
          <w:p w14:paraId="770E1A46" w14:textId="77777777" w:rsidR="00BC7D2D" w:rsidRPr="00B16680" w:rsidRDefault="00BC7D2D" w:rsidP="00A52915">
            <w:pPr>
              <w:pStyle w:val="Tabletext"/>
              <w:spacing w:before="50" w:after="50"/>
              <w:jc w:val="center"/>
              <w:rPr>
                <w:rFonts w:cs="Arial"/>
                <w:b/>
                <w:szCs w:val="22"/>
              </w:rPr>
            </w:pPr>
            <w:r w:rsidRPr="00B16680">
              <w:rPr>
                <w:rFonts w:cs="Arial"/>
                <w:b/>
                <w:szCs w:val="22"/>
              </w:rPr>
              <w:t>59%</w:t>
            </w:r>
          </w:p>
        </w:tc>
        <w:tc>
          <w:tcPr>
            <w:tcW w:w="507" w:type="pct"/>
            <w:tcBorders>
              <w:top w:val="single" w:sz="4" w:space="0" w:color="auto"/>
            </w:tcBorders>
            <w:shd w:val="clear" w:color="auto" w:fill="auto"/>
          </w:tcPr>
          <w:p w14:paraId="7312F3E6" w14:textId="77777777" w:rsidR="00BC7D2D" w:rsidRPr="00B16680" w:rsidRDefault="00BC7D2D" w:rsidP="00A52915">
            <w:pPr>
              <w:pStyle w:val="Tabletext"/>
              <w:spacing w:before="50" w:after="50"/>
              <w:jc w:val="center"/>
              <w:rPr>
                <w:rFonts w:cs="Arial"/>
                <w:b/>
                <w:szCs w:val="22"/>
              </w:rPr>
            </w:pPr>
            <w:r w:rsidRPr="00B16680">
              <w:rPr>
                <w:rFonts w:cs="Arial"/>
                <w:b/>
                <w:szCs w:val="22"/>
              </w:rPr>
              <w:t>47</w:t>
            </w:r>
          </w:p>
        </w:tc>
        <w:tc>
          <w:tcPr>
            <w:tcW w:w="507" w:type="pct"/>
            <w:tcBorders>
              <w:top w:val="single" w:sz="4" w:space="0" w:color="auto"/>
            </w:tcBorders>
            <w:shd w:val="clear" w:color="auto" w:fill="auto"/>
          </w:tcPr>
          <w:p w14:paraId="3923C427" w14:textId="77777777" w:rsidR="00BC7D2D" w:rsidRPr="00B16680" w:rsidRDefault="00BC7D2D" w:rsidP="00A52915">
            <w:pPr>
              <w:pStyle w:val="Tabletext"/>
              <w:spacing w:before="50" w:after="50"/>
              <w:jc w:val="center"/>
              <w:rPr>
                <w:rFonts w:cs="Arial"/>
                <w:b/>
                <w:szCs w:val="22"/>
              </w:rPr>
            </w:pPr>
            <w:r w:rsidRPr="00B16680">
              <w:rPr>
                <w:rFonts w:cs="Arial"/>
                <w:b/>
                <w:szCs w:val="22"/>
              </w:rPr>
              <w:t>4%</w:t>
            </w:r>
          </w:p>
        </w:tc>
        <w:tc>
          <w:tcPr>
            <w:tcW w:w="507" w:type="pct"/>
            <w:tcBorders>
              <w:top w:val="single" w:sz="4" w:space="0" w:color="auto"/>
            </w:tcBorders>
            <w:shd w:val="clear" w:color="auto" w:fill="auto"/>
          </w:tcPr>
          <w:p w14:paraId="2C28E0EA" w14:textId="77777777" w:rsidR="00BC7D2D" w:rsidRPr="00B16680" w:rsidRDefault="00BC7D2D" w:rsidP="00A52915">
            <w:pPr>
              <w:pStyle w:val="Tabletext"/>
              <w:spacing w:before="50" w:after="50"/>
              <w:jc w:val="center"/>
              <w:rPr>
                <w:rFonts w:cs="Arial"/>
                <w:b/>
                <w:szCs w:val="22"/>
              </w:rPr>
            </w:pPr>
            <w:r w:rsidRPr="00B16680">
              <w:rPr>
                <w:rFonts w:cs="Arial"/>
                <w:b/>
                <w:szCs w:val="22"/>
              </w:rPr>
              <w:t>3</w:t>
            </w:r>
          </w:p>
        </w:tc>
        <w:tc>
          <w:tcPr>
            <w:tcW w:w="507" w:type="pct"/>
            <w:tcBorders>
              <w:top w:val="single" w:sz="4" w:space="0" w:color="auto"/>
            </w:tcBorders>
            <w:shd w:val="clear" w:color="auto" w:fill="auto"/>
          </w:tcPr>
          <w:p w14:paraId="37493532" w14:textId="77777777" w:rsidR="00BC7D2D" w:rsidRPr="00B16680" w:rsidRDefault="00BC7D2D" w:rsidP="00A52915">
            <w:pPr>
              <w:pStyle w:val="Tabletext"/>
              <w:spacing w:before="50" w:after="50"/>
              <w:jc w:val="center"/>
              <w:rPr>
                <w:rFonts w:cs="Arial"/>
                <w:b/>
                <w:szCs w:val="22"/>
              </w:rPr>
            </w:pPr>
            <w:r w:rsidRPr="00B16680">
              <w:rPr>
                <w:rFonts w:cs="Arial"/>
                <w:b/>
                <w:szCs w:val="22"/>
              </w:rPr>
              <w:t>37%</w:t>
            </w:r>
          </w:p>
        </w:tc>
        <w:tc>
          <w:tcPr>
            <w:tcW w:w="507" w:type="pct"/>
            <w:tcBorders>
              <w:top w:val="single" w:sz="4" w:space="0" w:color="auto"/>
            </w:tcBorders>
            <w:shd w:val="clear" w:color="auto" w:fill="auto"/>
          </w:tcPr>
          <w:p w14:paraId="0E8A7DE2" w14:textId="77777777" w:rsidR="00BC7D2D" w:rsidRPr="00B16680" w:rsidRDefault="00BC7D2D" w:rsidP="00A52915">
            <w:pPr>
              <w:pStyle w:val="Tabletext"/>
              <w:spacing w:before="50" w:after="50"/>
              <w:jc w:val="center"/>
              <w:rPr>
                <w:rFonts w:cs="Arial"/>
                <w:b/>
                <w:szCs w:val="22"/>
              </w:rPr>
            </w:pPr>
            <w:r w:rsidRPr="00B16680">
              <w:rPr>
                <w:rFonts w:cs="Arial"/>
                <w:b/>
                <w:szCs w:val="22"/>
              </w:rPr>
              <w:t>29</w:t>
            </w:r>
          </w:p>
        </w:tc>
      </w:tr>
      <w:tr w:rsidR="00474030" w:rsidRPr="000F6B41" w14:paraId="4C59ACA5" w14:textId="77777777" w:rsidTr="00474030">
        <w:tc>
          <w:tcPr>
            <w:tcW w:w="1958" w:type="pct"/>
            <w:shd w:val="clear" w:color="auto" w:fill="auto"/>
          </w:tcPr>
          <w:p w14:paraId="1C3CF3D0" w14:textId="77777777" w:rsidR="00BC7D2D" w:rsidRPr="000F6B41" w:rsidRDefault="00BC7D2D" w:rsidP="00474030">
            <w:pPr>
              <w:pStyle w:val="Tabletext"/>
              <w:spacing w:before="50" w:after="50"/>
              <w:rPr>
                <w:rFonts w:cs="Arial"/>
              </w:rPr>
            </w:pPr>
            <w:r w:rsidRPr="000F6B41">
              <w:rPr>
                <w:rFonts w:cs="Arial"/>
              </w:rPr>
              <w:t>Metropolitan</w:t>
            </w:r>
          </w:p>
        </w:tc>
        <w:tc>
          <w:tcPr>
            <w:tcW w:w="507" w:type="pct"/>
            <w:shd w:val="clear" w:color="auto" w:fill="auto"/>
          </w:tcPr>
          <w:p w14:paraId="696224B0" w14:textId="77777777" w:rsidR="00BC7D2D" w:rsidRPr="000F6B41" w:rsidRDefault="00BC7D2D" w:rsidP="00A52915">
            <w:pPr>
              <w:pStyle w:val="Tabletext"/>
              <w:spacing w:before="50" w:after="50"/>
              <w:jc w:val="center"/>
              <w:rPr>
                <w:rFonts w:cs="Arial"/>
              </w:rPr>
            </w:pPr>
            <w:r w:rsidRPr="000F6B41">
              <w:rPr>
                <w:rFonts w:cs="Arial"/>
              </w:rPr>
              <w:t>55%</w:t>
            </w:r>
          </w:p>
        </w:tc>
        <w:tc>
          <w:tcPr>
            <w:tcW w:w="507" w:type="pct"/>
            <w:shd w:val="clear" w:color="auto" w:fill="auto"/>
          </w:tcPr>
          <w:p w14:paraId="752661A1" w14:textId="77777777" w:rsidR="00BC7D2D" w:rsidRPr="000F6B41" w:rsidRDefault="00BC7D2D" w:rsidP="00A52915">
            <w:pPr>
              <w:pStyle w:val="Tabletext"/>
              <w:spacing w:before="50" w:after="50"/>
              <w:jc w:val="center"/>
              <w:rPr>
                <w:rFonts w:cs="Arial"/>
              </w:rPr>
            </w:pPr>
            <w:r w:rsidRPr="000F6B41">
              <w:rPr>
                <w:rFonts w:cs="Arial"/>
              </w:rPr>
              <w:t>12</w:t>
            </w:r>
          </w:p>
        </w:tc>
        <w:tc>
          <w:tcPr>
            <w:tcW w:w="507" w:type="pct"/>
            <w:shd w:val="clear" w:color="auto" w:fill="auto"/>
          </w:tcPr>
          <w:p w14:paraId="5C7C5AB1" w14:textId="77777777" w:rsidR="00BC7D2D" w:rsidRPr="000F6B41" w:rsidRDefault="00BC7D2D" w:rsidP="00A52915">
            <w:pPr>
              <w:pStyle w:val="Tabletext"/>
              <w:spacing w:before="50" w:after="50"/>
              <w:jc w:val="center"/>
              <w:rPr>
                <w:rFonts w:cs="Arial"/>
              </w:rPr>
            </w:pPr>
            <w:r w:rsidRPr="000F6B41">
              <w:rPr>
                <w:rFonts w:cs="Arial"/>
              </w:rPr>
              <w:t>0%</w:t>
            </w:r>
          </w:p>
        </w:tc>
        <w:tc>
          <w:tcPr>
            <w:tcW w:w="507" w:type="pct"/>
            <w:shd w:val="clear" w:color="auto" w:fill="auto"/>
          </w:tcPr>
          <w:p w14:paraId="29B02639" w14:textId="77777777" w:rsidR="00BC7D2D" w:rsidRPr="000F6B41" w:rsidRDefault="00BC7D2D" w:rsidP="00A52915">
            <w:pPr>
              <w:pStyle w:val="Tabletext"/>
              <w:spacing w:before="50" w:after="50"/>
              <w:jc w:val="center"/>
              <w:rPr>
                <w:rFonts w:cs="Arial"/>
              </w:rPr>
            </w:pPr>
            <w:r w:rsidRPr="000F6B41">
              <w:rPr>
                <w:rFonts w:cs="Arial"/>
              </w:rPr>
              <w:t>0</w:t>
            </w:r>
          </w:p>
        </w:tc>
        <w:tc>
          <w:tcPr>
            <w:tcW w:w="507" w:type="pct"/>
            <w:shd w:val="clear" w:color="auto" w:fill="auto"/>
          </w:tcPr>
          <w:p w14:paraId="65B71E17" w14:textId="77777777" w:rsidR="00BC7D2D" w:rsidRPr="000F6B41" w:rsidRDefault="00BC7D2D" w:rsidP="00A52915">
            <w:pPr>
              <w:pStyle w:val="Tabletext"/>
              <w:spacing w:before="50" w:after="50"/>
              <w:jc w:val="center"/>
              <w:rPr>
                <w:rFonts w:cs="Arial"/>
              </w:rPr>
            </w:pPr>
            <w:r w:rsidRPr="000F6B41">
              <w:rPr>
                <w:rFonts w:cs="Arial"/>
              </w:rPr>
              <w:t>45%</w:t>
            </w:r>
          </w:p>
        </w:tc>
        <w:tc>
          <w:tcPr>
            <w:tcW w:w="507" w:type="pct"/>
            <w:shd w:val="clear" w:color="auto" w:fill="auto"/>
          </w:tcPr>
          <w:p w14:paraId="3D0A39D6" w14:textId="77777777" w:rsidR="00BC7D2D" w:rsidRPr="000F6B41" w:rsidRDefault="00BC7D2D" w:rsidP="00A52915">
            <w:pPr>
              <w:pStyle w:val="Tabletext"/>
              <w:spacing w:before="50" w:after="50"/>
              <w:jc w:val="center"/>
              <w:rPr>
                <w:rFonts w:cs="Arial"/>
              </w:rPr>
            </w:pPr>
            <w:r w:rsidRPr="000F6B41">
              <w:rPr>
                <w:rFonts w:cs="Arial"/>
              </w:rPr>
              <w:t>10</w:t>
            </w:r>
          </w:p>
        </w:tc>
      </w:tr>
      <w:tr w:rsidR="00474030" w:rsidRPr="000F6B41" w14:paraId="431FFF95" w14:textId="77777777" w:rsidTr="00474030">
        <w:tc>
          <w:tcPr>
            <w:tcW w:w="1958" w:type="pct"/>
            <w:shd w:val="clear" w:color="auto" w:fill="auto"/>
          </w:tcPr>
          <w:p w14:paraId="274110FB" w14:textId="77777777" w:rsidR="00BC7D2D" w:rsidRPr="000F6B41" w:rsidRDefault="00BC7D2D" w:rsidP="00474030">
            <w:pPr>
              <w:pStyle w:val="Tabletext"/>
              <w:spacing w:before="50" w:after="50"/>
              <w:rPr>
                <w:rFonts w:cs="Arial"/>
              </w:rPr>
            </w:pPr>
            <w:r w:rsidRPr="000F6B41">
              <w:rPr>
                <w:rFonts w:cs="Arial"/>
              </w:rPr>
              <w:t>Interface</w:t>
            </w:r>
          </w:p>
        </w:tc>
        <w:tc>
          <w:tcPr>
            <w:tcW w:w="507" w:type="pct"/>
            <w:shd w:val="clear" w:color="auto" w:fill="auto"/>
          </w:tcPr>
          <w:p w14:paraId="06353B43" w14:textId="77777777" w:rsidR="00BC7D2D" w:rsidRPr="000F6B41" w:rsidRDefault="00BC7D2D" w:rsidP="00A52915">
            <w:pPr>
              <w:pStyle w:val="Tabletext"/>
              <w:spacing w:before="50" w:after="50"/>
              <w:jc w:val="center"/>
              <w:rPr>
                <w:rFonts w:cs="Arial"/>
              </w:rPr>
            </w:pPr>
            <w:r w:rsidRPr="000F6B41">
              <w:rPr>
                <w:rFonts w:cs="Arial"/>
              </w:rPr>
              <w:t>56%</w:t>
            </w:r>
          </w:p>
        </w:tc>
        <w:tc>
          <w:tcPr>
            <w:tcW w:w="507" w:type="pct"/>
            <w:shd w:val="clear" w:color="auto" w:fill="auto"/>
          </w:tcPr>
          <w:p w14:paraId="432F3728" w14:textId="77777777" w:rsidR="00BC7D2D" w:rsidRPr="000F6B41" w:rsidRDefault="00BC7D2D" w:rsidP="00A52915">
            <w:pPr>
              <w:pStyle w:val="Tabletext"/>
              <w:spacing w:before="50" w:after="50"/>
              <w:jc w:val="center"/>
              <w:rPr>
                <w:rFonts w:cs="Arial"/>
              </w:rPr>
            </w:pPr>
            <w:r w:rsidRPr="000F6B41">
              <w:rPr>
                <w:rFonts w:cs="Arial"/>
              </w:rPr>
              <w:t>5</w:t>
            </w:r>
          </w:p>
        </w:tc>
        <w:tc>
          <w:tcPr>
            <w:tcW w:w="507" w:type="pct"/>
            <w:shd w:val="clear" w:color="auto" w:fill="auto"/>
          </w:tcPr>
          <w:p w14:paraId="0563CDC1" w14:textId="77777777" w:rsidR="00BC7D2D" w:rsidRPr="000F6B41" w:rsidRDefault="00BC7D2D" w:rsidP="00A52915">
            <w:pPr>
              <w:pStyle w:val="Tabletext"/>
              <w:spacing w:before="50" w:after="50"/>
              <w:jc w:val="center"/>
              <w:rPr>
                <w:rFonts w:cs="Arial"/>
              </w:rPr>
            </w:pPr>
            <w:r w:rsidRPr="000F6B41">
              <w:rPr>
                <w:rFonts w:cs="Arial"/>
              </w:rPr>
              <w:t>11%</w:t>
            </w:r>
          </w:p>
        </w:tc>
        <w:tc>
          <w:tcPr>
            <w:tcW w:w="507" w:type="pct"/>
            <w:shd w:val="clear" w:color="auto" w:fill="auto"/>
          </w:tcPr>
          <w:p w14:paraId="60D91EE2" w14:textId="77777777" w:rsidR="00BC7D2D" w:rsidRPr="000F6B41" w:rsidRDefault="00BC7D2D" w:rsidP="00A52915">
            <w:pPr>
              <w:pStyle w:val="Tabletext"/>
              <w:spacing w:before="50" w:after="50"/>
              <w:jc w:val="center"/>
              <w:rPr>
                <w:rFonts w:cs="Arial"/>
              </w:rPr>
            </w:pPr>
            <w:r w:rsidRPr="000F6B41">
              <w:rPr>
                <w:rFonts w:cs="Arial"/>
              </w:rPr>
              <w:t>1</w:t>
            </w:r>
          </w:p>
        </w:tc>
        <w:tc>
          <w:tcPr>
            <w:tcW w:w="507" w:type="pct"/>
            <w:shd w:val="clear" w:color="auto" w:fill="auto"/>
          </w:tcPr>
          <w:p w14:paraId="04829FAB" w14:textId="77777777" w:rsidR="00BC7D2D" w:rsidRPr="000F6B41" w:rsidRDefault="00BC7D2D" w:rsidP="00A52915">
            <w:pPr>
              <w:pStyle w:val="Tabletext"/>
              <w:spacing w:before="50" w:after="50"/>
              <w:jc w:val="center"/>
              <w:rPr>
                <w:rFonts w:cs="Arial"/>
              </w:rPr>
            </w:pPr>
            <w:r w:rsidRPr="000F6B41">
              <w:rPr>
                <w:rFonts w:cs="Arial"/>
              </w:rPr>
              <w:t>33%</w:t>
            </w:r>
          </w:p>
        </w:tc>
        <w:tc>
          <w:tcPr>
            <w:tcW w:w="507" w:type="pct"/>
            <w:shd w:val="clear" w:color="auto" w:fill="auto"/>
          </w:tcPr>
          <w:p w14:paraId="22341540" w14:textId="77777777" w:rsidR="00BC7D2D" w:rsidRPr="000F6B41" w:rsidRDefault="00BC7D2D" w:rsidP="00A52915">
            <w:pPr>
              <w:pStyle w:val="Tabletext"/>
              <w:spacing w:before="50" w:after="50"/>
              <w:jc w:val="center"/>
              <w:rPr>
                <w:rFonts w:cs="Arial"/>
              </w:rPr>
            </w:pPr>
            <w:r w:rsidRPr="000F6B41">
              <w:rPr>
                <w:rFonts w:cs="Arial"/>
              </w:rPr>
              <w:t>3</w:t>
            </w:r>
          </w:p>
        </w:tc>
      </w:tr>
      <w:tr w:rsidR="00474030" w:rsidRPr="000F6B41" w14:paraId="0447D143" w14:textId="77777777" w:rsidTr="00474030">
        <w:tc>
          <w:tcPr>
            <w:tcW w:w="1958" w:type="pct"/>
            <w:shd w:val="clear" w:color="auto" w:fill="auto"/>
          </w:tcPr>
          <w:p w14:paraId="3D9CCDF9" w14:textId="77777777" w:rsidR="00BC7D2D" w:rsidRPr="000F6B41" w:rsidRDefault="00BC7D2D" w:rsidP="00474030">
            <w:pPr>
              <w:pStyle w:val="Tabletext"/>
              <w:spacing w:before="50" w:after="50"/>
              <w:rPr>
                <w:rFonts w:cs="Arial"/>
              </w:rPr>
            </w:pPr>
            <w:r w:rsidRPr="000F6B41">
              <w:rPr>
                <w:rFonts w:cs="Arial"/>
              </w:rPr>
              <w:t>Regional City</w:t>
            </w:r>
          </w:p>
        </w:tc>
        <w:tc>
          <w:tcPr>
            <w:tcW w:w="507" w:type="pct"/>
            <w:shd w:val="clear" w:color="auto" w:fill="auto"/>
          </w:tcPr>
          <w:p w14:paraId="439690F0" w14:textId="77777777" w:rsidR="00BC7D2D" w:rsidRPr="000F6B41" w:rsidRDefault="00BC7D2D" w:rsidP="00A52915">
            <w:pPr>
              <w:pStyle w:val="Tabletext"/>
              <w:spacing w:before="50" w:after="50"/>
              <w:jc w:val="center"/>
              <w:rPr>
                <w:rFonts w:cs="Arial"/>
              </w:rPr>
            </w:pPr>
            <w:r w:rsidRPr="000F6B41">
              <w:rPr>
                <w:rFonts w:cs="Arial"/>
              </w:rPr>
              <w:t>90%</w:t>
            </w:r>
          </w:p>
        </w:tc>
        <w:tc>
          <w:tcPr>
            <w:tcW w:w="507" w:type="pct"/>
            <w:shd w:val="clear" w:color="auto" w:fill="auto"/>
          </w:tcPr>
          <w:p w14:paraId="02432BF8" w14:textId="77777777" w:rsidR="00BC7D2D" w:rsidRPr="000F6B41" w:rsidRDefault="00BC7D2D" w:rsidP="00A52915">
            <w:pPr>
              <w:pStyle w:val="Tabletext"/>
              <w:spacing w:before="50" w:after="50"/>
              <w:jc w:val="center"/>
              <w:rPr>
                <w:rFonts w:cs="Arial"/>
              </w:rPr>
            </w:pPr>
            <w:r w:rsidRPr="000F6B41">
              <w:rPr>
                <w:rFonts w:cs="Arial"/>
              </w:rPr>
              <w:t>9</w:t>
            </w:r>
          </w:p>
        </w:tc>
        <w:tc>
          <w:tcPr>
            <w:tcW w:w="507" w:type="pct"/>
            <w:shd w:val="clear" w:color="auto" w:fill="auto"/>
          </w:tcPr>
          <w:p w14:paraId="65FA8855" w14:textId="77777777" w:rsidR="00BC7D2D" w:rsidRPr="000F6B41" w:rsidRDefault="00BC7D2D" w:rsidP="00A52915">
            <w:pPr>
              <w:pStyle w:val="Tabletext"/>
              <w:spacing w:before="50" w:after="50"/>
              <w:jc w:val="center"/>
              <w:rPr>
                <w:rFonts w:cs="Arial"/>
              </w:rPr>
            </w:pPr>
            <w:r w:rsidRPr="000F6B41">
              <w:rPr>
                <w:rFonts w:cs="Arial"/>
              </w:rPr>
              <w:t>0%</w:t>
            </w:r>
          </w:p>
        </w:tc>
        <w:tc>
          <w:tcPr>
            <w:tcW w:w="507" w:type="pct"/>
            <w:shd w:val="clear" w:color="auto" w:fill="auto"/>
          </w:tcPr>
          <w:p w14:paraId="574D0A68" w14:textId="77777777" w:rsidR="00BC7D2D" w:rsidRPr="000F6B41" w:rsidRDefault="00BC7D2D" w:rsidP="00A52915">
            <w:pPr>
              <w:pStyle w:val="Tabletext"/>
              <w:spacing w:before="50" w:after="50"/>
              <w:jc w:val="center"/>
              <w:rPr>
                <w:rFonts w:cs="Arial"/>
              </w:rPr>
            </w:pPr>
            <w:r w:rsidRPr="000F6B41">
              <w:rPr>
                <w:rFonts w:cs="Arial"/>
              </w:rPr>
              <w:t>0</w:t>
            </w:r>
          </w:p>
        </w:tc>
        <w:tc>
          <w:tcPr>
            <w:tcW w:w="507" w:type="pct"/>
            <w:shd w:val="clear" w:color="auto" w:fill="auto"/>
          </w:tcPr>
          <w:p w14:paraId="41952D58" w14:textId="77777777" w:rsidR="00BC7D2D" w:rsidRPr="000F6B41" w:rsidRDefault="00BC7D2D" w:rsidP="00A52915">
            <w:pPr>
              <w:pStyle w:val="Tabletext"/>
              <w:spacing w:before="50" w:after="50"/>
              <w:jc w:val="center"/>
              <w:rPr>
                <w:rFonts w:cs="Arial"/>
              </w:rPr>
            </w:pPr>
            <w:r w:rsidRPr="000F6B41">
              <w:rPr>
                <w:rFonts w:cs="Arial"/>
              </w:rPr>
              <w:t>10%</w:t>
            </w:r>
          </w:p>
        </w:tc>
        <w:tc>
          <w:tcPr>
            <w:tcW w:w="507" w:type="pct"/>
            <w:shd w:val="clear" w:color="auto" w:fill="auto"/>
          </w:tcPr>
          <w:p w14:paraId="12F96296" w14:textId="77777777" w:rsidR="00BC7D2D" w:rsidRPr="000F6B41" w:rsidRDefault="00BC7D2D" w:rsidP="00A52915">
            <w:pPr>
              <w:pStyle w:val="Tabletext"/>
              <w:spacing w:before="50" w:after="50"/>
              <w:jc w:val="center"/>
              <w:rPr>
                <w:rFonts w:cs="Arial"/>
              </w:rPr>
            </w:pPr>
            <w:r w:rsidRPr="000F6B41">
              <w:rPr>
                <w:rFonts w:cs="Arial"/>
              </w:rPr>
              <w:t>1</w:t>
            </w:r>
          </w:p>
        </w:tc>
      </w:tr>
      <w:tr w:rsidR="00474030" w:rsidRPr="000F6B41" w14:paraId="66AFC9F9" w14:textId="77777777" w:rsidTr="00474030">
        <w:tc>
          <w:tcPr>
            <w:tcW w:w="1958" w:type="pct"/>
            <w:shd w:val="clear" w:color="auto" w:fill="auto"/>
          </w:tcPr>
          <w:p w14:paraId="5233B6BA" w14:textId="77777777" w:rsidR="00BC7D2D" w:rsidRPr="000F6B41" w:rsidRDefault="00BC7D2D" w:rsidP="00474030">
            <w:pPr>
              <w:pStyle w:val="Tabletext"/>
              <w:spacing w:before="50" w:after="50"/>
              <w:rPr>
                <w:rFonts w:cs="Arial"/>
              </w:rPr>
            </w:pPr>
            <w:r w:rsidRPr="000F6B41">
              <w:rPr>
                <w:rFonts w:cs="Arial"/>
              </w:rPr>
              <w:t>Large Shire</w:t>
            </w:r>
          </w:p>
        </w:tc>
        <w:tc>
          <w:tcPr>
            <w:tcW w:w="507" w:type="pct"/>
            <w:shd w:val="clear" w:color="auto" w:fill="auto"/>
          </w:tcPr>
          <w:p w14:paraId="24F5F109" w14:textId="77777777" w:rsidR="00BC7D2D" w:rsidRPr="000F6B41" w:rsidRDefault="00BC7D2D" w:rsidP="00A52915">
            <w:pPr>
              <w:pStyle w:val="Tabletext"/>
              <w:spacing w:before="50" w:after="50"/>
              <w:jc w:val="center"/>
              <w:rPr>
                <w:rFonts w:cs="Arial"/>
              </w:rPr>
            </w:pPr>
            <w:r w:rsidRPr="000F6B41">
              <w:rPr>
                <w:rFonts w:cs="Arial"/>
              </w:rPr>
              <w:t>63%</w:t>
            </w:r>
          </w:p>
        </w:tc>
        <w:tc>
          <w:tcPr>
            <w:tcW w:w="507" w:type="pct"/>
            <w:shd w:val="clear" w:color="auto" w:fill="auto"/>
          </w:tcPr>
          <w:p w14:paraId="0A2CBC97" w14:textId="77777777" w:rsidR="00BC7D2D" w:rsidRPr="000F6B41" w:rsidRDefault="00BC7D2D" w:rsidP="00A52915">
            <w:pPr>
              <w:pStyle w:val="Tabletext"/>
              <w:spacing w:before="50" w:after="50"/>
              <w:jc w:val="center"/>
              <w:rPr>
                <w:rFonts w:cs="Arial"/>
              </w:rPr>
            </w:pPr>
            <w:r w:rsidRPr="000F6B41">
              <w:rPr>
                <w:rFonts w:cs="Arial"/>
              </w:rPr>
              <w:t>12</w:t>
            </w:r>
          </w:p>
        </w:tc>
        <w:tc>
          <w:tcPr>
            <w:tcW w:w="507" w:type="pct"/>
            <w:shd w:val="clear" w:color="auto" w:fill="auto"/>
          </w:tcPr>
          <w:p w14:paraId="714BA9EB" w14:textId="77777777" w:rsidR="00BC7D2D" w:rsidRPr="000F6B41" w:rsidRDefault="00BC7D2D" w:rsidP="00A52915">
            <w:pPr>
              <w:pStyle w:val="Tabletext"/>
              <w:spacing w:before="50" w:after="50"/>
              <w:jc w:val="center"/>
              <w:rPr>
                <w:rFonts w:cs="Arial"/>
              </w:rPr>
            </w:pPr>
            <w:r w:rsidRPr="000F6B41">
              <w:rPr>
                <w:rFonts w:cs="Arial"/>
              </w:rPr>
              <w:t>5%</w:t>
            </w:r>
          </w:p>
        </w:tc>
        <w:tc>
          <w:tcPr>
            <w:tcW w:w="507" w:type="pct"/>
            <w:shd w:val="clear" w:color="auto" w:fill="auto"/>
          </w:tcPr>
          <w:p w14:paraId="7EC29DFE" w14:textId="77777777" w:rsidR="00BC7D2D" w:rsidRPr="000F6B41" w:rsidRDefault="00BC7D2D" w:rsidP="00A52915">
            <w:pPr>
              <w:pStyle w:val="Tabletext"/>
              <w:spacing w:before="50" w:after="50"/>
              <w:jc w:val="center"/>
              <w:rPr>
                <w:rFonts w:cs="Arial"/>
              </w:rPr>
            </w:pPr>
            <w:r w:rsidRPr="000F6B41">
              <w:rPr>
                <w:rFonts w:cs="Arial"/>
              </w:rPr>
              <w:t>1</w:t>
            </w:r>
          </w:p>
        </w:tc>
        <w:tc>
          <w:tcPr>
            <w:tcW w:w="507" w:type="pct"/>
            <w:shd w:val="clear" w:color="auto" w:fill="auto"/>
          </w:tcPr>
          <w:p w14:paraId="0B3422C5" w14:textId="77777777" w:rsidR="00BC7D2D" w:rsidRPr="000F6B41" w:rsidRDefault="00BC7D2D" w:rsidP="00A52915">
            <w:pPr>
              <w:pStyle w:val="Tabletext"/>
              <w:spacing w:before="50" w:after="50"/>
              <w:jc w:val="center"/>
              <w:rPr>
                <w:rFonts w:cs="Arial"/>
              </w:rPr>
            </w:pPr>
            <w:r w:rsidRPr="000F6B41">
              <w:rPr>
                <w:rFonts w:cs="Arial"/>
              </w:rPr>
              <w:t>32%</w:t>
            </w:r>
          </w:p>
        </w:tc>
        <w:tc>
          <w:tcPr>
            <w:tcW w:w="507" w:type="pct"/>
            <w:shd w:val="clear" w:color="auto" w:fill="auto"/>
          </w:tcPr>
          <w:p w14:paraId="6A269F07" w14:textId="77777777" w:rsidR="00BC7D2D" w:rsidRPr="000F6B41" w:rsidRDefault="00BC7D2D" w:rsidP="00A52915">
            <w:pPr>
              <w:pStyle w:val="Tabletext"/>
              <w:spacing w:before="50" w:after="50"/>
              <w:jc w:val="center"/>
              <w:rPr>
                <w:rFonts w:cs="Arial"/>
              </w:rPr>
            </w:pPr>
            <w:r w:rsidRPr="000F6B41">
              <w:rPr>
                <w:rFonts w:cs="Arial"/>
              </w:rPr>
              <w:t>6</w:t>
            </w:r>
          </w:p>
        </w:tc>
      </w:tr>
      <w:tr w:rsidR="00474030" w:rsidRPr="000F6B41" w14:paraId="330BE039" w14:textId="77777777" w:rsidTr="00474030">
        <w:tc>
          <w:tcPr>
            <w:tcW w:w="1958" w:type="pct"/>
            <w:shd w:val="clear" w:color="auto" w:fill="auto"/>
          </w:tcPr>
          <w:p w14:paraId="00E44E05" w14:textId="77777777" w:rsidR="00BC7D2D" w:rsidRPr="000F6B41" w:rsidRDefault="00BC7D2D" w:rsidP="00474030">
            <w:pPr>
              <w:pStyle w:val="Tabletext"/>
              <w:spacing w:before="50" w:after="50"/>
              <w:rPr>
                <w:rFonts w:cs="Arial"/>
              </w:rPr>
            </w:pPr>
            <w:r w:rsidRPr="000F6B41">
              <w:rPr>
                <w:rFonts w:cs="Arial"/>
              </w:rPr>
              <w:t>Small Shire</w:t>
            </w:r>
          </w:p>
        </w:tc>
        <w:tc>
          <w:tcPr>
            <w:tcW w:w="507" w:type="pct"/>
            <w:shd w:val="clear" w:color="auto" w:fill="auto"/>
          </w:tcPr>
          <w:p w14:paraId="5191D342" w14:textId="77777777" w:rsidR="00BC7D2D" w:rsidRPr="000F6B41" w:rsidRDefault="00BC7D2D" w:rsidP="00A52915">
            <w:pPr>
              <w:pStyle w:val="Tabletext"/>
              <w:spacing w:before="50" w:after="50"/>
              <w:jc w:val="center"/>
              <w:rPr>
                <w:rFonts w:cs="Arial"/>
              </w:rPr>
            </w:pPr>
            <w:r w:rsidRPr="000F6B41">
              <w:rPr>
                <w:rFonts w:cs="Arial"/>
              </w:rPr>
              <w:t>47%</w:t>
            </w:r>
          </w:p>
        </w:tc>
        <w:tc>
          <w:tcPr>
            <w:tcW w:w="507" w:type="pct"/>
            <w:shd w:val="clear" w:color="auto" w:fill="auto"/>
          </w:tcPr>
          <w:p w14:paraId="626262B8" w14:textId="77777777" w:rsidR="00BC7D2D" w:rsidRPr="000F6B41" w:rsidRDefault="00BC7D2D" w:rsidP="00A52915">
            <w:pPr>
              <w:pStyle w:val="Tabletext"/>
              <w:spacing w:before="50" w:after="50"/>
              <w:jc w:val="center"/>
              <w:rPr>
                <w:rFonts w:cs="Arial"/>
              </w:rPr>
            </w:pPr>
            <w:r w:rsidRPr="000F6B41">
              <w:rPr>
                <w:rFonts w:cs="Arial"/>
              </w:rPr>
              <w:t>9</w:t>
            </w:r>
          </w:p>
        </w:tc>
        <w:tc>
          <w:tcPr>
            <w:tcW w:w="507" w:type="pct"/>
            <w:shd w:val="clear" w:color="auto" w:fill="auto"/>
          </w:tcPr>
          <w:p w14:paraId="737206AE" w14:textId="77777777" w:rsidR="00BC7D2D" w:rsidRPr="000F6B41" w:rsidRDefault="00BC7D2D" w:rsidP="00A52915">
            <w:pPr>
              <w:pStyle w:val="Tabletext"/>
              <w:spacing w:before="50" w:after="50"/>
              <w:jc w:val="center"/>
              <w:rPr>
                <w:rFonts w:cs="Arial"/>
              </w:rPr>
            </w:pPr>
            <w:r w:rsidRPr="000F6B41">
              <w:rPr>
                <w:rFonts w:cs="Arial"/>
              </w:rPr>
              <w:t>6%</w:t>
            </w:r>
          </w:p>
        </w:tc>
        <w:tc>
          <w:tcPr>
            <w:tcW w:w="507" w:type="pct"/>
            <w:shd w:val="clear" w:color="auto" w:fill="auto"/>
          </w:tcPr>
          <w:p w14:paraId="7877393E" w14:textId="77777777" w:rsidR="00BC7D2D" w:rsidRPr="000F6B41" w:rsidRDefault="00BC7D2D" w:rsidP="00A52915">
            <w:pPr>
              <w:pStyle w:val="Tabletext"/>
              <w:spacing w:before="50" w:after="50"/>
              <w:jc w:val="center"/>
              <w:rPr>
                <w:rFonts w:cs="Arial"/>
              </w:rPr>
            </w:pPr>
            <w:r w:rsidRPr="000F6B41">
              <w:rPr>
                <w:rFonts w:cs="Arial"/>
              </w:rPr>
              <w:t>1</w:t>
            </w:r>
          </w:p>
        </w:tc>
        <w:tc>
          <w:tcPr>
            <w:tcW w:w="507" w:type="pct"/>
            <w:shd w:val="clear" w:color="auto" w:fill="auto"/>
          </w:tcPr>
          <w:p w14:paraId="10DBFF6E" w14:textId="77777777" w:rsidR="00BC7D2D" w:rsidRPr="000F6B41" w:rsidRDefault="00BC7D2D" w:rsidP="00A52915">
            <w:pPr>
              <w:pStyle w:val="Tabletext"/>
              <w:spacing w:before="50" w:after="50"/>
              <w:jc w:val="center"/>
              <w:rPr>
                <w:rFonts w:cs="Arial"/>
              </w:rPr>
            </w:pPr>
            <w:r w:rsidRPr="000F6B41">
              <w:rPr>
                <w:rFonts w:cs="Arial"/>
              </w:rPr>
              <w:t>47%</w:t>
            </w:r>
          </w:p>
        </w:tc>
        <w:tc>
          <w:tcPr>
            <w:tcW w:w="507" w:type="pct"/>
            <w:shd w:val="clear" w:color="auto" w:fill="auto"/>
          </w:tcPr>
          <w:p w14:paraId="62E2D4D5" w14:textId="77777777" w:rsidR="00BC7D2D" w:rsidRPr="000F6B41" w:rsidRDefault="00BC7D2D" w:rsidP="00A52915">
            <w:pPr>
              <w:pStyle w:val="Tabletext"/>
              <w:spacing w:before="50" w:after="50"/>
              <w:jc w:val="center"/>
              <w:rPr>
                <w:rFonts w:cs="Arial"/>
              </w:rPr>
            </w:pPr>
            <w:r w:rsidRPr="000F6B41">
              <w:rPr>
                <w:rFonts w:cs="Arial"/>
              </w:rPr>
              <w:t>9</w:t>
            </w:r>
          </w:p>
        </w:tc>
      </w:tr>
    </w:tbl>
    <w:p w14:paraId="69A5B34F" w14:textId="1442B823" w:rsidR="00BC7D2D" w:rsidRPr="000F6B41" w:rsidRDefault="00BC7D2D" w:rsidP="001D68F5"/>
    <w:p w14:paraId="306A02CD" w14:textId="2B61E7E2" w:rsidR="00522088" w:rsidRPr="000F6B41" w:rsidRDefault="00522088" w:rsidP="00522088">
      <w:pPr>
        <w:pStyle w:val="Caption"/>
      </w:pPr>
      <w:bookmarkStart w:id="118" w:name="_Toc23422291"/>
      <w:bookmarkStart w:id="119" w:name="_Toc21505194"/>
      <w:r w:rsidRPr="000F6B41">
        <w:t xml:space="preserve">Figure </w:t>
      </w:r>
      <w:r w:rsidR="00207E3F">
        <w:fldChar w:fldCharType="begin"/>
      </w:r>
      <w:r w:rsidR="00207E3F">
        <w:instrText xml:space="preserve"> SEQ Figure \* ARABIC </w:instrText>
      </w:r>
      <w:r w:rsidR="00207E3F">
        <w:fldChar w:fldCharType="separate"/>
      </w:r>
      <w:r w:rsidR="00C25FC0">
        <w:rPr>
          <w:noProof/>
        </w:rPr>
        <w:t>9</w:t>
      </w:r>
      <w:r w:rsidR="00207E3F">
        <w:rPr>
          <w:noProof/>
        </w:rPr>
        <w:fldChar w:fldCharType="end"/>
      </w:r>
      <w:r w:rsidRPr="000F6B41">
        <w:t xml:space="preserve">: </w:t>
      </w:r>
      <w:r w:rsidR="001B56F7" w:rsidRPr="000F6B41">
        <w:t xml:space="preserve">Actual </w:t>
      </w:r>
      <w:r w:rsidR="00F13277">
        <w:t>maturity below, on or above</w:t>
      </w:r>
      <w:r w:rsidR="001B56F7" w:rsidRPr="000F6B41">
        <w:t xml:space="preserve"> target maturity</w:t>
      </w:r>
      <w:r w:rsidRPr="000F6B41">
        <w:t xml:space="preserve">, </w:t>
      </w:r>
      <w:r w:rsidR="00A52915" w:rsidRPr="000F6B41">
        <w:t>by comparator group</w:t>
      </w:r>
      <w:bookmarkEnd w:id="118"/>
      <w:r w:rsidR="00731805">
        <w:t>, per cent</w:t>
      </w:r>
    </w:p>
    <w:bookmarkEnd w:id="119"/>
    <w:p w14:paraId="14DCDE47" w14:textId="3ED38E14" w:rsidR="00BC7D2D" w:rsidRPr="000F6B41" w:rsidRDefault="00A64EEA" w:rsidP="00F01674">
      <w:r>
        <w:rPr>
          <w:noProof/>
        </w:rPr>
        <w:drawing>
          <wp:inline distT="0" distB="0" distL="0" distR="0" wp14:anchorId="54FE65BD" wp14:editId="5265D977">
            <wp:extent cx="5629275" cy="2495550"/>
            <wp:effectExtent l="0" t="0" r="0" b="0"/>
            <wp:docPr id="4" name="Chart 4">
              <a:extLst xmlns:a="http://schemas.openxmlformats.org/drawingml/2006/main">
                <a:ext uri="{FF2B5EF4-FFF2-40B4-BE49-F238E27FC236}">
                  <a16:creationId xmlns:a16="http://schemas.microsoft.com/office/drawing/2014/main" id="{517A59CD-4E62-4FF3-9AD9-F3A656656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0F7E4F0" w14:textId="77777777" w:rsidR="006131D8" w:rsidRPr="000F6B41" w:rsidRDefault="006131D8">
      <w:pPr>
        <w:spacing w:after="0"/>
        <w:rPr>
          <w:rFonts w:ascii="Verdana" w:hAnsi="Verdana"/>
          <w:b/>
          <w:kern w:val="28"/>
          <w:sz w:val="32"/>
        </w:rPr>
      </w:pPr>
      <w:bookmarkStart w:id="120" w:name="_Toc21447972"/>
      <w:bookmarkEnd w:id="67"/>
      <w:r w:rsidRPr="000F6B41">
        <w:br w:type="page"/>
      </w:r>
    </w:p>
    <w:p w14:paraId="37FB7489" w14:textId="4D075B27" w:rsidR="00AB1007" w:rsidRDefault="00381503" w:rsidP="00381503">
      <w:pPr>
        <w:pStyle w:val="Heading1"/>
      </w:pPr>
      <w:bookmarkStart w:id="121" w:name="_Toc27642119"/>
      <w:r>
        <w:lastRenderedPageBreak/>
        <w:t>4</w:t>
      </w:r>
      <w:r w:rsidR="009A242A">
        <w:tab/>
      </w:r>
      <w:r w:rsidR="0044023A">
        <w:t xml:space="preserve">Areas for </w:t>
      </w:r>
      <w:r w:rsidR="005973D4">
        <w:t>i</w:t>
      </w:r>
      <w:r w:rsidR="0044023A">
        <w:t>mprovement</w:t>
      </w:r>
      <w:bookmarkEnd w:id="121"/>
    </w:p>
    <w:p w14:paraId="549255F0" w14:textId="525EF7F4" w:rsidR="0044023A" w:rsidRDefault="00B24768" w:rsidP="00D71623">
      <w:r>
        <w:t xml:space="preserve">The self-evaluation data that councils provided identified the following common areas for improvement within councils’ emergency management capability and capacity. </w:t>
      </w:r>
      <w:r w:rsidR="00E47906">
        <w:t>Addressing these</w:t>
      </w:r>
      <w:r w:rsidR="0044023A">
        <w:t xml:space="preserve"> areas for improvement should result in councils meeting o</w:t>
      </w:r>
      <w:r w:rsidR="00B35DEE">
        <w:t>r</w:t>
      </w:r>
      <w:r w:rsidR="0044023A">
        <w:t xml:space="preserve"> exceeding their target maturit</w:t>
      </w:r>
      <w:r w:rsidR="00E47906">
        <w:t xml:space="preserve">ies, and strategies </w:t>
      </w:r>
      <w:r w:rsidR="007C3264">
        <w:t xml:space="preserve">and action plans </w:t>
      </w:r>
      <w:r w:rsidR="00E47906">
        <w:t>to do so will be developed in Phase Three of the project</w:t>
      </w:r>
      <w:r w:rsidR="0044023A">
        <w:t>.</w:t>
      </w:r>
    </w:p>
    <w:p w14:paraId="346AF66E" w14:textId="013FD6A4" w:rsidR="00D71623" w:rsidRDefault="00E47906" w:rsidP="00D71623">
      <w:r>
        <w:t xml:space="preserve">Of Victoria’s seventy-nine councils, </w:t>
      </w:r>
      <w:r w:rsidR="00C02E9A">
        <w:t>forty-seven</w:t>
      </w:r>
      <w:r w:rsidR="00D71623">
        <w:t xml:space="preserve"> </w:t>
      </w:r>
      <w:r w:rsidR="00EB31D7">
        <w:t>(59%)</w:t>
      </w:r>
      <w:r w:rsidR="00381503">
        <w:t xml:space="preserve"> </w:t>
      </w:r>
      <w:r w:rsidR="00D71623">
        <w:t xml:space="preserve">had an actual maturity below their target maturity. Only six </w:t>
      </w:r>
      <w:r w:rsidR="00AA13C2">
        <w:t>councils</w:t>
      </w:r>
      <w:r w:rsidR="00D71623">
        <w:t xml:space="preserve"> </w:t>
      </w:r>
      <w:r w:rsidR="00AA13C2">
        <w:t xml:space="preserve">were more than one </w:t>
      </w:r>
      <w:r w:rsidR="00C02E9A">
        <w:t xml:space="preserve">level </w:t>
      </w:r>
      <w:r w:rsidR="00AA13C2">
        <w:t>above</w:t>
      </w:r>
      <w:r w:rsidR="00D71623">
        <w:t xml:space="preserve"> their target</w:t>
      </w:r>
      <w:r>
        <w:t>,</w:t>
      </w:r>
      <w:r w:rsidR="00D71623">
        <w:t xml:space="preserve"> indicating </w:t>
      </w:r>
      <w:r>
        <w:t xml:space="preserve">that </w:t>
      </w:r>
      <w:r w:rsidR="00AA13C2">
        <w:t>most</w:t>
      </w:r>
      <w:r w:rsidR="00D71623">
        <w:t xml:space="preserve"> Victorian councils need to increase their </w:t>
      </w:r>
      <w:r>
        <w:t xml:space="preserve">emergency management </w:t>
      </w:r>
      <w:r w:rsidR="00D71623">
        <w:t xml:space="preserve">capability and capacity. </w:t>
      </w:r>
    </w:p>
    <w:p w14:paraId="04B7C60C" w14:textId="461D23B0" w:rsidR="00CF1737" w:rsidRPr="0044023A" w:rsidRDefault="009A242A" w:rsidP="009A242A">
      <w:pPr>
        <w:pStyle w:val="Heading2"/>
      </w:pPr>
      <w:bookmarkStart w:id="122" w:name="_Toc27642120"/>
      <w:r>
        <w:t>4.1</w:t>
      </w:r>
      <w:r>
        <w:tab/>
      </w:r>
      <w:r w:rsidR="00D14385">
        <w:t>Emergency r</w:t>
      </w:r>
      <w:r w:rsidR="00CF1737" w:rsidRPr="0044023A">
        <w:t>elief and recovery</w:t>
      </w:r>
      <w:bookmarkEnd w:id="122"/>
    </w:p>
    <w:p w14:paraId="11ACB894" w14:textId="59572C80" w:rsidR="00973964" w:rsidRDefault="00CF1737" w:rsidP="00CF1737">
      <w:r>
        <w:t>Councils</w:t>
      </w:r>
      <w:r w:rsidR="00D17F6B">
        <w:t xml:space="preserve"> identified a</w:t>
      </w:r>
      <w:r>
        <w:t xml:space="preserve"> lack </w:t>
      </w:r>
      <w:r w:rsidR="00E47906">
        <w:t xml:space="preserve">of </w:t>
      </w:r>
      <w:r>
        <w:t xml:space="preserve">capacity </w:t>
      </w:r>
      <w:r w:rsidR="006756BE">
        <w:t xml:space="preserve">and capability </w:t>
      </w:r>
      <w:r>
        <w:t xml:space="preserve">to </w:t>
      </w:r>
      <w:r w:rsidR="006756BE">
        <w:t>undertake</w:t>
      </w:r>
      <w:r>
        <w:t xml:space="preserve"> their emergency relief and recovery responsibilities and activities. </w:t>
      </w:r>
      <w:r w:rsidR="00C02E9A">
        <w:t>Sixty-three</w:t>
      </w:r>
      <w:r w:rsidR="00973964" w:rsidRPr="00973964">
        <w:t xml:space="preserve"> councils </w:t>
      </w:r>
      <w:r w:rsidR="00F67978">
        <w:t xml:space="preserve">(80%) </w:t>
      </w:r>
      <w:r w:rsidR="00B14C66">
        <w:t>were</w:t>
      </w:r>
      <w:r w:rsidR="00973964" w:rsidRPr="00973964">
        <w:t xml:space="preserve"> below their</w:t>
      </w:r>
      <w:r w:rsidR="00AB348C">
        <w:t xml:space="preserve"> identified</w:t>
      </w:r>
      <w:r w:rsidR="00973964" w:rsidRPr="00973964">
        <w:t xml:space="preserve"> target maturity in </w:t>
      </w:r>
      <w:r w:rsidR="00E47906">
        <w:t>the P</w:t>
      </w:r>
      <w:r w:rsidR="00973964" w:rsidRPr="00973964">
        <w:t xml:space="preserve">lanning for </w:t>
      </w:r>
      <w:r w:rsidR="00E47906">
        <w:t>R</w:t>
      </w:r>
      <w:r w:rsidR="00973964" w:rsidRPr="00973964">
        <w:t xml:space="preserve">elief or </w:t>
      </w:r>
      <w:r w:rsidR="00E47906">
        <w:t>R</w:t>
      </w:r>
      <w:r w:rsidR="00973964" w:rsidRPr="00973964">
        <w:t xml:space="preserve">ecovery </w:t>
      </w:r>
      <w:r w:rsidR="00E47906">
        <w:t>C</w:t>
      </w:r>
      <w:r w:rsidR="00973964" w:rsidRPr="00973964">
        <w:t>oordination</w:t>
      </w:r>
      <w:r w:rsidR="00E47906">
        <w:t xml:space="preserve"> categories</w:t>
      </w:r>
      <w:r w:rsidR="00973964">
        <w:t>.</w:t>
      </w:r>
    </w:p>
    <w:p w14:paraId="1935794D" w14:textId="08F52B23" w:rsidR="00CF1737" w:rsidRDefault="00725662" w:rsidP="00CF1737">
      <w:pPr>
        <w:rPr>
          <w:rFonts w:cstheme="minorHAnsi"/>
        </w:rPr>
      </w:pPr>
      <w:r>
        <w:rPr>
          <w:rFonts w:cstheme="minorHAnsi"/>
        </w:rPr>
        <w:t>T</w:t>
      </w:r>
      <w:r w:rsidR="00CF1737" w:rsidRPr="00B11D69">
        <w:rPr>
          <w:rFonts w:cstheme="minorHAnsi"/>
        </w:rPr>
        <w:t xml:space="preserve">he </w:t>
      </w:r>
      <w:r w:rsidR="006E2465">
        <w:rPr>
          <w:rFonts w:cstheme="minorHAnsi"/>
        </w:rPr>
        <w:t xml:space="preserve">emergency management planning </w:t>
      </w:r>
      <w:r w:rsidR="00CF1737" w:rsidRPr="00B11D69">
        <w:rPr>
          <w:rFonts w:cstheme="minorHAnsi"/>
        </w:rPr>
        <w:t xml:space="preserve">function is </w:t>
      </w:r>
      <w:r w:rsidR="00E47906">
        <w:rPr>
          <w:rFonts w:cstheme="minorHAnsi"/>
        </w:rPr>
        <w:t xml:space="preserve">commonly </w:t>
      </w:r>
      <w:r w:rsidR="00CF1737" w:rsidRPr="00B11D69">
        <w:rPr>
          <w:rFonts w:cstheme="minorHAnsi"/>
        </w:rPr>
        <w:t xml:space="preserve">undertaken </w:t>
      </w:r>
      <w:r w:rsidR="006E2465">
        <w:rPr>
          <w:rFonts w:cstheme="minorHAnsi"/>
        </w:rPr>
        <w:t xml:space="preserve">by </w:t>
      </w:r>
      <w:r w:rsidR="006E2465" w:rsidRPr="00B11D69">
        <w:rPr>
          <w:rFonts w:cstheme="minorHAnsi"/>
        </w:rPr>
        <w:t>one o</w:t>
      </w:r>
      <w:r w:rsidR="006E2465">
        <w:rPr>
          <w:rFonts w:cstheme="minorHAnsi"/>
        </w:rPr>
        <w:t>r</w:t>
      </w:r>
      <w:r w:rsidR="006E2465" w:rsidRPr="00B11D69">
        <w:rPr>
          <w:rFonts w:cstheme="minorHAnsi"/>
        </w:rPr>
        <w:t xml:space="preserve"> </w:t>
      </w:r>
      <w:r w:rsidR="00D17F6B">
        <w:rPr>
          <w:rFonts w:cstheme="minorHAnsi"/>
        </w:rPr>
        <w:t xml:space="preserve">a </w:t>
      </w:r>
      <w:r w:rsidR="006E2465">
        <w:rPr>
          <w:rFonts w:cstheme="minorHAnsi"/>
        </w:rPr>
        <w:t>few</w:t>
      </w:r>
      <w:r w:rsidR="006E2465" w:rsidRPr="00B11D69">
        <w:rPr>
          <w:rFonts w:cstheme="minorHAnsi"/>
        </w:rPr>
        <w:t xml:space="preserve"> staff</w:t>
      </w:r>
      <w:r w:rsidR="00E47906">
        <w:rPr>
          <w:rFonts w:cstheme="minorHAnsi"/>
        </w:rPr>
        <w:t>,</w:t>
      </w:r>
      <w:r w:rsidR="006E2465">
        <w:rPr>
          <w:rFonts w:cstheme="minorHAnsi"/>
        </w:rPr>
        <w:t xml:space="preserve"> sometimes </w:t>
      </w:r>
      <w:r w:rsidR="00E47906">
        <w:rPr>
          <w:rFonts w:cstheme="minorHAnsi"/>
        </w:rPr>
        <w:t>as an</w:t>
      </w:r>
      <w:r w:rsidR="00CF1737" w:rsidRPr="00B11D69">
        <w:rPr>
          <w:rFonts w:cstheme="minorHAnsi"/>
        </w:rPr>
        <w:t xml:space="preserve"> addition</w:t>
      </w:r>
      <w:r w:rsidR="00E47906">
        <w:rPr>
          <w:rFonts w:cstheme="minorHAnsi"/>
        </w:rPr>
        <w:t xml:space="preserve">al </w:t>
      </w:r>
      <w:r w:rsidR="00E7527C">
        <w:rPr>
          <w:rFonts w:cstheme="minorHAnsi"/>
        </w:rPr>
        <w:t>responsibility</w:t>
      </w:r>
      <w:r w:rsidR="00CF1737" w:rsidRPr="00B11D69">
        <w:rPr>
          <w:rFonts w:cstheme="minorHAnsi"/>
        </w:rPr>
        <w:t xml:space="preserve"> to </w:t>
      </w:r>
      <w:r w:rsidR="00E47906">
        <w:rPr>
          <w:rFonts w:cstheme="minorHAnsi"/>
        </w:rPr>
        <w:t>their</w:t>
      </w:r>
      <w:r w:rsidR="00CF1737" w:rsidRPr="00B11D69">
        <w:rPr>
          <w:rFonts w:cstheme="minorHAnsi"/>
        </w:rPr>
        <w:t xml:space="preserve"> </w:t>
      </w:r>
      <w:r w:rsidR="006E2465">
        <w:rPr>
          <w:rFonts w:cstheme="minorHAnsi"/>
        </w:rPr>
        <w:t>non-emergency</w:t>
      </w:r>
      <w:r w:rsidR="00E47906">
        <w:rPr>
          <w:rFonts w:cstheme="minorHAnsi"/>
        </w:rPr>
        <w:t>-</w:t>
      </w:r>
      <w:r w:rsidR="006E2465">
        <w:rPr>
          <w:rFonts w:cstheme="minorHAnsi"/>
        </w:rPr>
        <w:t xml:space="preserve">management </w:t>
      </w:r>
      <w:r w:rsidR="00CF1737" w:rsidRPr="00B11D69">
        <w:rPr>
          <w:rFonts w:cstheme="minorHAnsi"/>
        </w:rPr>
        <w:t>substantiative role</w:t>
      </w:r>
      <w:r w:rsidR="00CF1737">
        <w:rPr>
          <w:rFonts w:cstheme="minorHAnsi"/>
        </w:rPr>
        <w:t xml:space="preserve">. </w:t>
      </w:r>
      <w:r w:rsidR="006E2465">
        <w:rPr>
          <w:rFonts w:cstheme="minorHAnsi"/>
        </w:rPr>
        <w:t xml:space="preserve">This </w:t>
      </w:r>
      <w:r w:rsidR="00E47906">
        <w:rPr>
          <w:rFonts w:cstheme="minorHAnsi"/>
        </w:rPr>
        <w:t>results in reduced staffing</w:t>
      </w:r>
      <w:r w:rsidR="006E2465">
        <w:rPr>
          <w:rFonts w:cstheme="minorHAnsi"/>
        </w:rPr>
        <w:t xml:space="preserve"> capacity to undertake relief and recovery planning. </w:t>
      </w:r>
      <w:r w:rsidR="00CF1737">
        <w:rPr>
          <w:rFonts w:cstheme="minorHAnsi"/>
        </w:rPr>
        <w:t xml:space="preserve">Most planning capacity is consumed </w:t>
      </w:r>
      <w:r w:rsidR="00B14101">
        <w:rPr>
          <w:rFonts w:cstheme="minorHAnsi"/>
        </w:rPr>
        <w:t>with</w:t>
      </w:r>
      <w:r w:rsidR="00CF1737">
        <w:rPr>
          <w:rFonts w:cstheme="minorHAnsi"/>
        </w:rPr>
        <w:t xml:space="preserve"> develop</w:t>
      </w:r>
      <w:r w:rsidR="00B14101">
        <w:rPr>
          <w:rFonts w:cstheme="minorHAnsi"/>
        </w:rPr>
        <w:t>ing</w:t>
      </w:r>
      <w:r w:rsidR="00CF1737">
        <w:rPr>
          <w:rFonts w:cstheme="minorHAnsi"/>
        </w:rPr>
        <w:t xml:space="preserve"> and updat</w:t>
      </w:r>
      <w:r w:rsidR="00B14101">
        <w:rPr>
          <w:rFonts w:cstheme="minorHAnsi"/>
        </w:rPr>
        <w:t>ing</w:t>
      </w:r>
      <w:r w:rsidR="00CF1737">
        <w:rPr>
          <w:rFonts w:cstheme="minorHAnsi"/>
        </w:rPr>
        <w:t xml:space="preserve"> municipal plans and attend</w:t>
      </w:r>
      <w:r w:rsidR="00B14101">
        <w:rPr>
          <w:rFonts w:cstheme="minorHAnsi"/>
        </w:rPr>
        <w:t>ing</w:t>
      </w:r>
      <w:r w:rsidR="00CF1737">
        <w:rPr>
          <w:rFonts w:cstheme="minorHAnsi"/>
        </w:rPr>
        <w:t xml:space="preserve"> municipal and regional committee meetings. This leaves little time </w:t>
      </w:r>
      <w:r w:rsidR="00B14101">
        <w:rPr>
          <w:rFonts w:cstheme="minorHAnsi"/>
        </w:rPr>
        <w:t>for</w:t>
      </w:r>
      <w:r w:rsidR="00CF1737">
        <w:rPr>
          <w:rFonts w:cstheme="minorHAnsi"/>
        </w:rPr>
        <w:t xml:space="preserve"> the remainder of the emergency management responsibilities and activities </w:t>
      </w:r>
      <w:r w:rsidR="00B14101">
        <w:rPr>
          <w:rFonts w:cstheme="minorHAnsi"/>
        </w:rPr>
        <w:t>(</w:t>
      </w:r>
      <w:r w:rsidR="00CF1737">
        <w:rPr>
          <w:rFonts w:cstheme="minorHAnsi"/>
        </w:rPr>
        <w:t>such as develo</w:t>
      </w:r>
      <w:r w:rsidR="00B14101">
        <w:rPr>
          <w:rFonts w:cstheme="minorHAnsi"/>
        </w:rPr>
        <w:t>ping</w:t>
      </w:r>
      <w:r w:rsidR="00CF1737">
        <w:rPr>
          <w:rFonts w:cstheme="minorHAnsi"/>
        </w:rPr>
        <w:t xml:space="preserve"> procedures, training staff to undertake </w:t>
      </w:r>
      <w:r w:rsidR="00B14101">
        <w:rPr>
          <w:rFonts w:cstheme="minorHAnsi"/>
        </w:rPr>
        <w:t>their</w:t>
      </w:r>
      <w:r w:rsidR="00CF1737">
        <w:rPr>
          <w:rFonts w:cstheme="minorHAnsi"/>
        </w:rPr>
        <w:t xml:space="preserve"> emergency role and engag</w:t>
      </w:r>
      <w:r w:rsidR="00B14101">
        <w:rPr>
          <w:rFonts w:cstheme="minorHAnsi"/>
        </w:rPr>
        <w:t>ing</w:t>
      </w:r>
      <w:r w:rsidR="00CF1737">
        <w:rPr>
          <w:rFonts w:cstheme="minorHAnsi"/>
        </w:rPr>
        <w:t xml:space="preserve"> with the community</w:t>
      </w:r>
      <w:r w:rsidR="00B14101">
        <w:rPr>
          <w:rFonts w:cstheme="minorHAnsi"/>
        </w:rPr>
        <w:t>)</w:t>
      </w:r>
      <w:r w:rsidR="00CF1737">
        <w:rPr>
          <w:rFonts w:cstheme="minorHAnsi"/>
        </w:rPr>
        <w:t xml:space="preserve">. </w:t>
      </w:r>
    </w:p>
    <w:p w14:paraId="55033244" w14:textId="07B86501" w:rsidR="00F66027" w:rsidRDefault="00CF1737" w:rsidP="00CF1737">
      <w:pPr>
        <w:rPr>
          <w:rFonts w:cstheme="minorHAnsi"/>
        </w:rPr>
      </w:pPr>
      <w:r>
        <w:rPr>
          <w:rFonts w:cstheme="minorHAnsi"/>
        </w:rPr>
        <w:t xml:space="preserve">This lack of capacity </w:t>
      </w:r>
      <w:r w:rsidR="00C67EC1">
        <w:rPr>
          <w:rFonts w:cstheme="minorHAnsi"/>
        </w:rPr>
        <w:t>at</w:t>
      </w:r>
      <w:r>
        <w:rPr>
          <w:rFonts w:cstheme="minorHAnsi"/>
        </w:rPr>
        <w:t xml:space="preserve"> the planning stage is one </w:t>
      </w:r>
      <w:r w:rsidR="00C67EC1">
        <w:rPr>
          <w:rFonts w:cstheme="minorHAnsi"/>
        </w:rPr>
        <w:t xml:space="preserve">reason for </w:t>
      </w:r>
      <w:r w:rsidR="00A34F37">
        <w:rPr>
          <w:rFonts w:cstheme="minorHAnsi"/>
        </w:rPr>
        <w:t>councils’</w:t>
      </w:r>
      <w:r>
        <w:rPr>
          <w:rFonts w:cstheme="minorHAnsi"/>
        </w:rPr>
        <w:t xml:space="preserve"> lack of </w:t>
      </w:r>
      <w:r w:rsidR="006E2465">
        <w:rPr>
          <w:rFonts w:cstheme="minorHAnsi"/>
        </w:rPr>
        <w:t xml:space="preserve">capability </w:t>
      </w:r>
      <w:r>
        <w:rPr>
          <w:rFonts w:cstheme="minorHAnsi"/>
        </w:rPr>
        <w:t xml:space="preserve">during and after an emergency event. </w:t>
      </w:r>
      <w:r w:rsidR="00C02E9A">
        <w:rPr>
          <w:rFonts w:cstheme="minorHAnsi"/>
        </w:rPr>
        <w:t>Forty-one</w:t>
      </w:r>
      <w:r w:rsidR="008B24CC">
        <w:rPr>
          <w:rFonts w:cstheme="minorHAnsi"/>
        </w:rPr>
        <w:t xml:space="preserve"> councils </w:t>
      </w:r>
      <w:r w:rsidR="00F67978">
        <w:rPr>
          <w:rFonts w:cstheme="minorHAnsi"/>
        </w:rPr>
        <w:t xml:space="preserve">(52%) </w:t>
      </w:r>
      <w:r w:rsidR="00C67EC1">
        <w:rPr>
          <w:rFonts w:cstheme="minorHAnsi"/>
        </w:rPr>
        <w:t>were</w:t>
      </w:r>
      <w:r w:rsidR="008B24CC">
        <w:rPr>
          <w:rFonts w:cstheme="minorHAnsi"/>
        </w:rPr>
        <w:t xml:space="preserve"> below their target maturity for training staff to competently undertake a role in an emergency. </w:t>
      </w:r>
      <w:r w:rsidR="00C67EC1">
        <w:rPr>
          <w:rFonts w:cstheme="minorHAnsi"/>
        </w:rPr>
        <w:t>If a council has</w:t>
      </w:r>
      <w:r>
        <w:rPr>
          <w:rFonts w:cstheme="minorHAnsi"/>
        </w:rPr>
        <w:t xml:space="preserve"> only a small </w:t>
      </w:r>
      <w:r w:rsidR="00F66027">
        <w:rPr>
          <w:rFonts w:cstheme="minorHAnsi"/>
        </w:rPr>
        <w:t xml:space="preserve">number of </w:t>
      </w:r>
      <w:proofErr w:type="gramStart"/>
      <w:r w:rsidR="00F66027">
        <w:rPr>
          <w:rFonts w:cstheme="minorHAnsi"/>
        </w:rPr>
        <w:t>staff</w:t>
      </w:r>
      <w:proofErr w:type="gramEnd"/>
      <w:r>
        <w:rPr>
          <w:rFonts w:cstheme="minorHAnsi"/>
        </w:rPr>
        <w:t xml:space="preserve"> trained for an emergency</w:t>
      </w:r>
      <w:r w:rsidR="00F66027">
        <w:rPr>
          <w:rFonts w:cstheme="minorHAnsi"/>
        </w:rPr>
        <w:t xml:space="preserve"> and</w:t>
      </w:r>
      <w:r>
        <w:rPr>
          <w:rFonts w:cstheme="minorHAnsi"/>
        </w:rPr>
        <w:t xml:space="preserve"> </w:t>
      </w:r>
      <w:r w:rsidR="00C67EC1">
        <w:rPr>
          <w:rFonts w:cstheme="minorHAnsi"/>
        </w:rPr>
        <w:t xml:space="preserve">has only </w:t>
      </w:r>
      <w:r w:rsidR="00F66027">
        <w:rPr>
          <w:rFonts w:cstheme="minorHAnsi"/>
        </w:rPr>
        <w:t xml:space="preserve">limited or high-level </w:t>
      </w:r>
      <w:r w:rsidR="004F65B1">
        <w:rPr>
          <w:rFonts w:cstheme="minorHAnsi"/>
        </w:rPr>
        <w:t xml:space="preserve">plans rather than </w:t>
      </w:r>
      <w:r w:rsidR="00F66027">
        <w:rPr>
          <w:rFonts w:cstheme="minorHAnsi"/>
        </w:rPr>
        <w:t>procedures to reference</w:t>
      </w:r>
      <w:r w:rsidR="008B24CC">
        <w:rPr>
          <w:rFonts w:cstheme="minorHAnsi"/>
        </w:rPr>
        <w:t>,</w:t>
      </w:r>
      <w:r w:rsidR="00F66027">
        <w:rPr>
          <w:rFonts w:cstheme="minorHAnsi"/>
        </w:rPr>
        <w:t xml:space="preserve"> </w:t>
      </w:r>
      <w:r w:rsidR="00C67EC1">
        <w:rPr>
          <w:rFonts w:cstheme="minorHAnsi"/>
        </w:rPr>
        <w:t>it generally will not have the</w:t>
      </w:r>
      <w:r w:rsidR="00F66027">
        <w:rPr>
          <w:rFonts w:cstheme="minorHAnsi"/>
        </w:rPr>
        <w:t xml:space="preserve"> organisational capability to </w:t>
      </w:r>
      <w:r w:rsidR="00C67EC1">
        <w:rPr>
          <w:rFonts w:cstheme="minorHAnsi"/>
        </w:rPr>
        <w:t>coordinate emergency</w:t>
      </w:r>
      <w:r w:rsidR="00F66027">
        <w:rPr>
          <w:rFonts w:cstheme="minorHAnsi"/>
        </w:rPr>
        <w:t xml:space="preserve"> relief and recovery.</w:t>
      </w:r>
      <w:r w:rsidR="008B24CC">
        <w:rPr>
          <w:rFonts w:cstheme="minorHAnsi"/>
        </w:rPr>
        <w:t xml:space="preserve"> </w:t>
      </w:r>
    </w:p>
    <w:p w14:paraId="0AE3DD7F" w14:textId="79238705" w:rsidR="00F66027" w:rsidRDefault="00C67EC1" w:rsidP="00CF1737">
      <w:pPr>
        <w:rPr>
          <w:rFonts w:cstheme="minorHAnsi"/>
        </w:rPr>
      </w:pPr>
      <w:r>
        <w:rPr>
          <w:rFonts w:cstheme="minorHAnsi"/>
        </w:rPr>
        <w:t>R</w:t>
      </w:r>
      <w:r w:rsidR="00F66027">
        <w:rPr>
          <w:rFonts w:cstheme="minorHAnsi"/>
        </w:rPr>
        <w:t xml:space="preserve">elief and recovery </w:t>
      </w:r>
      <w:r>
        <w:rPr>
          <w:rFonts w:cstheme="minorHAnsi"/>
        </w:rPr>
        <w:t xml:space="preserve">coordination </w:t>
      </w:r>
      <w:r w:rsidR="00F66027">
        <w:rPr>
          <w:rFonts w:cstheme="minorHAnsi"/>
        </w:rPr>
        <w:t xml:space="preserve">can be resource </w:t>
      </w:r>
      <w:r>
        <w:rPr>
          <w:rFonts w:cstheme="minorHAnsi"/>
        </w:rPr>
        <w:t>intensive and</w:t>
      </w:r>
      <w:r w:rsidR="00F66027">
        <w:rPr>
          <w:rFonts w:cstheme="minorHAnsi"/>
        </w:rPr>
        <w:t xml:space="preserve"> </w:t>
      </w:r>
      <w:r>
        <w:rPr>
          <w:rFonts w:cstheme="minorHAnsi"/>
        </w:rPr>
        <w:t xml:space="preserve">can </w:t>
      </w:r>
      <w:r w:rsidR="00F66027">
        <w:rPr>
          <w:rFonts w:cstheme="minorHAnsi"/>
        </w:rPr>
        <w:t xml:space="preserve">require a substantial number of </w:t>
      </w:r>
      <w:proofErr w:type="gramStart"/>
      <w:r w:rsidR="00F66027">
        <w:rPr>
          <w:rFonts w:cstheme="minorHAnsi"/>
        </w:rPr>
        <w:t>staff</w:t>
      </w:r>
      <w:proofErr w:type="gramEnd"/>
      <w:r w:rsidR="00F66027">
        <w:rPr>
          <w:rFonts w:cstheme="minorHAnsi"/>
        </w:rPr>
        <w:t xml:space="preserve">. Councils have a limited number of </w:t>
      </w:r>
      <w:proofErr w:type="gramStart"/>
      <w:r w:rsidR="00F66027">
        <w:rPr>
          <w:rFonts w:cstheme="minorHAnsi"/>
        </w:rPr>
        <w:t>staff</w:t>
      </w:r>
      <w:proofErr w:type="gramEnd"/>
      <w:r w:rsidR="00F66027">
        <w:rPr>
          <w:rFonts w:cstheme="minorHAnsi"/>
        </w:rPr>
        <w:t xml:space="preserve"> </w:t>
      </w:r>
      <w:r>
        <w:rPr>
          <w:rFonts w:cstheme="minorHAnsi"/>
        </w:rPr>
        <w:t>they can use</w:t>
      </w:r>
      <w:r w:rsidR="00F66027">
        <w:rPr>
          <w:rFonts w:cstheme="minorHAnsi"/>
        </w:rPr>
        <w:t xml:space="preserve"> in relief and recovery operations at any given time</w:t>
      </w:r>
      <w:r>
        <w:rPr>
          <w:rFonts w:cstheme="minorHAnsi"/>
        </w:rPr>
        <w:t xml:space="preserve"> and they can usually</w:t>
      </w:r>
      <w:r w:rsidR="00CF1737">
        <w:rPr>
          <w:rFonts w:cstheme="minorHAnsi"/>
        </w:rPr>
        <w:t xml:space="preserve"> only</w:t>
      </w:r>
      <w:r w:rsidR="00F66027">
        <w:rPr>
          <w:rFonts w:cstheme="minorHAnsi"/>
        </w:rPr>
        <w:t xml:space="preserve"> </w:t>
      </w:r>
      <w:r w:rsidR="00CF1737">
        <w:rPr>
          <w:rFonts w:cstheme="minorHAnsi"/>
        </w:rPr>
        <w:t xml:space="preserve">resource </w:t>
      </w:r>
      <w:r w:rsidR="00F66027">
        <w:rPr>
          <w:rFonts w:cstheme="minorHAnsi"/>
        </w:rPr>
        <w:t>emergency</w:t>
      </w:r>
      <w:r w:rsidR="00CF1737">
        <w:rPr>
          <w:rFonts w:cstheme="minorHAnsi"/>
        </w:rPr>
        <w:t xml:space="preserve"> </w:t>
      </w:r>
      <w:r w:rsidR="00B47D14">
        <w:rPr>
          <w:rFonts w:cstheme="minorHAnsi"/>
        </w:rPr>
        <w:t xml:space="preserve">relief </w:t>
      </w:r>
      <w:r w:rsidR="00CF1737">
        <w:rPr>
          <w:rFonts w:cstheme="minorHAnsi"/>
        </w:rPr>
        <w:t>for 24</w:t>
      </w:r>
      <w:r>
        <w:rPr>
          <w:rFonts w:cstheme="minorHAnsi"/>
        </w:rPr>
        <w:t xml:space="preserve"> to </w:t>
      </w:r>
      <w:r w:rsidR="00CF1737">
        <w:rPr>
          <w:rFonts w:cstheme="minorHAnsi"/>
        </w:rPr>
        <w:t>48 hours</w:t>
      </w:r>
      <w:r w:rsidR="00B47D14">
        <w:rPr>
          <w:rFonts w:cstheme="minorHAnsi"/>
        </w:rPr>
        <w:t xml:space="preserve"> before relying on resource sharing </w:t>
      </w:r>
      <w:r>
        <w:rPr>
          <w:rFonts w:cstheme="minorHAnsi"/>
        </w:rPr>
        <w:t>with</w:t>
      </w:r>
      <w:r w:rsidR="00B47D14">
        <w:rPr>
          <w:rFonts w:cstheme="minorHAnsi"/>
        </w:rPr>
        <w:t xml:space="preserve"> other councils</w:t>
      </w:r>
      <w:r w:rsidR="00CF1737">
        <w:rPr>
          <w:rFonts w:cstheme="minorHAnsi"/>
        </w:rPr>
        <w:t xml:space="preserve">. </w:t>
      </w:r>
      <w:r w:rsidR="00C02E9A">
        <w:rPr>
          <w:rFonts w:cstheme="minorHAnsi"/>
        </w:rPr>
        <w:t>Fifty-six</w:t>
      </w:r>
      <w:r w:rsidR="007779AE">
        <w:rPr>
          <w:rFonts w:cstheme="minorHAnsi"/>
        </w:rPr>
        <w:t xml:space="preserve"> </w:t>
      </w:r>
      <w:r w:rsidR="00566611">
        <w:rPr>
          <w:rFonts w:cstheme="minorHAnsi"/>
        </w:rPr>
        <w:t xml:space="preserve">councils </w:t>
      </w:r>
      <w:r w:rsidR="00F67978">
        <w:rPr>
          <w:rFonts w:cstheme="minorHAnsi"/>
        </w:rPr>
        <w:t xml:space="preserve">(71%) </w:t>
      </w:r>
      <w:r w:rsidR="004F65B1">
        <w:rPr>
          <w:rFonts w:cstheme="minorHAnsi"/>
        </w:rPr>
        <w:t xml:space="preserve">were </w:t>
      </w:r>
      <w:r w:rsidR="00566611">
        <w:rPr>
          <w:rFonts w:cstheme="minorHAnsi"/>
        </w:rPr>
        <w:t xml:space="preserve">below their target maturity for </w:t>
      </w:r>
      <w:r w:rsidR="007A035C">
        <w:rPr>
          <w:rFonts w:cstheme="minorHAnsi"/>
        </w:rPr>
        <w:t xml:space="preserve">their capacity to </w:t>
      </w:r>
      <w:r w:rsidR="00566611">
        <w:rPr>
          <w:rFonts w:cstheme="minorHAnsi"/>
        </w:rPr>
        <w:t>resourc</w:t>
      </w:r>
      <w:r w:rsidR="007A035C">
        <w:rPr>
          <w:rFonts w:cstheme="minorHAnsi"/>
        </w:rPr>
        <w:t>e</w:t>
      </w:r>
      <w:r w:rsidR="00566611">
        <w:rPr>
          <w:rFonts w:cstheme="minorHAnsi"/>
        </w:rPr>
        <w:t xml:space="preserve"> a major emergency.</w:t>
      </w:r>
    </w:p>
    <w:p w14:paraId="3E3850D7" w14:textId="4122E2C5" w:rsidR="00F66027" w:rsidRDefault="00F66027" w:rsidP="00F66027">
      <w:pPr>
        <w:rPr>
          <w:rFonts w:cstheme="minorHAnsi"/>
        </w:rPr>
      </w:pPr>
      <w:r>
        <w:rPr>
          <w:rFonts w:cstheme="minorHAnsi"/>
        </w:rPr>
        <w:t>Councils that have not been affected by a major emergency can lack the capability to plan for relief and recovery</w:t>
      </w:r>
      <w:r w:rsidR="00C67EC1">
        <w:rPr>
          <w:rFonts w:cstheme="minorHAnsi"/>
        </w:rPr>
        <w:t>,</w:t>
      </w:r>
      <w:r>
        <w:rPr>
          <w:rFonts w:cstheme="minorHAnsi"/>
        </w:rPr>
        <w:t xml:space="preserve"> </w:t>
      </w:r>
      <w:r w:rsidR="00C67EC1">
        <w:rPr>
          <w:rFonts w:cstheme="minorHAnsi"/>
        </w:rPr>
        <w:t>as</w:t>
      </w:r>
      <w:r>
        <w:rPr>
          <w:rFonts w:cstheme="minorHAnsi"/>
        </w:rPr>
        <w:t xml:space="preserve"> they have no practical experience. Capability issues also </w:t>
      </w:r>
      <w:r w:rsidR="00C67EC1">
        <w:rPr>
          <w:rFonts w:cstheme="minorHAnsi"/>
        </w:rPr>
        <w:t>arise when councils and</w:t>
      </w:r>
      <w:r>
        <w:rPr>
          <w:rFonts w:cstheme="minorHAnsi"/>
        </w:rPr>
        <w:t xml:space="preserve"> </w:t>
      </w:r>
      <w:r w:rsidR="00C67EC1">
        <w:rPr>
          <w:rFonts w:cstheme="minorHAnsi"/>
        </w:rPr>
        <w:t>the broader emergency management sector are</w:t>
      </w:r>
      <w:r>
        <w:rPr>
          <w:rFonts w:cstheme="minorHAnsi"/>
        </w:rPr>
        <w:t xml:space="preserve"> uncertain a</w:t>
      </w:r>
      <w:r w:rsidR="00C67EC1">
        <w:rPr>
          <w:rFonts w:cstheme="minorHAnsi"/>
        </w:rPr>
        <w:t>bout</w:t>
      </w:r>
      <w:r w:rsidR="00B47D14">
        <w:rPr>
          <w:rFonts w:cstheme="minorHAnsi"/>
        </w:rPr>
        <w:t xml:space="preserve"> </w:t>
      </w:r>
      <w:r>
        <w:rPr>
          <w:rFonts w:cstheme="minorHAnsi"/>
        </w:rPr>
        <w:t>relief and recovery roles</w:t>
      </w:r>
      <w:r w:rsidR="00C67EC1">
        <w:rPr>
          <w:rFonts w:cstheme="minorHAnsi"/>
        </w:rPr>
        <w:t>. This</w:t>
      </w:r>
      <w:r>
        <w:rPr>
          <w:rFonts w:cstheme="minorHAnsi"/>
        </w:rPr>
        <w:t xml:space="preserve"> can make it difficult to plan effectively.</w:t>
      </w:r>
    </w:p>
    <w:p w14:paraId="1A057FCE" w14:textId="6F87B4D6" w:rsidR="00CF1737" w:rsidRPr="000F6B41" w:rsidRDefault="009A242A" w:rsidP="009A242A">
      <w:pPr>
        <w:pStyle w:val="Heading2"/>
      </w:pPr>
      <w:bookmarkStart w:id="123" w:name="_Toc27642121"/>
      <w:r>
        <w:t xml:space="preserve">4.2 </w:t>
      </w:r>
      <w:r>
        <w:tab/>
      </w:r>
      <w:r w:rsidR="00CF1737" w:rsidRPr="000F6B41">
        <w:t xml:space="preserve">Integration </w:t>
      </w:r>
      <w:r w:rsidR="00D14385">
        <w:t>of emergency management</w:t>
      </w:r>
      <w:r w:rsidR="00D14385" w:rsidRPr="000F6B41">
        <w:t xml:space="preserve"> </w:t>
      </w:r>
      <w:r w:rsidR="00D14385">
        <w:t>into</w:t>
      </w:r>
      <w:r w:rsidR="00CF1737" w:rsidRPr="000F6B41">
        <w:t xml:space="preserve"> business</w:t>
      </w:r>
      <w:r w:rsidR="00D14385">
        <w:t>-</w:t>
      </w:r>
      <w:r w:rsidR="00CF1737" w:rsidRPr="000F6B41">
        <w:t>as</w:t>
      </w:r>
      <w:r w:rsidR="00D14385">
        <w:t>-</w:t>
      </w:r>
      <w:r w:rsidR="00CF1737" w:rsidRPr="000F6B41">
        <w:t>usual</w:t>
      </w:r>
      <w:bookmarkEnd w:id="123"/>
    </w:p>
    <w:p w14:paraId="6004CBDD" w14:textId="07BA1833" w:rsidR="00CF1737" w:rsidRDefault="00CF1737" w:rsidP="00CF1737">
      <w:r>
        <w:t xml:space="preserve">Councils </w:t>
      </w:r>
      <w:bookmarkStart w:id="124" w:name="_Hlk23757707"/>
      <w:r w:rsidR="00D17F6B">
        <w:t>acknowledged</w:t>
      </w:r>
      <w:r>
        <w:t xml:space="preserve"> </w:t>
      </w:r>
      <w:bookmarkEnd w:id="124"/>
      <w:r>
        <w:t xml:space="preserve">the </w:t>
      </w:r>
      <w:r w:rsidR="00A72931">
        <w:t xml:space="preserve">significant </w:t>
      </w:r>
      <w:r w:rsidRPr="000F6B41">
        <w:t xml:space="preserve">impact </w:t>
      </w:r>
      <w:r w:rsidR="00583472">
        <w:t xml:space="preserve">that the coordination of emergency relief and recovery </w:t>
      </w:r>
      <w:r w:rsidR="00A72931">
        <w:t>imposes</w:t>
      </w:r>
      <w:r w:rsidRPr="000F6B41">
        <w:t xml:space="preserve"> on </w:t>
      </w:r>
      <w:r>
        <w:t>their organisation</w:t>
      </w:r>
      <w:r w:rsidR="00583472">
        <w:t>.</w:t>
      </w:r>
      <w:r>
        <w:t xml:space="preserve"> </w:t>
      </w:r>
      <w:r w:rsidR="007779AE">
        <w:t>Thirty-nine</w:t>
      </w:r>
      <w:r w:rsidR="00D93D35">
        <w:t xml:space="preserve"> councils </w:t>
      </w:r>
      <w:r w:rsidR="009F695D">
        <w:t xml:space="preserve">(49%) </w:t>
      </w:r>
      <w:r w:rsidR="00D438EB">
        <w:t>were</w:t>
      </w:r>
      <w:r w:rsidR="00D93D35">
        <w:t xml:space="preserve"> below their target maturity for integrating emergency planning across the organisation</w:t>
      </w:r>
      <w:r w:rsidR="00D438EB">
        <w:t>,</w:t>
      </w:r>
      <w:r w:rsidR="00C02A9C">
        <w:t xml:space="preserve"> and </w:t>
      </w:r>
      <w:r w:rsidR="007779AE">
        <w:t>forty-three</w:t>
      </w:r>
      <w:r w:rsidR="0003636C">
        <w:t xml:space="preserve"> </w:t>
      </w:r>
      <w:r w:rsidR="00C02A9C">
        <w:t xml:space="preserve">councils </w:t>
      </w:r>
      <w:r w:rsidR="00F67978">
        <w:t>(54%)</w:t>
      </w:r>
      <w:r w:rsidR="00F67978" w:rsidRPr="00C02A9C">
        <w:t xml:space="preserve"> </w:t>
      </w:r>
      <w:r w:rsidR="00D438EB">
        <w:t>were</w:t>
      </w:r>
      <w:r w:rsidR="00C02A9C">
        <w:t xml:space="preserve"> below their target maturity for</w:t>
      </w:r>
      <w:r w:rsidR="007D0BAB">
        <w:t xml:space="preserve"> planning to maintain </w:t>
      </w:r>
      <w:r w:rsidR="00D438EB">
        <w:t xml:space="preserve">their </w:t>
      </w:r>
      <w:r w:rsidR="007D0BAB">
        <w:t>capacity f</w:t>
      </w:r>
      <w:r w:rsidR="00D438EB">
        <w:t>or</w:t>
      </w:r>
      <w:r w:rsidR="007D0BAB">
        <w:t xml:space="preserve"> business</w:t>
      </w:r>
      <w:r w:rsidR="00D438EB">
        <w:t>-</w:t>
      </w:r>
      <w:r w:rsidR="007D0BAB">
        <w:t>as</w:t>
      </w:r>
      <w:r w:rsidR="00D438EB">
        <w:t>-</w:t>
      </w:r>
      <w:r w:rsidR="007D0BAB">
        <w:t>usual services during an emergency</w:t>
      </w:r>
      <w:r w:rsidR="00D93D35">
        <w:t xml:space="preserve">. </w:t>
      </w:r>
      <w:r w:rsidR="00D438EB">
        <w:t xml:space="preserve">If councils don’t consider emergency management requirements </w:t>
      </w:r>
      <w:r w:rsidR="00C02A9C">
        <w:t xml:space="preserve">in business continuity </w:t>
      </w:r>
      <w:r w:rsidR="00A34F37">
        <w:t>planning,</w:t>
      </w:r>
      <w:r w:rsidR="00C02A9C">
        <w:t xml:space="preserve"> </w:t>
      </w:r>
      <w:r w:rsidR="00D438EB">
        <w:t xml:space="preserve">they may not be </w:t>
      </w:r>
      <w:r w:rsidR="00583472">
        <w:t xml:space="preserve">prepared to allocate </w:t>
      </w:r>
      <w:r w:rsidR="00D438EB">
        <w:t>enough</w:t>
      </w:r>
      <w:r w:rsidR="00583472">
        <w:t xml:space="preserve"> staff to maintain essential business activities when </w:t>
      </w:r>
      <w:r w:rsidR="00AA13C2">
        <w:t>coordinating</w:t>
      </w:r>
      <w:r w:rsidR="00583472">
        <w:t xml:space="preserve"> emergency relief and recovery</w:t>
      </w:r>
      <w:r w:rsidR="00583472" w:rsidRPr="000F6B41">
        <w:t xml:space="preserve">. </w:t>
      </w:r>
      <w:r w:rsidR="00D438EB">
        <w:t>Council b</w:t>
      </w:r>
      <w:r w:rsidR="00C02A9C">
        <w:t xml:space="preserve">usiness continuity plans </w:t>
      </w:r>
      <w:r w:rsidR="00566611">
        <w:t>do</w:t>
      </w:r>
      <w:r w:rsidR="00C02A9C">
        <w:t xml:space="preserve"> reference </w:t>
      </w:r>
      <w:r w:rsidR="00C02A9C">
        <w:lastRenderedPageBreak/>
        <w:t>emergency events as an incident that would affect business continuity, but this is</w:t>
      </w:r>
      <w:r w:rsidR="00A72931">
        <w:t xml:space="preserve"> often </w:t>
      </w:r>
      <w:r w:rsidR="00566611">
        <w:t xml:space="preserve">limited to </w:t>
      </w:r>
      <w:r w:rsidR="00C50AF0">
        <w:t>a business disruption</w:t>
      </w:r>
      <w:r w:rsidR="00D438EB">
        <w:t xml:space="preserve"> </w:t>
      </w:r>
      <w:r w:rsidR="00566611">
        <w:t xml:space="preserve">and </w:t>
      </w:r>
      <w:r w:rsidR="00D438EB">
        <w:t>it may</w:t>
      </w:r>
      <w:r w:rsidR="00566611">
        <w:t xml:space="preserve"> not consider the addition</w:t>
      </w:r>
      <w:r w:rsidR="00AE1F1F">
        <w:t>al</w:t>
      </w:r>
      <w:r w:rsidR="00566611">
        <w:t xml:space="preserve"> </w:t>
      </w:r>
      <w:r w:rsidR="00C50AF0">
        <w:t xml:space="preserve">disruption caused by the activation of </w:t>
      </w:r>
      <w:r w:rsidR="00566611">
        <w:t xml:space="preserve">relief and recovery responsibilities. </w:t>
      </w:r>
      <w:r w:rsidRPr="000F6B41">
        <w:t>Councils attribute</w:t>
      </w:r>
      <w:r w:rsidR="00C02A9C">
        <w:t xml:space="preserve"> this </w:t>
      </w:r>
      <w:r w:rsidR="00B5237B">
        <w:t xml:space="preserve">lack of business continuity planning </w:t>
      </w:r>
      <w:r w:rsidRPr="000F6B41">
        <w:t xml:space="preserve">to a </w:t>
      </w:r>
      <w:r>
        <w:t>lack of capacity</w:t>
      </w:r>
      <w:r w:rsidR="00C02A9C">
        <w:t xml:space="preserve"> which can be caused by</w:t>
      </w:r>
      <w:r>
        <w:t xml:space="preserve"> </w:t>
      </w:r>
      <w:r w:rsidRPr="000F6B41">
        <w:t>competing organisational priorities and</w:t>
      </w:r>
      <w:r>
        <w:t xml:space="preserve"> </w:t>
      </w:r>
      <w:r w:rsidR="00AE1F1F">
        <w:t>limited</w:t>
      </w:r>
      <w:r>
        <w:t xml:space="preserve"> </w:t>
      </w:r>
      <w:r w:rsidR="0003636C">
        <w:t xml:space="preserve">awareness across council organisations </w:t>
      </w:r>
      <w:r w:rsidRPr="000F6B41">
        <w:t xml:space="preserve">of </w:t>
      </w:r>
      <w:r w:rsidR="00C02A9C">
        <w:t>their</w:t>
      </w:r>
      <w:r w:rsidRPr="000F6B41">
        <w:t xml:space="preserve"> </w:t>
      </w:r>
      <w:r>
        <w:t>role</w:t>
      </w:r>
      <w:r w:rsidR="00D438EB">
        <w:t>s</w:t>
      </w:r>
      <w:r w:rsidRPr="000F6B41">
        <w:t xml:space="preserve"> in emergenc</w:t>
      </w:r>
      <w:r>
        <w:t>ies.</w:t>
      </w:r>
      <w:r w:rsidRPr="005632D8">
        <w:t xml:space="preserve"> </w:t>
      </w:r>
    </w:p>
    <w:p w14:paraId="32DD79C7" w14:textId="22319D94" w:rsidR="00CF1737" w:rsidRPr="000F6B41" w:rsidRDefault="009A242A" w:rsidP="009A242A">
      <w:pPr>
        <w:pStyle w:val="Heading2"/>
      </w:pPr>
      <w:bookmarkStart w:id="125" w:name="_Toc27642122"/>
      <w:r>
        <w:t xml:space="preserve">4.3 </w:t>
      </w:r>
      <w:r>
        <w:tab/>
      </w:r>
      <w:r w:rsidR="00CF1737" w:rsidRPr="000F6B41">
        <w:t>Community engagement</w:t>
      </w:r>
      <w:r w:rsidR="009964CE">
        <w:t xml:space="preserve"> for emergency management</w:t>
      </w:r>
      <w:bookmarkEnd w:id="125"/>
    </w:p>
    <w:p w14:paraId="29312AC1" w14:textId="02758B2D" w:rsidR="00AE1F1F" w:rsidRDefault="00CF1737" w:rsidP="00CF1737">
      <w:pPr>
        <w:rPr>
          <w:rFonts w:cs="Arial"/>
        </w:rPr>
      </w:pPr>
      <w:r w:rsidRPr="000F6B41">
        <w:rPr>
          <w:rFonts w:cs="Arial"/>
        </w:rPr>
        <w:t>Councils</w:t>
      </w:r>
      <w:r>
        <w:rPr>
          <w:rFonts w:cs="Arial"/>
        </w:rPr>
        <w:t xml:space="preserve"> reported </w:t>
      </w:r>
      <w:r w:rsidRPr="000F6B41">
        <w:rPr>
          <w:rFonts w:cs="Arial"/>
        </w:rPr>
        <w:t xml:space="preserve">that </w:t>
      </w:r>
      <w:r w:rsidR="008F5613">
        <w:rPr>
          <w:rFonts w:cs="Arial"/>
        </w:rPr>
        <w:t xml:space="preserve">emergency management </w:t>
      </w:r>
      <w:r w:rsidRPr="000F6B41">
        <w:rPr>
          <w:rFonts w:cs="Arial"/>
        </w:rPr>
        <w:t xml:space="preserve">planning with the community </w:t>
      </w:r>
      <w:r>
        <w:rPr>
          <w:rFonts w:cs="Arial"/>
        </w:rPr>
        <w:t xml:space="preserve">is </w:t>
      </w:r>
      <w:r w:rsidRPr="000F6B41">
        <w:rPr>
          <w:rFonts w:cs="Arial"/>
        </w:rPr>
        <w:t xml:space="preserve">a large capability and capacity gap. </w:t>
      </w:r>
      <w:r w:rsidR="007779AE">
        <w:rPr>
          <w:rFonts w:cs="Arial"/>
        </w:rPr>
        <w:t>Fifty-four</w:t>
      </w:r>
      <w:r w:rsidR="003609E4">
        <w:rPr>
          <w:rFonts w:cs="Arial"/>
        </w:rPr>
        <w:t xml:space="preserve"> councils </w:t>
      </w:r>
      <w:r w:rsidR="00F67978">
        <w:rPr>
          <w:rFonts w:cs="Arial"/>
        </w:rPr>
        <w:t xml:space="preserve">(68%) </w:t>
      </w:r>
      <w:r w:rsidR="00D438EB">
        <w:t>were</w:t>
      </w:r>
      <w:r w:rsidR="003609E4">
        <w:t xml:space="preserve"> below their target maturity for collaborating with the community to plan for emergency events</w:t>
      </w:r>
      <w:r w:rsidR="00D438EB">
        <w:t>, and f</w:t>
      </w:r>
      <w:r w:rsidR="007779AE">
        <w:t>ifty-five</w:t>
      </w:r>
      <w:r w:rsidR="00B217EF">
        <w:t xml:space="preserve"> councils </w:t>
      </w:r>
      <w:r w:rsidR="00F67978">
        <w:t xml:space="preserve">(70%) </w:t>
      </w:r>
      <w:r w:rsidR="00D438EB">
        <w:t>were</w:t>
      </w:r>
      <w:r w:rsidR="00B217EF">
        <w:t xml:space="preserve"> below their target maturity for collaborating with the community to mitigate emergency risk. </w:t>
      </w:r>
      <w:r w:rsidR="00CA4D28">
        <w:rPr>
          <w:rFonts w:cs="Arial"/>
        </w:rPr>
        <w:t>Emergency management staff often lack the capability to engage with the community</w:t>
      </w:r>
      <w:r w:rsidR="00D438EB">
        <w:rPr>
          <w:rFonts w:cs="Arial"/>
        </w:rPr>
        <w:t xml:space="preserve">, as they do not have </w:t>
      </w:r>
      <w:r w:rsidR="003414E8">
        <w:rPr>
          <w:rFonts w:cs="Arial"/>
        </w:rPr>
        <w:t>enough</w:t>
      </w:r>
      <w:r w:rsidR="00CA4D28">
        <w:rPr>
          <w:rFonts w:cs="Arial"/>
        </w:rPr>
        <w:t xml:space="preserve"> </w:t>
      </w:r>
      <w:r w:rsidR="00CA4D28" w:rsidRPr="000F6B41">
        <w:rPr>
          <w:rFonts w:cs="Arial"/>
        </w:rPr>
        <w:t xml:space="preserve">knowledge </w:t>
      </w:r>
      <w:r w:rsidR="00CA4D28">
        <w:rPr>
          <w:rFonts w:cs="Arial"/>
        </w:rPr>
        <w:t>of</w:t>
      </w:r>
      <w:r w:rsidR="00CF4E18">
        <w:rPr>
          <w:rFonts w:cs="Arial"/>
        </w:rPr>
        <w:t>,</w:t>
      </w:r>
      <w:r w:rsidR="00CA4D28">
        <w:rPr>
          <w:rFonts w:cs="Arial"/>
        </w:rPr>
        <w:t xml:space="preserve"> </w:t>
      </w:r>
      <w:r w:rsidR="00CF4E18">
        <w:rPr>
          <w:rFonts w:cs="Arial"/>
        </w:rPr>
        <w:t xml:space="preserve">or training in </w:t>
      </w:r>
      <w:r w:rsidR="00CA4D28">
        <w:rPr>
          <w:rFonts w:cs="Arial"/>
        </w:rPr>
        <w:t xml:space="preserve">community engagement practices. </w:t>
      </w:r>
      <w:r w:rsidR="00AE1F1F">
        <w:rPr>
          <w:rFonts w:cs="Arial"/>
        </w:rPr>
        <w:t>In addition, community engagement staff within council</w:t>
      </w:r>
      <w:r w:rsidR="00FC168E">
        <w:rPr>
          <w:rFonts w:cs="Arial"/>
        </w:rPr>
        <w:t>s</w:t>
      </w:r>
      <w:r w:rsidR="00AE1F1F">
        <w:rPr>
          <w:rFonts w:cs="Arial"/>
        </w:rPr>
        <w:t xml:space="preserve"> </w:t>
      </w:r>
      <w:r w:rsidR="0003636C">
        <w:rPr>
          <w:rFonts w:cs="Arial"/>
        </w:rPr>
        <w:t xml:space="preserve">often </w:t>
      </w:r>
      <w:r w:rsidR="00AE1F1F">
        <w:rPr>
          <w:rFonts w:cs="Arial"/>
        </w:rPr>
        <w:t xml:space="preserve">lack emergency management knowledge. </w:t>
      </w:r>
    </w:p>
    <w:p w14:paraId="75959331" w14:textId="6B5FC259" w:rsidR="00CF1737" w:rsidRPr="000F6B41" w:rsidRDefault="00AE1F1F" w:rsidP="006A64EB">
      <w:r>
        <w:t xml:space="preserve">Emergency management staff </w:t>
      </w:r>
      <w:r w:rsidR="0003636C">
        <w:t xml:space="preserve">indicated a </w:t>
      </w:r>
      <w:r w:rsidR="00CF4E18">
        <w:t xml:space="preserve">general </w:t>
      </w:r>
      <w:r w:rsidR="0003636C">
        <w:t xml:space="preserve">lack of </w:t>
      </w:r>
      <w:r w:rsidR="00CA4D28">
        <w:t xml:space="preserve">capacity and </w:t>
      </w:r>
      <w:r w:rsidR="0003636C">
        <w:t xml:space="preserve">therefore </w:t>
      </w:r>
      <w:r w:rsidR="00CA4D28">
        <w:t>prioritise emergency management planning internally</w:t>
      </w:r>
      <w:r w:rsidR="0003636C">
        <w:t>,</w:t>
      </w:r>
      <w:r w:rsidR="00CA4D28">
        <w:t xml:space="preserve"> with agencies and other councils over planning with the community. </w:t>
      </w:r>
      <w:r w:rsidR="00B217EF">
        <w:t xml:space="preserve">They </w:t>
      </w:r>
      <w:r w:rsidR="0003636C">
        <w:t>indicate</w:t>
      </w:r>
      <w:r w:rsidR="008F5613">
        <w:t xml:space="preserve"> that there is a lack of integration of emergency management across the organisation which results in limited</w:t>
      </w:r>
      <w:r w:rsidR="00B217EF">
        <w:t xml:space="preserve"> </w:t>
      </w:r>
      <w:r w:rsidR="008F5613">
        <w:t>communication</w:t>
      </w:r>
      <w:r w:rsidR="00CA4D28">
        <w:t xml:space="preserve"> and collaboration</w:t>
      </w:r>
      <w:r w:rsidR="008F5613">
        <w:t xml:space="preserve"> between </w:t>
      </w:r>
      <w:r w:rsidR="00C57E7F">
        <w:t xml:space="preserve">staff with an emergency management role and </w:t>
      </w:r>
      <w:r w:rsidR="008F5613">
        <w:t xml:space="preserve">staff with a community engagement role. </w:t>
      </w:r>
    </w:p>
    <w:p w14:paraId="063CBF15" w14:textId="4262C1F4" w:rsidR="00CF1737" w:rsidRPr="000F6B41" w:rsidRDefault="00A6599C" w:rsidP="006A64EB">
      <w:r>
        <w:t>Difficulties also arise from the community composition with some</w:t>
      </w:r>
      <w:r w:rsidR="00CF1737">
        <w:t xml:space="preserve"> communities hav</w:t>
      </w:r>
      <w:r>
        <w:t>ing</w:t>
      </w:r>
      <w:r w:rsidR="00CF1737">
        <w:t xml:space="preserve"> </w:t>
      </w:r>
      <w:r w:rsidR="00CF1737" w:rsidRPr="000F6B41">
        <w:t xml:space="preserve">little appetite for engagement around emergency management planning or </w:t>
      </w:r>
      <w:r>
        <w:t>being exposed to</w:t>
      </w:r>
      <w:r w:rsidR="00CF1737">
        <w:t xml:space="preserve"> </w:t>
      </w:r>
      <w:r w:rsidR="00CF1737" w:rsidRPr="000F6B41">
        <w:t>a lower level of emergency risk</w:t>
      </w:r>
      <w:r w:rsidR="00CF1737">
        <w:t xml:space="preserve"> in their municipality</w:t>
      </w:r>
      <w:r w:rsidR="00CF1737" w:rsidRPr="000F6B41">
        <w:t>.</w:t>
      </w:r>
    </w:p>
    <w:p w14:paraId="637B3AE7" w14:textId="1B21E931" w:rsidR="00CF1737" w:rsidRPr="000F6B41" w:rsidRDefault="009A242A" w:rsidP="009A242A">
      <w:pPr>
        <w:pStyle w:val="Heading2"/>
      </w:pPr>
      <w:bookmarkStart w:id="126" w:name="_Hlk23329442"/>
      <w:bookmarkStart w:id="127" w:name="_Toc27642123"/>
      <w:r>
        <w:t>4.4</w:t>
      </w:r>
      <w:r>
        <w:tab/>
      </w:r>
      <w:r w:rsidR="006F119A">
        <w:t>Further c</w:t>
      </w:r>
      <w:r w:rsidR="00CF1737" w:rsidRPr="000F6B41">
        <w:t>larif</w:t>
      </w:r>
      <w:r w:rsidR="003B7FCA">
        <w:t>ication</w:t>
      </w:r>
      <w:r w:rsidR="00CF1737" w:rsidRPr="000F6B41">
        <w:t xml:space="preserve"> of </w:t>
      </w:r>
      <w:r w:rsidR="00CF1737">
        <w:t>council</w:t>
      </w:r>
      <w:r w:rsidR="00CF1737" w:rsidRPr="000F6B41">
        <w:t xml:space="preserve"> </w:t>
      </w:r>
      <w:r w:rsidR="003B7FCA" w:rsidRPr="000F6B41">
        <w:t>role</w:t>
      </w:r>
      <w:r w:rsidR="003B7FCA">
        <w:t>s</w:t>
      </w:r>
      <w:r w:rsidR="003B7FCA" w:rsidRPr="000F6B41">
        <w:t xml:space="preserve"> </w:t>
      </w:r>
      <w:r w:rsidR="00CF1737" w:rsidRPr="000F6B41">
        <w:t>in emergency management</w:t>
      </w:r>
      <w:bookmarkEnd w:id="126"/>
      <w:bookmarkEnd w:id="127"/>
    </w:p>
    <w:p w14:paraId="30B626D5" w14:textId="6DA36CD8" w:rsidR="00D07805" w:rsidRDefault="00FC168E" w:rsidP="00D07805">
      <w:bookmarkStart w:id="128" w:name="_Hlk26440535"/>
      <w:r>
        <w:t>There is still s</w:t>
      </w:r>
      <w:r w:rsidR="0003636C">
        <w:t>ome u</w:t>
      </w:r>
      <w:r w:rsidR="00CF1737">
        <w:t xml:space="preserve">ncertainty </w:t>
      </w:r>
      <w:r>
        <w:t>in the emergency management sector about</w:t>
      </w:r>
      <w:r w:rsidR="00A6599C">
        <w:t xml:space="preserve"> the</w:t>
      </w:r>
      <w:r w:rsidR="00CF1737">
        <w:t xml:space="preserve"> responsibilities</w:t>
      </w:r>
      <w:r w:rsidR="006F119A">
        <w:t xml:space="preserve"> and activities</w:t>
      </w:r>
      <w:r w:rsidR="00CF1737">
        <w:t xml:space="preserve"> </w:t>
      </w:r>
      <w:r w:rsidR="00A72931">
        <w:t>of councils</w:t>
      </w:r>
      <w:r w:rsidR="0003636C">
        <w:t>,</w:t>
      </w:r>
      <w:r w:rsidR="00407601">
        <w:t xml:space="preserve"> including the extent to which councils should undertake </w:t>
      </w:r>
      <w:proofErr w:type="gramStart"/>
      <w:r>
        <w:t>particular</w:t>
      </w:r>
      <w:r w:rsidR="006F119A">
        <w:t xml:space="preserve"> responsibilit</w:t>
      </w:r>
      <w:r>
        <w:t>ies</w:t>
      </w:r>
      <w:proofErr w:type="gramEnd"/>
      <w:r w:rsidR="006F119A">
        <w:t xml:space="preserve"> or</w:t>
      </w:r>
      <w:r w:rsidR="00407601">
        <w:t xml:space="preserve"> activit</w:t>
      </w:r>
      <w:r>
        <w:t>ies</w:t>
      </w:r>
      <w:r w:rsidR="00407601">
        <w:t xml:space="preserve"> and the difference between a lead and support role. </w:t>
      </w:r>
      <w:r w:rsidR="00C76744" w:rsidRPr="00C76744">
        <w:rPr>
          <w:rFonts w:asciiTheme="minorHAnsi" w:hAnsiTheme="minorHAnsi" w:cstheme="minorHAnsi"/>
          <w:szCs w:val="22"/>
          <w:lang w:eastAsia="en-AU"/>
        </w:rPr>
        <w:t>Councils have a</w:t>
      </w:r>
      <w:r w:rsidR="00C76744">
        <w:rPr>
          <w:rFonts w:ascii="Arial" w:hAnsi="Arial" w:cs="Arial"/>
          <w:szCs w:val="22"/>
          <w:lang w:eastAsia="en-AU"/>
        </w:rPr>
        <w:t xml:space="preserve"> </w:t>
      </w:r>
      <w:r w:rsidR="00D07805">
        <w:t>strong understanding of their legislative responsibilities, however there is less clarity within the emergency management sector around other responsibilities and activities. Responsibilities are not currently articulated in plain English making i</w:t>
      </w:r>
      <w:r w:rsidR="000044B6">
        <w:t>t</w:t>
      </w:r>
      <w:r w:rsidR="00D07805">
        <w:t xml:space="preserve"> difficult for councils to understand and interpret what is required of them.</w:t>
      </w:r>
      <w:r w:rsidR="00A3209C">
        <w:t xml:space="preserve"> This lack of clarity leads to differing expectations between councils and agencies. Councils </w:t>
      </w:r>
      <w:r>
        <w:t>report</w:t>
      </w:r>
      <w:r w:rsidR="00A3209C">
        <w:t xml:space="preserve"> that agencies and the state expect a higher level of capability and capacity than councils can provide.</w:t>
      </w:r>
    </w:p>
    <w:p w14:paraId="702048FF" w14:textId="158EC5ED" w:rsidR="00AE1F1F" w:rsidRDefault="00CE3B87" w:rsidP="006A64EB">
      <w:r w:rsidRPr="00CE3B87">
        <w:t xml:space="preserve">Councils have formal municipal plans that outline high-level arrangements for emergency management. </w:t>
      </w:r>
      <w:r w:rsidR="00A3209C" w:rsidRPr="000F6B41">
        <w:t xml:space="preserve">The </w:t>
      </w:r>
      <w:hyperlink r:id="rId60" w:history="1">
        <w:r w:rsidR="00A3209C" w:rsidRPr="000F6B41">
          <w:rPr>
            <w:rStyle w:val="Hyperlink"/>
            <w:i/>
            <w:iCs/>
          </w:rPr>
          <w:t>Emergency Management Legislation Amendment Act 2018</w:t>
        </w:r>
      </w:hyperlink>
      <w:r w:rsidR="00A3209C" w:rsidRPr="000F6B41">
        <w:t xml:space="preserve"> introduces new arrangements for integrated, coordinated and comprehensive emergency management planning</w:t>
      </w:r>
      <w:r w:rsidR="00A3209C" w:rsidRPr="00DB7D51">
        <w:t xml:space="preserve"> </w:t>
      </w:r>
      <w:r w:rsidR="00A3209C" w:rsidRPr="000F6B41">
        <w:t xml:space="preserve">at the state, regional and municipal levels. </w:t>
      </w:r>
      <w:r w:rsidR="00A3209C">
        <w:t xml:space="preserve">The Act provides a framework for local planning however due to uncertainty around responsibilities, </w:t>
      </w:r>
      <w:r w:rsidR="00A3209C" w:rsidRPr="00CE3B87">
        <w:t xml:space="preserve">councils </w:t>
      </w:r>
      <w:r w:rsidR="00A3209C">
        <w:t xml:space="preserve">don’t </w:t>
      </w:r>
      <w:r w:rsidR="00A3209C" w:rsidRPr="00CE3B87">
        <w:t xml:space="preserve">often </w:t>
      </w:r>
      <w:r w:rsidR="00A3209C">
        <w:t>have</w:t>
      </w:r>
      <w:r w:rsidR="00A3209C" w:rsidRPr="00CE3B87">
        <w:t xml:space="preserve"> </w:t>
      </w:r>
      <w:r w:rsidR="00A3209C">
        <w:t xml:space="preserve">plans and </w:t>
      </w:r>
      <w:r w:rsidR="00A3209C" w:rsidRPr="00CE3B87">
        <w:t>procedures</w:t>
      </w:r>
      <w:r w:rsidR="00A3209C" w:rsidRPr="006F119A">
        <w:t xml:space="preserve"> </w:t>
      </w:r>
      <w:r w:rsidR="00A3209C" w:rsidRPr="00CE3B87">
        <w:t>detail</w:t>
      </w:r>
      <w:r w:rsidR="00A3209C">
        <w:t>ing exactly what they are required to do.</w:t>
      </w:r>
      <w:bookmarkEnd w:id="128"/>
    </w:p>
    <w:p w14:paraId="67B50ED2" w14:textId="66EEE1A4" w:rsidR="00CF1737" w:rsidRDefault="009A242A" w:rsidP="009A242A">
      <w:pPr>
        <w:pStyle w:val="Heading2"/>
      </w:pPr>
      <w:bookmarkStart w:id="129" w:name="_Toc27642124"/>
      <w:r>
        <w:t>4.5</w:t>
      </w:r>
      <w:r>
        <w:tab/>
      </w:r>
      <w:r w:rsidR="00D14385">
        <w:t>Emergency management b</w:t>
      </w:r>
      <w:r w:rsidR="00725662">
        <w:t>udget and</w:t>
      </w:r>
      <w:r w:rsidR="00CF1737">
        <w:t xml:space="preserve"> funding</w:t>
      </w:r>
      <w:bookmarkEnd w:id="129"/>
    </w:p>
    <w:p w14:paraId="570E2EB1" w14:textId="18704C9C" w:rsidR="00407601" w:rsidRPr="00E63791" w:rsidRDefault="00CF1737" w:rsidP="006A64EB">
      <w:pPr>
        <w:rPr>
          <w:lang w:eastAsia="en-AU"/>
        </w:rPr>
      </w:pPr>
      <w:bookmarkStart w:id="130" w:name="_Hlk26440576"/>
      <w:r>
        <w:t>Given t</w:t>
      </w:r>
      <w:r w:rsidRPr="00B11D69">
        <w:t>he</w:t>
      </w:r>
      <w:r w:rsidR="00C57E7F">
        <w:t xml:space="preserve"> </w:t>
      </w:r>
      <w:r w:rsidR="00407601">
        <w:t>wide range of services councils provide to their communities</w:t>
      </w:r>
      <w:r w:rsidR="00FC168E">
        <w:t>,</w:t>
      </w:r>
      <w:r w:rsidR="00407601">
        <w:t xml:space="preserve"> </w:t>
      </w:r>
      <w:r w:rsidR="00D97BE6">
        <w:t>the</w:t>
      </w:r>
      <w:r w:rsidR="00FC168E">
        <w:t xml:space="preserve"> budget they can allocate to</w:t>
      </w:r>
      <w:r w:rsidR="00D97BE6">
        <w:t xml:space="preserve"> </w:t>
      </w:r>
      <w:r w:rsidR="00FC168E" w:rsidRPr="00B11D69">
        <w:t>emergency management</w:t>
      </w:r>
      <w:r w:rsidR="00FC168E">
        <w:t xml:space="preserve"> </w:t>
      </w:r>
      <w:r w:rsidR="00D97BE6">
        <w:t>is</w:t>
      </w:r>
      <w:r w:rsidRPr="00B11D69">
        <w:t xml:space="preserve"> often </w:t>
      </w:r>
      <w:r w:rsidR="00FC168E">
        <w:t>constrained</w:t>
      </w:r>
      <w:r w:rsidR="00D97BE6">
        <w:t>.</w:t>
      </w:r>
      <w:r>
        <w:t xml:space="preserve"> </w:t>
      </w:r>
      <w:r w:rsidR="00D97BE6">
        <w:t>C</w:t>
      </w:r>
      <w:r>
        <w:t xml:space="preserve">ouncils </w:t>
      </w:r>
      <w:r w:rsidR="00FC168E">
        <w:t>largely</w:t>
      </w:r>
      <w:r w:rsidR="00A72931">
        <w:rPr>
          <w:lang w:eastAsia="en-AU"/>
        </w:rPr>
        <w:t xml:space="preserve"> </w:t>
      </w:r>
      <w:r w:rsidRPr="007D0DD4">
        <w:rPr>
          <w:lang w:eastAsia="en-AU"/>
        </w:rPr>
        <w:t>rel</w:t>
      </w:r>
      <w:r w:rsidR="00FC168E">
        <w:rPr>
          <w:lang w:eastAsia="en-AU"/>
        </w:rPr>
        <w:t>y</w:t>
      </w:r>
      <w:r w:rsidRPr="007D0DD4">
        <w:rPr>
          <w:lang w:eastAsia="en-AU"/>
        </w:rPr>
        <w:t xml:space="preserve"> on </w:t>
      </w:r>
      <w:r w:rsidR="00FC168E">
        <w:rPr>
          <w:lang w:eastAsia="en-AU"/>
        </w:rPr>
        <w:t>funding</w:t>
      </w:r>
      <w:r w:rsidRPr="007D0DD4">
        <w:rPr>
          <w:lang w:eastAsia="en-AU"/>
        </w:rPr>
        <w:t xml:space="preserve"> (including MERP) to resource </w:t>
      </w:r>
      <w:r w:rsidR="00804BAC">
        <w:rPr>
          <w:lang w:eastAsia="en-AU"/>
        </w:rPr>
        <w:t xml:space="preserve">their </w:t>
      </w:r>
      <w:r w:rsidRPr="007D0DD4">
        <w:rPr>
          <w:lang w:eastAsia="en-AU"/>
        </w:rPr>
        <w:t>emergency management planning</w:t>
      </w:r>
      <w:r>
        <w:rPr>
          <w:lang w:eastAsia="en-AU"/>
        </w:rPr>
        <w:t xml:space="preserve">. </w:t>
      </w:r>
      <w:r w:rsidR="00407601">
        <w:rPr>
          <w:lang w:eastAsia="en-AU"/>
        </w:rPr>
        <w:t xml:space="preserve">In some cases, those that do receive MERP funding </w:t>
      </w:r>
      <w:r w:rsidR="00FC168E">
        <w:rPr>
          <w:lang w:eastAsia="en-AU"/>
        </w:rPr>
        <w:t>report</w:t>
      </w:r>
      <w:r w:rsidR="00407601">
        <w:rPr>
          <w:lang w:eastAsia="en-AU"/>
        </w:rPr>
        <w:t xml:space="preserve"> that </w:t>
      </w:r>
      <w:bookmarkStart w:id="131" w:name="_Hlk23761345"/>
      <w:r w:rsidR="0003636C">
        <w:rPr>
          <w:lang w:eastAsia="en-AU"/>
        </w:rPr>
        <w:t>the level of MERP funding</w:t>
      </w:r>
      <w:r w:rsidR="00407601">
        <w:rPr>
          <w:lang w:eastAsia="en-AU"/>
        </w:rPr>
        <w:t xml:space="preserve"> </w:t>
      </w:r>
      <w:bookmarkEnd w:id="131"/>
      <w:r w:rsidR="00407601" w:rsidRPr="007D0DD4">
        <w:rPr>
          <w:lang w:eastAsia="en-AU"/>
        </w:rPr>
        <w:t xml:space="preserve">is not enough to fulfil </w:t>
      </w:r>
      <w:r w:rsidR="00407601">
        <w:rPr>
          <w:lang w:eastAsia="en-AU"/>
        </w:rPr>
        <w:t xml:space="preserve">their </w:t>
      </w:r>
      <w:r w:rsidR="00407601" w:rsidRPr="007D0DD4">
        <w:rPr>
          <w:lang w:eastAsia="en-AU"/>
        </w:rPr>
        <w:t xml:space="preserve">increasing </w:t>
      </w:r>
      <w:r w:rsidR="00407601">
        <w:rPr>
          <w:lang w:eastAsia="en-AU"/>
        </w:rPr>
        <w:t xml:space="preserve">emergency management </w:t>
      </w:r>
      <w:r w:rsidR="00407601" w:rsidRPr="007D0DD4">
        <w:rPr>
          <w:lang w:eastAsia="en-AU"/>
        </w:rPr>
        <w:t>responsibilities</w:t>
      </w:r>
      <w:r w:rsidR="00407601">
        <w:rPr>
          <w:lang w:eastAsia="en-AU"/>
        </w:rPr>
        <w:t>.</w:t>
      </w:r>
      <w:r w:rsidR="00407601" w:rsidRPr="00407601">
        <w:t xml:space="preserve"> </w:t>
      </w:r>
      <w:r w:rsidR="00407601">
        <w:rPr>
          <w:lang w:eastAsia="en-AU"/>
        </w:rPr>
        <w:t xml:space="preserve">This is evident within the evaluation which shows that </w:t>
      </w:r>
      <w:r w:rsidR="00FC50F0">
        <w:rPr>
          <w:lang w:eastAsia="en-AU"/>
        </w:rPr>
        <w:t>forty</w:t>
      </w:r>
      <w:r w:rsidR="00407601">
        <w:rPr>
          <w:lang w:eastAsia="en-AU"/>
        </w:rPr>
        <w:t xml:space="preserve"> of the </w:t>
      </w:r>
      <w:r w:rsidR="00FC50F0">
        <w:rPr>
          <w:lang w:eastAsia="en-AU"/>
        </w:rPr>
        <w:t>sixty-four</w:t>
      </w:r>
      <w:r w:rsidR="00407601">
        <w:rPr>
          <w:lang w:eastAsia="en-AU"/>
        </w:rPr>
        <w:t xml:space="preserve"> councils </w:t>
      </w:r>
      <w:r w:rsidR="00407601">
        <w:rPr>
          <w:lang w:eastAsia="en-AU"/>
        </w:rPr>
        <w:lastRenderedPageBreak/>
        <w:t xml:space="preserve">that receive MERP funding were below their target maturity </w:t>
      </w:r>
      <w:r w:rsidR="00AE1F1F">
        <w:rPr>
          <w:lang w:eastAsia="en-AU"/>
        </w:rPr>
        <w:t>overall</w:t>
      </w:r>
      <w:r w:rsidR="00407601">
        <w:rPr>
          <w:lang w:eastAsia="en-AU"/>
        </w:rPr>
        <w:t xml:space="preserve">. </w:t>
      </w:r>
      <w:r w:rsidR="005F08D5">
        <w:rPr>
          <w:lang w:eastAsia="en-AU"/>
        </w:rPr>
        <w:t xml:space="preserve">Forty-two </w:t>
      </w:r>
      <w:r w:rsidR="00407601">
        <w:rPr>
          <w:lang w:eastAsia="en-AU"/>
        </w:rPr>
        <w:t xml:space="preserve">councils </w:t>
      </w:r>
      <w:r w:rsidR="00F67978">
        <w:rPr>
          <w:lang w:eastAsia="en-AU"/>
        </w:rPr>
        <w:t xml:space="preserve">(53%) </w:t>
      </w:r>
      <w:r w:rsidR="00407601">
        <w:rPr>
          <w:lang w:eastAsia="en-AU"/>
        </w:rPr>
        <w:t xml:space="preserve">were below their target maturity for the </w:t>
      </w:r>
      <w:r w:rsidR="00FC168E">
        <w:rPr>
          <w:lang w:eastAsia="en-AU"/>
        </w:rPr>
        <w:t>P</w:t>
      </w:r>
      <w:r w:rsidR="00407601">
        <w:rPr>
          <w:lang w:eastAsia="en-AU"/>
        </w:rPr>
        <w:t xml:space="preserve">lanning for </w:t>
      </w:r>
      <w:r w:rsidR="00FC168E">
        <w:rPr>
          <w:lang w:eastAsia="en-AU"/>
        </w:rPr>
        <w:t>R</w:t>
      </w:r>
      <w:r w:rsidR="00407601">
        <w:rPr>
          <w:lang w:eastAsia="en-AU"/>
        </w:rPr>
        <w:t xml:space="preserve">elief </w:t>
      </w:r>
      <w:r w:rsidR="00FC168E">
        <w:rPr>
          <w:lang w:eastAsia="en-AU"/>
        </w:rPr>
        <w:t>C</w:t>
      </w:r>
      <w:r w:rsidR="00407601">
        <w:rPr>
          <w:lang w:eastAsia="en-AU"/>
        </w:rPr>
        <w:t>oordination category</w:t>
      </w:r>
      <w:r w:rsidR="00976511">
        <w:rPr>
          <w:lang w:eastAsia="en-AU"/>
        </w:rPr>
        <w:t xml:space="preserve"> and</w:t>
      </w:r>
      <w:r w:rsidR="00407601">
        <w:rPr>
          <w:lang w:eastAsia="en-AU"/>
        </w:rPr>
        <w:t xml:space="preserve"> </w:t>
      </w:r>
      <w:r w:rsidR="005F08D5">
        <w:rPr>
          <w:lang w:eastAsia="en-AU"/>
        </w:rPr>
        <w:t xml:space="preserve">sixty-two </w:t>
      </w:r>
      <w:r w:rsidR="00407601">
        <w:rPr>
          <w:lang w:eastAsia="en-AU"/>
        </w:rPr>
        <w:t xml:space="preserve">councils </w:t>
      </w:r>
      <w:r w:rsidR="00F67978">
        <w:rPr>
          <w:lang w:eastAsia="en-AU"/>
        </w:rPr>
        <w:t xml:space="preserve">(78%) </w:t>
      </w:r>
      <w:r w:rsidR="00407601">
        <w:rPr>
          <w:lang w:eastAsia="en-AU"/>
        </w:rPr>
        <w:t xml:space="preserve">were below their target maturity for the </w:t>
      </w:r>
      <w:r w:rsidR="00FC168E">
        <w:rPr>
          <w:lang w:eastAsia="en-AU"/>
        </w:rPr>
        <w:t>P</w:t>
      </w:r>
      <w:r w:rsidR="00407601">
        <w:rPr>
          <w:lang w:eastAsia="en-AU"/>
        </w:rPr>
        <w:t xml:space="preserve">lanning for </w:t>
      </w:r>
      <w:r w:rsidR="00FC168E">
        <w:rPr>
          <w:lang w:eastAsia="en-AU"/>
        </w:rPr>
        <w:t>R</w:t>
      </w:r>
      <w:r w:rsidR="00407601">
        <w:rPr>
          <w:lang w:eastAsia="en-AU"/>
        </w:rPr>
        <w:t xml:space="preserve">ecovery </w:t>
      </w:r>
      <w:r w:rsidR="00FC168E">
        <w:rPr>
          <w:lang w:eastAsia="en-AU"/>
        </w:rPr>
        <w:t>C</w:t>
      </w:r>
      <w:r w:rsidR="00407601">
        <w:rPr>
          <w:lang w:eastAsia="en-AU"/>
        </w:rPr>
        <w:t>oordination category.</w:t>
      </w:r>
    </w:p>
    <w:p w14:paraId="1A784CB4" w14:textId="2169F630" w:rsidR="00BA197D" w:rsidRDefault="00CF1737" w:rsidP="003B7FCA">
      <w:pPr>
        <w:rPr>
          <w:rFonts w:ascii="Verdana" w:hAnsi="Verdana"/>
          <w:b/>
          <w:kern w:val="28"/>
          <w:sz w:val="32"/>
        </w:rPr>
      </w:pPr>
      <w:r>
        <w:rPr>
          <w:lang w:eastAsia="en-AU"/>
        </w:rPr>
        <w:t xml:space="preserve">MERP funding is only available to </w:t>
      </w:r>
      <w:r w:rsidR="005F08D5">
        <w:rPr>
          <w:lang w:eastAsia="en-AU"/>
        </w:rPr>
        <w:t>sixty-four</w:t>
      </w:r>
      <w:r w:rsidR="0003636C">
        <w:rPr>
          <w:lang w:eastAsia="en-AU"/>
        </w:rPr>
        <w:t xml:space="preserve"> </w:t>
      </w:r>
      <w:r>
        <w:rPr>
          <w:lang w:eastAsia="en-AU"/>
        </w:rPr>
        <w:t xml:space="preserve">councils </w:t>
      </w:r>
      <w:r w:rsidR="00F67978">
        <w:rPr>
          <w:lang w:eastAsia="en-AU"/>
        </w:rPr>
        <w:t xml:space="preserve">(81%) </w:t>
      </w:r>
      <w:r>
        <w:rPr>
          <w:lang w:eastAsia="en-AU"/>
        </w:rPr>
        <w:t>in Victoria</w:t>
      </w:r>
      <w:r w:rsidR="00FC168E">
        <w:rPr>
          <w:lang w:eastAsia="en-AU"/>
        </w:rPr>
        <w:t>,</w:t>
      </w:r>
      <w:r>
        <w:rPr>
          <w:lang w:eastAsia="en-AU"/>
        </w:rPr>
        <w:t xml:space="preserve"> and the </w:t>
      </w:r>
      <w:r w:rsidR="005F08D5">
        <w:rPr>
          <w:lang w:eastAsia="en-AU"/>
        </w:rPr>
        <w:t>fifteen</w:t>
      </w:r>
      <w:r w:rsidR="002A2140">
        <w:rPr>
          <w:lang w:eastAsia="en-AU"/>
        </w:rPr>
        <w:t xml:space="preserve"> </w:t>
      </w:r>
      <w:r w:rsidR="004D6CD0">
        <w:rPr>
          <w:lang w:eastAsia="en-AU"/>
        </w:rPr>
        <w:t xml:space="preserve">councils </w:t>
      </w:r>
      <w:r>
        <w:rPr>
          <w:lang w:eastAsia="en-AU"/>
        </w:rPr>
        <w:t xml:space="preserve">that do not receive </w:t>
      </w:r>
      <w:r w:rsidR="0003636C">
        <w:rPr>
          <w:lang w:eastAsia="en-AU"/>
        </w:rPr>
        <w:t>this funding</w:t>
      </w:r>
      <w:r>
        <w:rPr>
          <w:lang w:eastAsia="en-AU"/>
        </w:rPr>
        <w:t xml:space="preserve"> </w:t>
      </w:r>
      <w:r w:rsidR="00FC168E">
        <w:rPr>
          <w:lang w:eastAsia="en-AU"/>
        </w:rPr>
        <w:t>would like to know</w:t>
      </w:r>
      <w:r>
        <w:rPr>
          <w:lang w:eastAsia="en-AU"/>
        </w:rPr>
        <w:t xml:space="preserve"> why</w:t>
      </w:r>
      <w:r w:rsidR="00FC168E">
        <w:rPr>
          <w:lang w:eastAsia="en-AU"/>
        </w:rPr>
        <w:t xml:space="preserve"> they don’t</w:t>
      </w:r>
      <w:r>
        <w:rPr>
          <w:lang w:eastAsia="en-AU"/>
        </w:rPr>
        <w:t xml:space="preserve">. </w:t>
      </w:r>
      <w:bookmarkEnd w:id="130"/>
      <w:r w:rsidR="00BA197D">
        <w:br w:type="page"/>
      </w:r>
    </w:p>
    <w:p w14:paraId="766D013D" w14:textId="33E17438" w:rsidR="00BC7D2D" w:rsidRPr="000F6B41" w:rsidRDefault="009A242A" w:rsidP="00BC7D2D">
      <w:pPr>
        <w:pStyle w:val="Heading1"/>
      </w:pPr>
      <w:bookmarkStart w:id="132" w:name="_Toc27642125"/>
      <w:r>
        <w:lastRenderedPageBreak/>
        <w:t>5</w:t>
      </w:r>
      <w:r w:rsidR="005723F4">
        <w:tab/>
      </w:r>
      <w:r w:rsidR="00BC7D2D" w:rsidRPr="000F6B41">
        <w:t xml:space="preserve">Category </w:t>
      </w:r>
      <w:r w:rsidR="001F1873" w:rsidRPr="000F6B41">
        <w:t>r</w:t>
      </w:r>
      <w:r w:rsidR="00BC7D2D" w:rsidRPr="000F6B41">
        <w:t>esults</w:t>
      </w:r>
      <w:bookmarkEnd w:id="120"/>
      <w:bookmarkEnd w:id="132"/>
    </w:p>
    <w:p w14:paraId="3BC27CA6" w14:textId="7F3BB9D3" w:rsidR="00773350" w:rsidRDefault="009A242A" w:rsidP="00FC168E">
      <w:pPr>
        <w:pStyle w:val="Heading2"/>
        <w:rPr>
          <w:rFonts w:eastAsia="Arial"/>
        </w:rPr>
      </w:pPr>
      <w:bookmarkStart w:id="133" w:name="_Toc21447973"/>
      <w:bookmarkStart w:id="134" w:name="_Toc27642126"/>
      <w:r>
        <w:t>5</w:t>
      </w:r>
      <w:r w:rsidR="005723F4">
        <w:t>.1</w:t>
      </w:r>
      <w:r w:rsidR="005723F4">
        <w:tab/>
      </w:r>
      <w:r w:rsidR="00BC7D2D" w:rsidRPr="000F6B41">
        <w:t xml:space="preserve">Planning with </w:t>
      </w:r>
      <w:r w:rsidR="00FC168E">
        <w:t>S</w:t>
      </w:r>
      <w:r w:rsidR="00BC7D2D" w:rsidRPr="000F6B41">
        <w:t>takeholders</w:t>
      </w:r>
      <w:bookmarkEnd w:id="133"/>
      <w:r w:rsidR="00FC168E">
        <w:t xml:space="preserve"> </w:t>
      </w:r>
      <w:bookmarkStart w:id="135" w:name="_Hlk23760288"/>
      <w:r w:rsidR="00FC168E">
        <w:t>(</w:t>
      </w:r>
      <w:r w:rsidR="00FC168E">
        <w:rPr>
          <w:rFonts w:eastAsia="Arial"/>
        </w:rPr>
        <w:t>c</w:t>
      </w:r>
      <w:r w:rsidR="00773350">
        <w:rPr>
          <w:rFonts w:eastAsia="Arial"/>
        </w:rPr>
        <w:t>ategory A</w:t>
      </w:r>
      <w:r w:rsidR="00FC168E">
        <w:rPr>
          <w:rFonts w:eastAsia="Arial"/>
        </w:rPr>
        <w:t>)</w:t>
      </w:r>
      <w:bookmarkEnd w:id="134"/>
    </w:p>
    <w:bookmarkEnd w:id="135"/>
    <w:p w14:paraId="41670BCD" w14:textId="3589F388" w:rsidR="00BC7D2D" w:rsidRPr="000F6B41" w:rsidRDefault="00305BD3" w:rsidP="005F11D1">
      <w:r w:rsidRPr="00305BD3">
        <w:rPr>
          <w:rFonts w:eastAsia="Arial"/>
        </w:rPr>
        <w:t xml:space="preserve">This </w:t>
      </w:r>
      <w:r w:rsidR="00FC168E">
        <w:rPr>
          <w:rFonts w:eastAsia="Arial"/>
        </w:rPr>
        <w:t>c</w:t>
      </w:r>
      <w:r w:rsidR="00BC7D2D" w:rsidRPr="00305BD3">
        <w:rPr>
          <w:rFonts w:eastAsia="Arial"/>
        </w:rPr>
        <w:t>ategory</w:t>
      </w:r>
      <w:r w:rsidR="005C781D">
        <w:rPr>
          <w:rFonts w:eastAsia="Arial"/>
        </w:rPr>
        <w:t xml:space="preserve"> </w:t>
      </w:r>
      <w:r w:rsidR="00517388">
        <w:rPr>
          <w:rFonts w:eastAsia="Arial"/>
        </w:rPr>
        <w:t>evaluate</w:t>
      </w:r>
      <w:r w:rsidR="00FC168E">
        <w:rPr>
          <w:rFonts w:eastAsia="Arial"/>
        </w:rPr>
        <w:t>d</w:t>
      </w:r>
      <w:r w:rsidR="003F1C94" w:rsidRPr="000F6B41">
        <w:rPr>
          <w:rFonts w:eastAsia="Arial"/>
        </w:rPr>
        <w:t xml:space="preserve"> </w:t>
      </w:r>
      <w:r w:rsidR="00BC7D2D" w:rsidRPr="000F6B41">
        <w:rPr>
          <w:rFonts w:eastAsia="Arial"/>
        </w:rPr>
        <w:t>councils</w:t>
      </w:r>
      <w:r w:rsidR="0003219A">
        <w:rPr>
          <w:rFonts w:eastAsia="Arial"/>
        </w:rPr>
        <w:t>’</w:t>
      </w:r>
      <w:r w:rsidR="00BC7D2D" w:rsidRPr="000F6B41">
        <w:rPr>
          <w:rFonts w:eastAsia="Arial"/>
        </w:rPr>
        <w:t xml:space="preserve"> capability and capacity to plan with emergency management</w:t>
      </w:r>
      <w:r w:rsidR="003F1C94" w:rsidRPr="000F6B41">
        <w:rPr>
          <w:rFonts w:eastAsia="Arial"/>
        </w:rPr>
        <w:t xml:space="preserve"> stakeholders</w:t>
      </w:r>
      <w:r w:rsidR="00875A21" w:rsidRPr="000F6B41">
        <w:rPr>
          <w:rFonts w:eastAsia="Arial"/>
        </w:rPr>
        <w:t xml:space="preserve">: </w:t>
      </w:r>
      <w:r w:rsidR="00875A21" w:rsidRPr="000F6B41">
        <w:t>agencies, other councils and their community</w:t>
      </w:r>
      <w:r w:rsidR="00BC7D2D" w:rsidRPr="000F6B41">
        <w:rPr>
          <w:rFonts w:eastAsia="Arial"/>
        </w:rPr>
        <w:t>. The questions</w:t>
      </w:r>
      <w:r w:rsidR="003A06E0">
        <w:rPr>
          <w:rFonts w:eastAsia="Arial"/>
        </w:rPr>
        <w:t xml:space="preserve"> </w:t>
      </w:r>
      <w:r w:rsidR="00FC168E">
        <w:rPr>
          <w:rFonts w:eastAsia="Arial"/>
        </w:rPr>
        <w:t>addressed</w:t>
      </w:r>
      <w:r w:rsidR="003A06E0">
        <w:rPr>
          <w:rFonts w:eastAsia="Arial"/>
        </w:rPr>
        <w:t xml:space="preserve"> </w:t>
      </w:r>
      <w:r w:rsidR="00BC7D2D" w:rsidRPr="000F6B41">
        <w:rPr>
          <w:rFonts w:eastAsia="Arial"/>
        </w:rPr>
        <w:t>preparedness and planning activities councils should undertake with stakeholders</w:t>
      </w:r>
      <w:r w:rsidR="00E76469" w:rsidRPr="000F6B41">
        <w:rPr>
          <w:rFonts w:eastAsia="Arial"/>
        </w:rPr>
        <w:t xml:space="preserve"> (such as </w:t>
      </w:r>
      <w:bookmarkStart w:id="136" w:name="_Hlk21503733"/>
      <w:r w:rsidR="00BC7D2D" w:rsidRPr="000F6B41">
        <w:t xml:space="preserve">municipal plans, </w:t>
      </w:r>
      <w:r w:rsidR="00B42DE7">
        <w:t xml:space="preserve">municipal committees and </w:t>
      </w:r>
      <w:r w:rsidR="009351E6">
        <w:t xml:space="preserve">municipal </w:t>
      </w:r>
      <w:r w:rsidR="00BC7D2D" w:rsidRPr="000F6B41">
        <w:t>emergency risk assessments</w:t>
      </w:r>
      <w:r w:rsidR="005F11D1" w:rsidRPr="000F6B41">
        <w:t>)</w:t>
      </w:r>
      <w:r w:rsidR="00BC7D2D" w:rsidRPr="000F6B41">
        <w:t>.</w:t>
      </w:r>
    </w:p>
    <w:p w14:paraId="32980EE7" w14:textId="03BD99E2" w:rsidR="00E76469" w:rsidRPr="000F6B41" w:rsidRDefault="003B41F3" w:rsidP="006A64EB">
      <w:pPr>
        <w:pStyle w:val="Normalpre-dotpoint"/>
      </w:pPr>
      <w:r>
        <w:t xml:space="preserve">There </w:t>
      </w:r>
      <w:r w:rsidR="00FC168E">
        <w:t>were</w:t>
      </w:r>
      <w:r>
        <w:t xml:space="preserve"> </w:t>
      </w:r>
      <w:r w:rsidR="009716C4">
        <w:t>seventeen</w:t>
      </w:r>
      <w:r w:rsidR="00E76469" w:rsidRPr="000F6B41">
        <w:t xml:space="preserve"> questions</w:t>
      </w:r>
      <w:r>
        <w:t xml:space="preserve"> in this category</w:t>
      </w:r>
      <w:r w:rsidR="00E76469" w:rsidRPr="000F6B41">
        <w:t>:</w:t>
      </w:r>
    </w:p>
    <w:p w14:paraId="4052F88E" w14:textId="652ACD07" w:rsidR="007B505E" w:rsidRPr="000F6B41" w:rsidRDefault="007B505E" w:rsidP="007515E5">
      <w:pPr>
        <w:pStyle w:val="Dotpoint"/>
        <w:numPr>
          <w:ilvl w:val="0"/>
          <w:numId w:val="14"/>
        </w:numPr>
      </w:pPr>
      <w:r w:rsidRPr="007B505E">
        <w:rPr>
          <w:b/>
        </w:rPr>
        <w:t xml:space="preserve">Type </w:t>
      </w:r>
      <w:r w:rsidR="005537E2">
        <w:rPr>
          <w:b/>
        </w:rPr>
        <w:t>O</w:t>
      </w:r>
      <w:r w:rsidRPr="007B505E">
        <w:rPr>
          <w:b/>
        </w:rPr>
        <w:t>ne</w:t>
      </w:r>
      <w:r w:rsidR="00FC168E">
        <w:t>:</w:t>
      </w:r>
      <w:r>
        <w:t xml:space="preserve"> there </w:t>
      </w:r>
      <w:r w:rsidR="00FC168E">
        <w:t>were</w:t>
      </w:r>
      <w:r>
        <w:t xml:space="preserve"> </w:t>
      </w:r>
      <w:r w:rsidR="009716C4">
        <w:t>thirteen</w:t>
      </w:r>
      <w:r w:rsidRPr="000F6B41">
        <w:t xml:space="preserve"> </w:t>
      </w:r>
      <w:r>
        <w:t xml:space="preserve">questions </w:t>
      </w:r>
      <w:r w:rsidR="0008051F">
        <w:t xml:space="preserve">to gauge a council’s level of maturity against </w:t>
      </w:r>
      <w:r w:rsidRPr="000F6B41">
        <w:t>the responsibilities</w:t>
      </w:r>
      <w:r w:rsidR="008025C0">
        <w:t>,</w:t>
      </w:r>
      <w:r w:rsidRPr="000F6B41">
        <w:t xml:space="preserve"> activities </w:t>
      </w:r>
      <w:r>
        <w:t>and associated core capabilities</w:t>
      </w:r>
      <w:r w:rsidRPr="000F6B41">
        <w:t xml:space="preserve"> in the </w:t>
      </w:r>
      <w:hyperlink r:id="rId61" w:history="1">
        <w:r>
          <w:rPr>
            <w:rStyle w:val="Hyperlink"/>
            <w:i/>
            <w:iCs/>
          </w:rPr>
          <w:t>Councils and Emergencies Position Paper</w:t>
        </w:r>
      </w:hyperlink>
    </w:p>
    <w:p w14:paraId="4A162891" w14:textId="3086806E" w:rsidR="007B505E" w:rsidRPr="00A12DED" w:rsidRDefault="007B505E" w:rsidP="007515E5">
      <w:pPr>
        <w:pStyle w:val="Dotpoint"/>
        <w:numPr>
          <w:ilvl w:val="0"/>
          <w:numId w:val="14"/>
        </w:numPr>
      </w:pPr>
      <w:r w:rsidRPr="00A12DED">
        <w:rPr>
          <w:b/>
        </w:rPr>
        <w:t xml:space="preserve">Type </w:t>
      </w:r>
      <w:r w:rsidR="005537E2" w:rsidRPr="00A12DED">
        <w:rPr>
          <w:b/>
        </w:rPr>
        <w:t>T</w:t>
      </w:r>
      <w:r w:rsidRPr="00A12DED">
        <w:rPr>
          <w:b/>
        </w:rPr>
        <w:t>wo</w:t>
      </w:r>
      <w:r w:rsidR="00FC168E" w:rsidRPr="00A12DED">
        <w:rPr>
          <w:b/>
        </w:rPr>
        <w:t>:</w:t>
      </w:r>
      <w:r w:rsidRPr="00A12DED">
        <w:rPr>
          <w:b/>
        </w:rPr>
        <w:t xml:space="preserve"> </w:t>
      </w:r>
      <w:r w:rsidRPr="00A12DED">
        <w:t xml:space="preserve">there </w:t>
      </w:r>
      <w:r w:rsidR="00FC168E" w:rsidRPr="00A12DED">
        <w:t>were</w:t>
      </w:r>
      <w:r w:rsidRPr="00A12DED">
        <w:t xml:space="preserve"> </w:t>
      </w:r>
      <w:r w:rsidR="009716C4" w:rsidRPr="00A12DED">
        <w:t>three</w:t>
      </w:r>
      <w:r w:rsidRPr="00A12DED">
        <w:t xml:space="preserve"> questions to ga</w:t>
      </w:r>
      <w:r w:rsidR="00B321B9" w:rsidRPr="00A12DED">
        <w:t>u</w:t>
      </w:r>
      <w:r w:rsidRPr="00A12DED">
        <w:t xml:space="preserve">ge </w:t>
      </w:r>
      <w:r w:rsidR="00A935CB" w:rsidRPr="00A12DED">
        <w:t xml:space="preserve">a </w:t>
      </w:r>
      <w:r w:rsidR="00AA13C2" w:rsidRPr="00A12DED">
        <w:t>council’s</w:t>
      </w:r>
      <w:r w:rsidRPr="00A12DED">
        <w:t xml:space="preserve"> perceptions of how well </w:t>
      </w:r>
      <w:r w:rsidR="00A935CB" w:rsidRPr="00A12DED">
        <w:t>it</w:t>
      </w:r>
      <w:r w:rsidRPr="00A12DED">
        <w:t xml:space="preserve"> </w:t>
      </w:r>
      <w:r w:rsidR="00A935CB" w:rsidRPr="00A12DED">
        <w:t xml:space="preserve">feels it </w:t>
      </w:r>
      <w:r w:rsidRPr="00A12DED">
        <w:t>plan</w:t>
      </w:r>
      <w:r w:rsidR="00A935CB" w:rsidRPr="00A12DED">
        <w:t>s</w:t>
      </w:r>
      <w:r w:rsidRPr="00A12DED">
        <w:t xml:space="preserve"> with stakeholders against </w:t>
      </w:r>
      <w:r w:rsidR="00A935CB" w:rsidRPr="00A12DED">
        <w:t>its</w:t>
      </w:r>
      <w:r w:rsidRPr="00A12DED">
        <w:t xml:space="preserve"> target maturity</w:t>
      </w:r>
    </w:p>
    <w:p w14:paraId="4F1F195E" w14:textId="5E5B5345" w:rsidR="007B505E" w:rsidRPr="00A12DED" w:rsidRDefault="007B505E" w:rsidP="007515E5">
      <w:pPr>
        <w:pStyle w:val="Dotpoint"/>
        <w:numPr>
          <w:ilvl w:val="0"/>
          <w:numId w:val="14"/>
        </w:numPr>
      </w:pPr>
      <w:r w:rsidRPr="00A12DED">
        <w:rPr>
          <w:b/>
        </w:rPr>
        <w:t xml:space="preserve">Type </w:t>
      </w:r>
      <w:r w:rsidR="005537E2" w:rsidRPr="00A12DED">
        <w:rPr>
          <w:b/>
        </w:rPr>
        <w:t>T</w:t>
      </w:r>
      <w:r w:rsidRPr="00A12DED">
        <w:rPr>
          <w:b/>
        </w:rPr>
        <w:t>hree</w:t>
      </w:r>
      <w:r w:rsidR="00FC168E" w:rsidRPr="00A12DED">
        <w:rPr>
          <w:b/>
        </w:rPr>
        <w:t>:</w:t>
      </w:r>
      <w:r w:rsidRPr="00A12DED">
        <w:rPr>
          <w:b/>
        </w:rPr>
        <w:t xml:space="preserve"> </w:t>
      </w:r>
      <w:r w:rsidRPr="00A12DED">
        <w:t xml:space="preserve">there </w:t>
      </w:r>
      <w:r w:rsidR="00FC168E" w:rsidRPr="00A12DED">
        <w:t>wa</w:t>
      </w:r>
      <w:r w:rsidRPr="00A12DED">
        <w:t xml:space="preserve">s </w:t>
      </w:r>
      <w:r w:rsidR="009716C4" w:rsidRPr="00A12DED">
        <w:t>one</w:t>
      </w:r>
      <w:r w:rsidRPr="00A12DED">
        <w:t xml:space="preserve"> question that require</w:t>
      </w:r>
      <w:r w:rsidR="009404C0" w:rsidRPr="00A12DED">
        <w:t>d</w:t>
      </w:r>
      <w:r w:rsidRPr="00A12DED">
        <w:t xml:space="preserve"> a written response describing </w:t>
      </w:r>
      <w:r w:rsidR="00A935CB" w:rsidRPr="00A12DED">
        <w:t xml:space="preserve">a </w:t>
      </w:r>
      <w:r w:rsidRPr="00A12DED">
        <w:t>council's capability and capacity to plan with stakeholders</w:t>
      </w:r>
    </w:p>
    <w:p w14:paraId="293C98BB" w14:textId="13146123" w:rsidR="00BC7D2D" w:rsidRPr="000F6B41" w:rsidRDefault="009A242A" w:rsidP="003F1C94">
      <w:pPr>
        <w:pStyle w:val="Heading3"/>
      </w:pPr>
      <w:bookmarkStart w:id="137" w:name="_Toc27642127"/>
      <w:bookmarkEnd w:id="136"/>
      <w:r>
        <w:t>5</w:t>
      </w:r>
      <w:r w:rsidR="005723F4">
        <w:t>.1.1</w:t>
      </w:r>
      <w:r w:rsidR="005723F4">
        <w:tab/>
      </w:r>
      <w:r w:rsidR="00D62E93">
        <w:t>State</w:t>
      </w:r>
      <w:bookmarkEnd w:id="137"/>
    </w:p>
    <w:p w14:paraId="367D64E9" w14:textId="48852465" w:rsidR="00DD0EE0" w:rsidRDefault="00DD0EE0" w:rsidP="00DD0EE0">
      <w:bookmarkStart w:id="138" w:name="_Hlk23444374"/>
      <w:bookmarkStart w:id="139" w:name="_Hlk21621935"/>
      <w:r w:rsidRPr="000F6B41">
        <w:t>Councils reported greater capability and capacity for th</w:t>
      </w:r>
      <w:r>
        <w:t xml:space="preserve">e </w:t>
      </w:r>
      <w:r w:rsidRPr="000F6B41">
        <w:t xml:space="preserve">Planning with </w:t>
      </w:r>
      <w:r w:rsidR="00517388">
        <w:t>S</w:t>
      </w:r>
      <w:r w:rsidRPr="000F6B41">
        <w:t xml:space="preserve">takeholders </w:t>
      </w:r>
      <w:r>
        <w:t xml:space="preserve">category </w:t>
      </w:r>
      <w:r w:rsidRPr="000F6B41">
        <w:t xml:space="preserve">than for any other category. </w:t>
      </w:r>
      <w:r w:rsidR="00A935CB">
        <w:t>Figure 10 and Figure 11 show that f</w:t>
      </w:r>
      <w:r w:rsidR="005F08D5">
        <w:t xml:space="preserve">orty-five </w:t>
      </w:r>
      <w:r w:rsidR="00305BD3" w:rsidRPr="000F6B41">
        <w:t xml:space="preserve">councils </w:t>
      </w:r>
      <w:r w:rsidR="00F67978">
        <w:t>(</w:t>
      </w:r>
      <w:r w:rsidR="00F67978" w:rsidRPr="000F6B41">
        <w:t>57%</w:t>
      </w:r>
      <w:r w:rsidR="00F67978">
        <w:t>)</w:t>
      </w:r>
      <w:r w:rsidR="00F67978" w:rsidRPr="000F6B41">
        <w:t xml:space="preserve"> </w:t>
      </w:r>
      <w:r w:rsidR="00275A30">
        <w:t xml:space="preserve">reported </w:t>
      </w:r>
      <w:r w:rsidRPr="000F6B41">
        <w:t>the</w:t>
      </w:r>
      <w:r w:rsidR="00275A30">
        <w:t xml:space="preserve">y were </w:t>
      </w:r>
      <w:r w:rsidRPr="000F6B41">
        <w:t>either on or above their target</w:t>
      </w:r>
      <w:r w:rsidR="00860B31">
        <w:t xml:space="preserve"> maturity</w:t>
      </w:r>
      <w:r w:rsidRPr="000F6B41">
        <w:t xml:space="preserve">. </w:t>
      </w:r>
      <w:r w:rsidR="0001331D">
        <w:t xml:space="preserve">The remaining </w:t>
      </w:r>
      <w:r w:rsidR="009716C4">
        <w:t>thirty-four</w:t>
      </w:r>
      <w:r w:rsidRPr="000F6B41">
        <w:t xml:space="preserve"> </w:t>
      </w:r>
      <w:r w:rsidR="00BF6ADF">
        <w:t>council</w:t>
      </w:r>
      <w:r w:rsidR="00C42C05">
        <w:t>s</w:t>
      </w:r>
      <w:r w:rsidR="00BF6ADF">
        <w:t xml:space="preserve"> (43%) </w:t>
      </w:r>
      <w:r w:rsidRPr="000F6B41">
        <w:t>were below their target</w:t>
      </w:r>
      <w:r w:rsidR="009716C4">
        <w:t xml:space="preserve"> with</w:t>
      </w:r>
      <w:r w:rsidRPr="000F6B41">
        <w:t xml:space="preserve"> </w:t>
      </w:r>
      <w:r w:rsidR="009716C4">
        <w:t>twenty-one</w:t>
      </w:r>
      <w:r w:rsidRPr="000F6B41">
        <w:t xml:space="preserve"> </w:t>
      </w:r>
      <w:r w:rsidR="00517388">
        <w:t>up to one</w:t>
      </w:r>
      <w:r w:rsidR="00517388" w:rsidRPr="000F6B41">
        <w:t xml:space="preserve"> </w:t>
      </w:r>
      <w:r w:rsidR="00305BD3">
        <w:t xml:space="preserve">level </w:t>
      </w:r>
      <w:r w:rsidRPr="000F6B41">
        <w:t xml:space="preserve">below and </w:t>
      </w:r>
      <w:r w:rsidR="009716C4">
        <w:t>thirteen</w:t>
      </w:r>
      <w:r w:rsidRPr="000F6B41">
        <w:t xml:space="preserve"> </w:t>
      </w:r>
      <w:r w:rsidR="00305BD3">
        <w:t>more than</w:t>
      </w:r>
      <w:r w:rsidR="00517388">
        <w:t xml:space="preserve"> one</w:t>
      </w:r>
      <w:r w:rsidR="00517388" w:rsidRPr="000F6B41">
        <w:t xml:space="preserve"> </w:t>
      </w:r>
      <w:r w:rsidR="00305BD3">
        <w:t xml:space="preserve">level </w:t>
      </w:r>
      <w:r w:rsidRPr="000F6B41">
        <w:t>below.</w:t>
      </w:r>
      <w:bookmarkEnd w:id="138"/>
    </w:p>
    <w:p w14:paraId="63DF5055" w14:textId="46B074C1" w:rsidR="008D7721" w:rsidRDefault="008D7721" w:rsidP="008D7721">
      <w:pPr>
        <w:pStyle w:val="Caption"/>
      </w:pPr>
      <w:bookmarkStart w:id="140" w:name="_Ref21516376"/>
      <w:bookmarkStart w:id="141" w:name="_Toc23422292"/>
      <w:r w:rsidRPr="000F6B41">
        <w:t xml:space="preserve">Figure </w:t>
      </w:r>
      <w:r w:rsidR="00207E3F">
        <w:fldChar w:fldCharType="begin"/>
      </w:r>
      <w:r w:rsidR="00207E3F">
        <w:instrText xml:space="preserve"> SEQ Figure \* ARA</w:instrText>
      </w:r>
      <w:r w:rsidR="00207E3F">
        <w:instrText xml:space="preserve">BIC </w:instrText>
      </w:r>
      <w:r w:rsidR="00207E3F">
        <w:fldChar w:fldCharType="separate"/>
      </w:r>
      <w:r w:rsidR="00C25FC0">
        <w:rPr>
          <w:noProof/>
        </w:rPr>
        <w:t>10</w:t>
      </w:r>
      <w:r w:rsidR="00207E3F">
        <w:rPr>
          <w:noProof/>
        </w:rPr>
        <w:fldChar w:fldCharType="end"/>
      </w:r>
      <w:bookmarkEnd w:id="140"/>
      <w:r w:rsidRPr="000F6B41">
        <w:t xml:space="preserve">: Actual </w:t>
      </w:r>
      <w:r w:rsidR="00F13277">
        <w:t>maturity below, on or above</w:t>
      </w:r>
      <w:r w:rsidRPr="000F6B41">
        <w:t xml:space="preserve"> target maturity, Planning with </w:t>
      </w:r>
      <w:r w:rsidR="00517388">
        <w:t>S</w:t>
      </w:r>
      <w:r w:rsidRPr="000F6B41">
        <w:t xml:space="preserve">takeholders category, </w:t>
      </w:r>
      <w:r w:rsidR="00A935CB">
        <w:t>s</w:t>
      </w:r>
      <w:r w:rsidR="00D62E93">
        <w:t>tate</w:t>
      </w:r>
      <w:r w:rsidRPr="000F6B41">
        <w:t xml:space="preserve">, </w:t>
      </w:r>
      <w:r w:rsidR="005C37F9">
        <w:t xml:space="preserve">number and </w:t>
      </w:r>
      <w:r w:rsidRPr="000F6B41">
        <w:t>per cent</w:t>
      </w:r>
      <w:bookmarkEnd w:id="141"/>
    </w:p>
    <w:p w14:paraId="14BC0EEF" w14:textId="1A7B1A3D" w:rsidR="00BC7D2D" w:rsidRPr="000F6B41" w:rsidRDefault="00BC7D2D" w:rsidP="001F1873">
      <w:pPr>
        <w:rPr>
          <w:rFonts w:cs="Arial"/>
        </w:rPr>
      </w:pPr>
      <w:r w:rsidRPr="000F6B41">
        <w:rPr>
          <w:noProof/>
        </w:rPr>
        <w:drawing>
          <wp:inline distT="0" distB="0" distL="0" distR="0" wp14:anchorId="5FFFA3A2" wp14:editId="448F360A">
            <wp:extent cx="2474686" cy="2242457"/>
            <wp:effectExtent l="0" t="0" r="0" b="0"/>
            <wp:docPr id="2" name="Chart 2">
              <a:extLst xmlns:a="http://schemas.openxmlformats.org/drawingml/2006/main">
                <a:ext uri="{FF2B5EF4-FFF2-40B4-BE49-F238E27FC236}">
                  <a16:creationId xmlns:a16="http://schemas.microsoft.com/office/drawing/2014/main" id="{D713C051-7BB2-403E-9244-E4ED7F4D8A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7385FDA" w14:textId="72AA4C9D" w:rsidR="00D83222" w:rsidRPr="000F6B41" w:rsidRDefault="00D83222" w:rsidP="00B008CE">
      <w:pPr>
        <w:pStyle w:val="Caption"/>
      </w:pPr>
      <w:bookmarkStart w:id="142" w:name="_Ref21517920"/>
      <w:bookmarkStart w:id="143" w:name="_Toc21505195"/>
      <w:bookmarkStart w:id="144" w:name="_Toc23422293"/>
      <w:bookmarkEnd w:id="139"/>
      <w:r w:rsidRPr="000F6B41">
        <w:lastRenderedPageBreak/>
        <w:t xml:space="preserve">Figure </w:t>
      </w:r>
      <w:r w:rsidR="00207E3F">
        <w:fldChar w:fldCharType="begin"/>
      </w:r>
      <w:r w:rsidR="00207E3F">
        <w:instrText xml:space="preserve"> SEQ Figure \* ARABIC </w:instrText>
      </w:r>
      <w:r w:rsidR="00207E3F">
        <w:fldChar w:fldCharType="separate"/>
      </w:r>
      <w:r w:rsidR="00C25FC0">
        <w:rPr>
          <w:noProof/>
        </w:rPr>
        <w:t>11</w:t>
      </w:r>
      <w:r w:rsidR="00207E3F">
        <w:rPr>
          <w:noProof/>
        </w:rPr>
        <w:fldChar w:fldCharType="end"/>
      </w:r>
      <w:bookmarkEnd w:id="142"/>
      <w:r w:rsidRPr="000F6B41">
        <w:t xml:space="preserve">: </w:t>
      </w:r>
      <w:r w:rsidR="00AB769C" w:rsidRPr="000F6B41">
        <w:t>Difference between actual and target maturity</w:t>
      </w:r>
      <w:r w:rsidR="00B008CE" w:rsidRPr="000F6B41">
        <w:t xml:space="preserve">, </w:t>
      </w:r>
      <w:r w:rsidRPr="000F6B41">
        <w:rPr>
          <w:rFonts w:cs="Arial"/>
        </w:rPr>
        <w:t xml:space="preserve">Planning with </w:t>
      </w:r>
      <w:r w:rsidR="003414E8">
        <w:rPr>
          <w:rFonts w:cs="Arial"/>
        </w:rPr>
        <w:t>S</w:t>
      </w:r>
      <w:r w:rsidR="00AA13C2" w:rsidRPr="000F6B41">
        <w:rPr>
          <w:rFonts w:cs="Arial"/>
        </w:rPr>
        <w:t>takeholders</w:t>
      </w:r>
      <w:r w:rsidR="00B008CE" w:rsidRPr="000F6B41">
        <w:rPr>
          <w:rFonts w:cs="Arial"/>
        </w:rPr>
        <w:t xml:space="preserve"> category</w:t>
      </w:r>
      <w:bookmarkEnd w:id="143"/>
      <w:r w:rsidR="00CA4A61" w:rsidRPr="000F6B41">
        <w:rPr>
          <w:rFonts w:cs="Arial"/>
        </w:rPr>
        <w:t xml:space="preserve">, </w:t>
      </w:r>
      <w:r w:rsidR="00D62E93">
        <w:t>state</w:t>
      </w:r>
      <w:bookmarkEnd w:id="144"/>
      <w:r w:rsidR="005C37F9">
        <w:t>, number</w:t>
      </w:r>
    </w:p>
    <w:p w14:paraId="4155963D" w14:textId="19A30A37" w:rsidR="00BC7D2D" w:rsidRPr="000F6B41" w:rsidRDefault="00BC7D2D" w:rsidP="001F1873">
      <w:r w:rsidRPr="000F6B41">
        <w:rPr>
          <w:noProof/>
        </w:rPr>
        <w:drawing>
          <wp:inline distT="0" distB="0" distL="0" distR="0" wp14:anchorId="332CCA91" wp14:editId="45190868">
            <wp:extent cx="5589905" cy="2475781"/>
            <wp:effectExtent l="0" t="0" r="0" b="0"/>
            <wp:docPr id="25" name="Chart 25">
              <a:extLst xmlns:a="http://schemas.openxmlformats.org/drawingml/2006/main">
                <a:ext uri="{FF2B5EF4-FFF2-40B4-BE49-F238E27FC236}">
                  <a16:creationId xmlns:a16="http://schemas.microsoft.com/office/drawing/2014/main" id="{A3A3E3AB-9E69-4E07-8D31-2E0B4A9E5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F726682" w14:textId="77777777" w:rsidR="001B56F7" w:rsidRPr="000F6B41" w:rsidRDefault="001B56F7" w:rsidP="001B56F7">
      <w:bookmarkStart w:id="145" w:name="_Toc21447975"/>
    </w:p>
    <w:p w14:paraId="4064885A" w14:textId="03021B5F" w:rsidR="00BC7D2D" w:rsidRPr="000F6B41" w:rsidRDefault="009A242A" w:rsidP="003F1C94">
      <w:pPr>
        <w:pStyle w:val="Heading3"/>
      </w:pPr>
      <w:bookmarkStart w:id="146" w:name="_Toc27642128"/>
      <w:r>
        <w:t>5</w:t>
      </w:r>
      <w:r w:rsidR="005723F4">
        <w:t>.1.2</w:t>
      </w:r>
      <w:r w:rsidR="005723F4">
        <w:tab/>
      </w:r>
      <w:r w:rsidR="00D62E93">
        <w:t>R</w:t>
      </w:r>
      <w:r w:rsidR="003F1C94" w:rsidRPr="000F6B41">
        <w:t>egion</w:t>
      </w:r>
      <w:bookmarkEnd w:id="145"/>
      <w:bookmarkEnd w:id="146"/>
    </w:p>
    <w:p w14:paraId="6BCFA85A" w14:textId="0BA0A4FF" w:rsidR="00BC7D2D" w:rsidRPr="000F6B41" w:rsidRDefault="00C93E7D" w:rsidP="0022423A">
      <w:pPr>
        <w:pStyle w:val="Caption"/>
      </w:pPr>
      <w:bookmarkStart w:id="147" w:name="_Toc23422294"/>
      <w:r w:rsidRPr="000F6B41">
        <w:t xml:space="preserve">Table </w:t>
      </w:r>
      <w:r w:rsidR="00207E3F">
        <w:fldChar w:fldCharType="begin"/>
      </w:r>
      <w:r w:rsidR="00207E3F">
        <w:instrText xml:space="preserve"> SEQ Table \* ARABIC </w:instrText>
      </w:r>
      <w:r w:rsidR="00207E3F">
        <w:fldChar w:fldCharType="separate"/>
      </w:r>
      <w:r w:rsidR="00C25FC0">
        <w:rPr>
          <w:noProof/>
        </w:rPr>
        <w:t>8</w:t>
      </w:r>
      <w:r w:rsidR="00207E3F">
        <w:rPr>
          <w:noProof/>
        </w:rPr>
        <w:fldChar w:fldCharType="end"/>
      </w:r>
      <w:r w:rsidRPr="000F6B41">
        <w:t xml:space="preserve">: </w:t>
      </w:r>
      <w:r w:rsidR="001B56F7" w:rsidRPr="000F6B41">
        <w:t xml:space="preserve">Actual </w:t>
      </w:r>
      <w:r w:rsidR="00BB3366">
        <w:t>maturity below, on or above</w:t>
      </w:r>
      <w:r w:rsidR="00BB3366" w:rsidRPr="000F6B41">
        <w:t xml:space="preserve"> </w:t>
      </w:r>
      <w:r w:rsidR="001B56F7" w:rsidRPr="000F6B41">
        <w:t>target maturity</w:t>
      </w:r>
      <w:r w:rsidR="00C4438D" w:rsidRPr="000F6B41">
        <w:t xml:space="preserve">, </w:t>
      </w:r>
      <w:r w:rsidR="00C4438D" w:rsidRPr="000F6B41">
        <w:rPr>
          <w:rFonts w:cs="Arial"/>
        </w:rPr>
        <w:t xml:space="preserve">Planning with </w:t>
      </w:r>
      <w:r w:rsidR="00517388">
        <w:rPr>
          <w:rFonts w:cs="Arial"/>
        </w:rPr>
        <w:t>S</w:t>
      </w:r>
      <w:r w:rsidR="00C4438D" w:rsidRPr="000F6B41">
        <w:rPr>
          <w:rFonts w:cs="Arial"/>
        </w:rPr>
        <w:t>takeholders</w:t>
      </w:r>
      <w:r w:rsidR="00C4438D" w:rsidRPr="000F6B41">
        <w:t xml:space="preserve"> category, </w:t>
      </w:r>
      <w:r w:rsidR="00992F53" w:rsidRPr="000F6B41">
        <w:t xml:space="preserve">by </w:t>
      </w:r>
      <w:r w:rsidR="00C4438D" w:rsidRPr="000F6B41">
        <w:t xml:space="preserve">region, </w:t>
      </w:r>
      <w:r w:rsidR="0022423A" w:rsidRPr="000F6B41">
        <w:t>p</w:t>
      </w:r>
      <w:r w:rsidR="00BC7D2D" w:rsidRPr="000F6B41">
        <w:t>er</w:t>
      </w:r>
      <w:r w:rsidR="00C4438D" w:rsidRPr="000F6B41">
        <w:t xml:space="preserve"> </w:t>
      </w:r>
      <w:r w:rsidR="00BC7D2D" w:rsidRPr="000F6B41">
        <w:t>cent</w:t>
      </w:r>
      <w:r w:rsidR="00C4438D" w:rsidRPr="000F6B41">
        <w:t xml:space="preserve"> </w:t>
      </w:r>
      <w:r w:rsidR="00C11E96" w:rsidRPr="000F6B41">
        <w:t>and number</w:t>
      </w:r>
      <w:bookmarkEnd w:id="147"/>
    </w:p>
    <w:tbl>
      <w:tblPr>
        <w:tblStyle w:val="TableGrid"/>
        <w:tblW w:w="9016" w:type="dxa"/>
        <w:tblBorders>
          <w:insideH w:val="single" w:sz="6" w:space="0" w:color="auto"/>
          <w:insideV w:val="single" w:sz="6" w:space="0" w:color="auto"/>
        </w:tblBorders>
        <w:tblLook w:val="04A0" w:firstRow="1" w:lastRow="0" w:firstColumn="1" w:lastColumn="0" w:noHBand="0" w:noVBand="1"/>
      </w:tblPr>
      <w:tblGrid>
        <w:gridCol w:w="3530"/>
        <w:gridCol w:w="914"/>
        <w:gridCol w:w="914"/>
        <w:gridCol w:w="915"/>
        <w:gridCol w:w="914"/>
        <w:gridCol w:w="914"/>
        <w:gridCol w:w="915"/>
      </w:tblGrid>
      <w:tr w:rsidR="00C11E96" w:rsidRPr="000F6B41" w14:paraId="627521D4" w14:textId="77777777" w:rsidTr="00B008CE">
        <w:tc>
          <w:tcPr>
            <w:tcW w:w="3530" w:type="dxa"/>
            <w:tcBorders>
              <w:top w:val="single" w:sz="4" w:space="0" w:color="auto"/>
              <w:bottom w:val="single" w:sz="4" w:space="0" w:color="auto"/>
              <w:right w:val="single" w:sz="4" w:space="0" w:color="auto"/>
            </w:tcBorders>
            <w:shd w:val="clear" w:color="auto" w:fill="D9D9D9" w:themeFill="background1" w:themeFillShade="D9"/>
          </w:tcPr>
          <w:p w14:paraId="77FF0BC4" w14:textId="36088107" w:rsidR="00C11E96" w:rsidRPr="000F6B41" w:rsidRDefault="00C11E96" w:rsidP="00B008CE">
            <w:pPr>
              <w:pStyle w:val="Tabletext"/>
              <w:spacing w:before="40" w:after="40"/>
              <w:rPr>
                <w:b/>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4A8E" w14:textId="7B75CC84" w:rsidR="00C11E96" w:rsidRPr="000F6B41" w:rsidRDefault="00C11E96" w:rsidP="004258BF">
            <w:pPr>
              <w:pStyle w:val="Tabletext"/>
              <w:spacing w:before="40" w:after="40"/>
              <w:jc w:val="center"/>
              <w:rPr>
                <w:b/>
              </w:rPr>
            </w:pPr>
            <w:r w:rsidRPr="000F6B41">
              <w:rPr>
                <w:b/>
              </w:rPr>
              <w:t xml:space="preserve">Below </w:t>
            </w:r>
            <w:r w:rsidR="004258BF" w:rsidRPr="000F6B41">
              <w:rPr>
                <w:b/>
              </w:rPr>
              <w:t>t</w:t>
            </w:r>
            <w:r w:rsidRPr="000F6B41">
              <w:rPr>
                <w:b/>
              </w:rPr>
              <w:t>arget</w:t>
            </w:r>
          </w:p>
        </w:tc>
        <w:tc>
          <w:tcPr>
            <w:tcW w:w="1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FCFDF" w14:textId="6F3A7EE6" w:rsidR="00C11E96" w:rsidRPr="000F6B41" w:rsidRDefault="00C11E96" w:rsidP="004258BF">
            <w:pPr>
              <w:pStyle w:val="Tabletext"/>
              <w:spacing w:before="40" w:after="40"/>
              <w:jc w:val="center"/>
              <w:rPr>
                <w:b/>
              </w:rPr>
            </w:pPr>
            <w:r w:rsidRPr="000F6B41">
              <w:rPr>
                <w:b/>
              </w:rPr>
              <w:t xml:space="preserve">On </w:t>
            </w:r>
            <w:r w:rsidR="004258BF" w:rsidRPr="000F6B41">
              <w:rPr>
                <w:b/>
              </w:rPr>
              <w:t>t</w:t>
            </w:r>
            <w:r w:rsidRPr="000F6B41">
              <w:rPr>
                <w:b/>
              </w:rPr>
              <w:t>arget</w:t>
            </w:r>
          </w:p>
        </w:tc>
        <w:tc>
          <w:tcPr>
            <w:tcW w:w="1829" w:type="dxa"/>
            <w:gridSpan w:val="2"/>
            <w:tcBorders>
              <w:top w:val="single" w:sz="4" w:space="0" w:color="auto"/>
              <w:left w:val="single" w:sz="4" w:space="0" w:color="auto"/>
              <w:bottom w:val="single" w:sz="4" w:space="0" w:color="auto"/>
            </w:tcBorders>
            <w:shd w:val="clear" w:color="auto" w:fill="D9D9D9" w:themeFill="background1" w:themeFillShade="D9"/>
          </w:tcPr>
          <w:p w14:paraId="2BD6973F" w14:textId="0AA3A8A5" w:rsidR="00C11E96" w:rsidRPr="000F6B41" w:rsidRDefault="00C11E96" w:rsidP="004258BF">
            <w:pPr>
              <w:pStyle w:val="Tabletext"/>
              <w:spacing w:before="40" w:after="40"/>
              <w:jc w:val="center"/>
              <w:rPr>
                <w:b/>
              </w:rPr>
            </w:pPr>
            <w:r w:rsidRPr="000F6B41">
              <w:rPr>
                <w:b/>
              </w:rPr>
              <w:t xml:space="preserve">Above </w:t>
            </w:r>
            <w:r w:rsidR="004258BF" w:rsidRPr="000F6B41">
              <w:rPr>
                <w:b/>
              </w:rPr>
              <w:t>t</w:t>
            </w:r>
            <w:r w:rsidRPr="000F6B41">
              <w:rPr>
                <w:b/>
              </w:rPr>
              <w:t>arget</w:t>
            </w:r>
          </w:p>
        </w:tc>
      </w:tr>
      <w:tr w:rsidR="00BC7D2D" w:rsidRPr="000F6B41" w14:paraId="11F0A9C8" w14:textId="77777777" w:rsidTr="00B008CE">
        <w:tc>
          <w:tcPr>
            <w:tcW w:w="3530" w:type="dxa"/>
            <w:shd w:val="clear" w:color="auto" w:fill="auto"/>
          </w:tcPr>
          <w:p w14:paraId="7C868B30" w14:textId="33D1FE59" w:rsidR="00BC7D2D" w:rsidRPr="00721702" w:rsidRDefault="00D62E93" w:rsidP="00B008CE">
            <w:pPr>
              <w:pStyle w:val="Tabletext"/>
              <w:spacing w:before="40" w:after="40"/>
              <w:rPr>
                <w:b/>
                <w:bCs/>
              </w:rPr>
            </w:pPr>
            <w:r w:rsidRPr="00721702">
              <w:rPr>
                <w:b/>
                <w:bCs/>
              </w:rPr>
              <w:t>State</w:t>
            </w:r>
          </w:p>
        </w:tc>
        <w:tc>
          <w:tcPr>
            <w:tcW w:w="914" w:type="dxa"/>
            <w:shd w:val="clear" w:color="auto" w:fill="auto"/>
          </w:tcPr>
          <w:p w14:paraId="5096AB18" w14:textId="77777777" w:rsidR="00BC7D2D" w:rsidRPr="00721702" w:rsidRDefault="00BC7D2D" w:rsidP="004258BF">
            <w:pPr>
              <w:pStyle w:val="Tabletext"/>
              <w:spacing w:before="40" w:after="40"/>
              <w:jc w:val="center"/>
              <w:rPr>
                <w:b/>
                <w:bCs/>
              </w:rPr>
            </w:pPr>
            <w:r w:rsidRPr="00721702">
              <w:rPr>
                <w:b/>
                <w:bCs/>
                <w:szCs w:val="22"/>
              </w:rPr>
              <w:t>43%</w:t>
            </w:r>
          </w:p>
        </w:tc>
        <w:tc>
          <w:tcPr>
            <w:tcW w:w="914" w:type="dxa"/>
            <w:shd w:val="clear" w:color="auto" w:fill="auto"/>
          </w:tcPr>
          <w:p w14:paraId="3F2E9EE5" w14:textId="77777777" w:rsidR="00BC7D2D" w:rsidRPr="00721702" w:rsidRDefault="00BC7D2D" w:rsidP="004258BF">
            <w:pPr>
              <w:pStyle w:val="Tabletext"/>
              <w:spacing w:before="40" w:after="40"/>
              <w:jc w:val="center"/>
              <w:rPr>
                <w:b/>
                <w:bCs/>
              </w:rPr>
            </w:pPr>
            <w:r w:rsidRPr="00721702">
              <w:rPr>
                <w:b/>
                <w:bCs/>
                <w:szCs w:val="22"/>
              </w:rPr>
              <w:t>34</w:t>
            </w:r>
          </w:p>
        </w:tc>
        <w:tc>
          <w:tcPr>
            <w:tcW w:w="915" w:type="dxa"/>
            <w:shd w:val="clear" w:color="auto" w:fill="auto"/>
          </w:tcPr>
          <w:p w14:paraId="7A929599" w14:textId="77777777" w:rsidR="00BC7D2D" w:rsidRPr="00721702" w:rsidRDefault="00BC7D2D" w:rsidP="004258BF">
            <w:pPr>
              <w:pStyle w:val="Tabletext"/>
              <w:spacing w:before="40" w:after="40"/>
              <w:jc w:val="center"/>
              <w:rPr>
                <w:b/>
                <w:bCs/>
              </w:rPr>
            </w:pPr>
            <w:r w:rsidRPr="00721702">
              <w:rPr>
                <w:b/>
                <w:bCs/>
                <w:szCs w:val="22"/>
              </w:rPr>
              <w:t>5%</w:t>
            </w:r>
          </w:p>
        </w:tc>
        <w:tc>
          <w:tcPr>
            <w:tcW w:w="914" w:type="dxa"/>
            <w:shd w:val="clear" w:color="auto" w:fill="auto"/>
          </w:tcPr>
          <w:p w14:paraId="648209B0" w14:textId="77777777" w:rsidR="00BC7D2D" w:rsidRPr="00721702" w:rsidRDefault="00BC7D2D" w:rsidP="004258BF">
            <w:pPr>
              <w:pStyle w:val="Tabletext"/>
              <w:spacing w:before="40" w:after="40"/>
              <w:jc w:val="center"/>
              <w:rPr>
                <w:b/>
                <w:bCs/>
              </w:rPr>
            </w:pPr>
            <w:r w:rsidRPr="00721702">
              <w:rPr>
                <w:b/>
                <w:bCs/>
                <w:szCs w:val="22"/>
              </w:rPr>
              <w:t>4</w:t>
            </w:r>
          </w:p>
        </w:tc>
        <w:tc>
          <w:tcPr>
            <w:tcW w:w="914" w:type="dxa"/>
            <w:shd w:val="clear" w:color="auto" w:fill="auto"/>
          </w:tcPr>
          <w:p w14:paraId="6BBA8F8F" w14:textId="77777777" w:rsidR="00BC7D2D" w:rsidRPr="00721702" w:rsidRDefault="00BC7D2D" w:rsidP="004258BF">
            <w:pPr>
              <w:pStyle w:val="Tabletext"/>
              <w:spacing w:before="40" w:after="40"/>
              <w:jc w:val="center"/>
              <w:rPr>
                <w:b/>
                <w:bCs/>
              </w:rPr>
            </w:pPr>
            <w:r w:rsidRPr="00721702">
              <w:rPr>
                <w:b/>
                <w:bCs/>
                <w:szCs w:val="22"/>
              </w:rPr>
              <w:t>52%</w:t>
            </w:r>
          </w:p>
        </w:tc>
        <w:tc>
          <w:tcPr>
            <w:tcW w:w="915" w:type="dxa"/>
            <w:shd w:val="clear" w:color="auto" w:fill="auto"/>
          </w:tcPr>
          <w:p w14:paraId="6F224CFE" w14:textId="54E6EFA5" w:rsidR="00BC7D2D" w:rsidRPr="00721702" w:rsidRDefault="00BC7D2D" w:rsidP="004258BF">
            <w:pPr>
              <w:pStyle w:val="Tabletext"/>
              <w:spacing w:before="40" w:after="40"/>
              <w:jc w:val="center"/>
              <w:rPr>
                <w:b/>
                <w:bCs/>
              </w:rPr>
            </w:pPr>
            <w:r w:rsidRPr="00721702">
              <w:rPr>
                <w:b/>
                <w:bCs/>
                <w:szCs w:val="22"/>
              </w:rPr>
              <w:t>41</w:t>
            </w:r>
          </w:p>
        </w:tc>
      </w:tr>
      <w:tr w:rsidR="00BC7D2D" w:rsidRPr="000F6B41" w14:paraId="71C5F67F" w14:textId="77777777" w:rsidTr="00B008CE">
        <w:tc>
          <w:tcPr>
            <w:tcW w:w="3530" w:type="dxa"/>
            <w:shd w:val="clear" w:color="auto" w:fill="auto"/>
          </w:tcPr>
          <w:p w14:paraId="0EB90C94" w14:textId="77777777" w:rsidR="00BC7D2D" w:rsidRPr="000F6B41" w:rsidRDefault="00BC7D2D" w:rsidP="00B008CE">
            <w:pPr>
              <w:pStyle w:val="Tabletext"/>
              <w:spacing w:before="40" w:after="40"/>
            </w:pPr>
            <w:r w:rsidRPr="000F6B41">
              <w:rPr>
                <w:rFonts w:cs="Arial"/>
              </w:rPr>
              <w:t>North Western Metropolitan</w:t>
            </w:r>
          </w:p>
        </w:tc>
        <w:tc>
          <w:tcPr>
            <w:tcW w:w="914" w:type="dxa"/>
            <w:shd w:val="clear" w:color="auto" w:fill="auto"/>
          </w:tcPr>
          <w:p w14:paraId="6C243B37" w14:textId="77777777" w:rsidR="00BC7D2D" w:rsidRPr="000F6B41" w:rsidRDefault="00BC7D2D" w:rsidP="004258BF">
            <w:pPr>
              <w:pStyle w:val="Tabletext"/>
              <w:spacing w:before="40" w:after="40"/>
              <w:jc w:val="center"/>
            </w:pPr>
            <w:r w:rsidRPr="000F6B41">
              <w:rPr>
                <w:rFonts w:cs="Arial"/>
              </w:rPr>
              <w:t>36%</w:t>
            </w:r>
          </w:p>
        </w:tc>
        <w:tc>
          <w:tcPr>
            <w:tcW w:w="914" w:type="dxa"/>
            <w:shd w:val="clear" w:color="auto" w:fill="auto"/>
          </w:tcPr>
          <w:p w14:paraId="4500A8B0" w14:textId="77777777" w:rsidR="00BC7D2D" w:rsidRPr="000F6B41" w:rsidRDefault="00BC7D2D" w:rsidP="004258BF">
            <w:pPr>
              <w:pStyle w:val="Tabletext"/>
              <w:spacing w:before="40" w:after="40"/>
              <w:jc w:val="center"/>
            </w:pPr>
            <w:r w:rsidRPr="000F6B41">
              <w:rPr>
                <w:rFonts w:cs="Arial"/>
              </w:rPr>
              <w:t>5</w:t>
            </w:r>
          </w:p>
        </w:tc>
        <w:tc>
          <w:tcPr>
            <w:tcW w:w="915" w:type="dxa"/>
            <w:shd w:val="clear" w:color="auto" w:fill="auto"/>
          </w:tcPr>
          <w:p w14:paraId="45543D95" w14:textId="77777777" w:rsidR="00BC7D2D" w:rsidRPr="000F6B41" w:rsidRDefault="00BC7D2D" w:rsidP="004258BF">
            <w:pPr>
              <w:pStyle w:val="Tabletext"/>
              <w:spacing w:before="40" w:after="40"/>
              <w:jc w:val="center"/>
            </w:pPr>
            <w:r w:rsidRPr="000F6B41">
              <w:rPr>
                <w:rFonts w:cs="Arial"/>
              </w:rPr>
              <w:t>14%</w:t>
            </w:r>
          </w:p>
        </w:tc>
        <w:tc>
          <w:tcPr>
            <w:tcW w:w="914" w:type="dxa"/>
            <w:shd w:val="clear" w:color="auto" w:fill="auto"/>
          </w:tcPr>
          <w:p w14:paraId="4BCB4835" w14:textId="77777777" w:rsidR="00BC7D2D" w:rsidRPr="000F6B41" w:rsidRDefault="00BC7D2D" w:rsidP="004258BF">
            <w:pPr>
              <w:pStyle w:val="Tabletext"/>
              <w:spacing w:before="40" w:after="40"/>
              <w:jc w:val="center"/>
            </w:pPr>
            <w:r w:rsidRPr="000F6B41">
              <w:rPr>
                <w:rFonts w:cs="Arial"/>
              </w:rPr>
              <w:t>2</w:t>
            </w:r>
          </w:p>
        </w:tc>
        <w:tc>
          <w:tcPr>
            <w:tcW w:w="914" w:type="dxa"/>
            <w:shd w:val="clear" w:color="auto" w:fill="auto"/>
          </w:tcPr>
          <w:p w14:paraId="509DF33E" w14:textId="77777777" w:rsidR="00BC7D2D" w:rsidRPr="000F6B41" w:rsidRDefault="00BC7D2D" w:rsidP="004258BF">
            <w:pPr>
              <w:pStyle w:val="Tabletext"/>
              <w:spacing w:before="40" w:after="40"/>
              <w:jc w:val="center"/>
            </w:pPr>
            <w:r w:rsidRPr="000F6B41">
              <w:rPr>
                <w:rFonts w:cs="Arial"/>
              </w:rPr>
              <w:t>50%</w:t>
            </w:r>
          </w:p>
        </w:tc>
        <w:tc>
          <w:tcPr>
            <w:tcW w:w="915" w:type="dxa"/>
            <w:shd w:val="clear" w:color="auto" w:fill="auto"/>
          </w:tcPr>
          <w:p w14:paraId="56897122" w14:textId="77777777" w:rsidR="00BC7D2D" w:rsidRPr="000F6B41" w:rsidRDefault="00BC7D2D" w:rsidP="004258BF">
            <w:pPr>
              <w:pStyle w:val="Tabletext"/>
              <w:spacing w:before="40" w:after="40"/>
              <w:jc w:val="center"/>
            </w:pPr>
            <w:r w:rsidRPr="000F6B41">
              <w:rPr>
                <w:rFonts w:cs="Arial"/>
              </w:rPr>
              <w:t>7</w:t>
            </w:r>
          </w:p>
        </w:tc>
      </w:tr>
      <w:tr w:rsidR="00BC7D2D" w:rsidRPr="000F6B41" w14:paraId="1DFBFA01" w14:textId="77777777" w:rsidTr="00B008CE">
        <w:tc>
          <w:tcPr>
            <w:tcW w:w="3530" w:type="dxa"/>
            <w:shd w:val="clear" w:color="auto" w:fill="auto"/>
          </w:tcPr>
          <w:p w14:paraId="528E5B79" w14:textId="77777777" w:rsidR="00BC7D2D" w:rsidRPr="000F6B41" w:rsidRDefault="00BC7D2D" w:rsidP="00B008CE">
            <w:pPr>
              <w:pStyle w:val="Tabletext"/>
              <w:spacing w:before="40" w:after="40"/>
            </w:pPr>
            <w:r w:rsidRPr="000F6B41">
              <w:rPr>
                <w:rFonts w:cs="Arial"/>
              </w:rPr>
              <w:t>Eastern Metropolitan</w:t>
            </w:r>
          </w:p>
        </w:tc>
        <w:tc>
          <w:tcPr>
            <w:tcW w:w="914" w:type="dxa"/>
            <w:shd w:val="clear" w:color="auto" w:fill="auto"/>
          </w:tcPr>
          <w:p w14:paraId="3A581C2E" w14:textId="77777777" w:rsidR="00BC7D2D" w:rsidRPr="000F6B41" w:rsidRDefault="00BC7D2D" w:rsidP="004258BF">
            <w:pPr>
              <w:pStyle w:val="Tabletext"/>
              <w:spacing w:before="40" w:after="40"/>
              <w:jc w:val="center"/>
            </w:pPr>
            <w:r w:rsidRPr="000F6B41">
              <w:rPr>
                <w:rFonts w:cs="Arial"/>
              </w:rPr>
              <w:t>29%</w:t>
            </w:r>
          </w:p>
        </w:tc>
        <w:tc>
          <w:tcPr>
            <w:tcW w:w="914" w:type="dxa"/>
            <w:shd w:val="clear" w:color="auto" w:fill="auto"/>
          </w:tcPr>
          <w:p w14:paraId="613DE7C7" w14:textId="77777777" w:rsidR="00BC7D2D" w:rsidRPr="000F6B41" w:rsidRDefault="00BC7D2D" w:rsidP="004258BF">
            <w:pPr>
              <w:pStyle w:val="Tabletext"/>
              <w:spacing w:before="40" w:after="40"/>
              <w:jc w:val="center"/>
            </w:pPr>
            <w:r w:rsidRPr="000F6B41">
              <w:rPr>
                <w:rFonts w:cs="Arial"/>
              </w:rPr>
              <w:t>2</w:t>
            </w:r>
          </w:p>
        </w:tc>
        <w:tc>
          <w:tcPr>
            <w:tcW w:w="915" w:type="dxa"/>
            <w:shd w:val="clear" w:color="auto" w:fill="auto"/>
          </w:tcPr>
          <w:p w14:paraId="1EF199AF" w14:textId="77777777" w:rsidR="00BC7D2D" w:rsidRPr="000F6B41" w:rsidRDefault="00BC7D2D" w:rsidP="004258BF">
            <w:pPr>
              <w:pStyle w:val="Tabletext"/>
              <w:spacing w:before="40" w:after="40"/>
              <w:jc w:val="center"/>
            </w:pPr>
            <w:r w:rsidRPr="000F6B41">
              <w:rPr>
                <w:rFonts w:cs="Arial"/>
              </w:rPr>
              <w:t>14%</w:t>
            </w:r>
          </w:p>
        </w:tc>
        <w:tc>
          <w:tcPr>
            <w:tcW w:w="914" w:type="dxa"/>
            <w:shd w:val="clear" w:color="auto" w:fill="auto"/>
          </w:tcPr>
          <w:p w14:paraId="35A180A1" w14:textId="77777777" w:rsidR="00BC7D2D" w:rsidRPr="000F6B41" w:rsidRDefault="00BC7D2D" w:rsidP="004258BF">
            <w:pPr>
              <w:pStyle w:val="Tabletext"/>
              <w:spacing w:before="40" w:after="40"/>
              <w:jc w:val="center"/>
            </w:pPr>
            <w:r w:rsidRPr="000F6B41">
              <w:rPr>
                <w:rFonts w:cs="Arial"/>
              </w:rPr>
              <w:t>1</w:t>
            </w:r>
          </w:p>
        </w:tc>
        <w:tc>
          <w:tcPr>
            <w:tcW w:w="914" w:type="dxa"/>
            <w:shd w:val="clear" w:color="auto" w:fill="auto"/>
          </w:tcPr>
          <w:p w14:paraId="0FD060DB" w14:textId="77777777" w:rsidR="00BC7D2D" w:rsidRPr="000F6B41" w:rsidRDefault="00BC7D2D" w:rsidP="004258BF">
            <w:pPr>
              <w:pStyle w:val="Tabletext"/>
              <w:spacing w:before="40" w:after="40"/>
              <w:jc w:val="center"/>
            </w:pPr>
            <w:r w:rsidRPr="000F6B41">
              <w:rPr>
                <w:rFonts w:cs="Arial"/>
              </w:rPr>
              <w:t>57%</w:t>
            </w:r>
          </w:p>
        </w:tc>
        <w:tc>
          <w:tcPr>
            <w:tcW w:w="915" w:type="dxa"/>
            <w:shd w:val="clear" w:color="auto" w:fill="auto"/>
          </w:tcPr>
          <w:p w14:paraId="48206628" w14:textId="77777777" w:rsidR="00BC7D2D" w:rsidRPr="000F6B41" w:rsidRDefault="00BC7D2D" w:rsidP="004258BF">
            <w:pPr>
              <w:pStyle w:val="Tabletext"/>
              <w:spacing w:before="40" w:after="40"/>
              <w:jc w:val="center"/>
            </w:pPr>
            <w:r w:rsidRPr="000F6B41">
              <w:rPr>
                <w:rFonts w:cs="Arial"/>
              </w:rPr>
              <w:t>4</w:t>
            </w:r>
          </w:p>
        </w:tc>
      </w:tr>
      <w:tr w:rsidR="00BC7D2D" w:rsidRPr="000F6B41" w14:paraId="6B7EFC37" w14:textId="77777777" w:rsidTr="00B008CE">
        <w:tc>
          <w:tcPr>
            <w:tcW w:w="3530" w:type="dxa"/>
            <w:shd w:val="clear" w:color="auto" w:fill="auto"/>
          </w:tcPr>
          <w:p w14:paraId="66B2BA4C" w14:textId="77777777" w:rsidR="00BC7D2D" w:rsidRPr="000F6B41" w:rsidRDefault="00BC7D2D" w:rsidP="00B008CE">
            <w:pPr>
              <w:pStyle w:val="Tabletext"/>
              <w:spacing w:before="40" w:after="40"/>
            </w:pPr>
            <w:r w:rsidRPr="000F6B41">
              <w:rPr>
                <w:rFonts w:cs="Arial"/>
              </w:rPr>
              <w:t>Southern Metropolitan</w:t>
            </w:r>
          </w:p>
        </w:tc>
        <w:tc>
          <w:tcPr>
            <w:tcW w:w="914" w:type="dxa"/>
            <w:shd w:val="clear" w:color="auto" w:fill="auto"/>
          </w:tcPr>
          <w:p w14:paraId="71A1EFD1" w14:textId="77777777" w:rsidR="00BC7D2D" w:rsidRPr="000F6B41" w:rsidRDefault="00BC7D2D" w:rsidP="004258BF">
            <w:pPr>
              <w:pStyle w:val="Tabletext"/>
              <w:spacing w:before="40" w:after="40"/>
              <w:jc w:val="center"/>
            </w:pPr>
            <w:r w:rsidRPr="000F6B41">
              <w:rPr>
                <w:rFonts w:cs="Arial"/>
              </w:rPr>
              <w:t>70%</w:t>
            </w:r>
          </w:p>
        </w:tc>
        <w:tc>
          <w:tcPr>
            <w:tcW w:w="914" w:type="dxa"/>
            <w:shd w:val="clear" w:color="auto" w:fill="auto"/>
          </w:tcPr>
          <w:p w14:paraId="6C7A0894" w14:textId="77777777" w:rsidR="00BC7D2D" w:rsidRPr="000F6B41" w:rsidRDefault="00BC7D2D" w:rsidP="004258BF">
            <w:pPr>
              <w:pStyle w:val="Tabletext"/>
              <w:spacing w:before="40" w:after="40"/>
              <w:jc w:val="center"/>
            </w:pPr>
            <w:r w:rsidRPr="000F6B41">
              <w:rPr>
                <w:rFonts w:cs="Arial"/>
              </w:rPr>
              <w:t>7</w:t>
            </w:r>
          </w:p>
        </w:tc>
        <w:tc>
          <w:tcPr>
            <w:tcW w:w="915" w:type="dxa"/>
            <w:shd w:val="clear" w:color="auto" w:fill="auto"/>
          </w:tcPr>
          <w:p w14:paraId="20A80616"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68FE3841"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7BC113A4" w14:textId="77777777" w:rsidR="00BC7D2D" w:rsidRPr="000F6B41" w:rsidRDefault="00BC7D2D" w:rsidP="004258BF">
            <w:pPr>
              <w:pStyle w:val="Tabletext"/>
              <w:spacing w:before="40" w:after="40"/>
              <w:jc w:val="center"/>
            </w:pPr>
            <w:r w:rsidRPr="000F6B41">
              <w:rPr>
                <w:rFonts w:cs="Arial"/>
              </w:rPr>
              <w:t>30%</w:t>
            </w:r>
          </w:p>
        </w:tc>
        <w:tc>
          <w:tcPr>
            <w:tcW w:w="915" w:type="dxa"/>
            <w:shd w:val="clear" w:color="auto" w:fill="auto"/>
          </w:tcPr>
          <w:p w14:paraId="391B6859" w14:textId="77777777" w:rsidR="00BC7D2D" w:rsidRPr="000F6B41" w:rsidRDefault="00BC7D2D" w:rsidP="004258BF">
            <w:pPr>
              <w:pStyle w:val="Tabletext"/>
              <w:spacing w:before="40" w:after="40"/>
              <w:jc w:val="center"/>
            </w:pPr>
            <w:r w:rsidRPr="000F6B41">
              <w:rPr>
                <w:rFonts w:cs="Arial"/>
              </w:rPr>
              <w:t>3</w:t>
            </w:r>
          </w:p>
        </w:tc>
      </w:tr>
      <w:tr w:rsidR="00BC7D2D" w:rsidRPr="000F6B41" w14:paraId="65E7C90A" w14:textId="77777777" w:rsidTr="00B008CE">
        <w:tc>
          <w:tcPr>
            <w:tcW w:w="3530" w:type="dxa"/>
            <w:shd w:val="clear" w:color="auto" w:fill="auto"/>
          </w:tcPr>
          <w:p w14:paraId="019EBAAD" w14:textId="77777777" w:rsidR="00BC7D2D" w:rsidRPr="000F6B41" w:rsidRDefault="00BC7D2D" w:rsidP="00B008CE">
            <w:pPr>
              <w:pStyle w:val="Tabletext"/>
              <w:spacing w:before="40" w:after="40"/>
            </w:pPr>
            <w:r w:rsidRPr="000F6B41">
              <w:rPr>
                <w:rFonts w:cs="Arial"/>
              </w:rPr>
              <w:t>Barwon South West</w:t>
            </w:r>
          </w:p>
        </w:tc>
        <w:tc>
          <w:tcPr>
            <w:tcW w:w="914" w:type="dxa"/>
            <w:shd w:val="clear" w:color="auto" w:fill="auto"/>
          </w:tcPr>
          <w:p w14:paraId="416C3984" w14:textId="77777777" w:rsidR="00BC7D2D" w:rsidRPr="000F6B41" w:rsidRDefault="00BC7D2D" w:rsidP="004258BF">
            <w:pPr>
              <w:pStyle w:val="Tabletext"/>
              <w:spacing w:before="40" w:after="40"/>
              <w:jc w:val="center"/>
            </w:pPr>
            <w:r w:rsidRPr="000F6B41">
              <w:rPr>
                <w:rFonts w:cs="Arial"/>
              </w:rPr>
              <w:t>44%</w:t>
            </w:r>
          </w:p>
        </w:tc>
        <w:tc>
          <w:tcPr>
            <w:tcW w:w="914" w:type="dxa"/>
            <w:shd w:val="clear" w:color="auto" w:fill="auto"/>
          </w:tcPr>
          <w:p w14:paraId="6FE75F68" w14:textId="77777777" w:rsidR="00BC7D2D" w:rsidRPr="000F6B41" w:rsidRDefault="00BC7D2D" w:rsidP="004258BF">
            <w:pPr>
              <w:pStyle w:val="Tabletext"/>
              <w:spacing w:before="40" w:after="40"/>
              <w:jc w:val="center"/>
            </w:pPr>
            <w:r w:rsidRPr="000F6B41">
              <w:rPr>
                <w:rFonts w:cs="Arial"/>
              </w:rPr>
              <w:t>4</w:t>
            </w:r>
          </w:p>
        </w:tc>
        <w:tc>
          <w:tcPr>
            <w:tcW w:w="915" w:type="dxa"/>
            <w:shd w:val="clear" w:color="auto" w:fill="auto"/>
          </w:tcPr>
          <w:p w14:paraId="1A441803"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4159EF0D"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323495E6" w14:textId="77777777" w:rsidR="00BC7D2D" w:rsidRPr="000F6B41" w:rsidRDefault="00BC7D2D" w:rsidP="004258BF">
            <w:pPr>
              <w:pStyle w:val="Tabletext"/>
              <w:spacing w:before="40" w:after="40"/>
              <w:jc w:val="center"/>
            </w:pPr>
            <w:r w:rsidRPr="000F6B41">
              <w:rPr>
                <w:rFonts w:cs="Arial"/>
              </w:rPr>
              <w:t>56%</w:t>
            </w:r>
          </w:p>
        </w:tc>
        <w:tc>
          <w:tcPr>
            <w:tcW w:w="915" w:type="dxa"/>
            <w:shd w:val="clear" w:color="auto" w:fill="auto"/>
          </w:tcPr>
          <w:p w14:paraId="266759AB" w14:textId="77777777" w:rsidR="00BC7D2D" w:rsidRPr="000F6B41" w:rsidRDefault="00BC7D2D" w:rsidP="004258BF">
            <w:pPr>
              <w:pStyle w:val="Tabletext"/>
              <w:spacing w:before="40" w:after="40"/>
              <w:jc w:val="center"/>
            </w:pPr>
            <w:r w:rsidRPr="000F6B41">
              <w:rPr>
                <w:rFonts w:cs="Arial"/>
              </w:rPr>
              <w:t>5</w:t>
            </w:r>
          </w:p>
        </w:tc>
      </w:tr>
      <w:tr w:rsidR="00BC7D2D" w:rsidRPr="000F6B41" w14:paraId="4294FCFF" w14:textId="77777777" w:rsidTr="00B008CE">
        <w:tc>
          <w:tcPr>
            <w:tcW w:w="3530" w:type="dxa"/>
            <w:shd w:val="clear" w:color="auto" w:fill="auto"/>
          </w:tcPr>
          <w:p w14:paraId="08186F42" w14:textId="77777777" w:rsidR="00BC7D2D" w:rsidRPr="000F6B41" w:rsidRDefault="00BC7D2D" w:rsidP="00B008CE">
            <w:pPr>
              <w:pStyle w:val="Tabletext"/>
              <w:spacing w:before="40" w:after="40"/>
            </w:pPr>
            <w:r w:rsidRPr="000F6B41">
              <w:rPr>
                <w:rFonts w:cs="Arial"/>
              </w:rPr>
              <w:t>Grampians</w:t>
            </w:r>
          </w:p>
        </w:tc>
        <w:tc>
          <w:tcPr>
            <w:tcW w:w="914" w:type="dxa"/>
            <w:shd w:val="clear" w:color="auto" w:fill="auto"/>
          </w:tcPr>
          <w:p w14:paraId="2C70FCA9" w14:textId="77777777" w:rsidR="00BC7D2D" w:rsidRPr="000F6B41" w:rsidRDefault="00BC7D2D" w:rsidP="004258BF">
            <w:pPr>
              <w:pStyle w:val="Tabletext"/>
              <w:spacing w:before="40" w:after="40"/>
              <w:jc w:val="center"/>
            </w:pPr>
            <w:r w:rsidRPr="000F6B41">
              <w:rPr>
                <w:rFonts w:cs="Arial"/>
              </w:rPr>
              <w:t>45%</w:t>
            </w:r>
          </w:p>
        </w:tc>
        <w:tc>
          <w:tcPr>
            <w:tcW w:w="914" w:type="dxa"/>
            <w:shd w:val="clear" w:color="auto" w:fill="auto"/>
          </w:tcPr>
          <w:p w14:paraId="0599B664" w14:textId="77777777" w:rsidR="00BC7D2D" w:rsidRPr="000F6B41" w:rsidRDefault="00BC7D2D" w:rsidP="004258BF">
            <w:pPr>
              <w:pStyle w:val="Tabletext"/>
              <w:spacing w:before="40" w:after="40"/>
              <w:jc w:val="center"/>
            </w:pPr>
            <w:r w:rsidRPr="000F6B41">
              <w:rPr>
                <w:rFonts w:cs="Arial"/>
              </w:rPr>
              <w:t>5</w:t>
            </w:r>
          </w:p>
        </w:tc>
        <w:tc>
          <w:tcPr>
            <w:tcW w:w="915" w:type="dxa"/>
            <w:shd w:val="clear" w:color="auto" w:fill="auto"/>
          </w:tcPr>
          <w:p w14:paraId="74F6C961"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3A989123"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0A04D225" w14:textId="77777777" w:rsidR="00BC7D2D" w:rsidRPr="000F6B41" w:rsidRDefault="00BC7D2D" w:rsidP="004258BF">
            <w:pPr>
              <w:pStyle w:val="Tabletext"/>
              <w:spacing w:before="40" w:after="40"/>
              <w:jc w:val="center"/>
            </w:pPr>
            <w:r w:rsidRPr="000F6B41">
              <w:rPr>
                <w:rFonts w:cs="Arial"/>
              </w:rPr>
              <w:t>55%</w:t>
            </w:r>
          </w:p>
        </w:tc>
        <w:tc>
          <w:tcPr>
            <w:tcW w:w="915" w:type="dxa"/>
            <w:shd w:val="clear" w:color="auto" w:fill="auto"/>
          </w:tcPr>
          <w:p w14:paraId="75FE9487" w14:textId="77777777" w:rsidR="00BC7D2D" w:rsidRPr="000F6B41" w:rsidRDefault="00BC7D2D" w:rsidP="004258BF">
            <w:pPr>
              <w:pStyle w:val="Tabletext"/>
              <w:spacing w:before="40" w:after="40"/>
              <w:jc w:val="center"/>
            </w:pPr>
            <w:r w:rsidRPr="000F6B41">
              <w:rPr>
                <w:rFonts w:cs="Arial"/>
              </w:rPr>
              <w:t>6</w:t>
            </w:r>
          </w:p>
        </w:tc>
      </w:tr>
      <w:tr w:rsidR="00BC7D2D" w:rsidRPr="000F6B41" w14:paraId="53303208" w14:textId="77777777" w:rsidTr="00B008CE">
        <w:tc>
          <w:tcPr>
            <w:tcW w:w="3530" w:type="dxa"/>
            <w:shd w:val="clear" w:color="auto" w:fill="auto"/>
          </w:tcPr>
          <w:p w14:paraId="68BAA983" w14:textId="77777777" w:rsidR="00BC7D2D" w:rsidRPr="000F6B41" w:rsidRDefault="00BC7D2D" w:rsidP="00B008CE">
            <w:pPr>
              <w:pStyle w:val="Tabletext"/>
              <w:spacing w:before="40" w:after="40"/>
            </w:pPr>
            <w:r w:rsidRPr="000F6B41">
              <w:rPr>
                <w:rFonts w:cs="Arial"/>
              </w:rPr>
              <w:t>Loddon Mallee</w:t>
            </w:r>
          </w:p>
        </w:tc>
        <w:tc>
          <w:tcPr>
            <w:tcW w:w="914" w:type="dxa"/>
            <w:shd w:val="clear" w:color="auto" w:fill="auto"/>
          </w:tcPr>
          <w:p w14:paraId="5C05EF7D" w14:textId="77777777" w:rsidR="00BC7D2D" w:rsidRPr="000F6B41" w:rsidRDefault="00BC7D2D" w:rsidP="004258BF">
            <w:pPr>
              <w:pStyle w:val="Tabletext"/>
              <w:spacing w:before="40" w:after="40"/>
              <w:jc w:val="center"/>
            </w:pPr>
            <w:r w:rsidRPr="000F6B41">
              <w:rPr>
                <w:rFonts w:cs="Arial"/>
              </w:rPr>
              <w:t>40%</w:t>
            </w:r>
          </w:p>
        </w:tc>
        <w:tc>
          <w:tcPr>
            <w:tcW w:w="914" w:type="dxa"/>
            <w:shd w:val="clear" w:color="auto" w:fill="auto"/>
          </w:tcPr>
          <w:p w14:paraId="6AC173A3" w14:textId="77777777" w:rsidR="00BC7D2D" w:rsidRPr="000F6B41" w:rsidRDefault="00BC7D2D" w:rsidP="004258BF">
            <w:pPr>
              <w:pStyle w:val="Tabletext"/>
              <w:spacing w:before="40" w:after="40"/>
              <w:jc w:val="center"/>
            </w:pPr>
            <w:r w:rsidRPr="000F6B41">
              <w:rPr>
                <w:rFonts w:cs="Arial"/>
              </w:rPr>
              <w:t>4</w:t>
            </w:r>
          </w:p>
        </w:tc>
        <w:tc>
          <w:tcPr>
            <w:tcW w:w="915" w:type="dxa"/>
            <w:shd w:val="clear" w:color="auto" w:fill="auto"/>
          </w:tcPr>
          <w:p w14:paraId="1A7E1D44"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73358680"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6775E3AB" w14:textId="77777777" w:rsidR="00BC7D2D" w:rsidRPr="000F6B41" w:rsidRDefault="00BC7D2D" w:rsidP="004258BF">
            <w:pPr>
              <w:pStyle w:val="Tabletext"/>
              <w:spacing w:before="40" w:after="40"/>
              <w:jc w:val="center"/>
            </w:pPr>
            <w:r w:rsidRPr="000F6B41">
              <w:rPr>
                <w:rFonts w:cs="Arial"/>
              </w:rPr>
              <w:t>60%</w:t>
            </w:r>
          </w:p>
        </w:tc>
        <w:tc>
          <w:tcPr>
            <w:tcW w:w="915" w:type="dxa"/>
            <w:shd w:val="clear" w:color="auto" w:fill="auto"/>
          </w:tcPr>
          <w:p w14:paraId="30AC0B09" w14:textId="77777777" w:rsidR="00BC7D2D" w:rsidRPr="000F6B41" w:rsidRDefault="00BC7D2D" w:rsidP="004258BF">
            <w:pPr>
              <w:pStyle w:val="Tabletext"/>
              <w:spacing w:before="40" w:after="40"/>
              <w:jc w:val="center"/>
            </w:pPr>
            <w:r w:rsidRPr="000F6B41">
              <w:rPr>
                <w:rFonts w:cs="Arial"/>
              </w:rPr>
              <w:t>6</w:t>
            </w:r>
          </w:p>
        </w:tc>
      </w:tr>
      <w:tr w:rsidR="00BC7D2D" w:rsidRPr="000F6B41" w14:paraId="2101023D" w14:textId="77777777" w:rsidTr="00B008CE">
        <w:tc>
          <w:tcPr>
            <w:tcW w:w="3530" w:type="dxa"/>
            <w:shd w:val="clear" w:color="auto" w:fill="auto"/>
          </w:tcPr>
          <w:p w14:paraId="7AFC4DF8" w14:textId="77777777" w:rsidR="00BC7D2D" w:rsidRPr="000F6B41" w:rsidRDefault="00BC7D2D" w:rsidP="00B008CE">
            <w:pPr>
              <w:pStyle w:val="Tabletext"/>
              <w:spacing w:before="40" w:after="40"/>
            </w:pPr>
            <w:r w:rsidRPr="000F6B41">
              <w:rPr>
                <w:rFonts w:cs="Arial"/>
              </w:rPr>
              <w:t>Hume</w:t>
            </w:r>
          </w:p>
        </w:tc>
        <w:tc>
          <w:tcPr>
            <w:tcW w:w="914" w:type="dxa"/>
            <w:shd w:val="clear" w:color="auto" w:fill="auto"/>
          </w:tcPr>
          <w:p w14:paraId="3C4826F8" w14:textId="77777777" w:rsidR="00BC7D2D" w:rsidRPr="000F6B41" w:rsidRDefault="00BC7D2D" w:rsidP="004258BF">
            <w:pPr>
              <w:pStyle w:val="Tabletext"/>
              <w:spacing w:before="40" w:after="40"/>
              <w:jc w:val="center"/>
            </w:pPr>
            <w:r w:rsidRPr="000F6B41">
              <w:rPr>
                <w:rFonts w:cs="Arial"/>
              </w:rPr>
              <w:t>42%</w:t>
            </w:r>
          </w:p>
        </w:tc>
        <w:tc>
          <w:tcPr>
            <w:tcW w:w="914" w:type="dxa"/>
            <w:shd w:val="clear" w:color="auto" w:fill="auto"/>
          </w:tcPr>
          <w:p w14:paraId="370BC5F2" w14:textId="77777777" w:rsidR="00BC7D2D" w:rsidRPr="000F6B41" w:rsidRDefault="00BC7D2D" w:rsidP="004258BF">
            <w:pPr>
              <w:pStyle w:val="Tabletext"/>
              <w:spacing w:before="40" w:after="40"/>
              <w:jc w:val="center"/>
            </w:pPr>
            <w:r w:rsidRPr="000F6B41">
              <w:rPr>
                <w:rFonts w:cs="Arial"/>
              </w:rPr>
              <w:t>5</w:t>
            </w:r>
          </w:p>
        </w:tc>
        <w:tc>
          <w:tcPr>
            <w:tcW w:w="915" w:type="dxa"/>
            <w:shd w:val="clear" w:color="auto" w:fill="auto"/>
          </w:tcPr>
          <w:p w14:paraId="59B5A430" w14:textId="77777777" w:rsidR="00BC7D2D" w:rsidRPr="000F6B41" w:rsidRDefault="00BC7D2D" w:rsidP="004258BF">
            <w:pPr>
              <w:pStyle w:val="Tabletext"/>
              <w:spacing w:before="40" w:after="40"/>
              <w:jc w:val="center"/>
            </w:pPr>
            <w:r w:rsidRPr="000F6B41">
              <w:rPr>
                <w:rFonts w:cs="Arial"/>
              </w:rPr>
              <w:t>8%</w:t>
            </w:r>
          </w:p>
        </w:tc>
        <w:tc>
          <w:tcPr>
            <w:tcW w:w="914" w:type="dxa"/>
            <w:shd w:val="clear" w:color="auto" w:fill="auto"/>
          </w:tcPr>
          <w:p w14:paraId="2868A606" w14:textId="77777777" w:rsidR="00BC7D2D" w:rsidRPr="000F6B41" w:rsidRDefault="00BC7D2D" w:rsidP="004258BF">
            <w:pPr>
              <w:pStyle w:val="Tabletext"/>
              <w:spacing w:before="40" w:after="40"/>
              <w:jc w:val="center"/>
            </w:pPr>
            <w:r w:rsidRPr="000F6B41">
              <w:rPr>
                <w:rFonts w:cs="Arial"/>
              </w:rPr>
              <w:t>1</w:t>
            </w:r>
          </w:p>
        </w:tc>
        <w:tc>
          <w:tcPr>
            <w:tcW w:w="914" w:type="dxa"/>
            <w:shd w:val="clear" w:color="auto" w:fill="auto"/>
          </w:tcPr>
          <w:p w14:paraId="51B5ECD3" w14:textId="77777777" w:rsidR="00BC7D2D" w:rsidRPr="000F6B41" w:rsidRDefault="00BC7D2D" w:rsidP="004258BF">
            <w:pPr>
              <w:pStyle w:val="Tabletext"/>
              <w:spacing w:before="40" w:after="40"/>
              <w:jc w:val="center"/>
            </w:pPr>
            <w:r w:rsidRPr="000F6B41">
              <w:rPr>
                <w:rFonts w:cs="Arial"/>
              </w:rPr>
              <w:t>50%</w:t>
            </w:r>
          </w:p>
        </w:tc>
        <w:tc>
          <w:tcPr>
            <w:tcW w:w="915" w:type="dxa"/>
            <w:shd w:val="clear" w:color="auto" w:fill="auto"/>
          </w:tcPr>
          <w:p w14:paraId="4B4B40C7" w14:textId="77777777" w:rsidR="00BC7D2D" w:rsidRPr="000F6B41" w:rsidRDefault="00BC7D2D" w:rsidP="004258BF">
            <w:pPr>
              <w:pStyle w:val="Tabletext"/>
              <w:spacing w:before="40" w:after="40"/>
              <w:jc w:val="center"/>
            </w:pPr>
            <w:r w:rsidRPr="000F6B41">
              <w:rPr>
                <w:rFonts w:cs="Arial"/>
              </w:rPr>
              <w:t>6</w:t>
            </w:r>
          </w:p>
        </w:tc>
      </w:tr>
      <w:tr w:rsidR="00BC7D2D" w:rsidRPr="000F6B41" w14:paraId="3FBAC42B" w14:textId="77777777" w:rsidTr="00B008CE">
        <w:tc>
          <w:tcPr>
            <w:tcW w:w="3530" w:type="dxa"/>
            <w:shd w:val="clear" w:color="auto" w:fill="auto"/>
          </w:tcPr>
          <w:p w14:paraId="3EBF9FDF" w14:textId="77777777" w:rsidR="00BC7D2D" w:rsidRPr="000F6B41" w:rsidRDefault="00BC7D2D" w:rsidP="00B008CE">
            <w:pPr>
              <w:pStyle w:val="Tabletext"/>
              <w:spacing w:before="40" w:after="40"/>
            </w:pPr>
            <w:r w:rsidRPr="000F6B41">
              <w:rPr>
                <w:rFonts w:cs="Arial"/>
              </w:rPr>
              <w:t>Gippsland</w:t>
            </w:r>
          </w:p>
        </w:tc>
        <w:tc>
          <w:tcPr>
            <w:tcW w:w="914" w:type="dxa"/>
            <w:shd w:val="clear" w:color="auto" w:fill="auto"/>
          </w:tcPr>
          <w:p w14:paraId="58651350" w14:textId="77777777" w:rsidR="00BC7D2D" w:rsidRPr="000F6B41" w:rsidRDefault="00BC7D2D" w:rsidP="004258BF">
            <w:pPr>
              <w:pStyle w:val="Tabletext"/>
              <w:spacing w:before="40" w:after="40"/>
              <w:jc w:val="center"/>
            </w:pPr>
            <w:r w:rsidRPr="000F6B41">
              <w:rPr>
                <w:rFonts w:cs="Arial"/>
              </w:rPr>
              <w:t>33%</w:t>
            </w:r>
          </w:p>
        </w:tc>
        <w:tc>
          <w:tcPr>
            <w:tcW w:w="914" w:type="dxa"/>
            <w:shd w:val="clear" w:color="auto" w:fill="auto"/>
          </w:tcPr>
          <w:p w14:paraId="38A2D415" w14:textId="77777777" w:rsidR="00BC7D2D" w:rsidRPr="000F6B41" w:rsidRDefault="00BC7D2D" w:rsidP="004258BF">
            <w:pPr>
              <w:pStyle w:val="Tabletext"/>
              <w:spacing w:before="40" w:after="40"/>
              <w:jc w:val="center"/>
            </w:pPr>
            <w:r w:rsidRPr="000F6B41">
              <w:rPr>
                <w:rFonts w:cs="Arial"/>
              </w:rPr>
              <w:t>2</w:t>
            </w:r>
          </w:p>
        </w:tc>
        <w:tc>
          <w:tcPr>
            <w:tcW w:w="915" w:type="dxa"/>
            <w:shd w:val="clear" w:color="auto" w:fill="auto"/>
          </w:tcPr>
          <w:p w14:paraId="59AEF24F"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2792A1E2" w14:textId="77777777" w:rsidR="00BC7D2D" w:rsidRPr="000F6B41" w:rsidRDefault="00BC7D2D" w:rsidP="004258BF">
            <w:pPr>
              <w:pStyle w:val="Tabletext"/>
              <w:spacing w:before="40" w:after="40"/>
              <w:jc w:val="center"/>
            </w:pPr>
            <w:r w:rsidRPr="000F6B41">
              <w:rPr>
                <w:rFonts w:cs="Arial"/>
              </w:rPr>
              <w:t>0</w:t>
            </w:r>
          </w:p>
        </w:tc>
        <w:tc>
          <w:tcPr>
            <w:tcW w:w="914" w:type="dxa"/>
            <w:shd w:val="clear" w:color="auto" w:fill="auto"/>
          </w:tcPr>
          <w:p w14:paraId="3F592522" w14:textId="77777777" w:rsidR="00BC7D2D" w:rsidRPr="000F6B41" w:rsidRDefault="00BC7D2D" w:rsidP="004258BF">
            <w:pPr>
              <w:pStyle w:val="Tabletext"/>
              <w:spacing w:before="40" w:after="40"/>
              <w:jc w:val="center"/>
            </w:pPr>
            <w:r w:rsidRPr="000F6B41">
              <w:rPr>
                <w:rFonts w:cs="Arial"/>
              </w:rPr>
              <w:t>67%</w:t>
            </w:r>
          </w:p>
        </w:tc>
        <w:tc>
          <w:tcPr>
            <w:tcW w:w="915" w:type="dxa"/>
            <w:shd w:val="clear" w:color="auto" w:fill="auto"/>
          </w:tcPr>
          <w:p w14:paraId="59F24E82" w14:textId="77777777" w:rsidR="00BC7D2D" w:rsidRPr="000F6B41" w:rsidRDefault="00BC7D2D" w:rsidP="004258BF">
            <w:pPr>
              <w:pStyle w:val="Tabletext"/>
              <w:spacing w:before="40" w:after="40"/>
              <w:jc w:val="center"/>
            </w:pPr>
            <w:r w:rsidRPr="000F6B41">
              <w:rPr>
                <w:rFonts w:cs="Arial"/>
              </w:rPr>
              <w:t>4</w:t>
            </w:r>
          </w:p>
        </w:tc>
      </w:tr>
    </w:tbl>
    <w:p w14:paraId="7B047185" w14:textId="77777777" w:rsidR="00BC7D2D" w:rsidRPr="000F6B41" w:rsidRDefault="00BC7D2D" w:rsidP="00BC7D2D">
      <w:pPr>
        <w:spacing w:after="160" w:line="259" w:lineRule="auto"/>
      </w:pPr>
    </w:p>
    <w:p w14:paraId="7483FB97" w14:textId="001AA379" w:rsidR="00BC7D2D" w:rsidRPr="000F6B41" w:rsidRDefault="009A242A" w:rsidP="003F1C94">
      <w:pPr>
        <w:pStyle w:val="Heading3"/>
      </w:pPr>
      <w:bookmarkStart w:id="148" w:name="_Toc21447976"/>
      <w:bookmarkStart w:id="149" w:name="_Toc27642129"/>
      <w:r>
        <w:t>5</w:t>
      </w:r>
      <w:r w:rsidR="005723F4">
        <w:t>.1.3</w:t>
      </w:r>
      <w:r w:rsidR="005723F4">
        <w:tab/>
      </w:r>
      <w:r w:rsidR="00D62E93">
        <w:t>C</w:t>
      </w:r>
      <w:r w:rsidR="00BC7D2D" w:rsidRPr="000F6B41">
        <w:t>omparator</w:t>
      </w:r>
      <w:bookmarkEnd w:id="148"/>
      <w:bookmarkEnd w:id="149"/>
    </w:p>
    <w:p w14:paraId="0844DCF8" w14:textId="1AD35AC3" w:rsidR="00920679" w:rsidRPr="000F6B41" w:rsidRDefault="00C93E7D" w:rsidP="00251554">
      <w:pPr>
        <w:pStyle w:val="Caption"/>
      </w:pPr>
      <w:bookmarkStart w:id="150" w:name="_Toc23422295"/>
      <w:bookmarkStart w:id="151" w:name="_Toc21505196"/>
      <w:r w:rsidRPr="000F6B41">
        <w:t xml:space="preserve">Table </w:t>
      </w:r>
      <w:r w:rsidR="00207E3F">
        <w:fldChar w:fldCharType="begin"/>
      </w:r>
      <w:r w:rsidR="00207E3F">
        <w:instrText xml:space="preserve"> SEQ Table \* ARABIC </w:instrText>
      </w:r>
      <w:r w:rsidR="00207E3F">
        <w:fldChar w:fldCharType="separate"/>
      </w:r>
      <w:r w:rsidR="00C25FC0">
        <w:rPr>
          <w:noProof/>
        </w:rPr>
        <w:t>9</w:t>
      </w:r>
      <w:r w:rsidR="00207E3F">
        <w:rPr>
          <w:noProof/>
        </w:rPr>
        <w:fldChar w:fldCharType="end"/>
      </w:r>
      <w:r w:rsidRPr="000F6B41">
        <w:t xml:space="preserve">: </w:t>
      </w:r>
      <w:r w:rsidR="00D95592" w:rsidRPr="000F6B41">
        <w:t xml:space="preserve">Actual </w:t>
      </w:r>
      <w:r w:rsidR="00F13277">
        <w:t>maturity below, on or above</w:t>
      </w:r>
      <w:r w:rsidR="00D95592" w:rsidRPr="000F6B41">
        <w:t xml:space="preserve"> target maturity, </w:t>
      </w:r>
      <w:r w:rsidR="00D95592" w:rsidRPr="000F6B41">
        <w:rPr>
          <w:rFonts w:cs="Arial"/>
        </w:rPr>
        <w:t xml:space="preserve">Planning with </w:t>
      </w:r>
      <w:r w:rsidR="003414E8">
        <w:rPr>
          <w:rFonts w:cs="Arial"/>
        </w:rPr>
        <w:t>S</w:t>
      </w:r>
      <w:r w:rsidR="00AA13C2" w:rsidRPr="000F6B41">
        <w:rPr>
          <w:rFonts w:cs="Arial"/>
        </w:rPr>
        <w:t>takeholders</w:t>
      </w:r>
      <w:r w:rsidR="00D95592" w:rsidRPr="000F6B41">
        <w:t xml:space="preserve"> category, by comparator group, per cent and number</w:t>
      </w:r>
      <w:bookmarkEnd w:id="150"/>
    </w:p>
    <w:bookmarkEnd w:id="151"/>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D95592" w:rsidRPr="000F6B41" w14:paraId="5FE5FFFE" w14:textId="77777777" w:rsidTr="00D95592">
        <w:tc>
          <w:tcPr>
            <w:tcW w:w="1958" w:type="pct"/>
            <w:tcBorders>
              <w:top w:val="single" w:sz="4" w:space="0" w:color="auto"/>
              <w:bottom w:val="single" w:sz="4" w:space="0" w:color="auto"/>
              <w:right w:val="single" w:sz="4" w:space="0" w:color="auto"/>
            </w:tcBorders>
            <w:shd w:val="clear" w:color="auto" w:fill="D9D9D9" w:themeFill="background1" w:themeFillShade="D9"/>
          </w:tcPr>
          <w:p w14:paraId="04D1611C" w14:textId="7F4AAA34" w:rsidR="00D95592" w:rsidRPr="000F6B41" w:rsidRDefault="00D95592" w:rsidP="002F39AC">
            <w:pPr>
              <w:pStyle w:val="Tabletext"/>
              <w:spacing w:before="40" w:after="4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71F6C" w14:textId="4397A864" w:rsidR="00D95592" w:rsidRPr="000F6B41" w:rsidRDefault="00D95592" w:rsidP="002F39AC">
            <w:pPr>
              <w:pStyle w:val="Tabletext"/>
              <w:spacing w:before="40" w:after="40"/>
              <w:jc w:val="center"/>
              <w:rPr>
                <w:b/>
              </w:rPr>
            </w:pPr>
            <w:r w:rsidRPr="000F6B41">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D718A" w14:textId="76FACA32" w:rsidR="00D95592" w:rsidRPr="000F6B41" w:rsidRDefault="00D95592" w:rsidP="002F39AC">
            <w:pPr>
              <w:pStyle w:val="Tabletext"/>
              <w:spacing w:before="40" w:after="40"/>
              <w:jc w:val="center"/>
              <w:rPr>
                <w:b/>
              </w:rPr>
            </w:pPr>
            <w:r w:rsidRPr="000F6B41">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3D8985FD" w14:textId="42CCF92C" w:rsidR="00D95592" w:rsidRPr="000F6B41" w:rsidRDefault="00D95592" w:rsidP="002F39AC">
            <w:pPr>
              <w:pStyle w:val="Tabletext"/>
              <w:spacing w:before="40" w:after="40"/>
              <w:jc w:val="center"/>
              <w:rPr>
                <w:b/>
              </w:rPr>
            </w:pPr>
            <w:r w:rsidRPr="000F6B41">
              <w:rPr>
                <w:b/>
              </w:rPr>
              <w:t>Above target</w:t>
            </w:r>
          </w:p>
        </w:tc>
      </w:tr>
      <w:tr w:rsidR="00D95592" w:rsidRPr="000F6B41" w14:paraId="7EB7F40D" w14:textId="77777777" w:rsidTr="00D95592">
        <w:tc>
          <w:tcPr>
            <w:tcW w:w="1958" w:type="pct"/>
            <w:shd w:val="clear" w:color="auto" w:fill="auto"/>
          </w:tcPr>
          <w:p w14:paraId="1647A25B" w14:textId="74301E6D" w:rsidR="00BC7D2D" w:rsidRPr="00721702" w:rsidRDefault="00D62E93" w:rsidP="002F39AC">
            <w:pPr>
              <w:pStyle w:val="Tabletext"/>
              <w:spacing w:before="40" w:after="40"/>
              <w:rPr>
                <w:b/>
                <w:bCs/>
              </w:rPr>
            </w:pPr>
            <w:r w:rsidRPr="00721702">
              <w:rPr>
                <w:b/>
                <w:bCs/>
              </w:rPr>
              <w:t>State</w:t>
            </w:r>
          </w:p>
        </w:tc>
        <w:tc>
          <w:tcPr>
            <w:tcW w:w="507" w:type="pct"/>
            <w:shd w:val="clear" w:color="auto" w:fill="auto"/>
          </w:tcPr>
          <w:p w14:paraId="552C3F4B" w14:textId="77777777" w:rsidR="00BC7D2D" w:rsidRPr="00721702" w:rsidRDefault="00BC7D2D" w:rsidP="002F39AC">
            <w:pPr>
              <w:pStyle w:val="Tabletext"/>
              <w:spacing w:before="40" w:after="40"/>
              <w:jc w:val="center"/>
              <w:rPr>
                <w:b/>
                <w:bCs/>
              </w:rPr>
            </w:pPr>
            <w:r w:rsidRPr="00721702">
              <w:rPr>
                <w:b/>
                <w:bCs/>
                <w:szCs w:val="22"/>
              </w:rPr>
              <w:t>43%</w:t>
            </w:r>
          </w:p>
        </w:tc>
        <w:tc>
          <w:tcPr>
            <w:tcW w:w="507" w:type="pct"/>
            <w:shd w:val="clear" w:color="auto" w:fill="auto"/>
          </w:tcPr>
          <w:p w14:paraId="1D850FF7" w14:textId="77777777" w:rsidR="00BC7D2D" w:rsidRPr="00721702" w:rsidRDefault="00BC7D2D" w:rsidP="002F39AC">
            <w:pPr>
              <w:pStyle w:val="Tabletext"/>
              <w:spacing w:before="40" w:after="40"/>
              <w:jc w:val="center"/>
              <w:rPr>
                <w:b/>
                <w:bCs/>
              </w:rPr>
            </w:pPr>
            <w:r w:rsidRPr="00721702">
              <w:rPr>
                <w:b/>
                <w:bCs/>
                <w:szCs w:val="22"/>
              </w:rPr>
              <w:t>34</w:t>
            </w:r>
          </w:p>
        </w:tc>
        <w:tc>
          <w:tcPr>
            <w:tcW w:w="507" w:type="pct"/>
            <w:shd w:val="clear" w:color="auto" w:fill="auto"/>
          </w:tcPr>
          <w:p w14:paraId="14C249E7" w14:textId="77777777" w:rsidR="00BC7D2D" w:rsidRPr="00721702" w:rsidRDefault="00BC7D2D" w:rsidP="002F39AC">
            <w:pPr>
              <w:pStyle w:val="Tabletext"/>
              <w:spacing w:before="40" w:after="40"/>
              <w:jc w:val="center"/>
              <w:rPr>
                <w:b/>
                <w:bCs/>
              </w:rPr>
            </w:pPr>
            <w:r w:rsidRPr="00721702">
              <w:rPr>
                <w:b/>
                <w:bCs/>
                <w:szCs w:val="22"/>
              </w:rPr>
              <w:t>5%</w:t>
            </w:r>
          </w:p>
        </w:tc>
        <w:tc>
          <w:tcPr>
            <w:tcW w:w="507" w:type="pct"/>
            <w:shd w:val="clear" w:color="auto" w:fill="auto"/>
          </w:tcPr>
          <w:p w14:paraId="7C99EE38" w14:textId="77777777" w:rsidR="00BC7D2D" w:rsidRPr="00721702" w:rsidRDefault="00BC7D2D" w:rsidP="002F39AC">
            <w:pPr>
              <w:pStyle w:val="Tabletext"/>
              <w:spacing w:before="40" w:after="40"/>
              <w:jc w:val="center"/>
              <w:rPr>
                <w:b/>
                <w:bCs/>
              </w:rPr>
            </w:pPr>
            <w:r w:rsidRPr="00721702">
              <w:rPr>
                <w:b/>
                <w:bCs/>
                <w:szCs w:val="22"/>
              </w:rPr>
              <w:t>4</w:t>
            </w:r>
          </w:p>
        </w:tc>
        <w:tc>
          <w:tcPr>
            <w:tcW w:w="507" w:type="pct"/>
            <w:shd w:val="clear" w:color="auto" w:fill="auto"/>
          </w:tcPr>
          <w:p w14:paraId="3854C93D" w14:textId="77777777" w:rsidR="00BC7D2D" w:rsidRPr="00721702" w:rsidRDefault="00BC7D2D" w:rsidP="002F39AC">
            <w:pPr>
              <w:pStyle w:val="Tabletext"/>
              <w:spacing w:before="40" w:after="40"/>
              <w:jc w:val="center"/>
              <w:rPr>
                <w:b/>
                <w:bCs/>
              </w:rPr>
            </w:pPr>
            <w:r w:rsidRPr="00721702">
              <w:rPr>
                <w:b/>
                <w:bCs/>
                <w:szCs w:val="22"/>
              </w:rPr>
              <w:t>52%</w:t>
            </w:r>
          </w:p>
        </w:tc>
        <w:tc>
          <w:tcPr>
            <w:tcW w:w="507" w:type="pct"/>
            <w:shd w:val="clear" w:color="auto" w:fill="auto"/>
          </w:tcPr>
          <w:p w14:paraId="27B8FC68" w14:textId="3A846B47" w:rsidR="00BC7D2D" w:rsidRPr="00721702" w:rsidRDefault="00BC7D2D" w:rsidP="002F39AC">
            <w:pPr>
              <w:pStyle w:val="Tabletext"/>
              <w:spacing w:before="40" w:after="40"/>
              <w:jc w:val="center"/>
              <w:rPr>
                <w:b/>
                <w:bCs/>
              </w:rPr>
            </w:pPr>
            <w:r w:rsidRPr="00721702">
              <w:rPr>
                <w:b/>
                <w:bCs/>
                <w:szCs w:val="22"/>
              </w:rPr>
              <w:t>41</w:t>
            </w:r>
          </w:p>
        </w:tc>
      </w:tr>
      <w:tr w:rsidR="00D95592" w:rsidRPr="000F6B41" w14:paraId="7098ACC5" w14:textId="77777777" w:rsidTr="00D95592">
        <w:tc>
          <w:tcPr>
            <w:tcW w:w="1958" w:type="pct"/>
            <w:shd w:val="clear" w:color="auto" w:fill="auto"/>
          </w:tcPr>
          <w:p w14:paraId="174D992D" w14:textId="77777777" w:rsidR="00BC7D2D" w:rsidRPr="000F6B41" w:rsidRDefault="00BC7D2D" w:rsidP="002F39AC">
            <w:pPr>
              <w:pStyle w:val="Tabletext"/>
              <w:spacing w:before="40" w:after="40"/>
            </w:pPr>
            <w:bookmarkStart w:id="152" w:name="_Hlk21501831"/>
            <w:r w:rsidRPr="000F6B41">
              <w:rPr>
                <w:rFonts w:cs="Arial"/>
              </w:rPr>
              <w:t>Metropolitan</w:t>
            </w:r>
          </w:p>
        </w:tc>
        <w:tc>
          <w:tcPr>
            <w:tcW w:w="507" w:type="pct"/>
            <w:shd w:val="clear" w:color="auto" w:fill="auto"/>
          </w:tcPr>
          <w:p w14:paraId="16FA0614" w14:textId="77777777" w:rsidR="00BC7D2D" w:rsidRPr="000F6B41" w:rsidRDefault="00BC7D2D" w:rsidP="002F39AC">
            <w:pPr>
              <w:pStyle w:val="Tabletext"/>
              <w:spacing w:before="40" w:after="40"/>
              <w:jc w:val="center"/>
            </w:pPr>
            <w:r w:rsidRPr="000F6B41">
              <w:rPr>
                <w:rFonts w:cs="Arial"/>
              </w:rPr>
              <w:t>41%</w:t>
            </w:r>
          </w:p>
        </w:tc>
        <w:tc>
          <w:tcPr>
            <w:tcW w:w="507" w:type="pct"/>
            <w:shd w:val="clear" w:color="auto" w:fill="auto"/>
          </w:tcPr>
          <w:p w14:paraId="10C7DF9F" w14:textId="77777777" w:rsidR="00BC7D2D" w:rsidRPr="000F6B41" w:rsidRDefault="00BC7D2D" w:rsidP="002F39AC">
            <w:pPr>
              <w:pStyle w:val="Tabletext"/>
              <w:spacing w:before="40" w:after="40"/>
              <w:jc w:val="center"/>
            </w:pPr>
            <w:r w:rsidRPr="000F6B41">
              <w:rPr>
                <w:rFonts w:cs="Arial"/>
              </w:rPr>
              <w:t>9</w:t>
            </w:r>
          </w:p>
        </w:tc>
        <w:tc>
          <w:tcPr>
            <w:tcW w:w="507" w:type="pct"/>
            <w:shd w:val="clear" w:color="auto" w:fill="auto"/>
          </w:tcPr>
          <w:p w14:paraId="5EDA8CA2" w14:textId="77777777" w:rsidR="00BC7D2D" w:rsidRPr="000F6B41" w:rsidRDefault="00BC7D2D" w:rsidP="002F39AC">
            <w:pPr>
              <w:pStyle w:val="Tabletext"/>
              <w:spacing w:before="40" w:after="40"/>
              <w:jc w:val="center"/>
            </w:pPr>
            <w:r w:rsidRPr="000F6B41">
              <w:rPr>
                <w:rFonts w:cs="Arial"/>
              </w:rPr>
              <w:t>14%</w:t>
            </w:r>
          </w:p>
        </w:tc>
        <w:tc>
          <w:tcPr>
            <w:tcW w:w="507" w:type="pct"/>
            <w:shd w:val="clear" w:color="auto" w:fill="auto"/>
          </w:tcPr>
          <w:p w14:paraId="015213B3" w14:textId="77777777" w:rsidR="00BC7D2D" w:rsidRPr="000F6B41" w:rsidRDefault="00BC7D2D" w:rsidP="002F39AC">
            <w:pPr>
              <w:pStyle w:val="Tabletext"/>
              <w:spacing w:before="40" w:after="40"/>
              <w:jc w:val="center"/>
            </w:pPr>
            <w:r w:rsidRPr="000F6B41">
              <w:rPr>
                <w:rFonts w:cs="Arial"/>
              </w:rPr>
              <w:t>3</w:t>
            </w:r>
          </w:p>
        </w:tc>
        <w:tc>
          <w:tcPr>
            <w:tcW w:w="507" w:type="pct"/>
            <w:shd w:val="clear" w:color="auto" w:fill="auto"/>
          </w:tcPr>
          <w:p w14:paraId="44CA5C45" w14:textId="77777777" w:rsidR="00BC7D2D" w:rsidRPr="000F6B41" w:rsidRDefault="00BC7D2D" w:rsidP="002F39AC">
            <w:pPr>
              <w:pStyle w:val="Tabletext"/>
              <w:spacing w:before="40" w:after="40"/>
              <w:jc w:val="center"/>
            </w:pPr>
            <w:r w:rsidRPr="000F6B41">
              <w:rPr>
                <w:rFonts w:cs="Arial"/>
              </w:rPr>
              <w:t>45%</w:t>
            </w:r>
          </w:p>
        </w:tc>
        <w:tc>
          <w:tcPr>
            <w:tcW w:w="507" w:type="pct"/>
            <w:shd w:val="clear" w:color="auto" w:fill="auto"/>
          </w:tcPr>
          <w:p w14:paraId="22429D49" w14:textId="77777777" w:rsidR="00BC7D2D" w:rsidRPr="000F6B41" w:rsidRDefault="00BC7D2D" w:rsidP="002F39AC">
            <w:pPr>
              <w:pStyle w:val="Tabletext"/>
              <w:spacing w:before="40" w:after="40"/>
              <w:jc w:val="center"/>
            </w:pPr>
            <w:r w:rsidRPr="000F6B41">
              <w:rPr>
                <w:rFonts w:cs="Arial"/>
              </w:rPr>
              <w:t>10</w:t>
            </w:r>
          </w:p>
        </w:tc>
      </w:tr>
      <w:tr w:rsidR="00D95592" w:rsidRPr="000F6B41" w14:paraId="47ABC78E" w14:textId="77777777" w:rsidTr="00D95592">
        <w:tc>
          <w:tcPr>
            <w:tcW w:w="1958" w:type="pct"/>
            <w:shd w:val="clear" w:color="auto" w:fill="auto"/>
          </w:tcPr>
          <w:p w14:paraId="2C28E4B3" w14:textId="77777777" w:rsidR="00BC7D2D" w:rsidRPr="000F6B41" w:rsidRDefault="00BC7D2D" w:rsidP="002F39AC">
            <w:pPr>
              <w:pStyle w:val="Tabletext"/>
              <w:spacing w:before="40" w:after="40"/>
            </w:pPr>
            <w:r w:rsidRPr="000F6B41">
              <w:rPr>
                <w:rFonts w:cs="Arial"/>
              </w:rPr>
              <w:t>Interface</w:t>
            </w:r>
          </w:p>
        </w:tc>
        <w:tc>
          <w:tcPr>
            <w:tcW w:w="507" w:type="pct"/>
            <w:shd w:val="clear" w:color="auto" w:fill="auto"/>
          </w:tcPr>
          <w:p w14:paraId="37DA667E" w14:textId="77777777" w:rsidR="00BC7D2D" w:rsidRPr="000F6B41" w:rsidRDefault="00BC7D2D" w:rsidP="002F39AC">
            <w:pPr>
              <w:pStyle w:val="Tabletext"/>
              <w:spacing w:before="40" w:after="40"/>
              <w:jc w:val="center"/>
            </w:pPr>
            <w:r w:rsidRPr="000F6B41">
              <w:rPr>
                <w:rFonts w:cs="Arial"/>
              </w:rPr>
              <w:t>56%</w:t>
            </w:r>
          </w:p>
        </w:tc>
        <w:tc>
          <w:tcPr>
            <w:tcW w:w="507" w:type="pct"/>
            <w:shd w:val="clear" w:color="auto" w:fill="auto"/>
          </w:tcPr>
          <w:p w14:paraId="509AC3D8" w14:textId="77777777" w:rsidR="00BC7D2D" w:rsidRPr="000F6B41" w:rsidRDefault="00BC7D2D" w:rsidP="002F39AC">
            <w:pPr>
              <w:pStyle w:val="Tabletext"/>
              <w:spacing w:before="40" w:after="40"/>
              <w:jc w:val="center"/>
            </w:pPr>
            <w:r w:rsidRPr="000F6B41">
              <w:rPr>
                <w:rFonts w:cs="Arial"/>
              </w:rPr>
              <w:t>5</w:t>
            </w:r>
          </w:p>
        </w:tc>
        <w:tc>
          <w:tcPr>
            <w:tcW w:w="507" w:type="pct"/>
            <w:shd w:val="clear" w:color="auto" w:fill="auto"/>
          </w:tcPr>
          <w:p w14:paraId="5C5807AA" w14:textId="77777777" w:rsidR="00BC7D2D" w:rsidRPr="000F6B41" w:rsidRDefault="00BC7D2D" w:rsidP="002F39AC">
            <w:pPr>
              <w:pStyle w:val="Tabletext"/>
              <w:spacing w:before="40" w:after="40"/>
              <w:jc w:val="center"/>
            </w:pPr>
            <w:r w:rsidRPr="000F6B41">
              <w:rPr>
                <w:rFonts w:cs="Arial"/>
              </w:rPr>
              <w:t>0%</w:t>
            </w:r>
          </w:p>
        </w:tc>
        <w:tc>
          <w:tcPr>
            <w:tcW w:w="507" w:type="pct"/>
            <w:shd w:val="clear" w:color="auto" w:fill="auto"/>
          </w:tcPr>
          <w:p w14:paraId="382AE890" w14:textId="77777777" w:rsidR="00BC7D2D" w:rsidRPr="000F6B41" w:rsidRDefault="00BC7D2D" w:rsidP="002F39AC">
            <w:pPr>
              <w:pStyle w:val="Tabletext"/>
              <w:spacing w:before="40" w:after="40"/>
              <w:jc w:val="center"/>
            </w:pPr>
            <w:r w:rsidRPr="000F6B41">
              <w:rPr>
                <w:rFonts w:cs="Arial"/>
              </w:rPr>
              <w:t>0</w:t>
            </w:r>
          </w:p>
        </w:tc>
        <w:tc>
          <w:tcPr>
            <w:tcW w:w="507" w:type="pct"/>
            <w:shd w:val="clear" w:color="auto" w:fill="auto"/>
          </w:tcPr>
          <w:p w14:paraId="6128B40D" w14:textId="77777777" w:rsidR="00BC7D2D" w:rsidRPr="000F6B41" w:rsidRDefault="00BC7D2D" w:rsidP="002F39AC">
            <w:pPr>
              <w:pStyle w:val="Tabletext"/>
              <w:spacing w:before="40" w:after="40"/>
              <w:jc w:val="center"/>
            </w:pPr>
            <w:r w:rsidRPr="000F6B41">
              <w:rPr>
                <w:rFonts w:cs="Arial"/>
              </w:rPr>
              <w:t>44%</w:t>
            </w:r>
          </w:p>
        </w:tc>
        <w:tc>
          <w:tcPr>
            <w:tcW w:w="507" w:type="pct"/>
            <w:shd w:val="clear" w:color="auto" w:fill="auto"/>
          </w:tcPr>
          <w:p w14:paraId="71904B75" w14:textId="77777777" w:rsidR="00BC7D2D" w:rsidRPr="000F6B41" w:rsidRDefault="00BC7D2D" w:rsidP="002F39AC">
            <w:pPr>
              <w:pStyle w:val="Tabletext"/>
              <w:spacing w:before="40" w:after="40"/>
              <w:jc w:val="center"/>
            </w:pPr>
            <w:r w:rsidRPr="000F6B41">
              <w:rPr>
                <w:rFonts w:cs="Arial"/>
              </w:rPr>
              <w:t>4</w:t>
            </w:r>
          </w:p>
        </w:tc>
      </w:tr>
      <w:tr w:rsidR="00D95592" w:rsidRPr="000F6B41" w14:paraId="6D7B776B" w14:textId="77777777" w:rsidTr="00D95592">
        <w:tc>
          <w:tcPr>
            <w:tcW w:w="1958" w:type="pct"/>
            <w:shd w:val="clear" w:color="auto" w:fill="auto"/>
          </w:tcPr>
          <w:p w14:paraId="24137CC3" w14:textId="77777777" w:rsidR="00BC7D2D" w:rsidRPr="000F6B41" w:rsidRDefault="00BC7D2D" w:rsidP="002F39AC">
            <w:pPr>
              <w:pStyle w:val="Tabletext"/>
              <w:spacing w:before="40" w:after="40"/>
            </w:pPr>
            <w:r w:rsidRPr="000F6B41">
              <w:rPr>
                <w:rFonts w:cs="Arial"/>
              </w:rPr>
              <w:t>Regional City</w:t>
            </w:r>
          </w:p>
        </w:tc>
        <w:tc>
          <w:tcPr>
            <w:tcW w:w="507" w:type="pct"/>
            <w:shd w:val="clear" w:color="auto" w:fill="auto"/>
          </w:tcPr>
          <w:p w14:paraId="1AA60714" w14:textId="77777777" w:rsidR="00BC7D2D" w:rsidRPr="000F6B41" w:rsidRDefault="00BC7D2D" w:rsidP="002F39AC">
            <w:pPr>
              <w:pStyle w:val="Tabletext"/>
              <w:spacing w:before="40" w:after="40"/>
              <w:jc w:val="center"/>
            </w:pPr>
            <w:r w:rsidRPr="000F6B41">
              <w:rPr>
                <w:rFonts w:cs="Arial"/>
              </w:rPr>
              <w:t>70%</w:t>
            </w:r>
          </w:p>
        </w:tc>
        <w:tc>
          <w:tcPr>
            <w:tcW w:w="507" w:type="pct"/>
            <w:shd w:val="clear" w:color="auto" w:fill="auto"/>
          </w:tcPr>
          <w:p w14:paraId="6E6A539E" w14:textId="77777777" w:rsidR="00BC7D2D" w:rsidRPr="000F6B41" w:rsidRDefault="00BC7D2D" w:rsidP="002F39AC">
            <w:pPr>
              <w:pStyle w:val="Tabletext"/>
              <w:spacing w:before="40" w:after="40"/>
              <w:jc w:val="center"/>
            </w:pPr>
            <w:r w:rsidRPr="000F6B41">
              <w:rPr>
                <w:rFonts w:cs="Arial"/>
              </w:rPr>
              <w:t>7</w:t>
            </w:r>
          </w:p>
        </w:tc>
        <w:tc>
          <w:tcPr>
            <w:tcW w:w="507" w:type="pct"/>
            <w:shd w:val="clear" w:color="auto" w:fill="auto"/>
          </w:tcPr>
          <w:p w14:paraId="0016CDF0" w14:textId="77777777" w:rsidR="00BC7D2D" w:rsidRPr="000F6B41" w:rsidRDefault="00BC7D2D" w:rsidP="002F39AC">
            <w:pPr>
              <w:pStyle w:val="Tabletext"/>
              <w:spacing w:before="40" w:after="40"/>
              <w:jc w:val="center"/>
            </w:pPr>
            <w:r w:rsidRPr="000F6B41">
              <w:rPr>
                <w:rFonts w:cs="Arial"/>
              </w:rPr>
              <w:t>0%</w:t>
            </w:r>
          </w:p>
        </w:tc>
        <w:tc>
          <w:tcPr>
            <w:tcW w:w="507" w:type="pct"/>
            <w:shd w:val="clear" w:color="auto" w:fill="auto"/>
          </w:tcPr>
          <w:p w14:paraId="05E71548" w14:textId="77777777" w:rsidR="00BC7D2D" w:rsidRPr="000F6B41" w:rsidRDefault="00BC7D2D" w:rsidP="002F39AC">
            <w:pPr>
              <w:pStyle w:val="Tabletext"/>
              <w:spacing w:before="40" w:after="40"/>
              <w:jc w:val="center"/>
            </w:pPr>
            <w:r w:rsidRPr="000F6B41">
              <w:rPr>
                <w:rFonts w:cs="Arial"/>
              </w:rPr>
              <w:t>0</w:t>
            </w:r>
          </w:p>
        </w:tc>
        <w:tc>
          <w:tcPr>
            <w:tcW w:w="507" w:type="pct"/>
            <w:shd w:val="clear" w:color="auto" w:fill="auto"/>
          </w:tcPr>
          <w:p w14:paraId="0D281B44" w14:textId="77777777" w:rsidR="00BC7D2D" w:rsidRPr="000F6B41" w:rsidRDefault="00BC7D2D" w:rsidP="002F39AC">
            <w:pPr>
              <w:pStyle w:val="Tabletext"/>
              <w:spacing w:before="40" w:after="40"/>
              <w:jc w:val="center"/>
            </w:pPr>
            <w:r w:rsidRPr="000F6B41">
              <w:rPr>
                <w:rFonts w:cs="Arial"/>
              </w:rPr>
              <w:t>30%</w:t>
            </w:r>
          </w:p>
        </w:tc>
        <w:tc>
          <w:tcPr>
            <w:tcW w:w="507" w:type="pct"/>
            <w:shd w:val="clear" w:color="auto" w:fill="auto"/>
          </w:tcPr>
          <w:p w14:paraId="56AAB1FF" w14:textId="77777777" w:rsidR="00BC7D2D" w:rsidRPr="000F6B41" w:rsidRDefault="00BC7D2D" w:rsidP="002F39AC">
            <w:pPr>
              <w:pStyle w:val="Tabletext"/>
              <w:spacing w:before="40" w:after="40"/>
              <w:jc w:val="center"/>
            </w:pPr>
            <w:r w:rsidRPr="000F6B41">
              <w:rPr>
                <w:rFonts w:cs="Arial"/>
              </w:rPr>
              <w:t>3</w:t>
            </w:r>
          </w:p>
        </w:tc>
      </w:tr>
      <w:tr w:rsidR="00D95592" w:rsidRPr="000F6B41" w14:paraId="60E02292" w14:textId="77777777" w:rsidTr="00D95592">
        <w:tc>
          <w:tcPr>
            <w:tcW w:w="1958" w:type="pct"/>
            <w:shd w:val="clear" w:color="auto" w:fill="auto"/>
          </w:tcPr>
          <w:p w14:paraId="34A12E32" w14:textId="77777777" w:rsidR="00BC7D2D" w:rsidRPr="000F6B41" w:rsidRDefault="00BC7D2D" w:rsidP="002F39AC">
            <w:pPr>
              <w:pStyle w:val="Tabletext"/>
              <w:spacing w:before="40" w:after="40"/>
            </w:pPr>
            <w:r w:rsidRPr="000F6B41">
              <w:rPr>
                <w:rFonts w:cs="Arial"/>
              </w:rPr>
              <w:t>Large Shire</w:t>
            </w:r>
          </w:p>
        </w:tc>
        <w:tc>
          <w:tcPr>
            <w:tcW w:w="507" w:type="pct"/>
            <w:shd w:val="clear" w:color="auto" w:fill="auto"/>
          </w:tcPr>
          <w:p w14:paraId="2676046A" w14:textId="77777777" w:rsidR="00BC7D2D" w:rsidRPr="000F6B41" w:rsidRDefault="00BC7D2D" w:rsidP="002F39AC">
            <w:pPr>
              <w:pStyle w:val="Tabletext"/>
              <w:spacing w:before="40" w:after="40"/>
              <w:jc w:val="center"/>
            </w:pPr>
            <w:r w:rsidRPr="000F6B41">
              <w:rPr>
                <w:rFonts w:cs="Arial"/>
              </w:rPr>
              <w:t>37%</w:t>
            </w:r>
          </w:p>
        </w:tc>
        <w:tc>
          <w:tcPr>
            <w:tcW w:w="507" w:type="pct"/>
            <w:shd w:val="clear" w:color="auto" w:fill="auto"/>
          </w:tcPr>
          <w:p w14:paraId="18941E97" w14:textId="77777777" w:rsidR="00BC7D2D" w:rsidRPr="000F6B41" w:rsidRDefault="00BC7D2D" w:rsidP="002F39AC">
            <w:pPr>
              <w:pStyle w:val="Tabletext"/>
              <w:spacing w:before="40" w:after="40"/>
              <w:jc w:val="center"/>
            </w:pPr>
            <w:r w:rsidRPr="000F6B41">
              <w:rPr>
                <w:rFonts w:cs="Arial"/>
              </w:rPr>
              <w:t>7</w:t>
            </w:r>
          </w:p>
        </w:tc>
        <w:tc>
          <w:tcPr>
            <w:tcW w:w="507" w:type="pct"/>
            <w:shd w:val="clear" w:color="auto" w:fill="auto"/>
          </w:tcPr>
          <w:p w14:paraId="056656A8" w14:textId="77777777" w:rsidR="00BC7D2D" w:rsidRPr="000F6B41" w:rsidRDefault="00BC7D2D" w:rsidP="002F39AC">
            <w:pPr>
              <w:pStyle w:val="Tabletext"/>
              <w:spacing w:before="40" w:after="40"/>
              <w:jc w:val="center"/>
            </w:pPr>
            <w:r w:rsidRPr="000F6B41">
              <w:rPr>
                <w:rFonts w:cs="Arial"/>
              </w:rPr>
              <w:t>5%</w:t>
            </w:r>
          </w:p>
        </w:tc>
        <w:tc>
          <w:tcPr>
            <w:tcW w:w="507" w:type="pct"/>
            <w:shd w:val="clear" w:color="auto" w:fill="auto"/>
          </w:tcPr>
          <w:p w14:paraId="42172FAA" w14:textId="77777777" w:rsidR="00BC7D2D" w:rsidRPr="000F6B41" w:rsidRDefault="00BC7D2D" w:rsidP="002F39AC">
            <w:pPr>
              <w:pStyle w:val="Tabletext"/>
              <w:spacing w:before="40" w:after="40"/>
              <w:jc w:val="center"/>
            </w:pPr>
            <w:r w:rsidRPr="000F6B41">
              <w:rPr>
                <w:rFonts w:cs="Arial"/>
              </w:rPr>
              <w:t>1</w:t>
            </w:r>
          </w:p>
        </w:tc>
        <w:tc>
          <w:tcPr>
            <w:tcW w:w="507" w:type="pct"/>
            <w:shd w:val="clear" w:color="auto" w:fill="auto"/>
          </w:tcPr>
          <w:p w14:paraId="0E8C7549" w14:textId="77777777" w:rsidR="00BC7D2D" w:rsidRPr="000F6B41" w:rsidRDefault="00BC7D2D" w:rsidP="002F39AC">
            <w:pPr>
              <w:pStyle w:val="Tabletext"/>
              <w:spacing w:before="40" w:after="40"/>
              <w:jc w:val="center"/>
            </w:pPr>
            <w:r w:rsidRPr="000F6B41">
              <w:rPr>
                <w:rFonts w:cs="Arial"/>
              </w:rPr>
              <w:t>58%</w:t>
            </w:r>
          </w:p>
        </w:tc>
        <w:tc>
          <w:tcPr>
            <w:tcW w:w="507" w:type="pct"/>
            <w:shd w:val="clear" w:color="auto" w:fill="auto"/>
          </w:tcPr>
          <w:p w14:paraId="3D7C33E8" w14:textId="77777777" w:rsidR="00BC7D2D" w:rsidRPr="000F6B41" w:rsidRDefault="00BC7D2D" w:rsidP="002F39AC">
            <w:pPr>
              <w:pStyle w:val="Tabletext"/>
              <w:spacing w:before="40" w:after="40"/>
              <w:jc w:val="center"/>
            </w:pPr>
            <w:r w:rsidRPr="000F6B41">
              <w:rPr>
                <w:rFonts w:cs="Arial"/>
              </w:rPr>
              <w:t>11</w:t>
            </w:r>
          </w:p>
        </w:tc>
      </w:tr>
      <w:tr w:rsidR="00D95592" w:rsidRPr="000F6B41" w14:paraId="6A110FFF" w14:textId="77777777" w:rsidTr="00D95592">
        <w:tc>
          <w:tcPr>
            <w:tcW w:w="1958" w:type="pct"/>
            <w:shd w:val="clear" w:color="auto" w:fill="auto"/>
          </w:tcPr>
          <w:p w14:paraId="119B2C55" w14:textId="77777777" w:rsidR="00BC7D2D" w:rsidRPr="000F6B41" w:rsidRDefault="00BC7D2D" w:rsidP="002F39AC">
            <w:pPr>
              <w:pStyle w:val="Tabletext"/>
              <w:spacing w:before="40" w:after="40"/>
            </w:pPr>
            <w:r w:rsidRPr="000F6B41">
              <w:rPr>
                <w:rFonts w:cs="Arial"/>
              </w:rPr>
              <w:lastRenderedPageBreak/>
              <w:t>Small Shire</w:t>
            </w:r>
          </w:p>
        </w:tc>
        <w:tc>
          <w:tcPr>
            <w:tcW w:w="507" w:type="pct"/>
            <w:shd w:val="clear" w:color="auto" w:fill="auto"/>
          </w:tcPr>
          <w:p w14:paraId="090084EF" w14:textId="77777777" w:rsidR="00BC7D2D" w:rsidRPr="000F6B41" w:rsidRDefault="00BC7D2D" w:rsidP="002F39AC">
            <w:pPr>
              <w:pStyle w:val="Tabletext"/>
              <w:spacing w:before="40" w:after="40"/>
              <w:jc w:val="center"/>
            </w:pPr>
            <w:r w:rsidRPr="000F6B41">
              <w:rPr>
                <w:rFonts w:cs="Arial"/>
              </w:rPr>
              <w:t>32%</w:t>
            </w:r>
          </w:p>
        </w:tc>
        <w:tc>
          <w:tcPr>
            <w:tcW w:w="507" w:type="pct"/>
            <w:shd w:val="clear" w:color="auto" w:fill="auto"/>
          </w:tcPr>
          <w:p w14:paraId="73F8864F" w14:textId="77777777" w:rsidR="00BC7D2D" w:rsidRPr="000F6B41" w:rsidRDefault="00BC7D2D" w:rsidP="002F39AC">
            <w:pPr>
              <w:pStyle w:val="Tabletext"/>
              <w:spacing w:before="40" w:after="40"/>
              <w:jc w:val="center"/>
            </w:pPr>
            <w:r w:rsidRPr="000F6B41">
              <w:rPr>
                <w:rFonts w:cs="Arial"/>
              </w:rPr>
              <w:t>6</w:t>
            </w:r>
          </w:p>
        </w:tc>
        <w:tc>
          <w:tcPr>
            <w:tcW w:w="507" w:type="pct"/>
            <w:shd w:val="clear" w:color="auto" w:fill="auto"/>
          </w:tcPr>
          <w:p w14:paraId="20457B76" w14:textId="77777777" w:rsidR="00BC7D2D" w:rsidRPr="000F6B41" w:rsidRDefault="00BC7D2D" w:rsidP="002F39AC">
            <w:pPr>
              <w:pStyle w:val="Tabletext"/>
              <w:spacing w:before="40" w:after="40"/>
              <w:jc w:val="center"/>
            </w:pPr>
            <w:r w:rsidRPr="000F6B41">
              <w:rPr>
                <w:rFonts w:cs="Arial"/>
              </w:rPr>
              <w:t>0%</w:t>
            </w:r>
          </w:p>
        </w:tc>
        <w:tc>
          <w:tcPr>
            <w:tcW w:w="507" w:type="pct"/>
            <w:shd w:val="clear" w:color="auto" w:fill="auto"/>
          </w:tcPr>
          <w:p w14:paraId="249E33F6" w14:textId="77777777" w:rsidR="00BC7D2D" w:rsidRPr="000F6B41" w:rsidRDefault="00BC7D2D" w:rsidP="002F39AC">
            <w:pPr>
              <w:pStyle w:val="Tabletext"/>
              <w:spacing w:before="40" w:after="40"/>
              <w:jc w:val="center"/>
            </w:pPr>
            <w:r w:rsidRPr="000F6B41">
              <w:rPr>
                <w:rFonts w:cs="Arial"/>
              </w:rPr>
              <w:t>0</w:t>
            </w:r>
          </w:p>
        </w:tc>
        <w:tc>
          <w:tcPr>
            <w:tcW w:w="507" w:type="pct"/>
            <w:shd w:val="clear" w:color="auto" w:fill="auto"/>
          </w:tcPr>
          <w:p w14:paraId="643C32E4" w14:textId="77777777" w:rsidR="00BC7D2D" w:rsidRPr="000F6B41" w:rsidRDefault="00BC7D2D" w:rsidP="002F39AC">
            <w:pPr>
              <w:pStyle w:val="Tabletext"/>
              <w:spacing w:before="40" w:after="40"/>
              <w:jc w:val="center"/>
            </w:pPr>
            <w:r w:rsidRPr="000F6B41">
              <w:rPr>
                <w:rFonts w:cs="Arial"/>
              </w:rPr>
              <w:t>68%</w:t>
            </w:r>
          </w:p>
        </w:tc>
        <w:tc>
          <w:tcPr>
            <w:tcW w:w="507" w:type="pct"/>
            <w:shd w:val="clear" w:color="auto" w:fill="auto"/>
          </w:tcPr>
          <w:p w14:paraId="74793C73" w14:textId="77777777" w:rsidR="00BC7D2D" w:rsidRPr="000F6B41" w:rsidRDefault="00BC7D2D" w:rsidP="002F39AC">
            <w:pPr>
              <w:pStyle w:val="Tabletext"/>
              <w:spacing w:before="40" w:after="40"/>
              <w:jc w:val="center"/>
            </w:pPr>
            <w:r w:rsidRPr="000F6B41">
              <w:rPr>
                <w:rFonts w:cs="Arial"/>
              </w:rPr>
              <w:t>13</w:t>
            </w:r>
          </w:p>
        </w:tc>
      </w:tr>
      <w:bookmarkEnd w:id="152"/>
    </w:tbl>
    <w:p w14:paraId="2B9F8C2B" w14:textId="77777777" w:rsidR="00BC7D2D" w:rsidRPr="000F6B41" w:rsidRDefault="00BC7D2D" w:rsidP="00D95592"/>
    <w:p w14:paraId="4C11D4FB" w14:textId="63A5D3B9" w:rsidR="00BC7D2D" w:rsidRPr="000F6B41" w:rsidRDefault="009A242A" w:rsidP="003F1C94">
      <w:pPr>
        <w:pStyle w:val="Heading3"/>
      </w:pPr>
      <w:bookmarkStart w:id="153" w:name="_Toc21447977"/>
      <w:bookmarkStart w:id="154" w:name="_Toc27642130"/>
      <w:r>
        <w:t>5</w:t>
      </w:r>
      <w:r w:rsidR="005723F4">
        <w:t>.1.4</w:t>
      </w:r>
      <w:r w:rsidR="005723F4">
        <w:tab/>
      </w:r>
      <w:r w:rsidR="0050162A">
        <w:t>Q</w:t>
      </w:r>
      <w:r w:rsidR="00BC7D2D" w:rsidRPr="000F6B41">
        <w:t>uestion</w:t>
      </w:r>
      <w:bookmarkEnd w:id="153"/>
      <w:r w:rsidR="0050162A">
        <w:t>s</w:t>
      </w:r>
      <w:bookmarkEnd w:id="154"/>
    </w:p>
    <w:p w14:paraId="09D8961A" w14:textId="34AFA673" w:rsidR="00BC7D2D" w:rsidRPr="000F6B41" w:rsidRDefault="00BC7D2D" w:rsidP="003F1C94">
      <w:pPr>
        <w:pStyle w:val="Heading4"/>
      </w:pPr>
      <w:bookmarkStart w:id="155" w:name="_Toc21447978"/>
      <w:r w:rsidRPr="000F6B41">
        <w:t xml:space="preserve">Responsibilities and </w:t>
      </w:r>
      <w:r w:rsidR="00031B78" w:rsidRPr="000F6B41">
        <w:t>a</w:t>
      </w:r>
      <w:r w:rsidRPr="000F6B41">
        <w:t>ctivities</w:t>
      </w:r>
      <w:bookmarkEnd w:id="155"/>
      <w:r w:rsidR="00A935CB">
        <w:t xml:space="preserve"> (Type One)</w:t>
      </w:r>
    </w:p>
    <w:p w14:paraId="55031113" w14:textId="28F56C95" w:rsidR="00BC7D2D" w:rsidRPr="000F6B41" w:rsidRDefault="00C93E7D" w:rsidP="00174C3F">
      <w:pPr>
        <w:pStyle w:val="Caption"/>
      </w:pPr>
      <w:bookmarkStart w:id="156" w:name="_Hlk21621925"/>
      <w:bookmarkStart w:id="157" w:name="_Toc23422296"/>
      <w:bookmarkStart w:id="158" w:name="_Hlk21504517"/>
      <w:r w:rsidRPr="000F6B41">
        <w:t xml:space="preserve">Table </w:t>
      </w:r>
      <w:r w:rsidR="00207E3F">
        <w:fldChar w:fldCharType="begin"/>
      </w:r>
      <w:r w:rsidR="00207E3F">
        <w:instrText xml:space="preserve"> SEQ Table \* ARABIC </w:instrText>
      </w:r>
      <w:r w:rsidR="00207E3F">
        <w:fldChar w:fldCharType="separate"/>
      </w:r>
      <w:r w:rsidR="00C25FC0">
        <w:rPr>
          <w:noProof/>
        </w:rPr>
        <w:t>10</w:t>
      </w:r>
      <w:r w:rsidR="00207E3F">
        <w:rPr>
          <w:noProof/>
        </w:rPr>
        <w:fldChar w:fldCharType="end"/>
      </w:r>
      <w:r w:rsidRPr="000F6B41">
        <w:t xml:space="preserve">: </w:t>
      </w:r>
      <w:r w:rsidR="001B56F7" w:rsidRPr="000F6B41">
        <w:t xml:space="preserve">Actual </w:t>
      </w:r>
      <w:r w:rsidR="00F13277">
        <w:t>maturity below, on or above</w:t>
      </w:r>
      <w:r w:rsidR="001B56F7" w:rsidRPr="000F6B41">
        <w:t xml:space="preserve"> target maturity, </w:t>
      </w:r>
      <w:bookmarkEnd w:id="156"/>
      <w:r w:rsidR="00A86339" w:rsidRPr="000F6B41">
        <w:rPr>
          <w:lang w:eastAsia="en-AU"/>
        </w:rPr>
        <w:t xml:space="preserve">Planning with </w:t>
      </w:r>
      <w:r w:rsidR="003414E8">
        <w:rPr>
          <w:lang w:eastAsia="en-AU"/>
        </w:rPr>
        <w:t>S</w:t>
      </w:r>
      <w:r w:rsidR="00AA13C2" w:rsidRPr="000F6B41">
        <w:rPr>
          <w:lang w:eastAsia="en-AU"/>
        </w:rPr>
        <w:t>takeholders</w:t>
      </w:r>
      <w:r w:rsidR="00A86339" w:rsidRPr="000F6B41">
        <w:rPr>
          <w:lang w:eastAsia="en-AU"/>
        </w:rPr>
        <w:t xml:space="preserve"> category, </w:t>
      </w:r>
      <w:r w:rsidR="009716C4">
        <w:rPr>
          <w:lang w:eastAsia="en-AU"/>
        </w:rPr>
        <w:t>Type One</w:t>
      </w:r>
      <w:r w:rsidR="00BC7D2D" w:rsidRPr="000F6B41">
        <w:rPr>
          <w:lang w:eastAsia="en-AU"/>
        </w:rPr>
        <w:t xml:space="preserve"> questions</w:t>
      </w:r>
      <w:r w:rsidR="00174C3F" w:rsidRPr="000F6B41">
        <w:rPr>
          <w:lang w:eastAsia="en-AU"/>
        </w:rPr>
        <w:t xml:space="preserve">, </w:t>
      </w:r>
      <w:r w:rsidR="0050162A">
        <w:rPr>
          <w:lang w:eastAsia="en-AU"/>
        </w:rPr>
        <w:t>state</w:t>
      </w:r>
      <w:r w:rsidR="00C11E96" w:rsidRPr="000F6B41">
        <w:rPr>
          <w:lang w:eastAsia="en-AU"/>
        </w:rPr>
        <w:t xml:space="preserve">, </w:t>
      </w:r>
      <w:r w:rsidR="00F92859" w:rsidRPr="000F6B41">
        <w:rPr>
          <w:lang w:eastAsia="en-AU"/>
        </w:rPr>
        <w:t>per cent</w:t>
      </w:r>
      <w:bookmarkEnd w:id="157"/>
    </w:p>
    <w:bookmarkEnd w:id="158"/>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5549"/>
        <w:gridCol w:w="660"/>
        <w:gridCol w:w="787"/>
        <w:gridCol w:w="771"/>
        <w:gridCol w:w="801"/>
      </w:tblGrid>
      <w:tr w:rsidR="00DD6DA0" w:rsidRPr="000F6B41" w14:paraId="3A403AA4" w14:textId="77777777" w:rsidTr="00DD6DA0">
        <w:tc>
          <w:tcPr>
            <w:tcW w:w="365" w:type="pct"/>
            <w:tcBorders>
              <w:top w:val="single" w:sz="4" w:space="0" w:color="auto"/>
              <w:bottom w:val="single" w:sz="4" w:space="0" w:color="auto"/>
              <w:right w:val="single" w:sz="4" w:space="0" w:color="auto"/>
            </w:tcBorders>
            <w:shd w:val="clear" w:color="auto" w:fill="D9D9D9" w:themeFill="background1" w:themeFillShade="D9"/>
          </w:tcPr>
          <w:p w14:paraId="6ACB79E5" w14:textId="77777777" w:rsidR="00DD6DA0" w:rsidRPr="000F6B41" w:rsidRDefault="00DD6DA0" w:rsidP="003B4531">
            <w:pPr>
              <w:pStyle w:val="Tabletext"/>
              <w:spacing w:before="50" w:after="50"/>
              <w:rPr>
                <w:b/>
              </w:rPr>
            </w:pPr>
          </w:p>
        </w:tc>
        <w:tc>
          <w:tcPr>
            <w:tcW w:w="3002" w:type="pct"/>
            <w:tcBorders>
              <w:top w:val="single" w:sz="4" w:space="0" w:color="auto"/>
              <w:bottom w:val="single" w:sz="4" w:space="0" w:color="auto"/>
              <w:right w:val="single" w:sz="4" w:space="0" w:color="auto"/>
            </w:tcBorders>
            <w:shd w:val="clear" w:color="auto" w:fill="D9D9D9" w:themeFill="background1" w:themeFillShade="D9"/>
          </w:tcPr>
          <w:p w14:paraId="2B566496" w14:textId="2C844EB0" w:rsidR="00DD6DA0" w:rsidRPr="000F6B41" w:rsidRDefault="00DD6DA0" w:rsidP="003B4531">
            <w:pPr>
              <w:pStyle w:val="Tabletext"/>
              <w:spacing w:before="50" w:after="50"/>
              <w:rPr>
                <w:b/>
              </w:rPr>
            </w:pPr>
            <w:r w:rsidRPr="000F6B41">
              <w:rPr>
                <w:b/>
              </w:rPr>
              <w:t>Questions</w:t>
            </w:r>
          </w:p>
        </w:tc>
        <w:tc>
          <w:tcPr>
            <w:tcW w:w="357" w:type="pct"/>
            <w:tcBorders>
              <w:left w:val="single" w:sz="4" w:space="0" w:color="auto"/>
              <w:bottom w:val="single" w:sz="4" w:space="0" w:color="auto"/>
              <w:right w:val="single" w:sz="4" w:space="0" w:color="auto"/>
            </w:tcBorders>
            <w:shd w:val="clear" w:color="auto" w:fill="D9D9D9" w:themeFill="background1" w:themeFillShade="D9"/>
          </w:tcPr>
          <w:p w14:paraId="2C5D8890" w14:textId="686263D3" w:rsidR="00DD6DA0" w:rsidRPr="000F6B41" w:rsidRDefault="00DD6DA0" w:rsidP="003B4531">
            <w:pPr>
              <w:pStyle w:val="Tabletext"/>
              <w:spacing w:before="50" w:after="50"/>
              <w:jc w:val="center"/>
              <w:rPr>
                <w:b/>
              </w:rPr>
            </w:pPr>
            <w:r w:rsidRPr="000F6B41">
              <w:rPr>
                <w:b/>
              </w:rPr>
              <w:t>N/A</w:t>
            </w:r>
            <w:r w:rsidRPr="00D15108">
              <w:rPr>
                <w:b/>
                <w:vertAlign w:val="superscript"/>
              </w:rPr>
              <w:t>1</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CCD63" w14:textId="1C1E7831" w:rsidR="00DD6DA0" w:rsidRPr="000F6B41" w:rsidRDefault="00DD6DA0" w:rsidP="003B4531">
            <w:pPr>
              <w:pStyle w:val="Tabletext"/>
              <w:spacing w:before="50" w:after="50"/>
              <w:jc w:val="center"/>
              <w:rPr>
                <w:b/>
              </w:rPr>
            </w:pPr>
            <w:r w:rsidRPr="000F6B41">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016F8" w14:textId="38893586" w:rsidR="00DD6DA0" w:rsidRPr="000F6B41" w:rsidRDefault="00DD6DA0" w:rsidP="003B4531">
            <w:pPr>
              <w:pStyle w:val="Tabletext"/>
              <w:spacing w:before="50" w:after="50"/>
              <w:jc w:val="center"/>
              <w:rPr>
                <w:b/>
              </w:rPr>
            </w:pPr>
            <w:r w:rsidRPr="000F6B41">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232E174A" w14:textId="3FAE120A" w:rsidR="00DD6DA0" w:rsidRPr="000F6B41" w:rsidRDefault="00DD6DA0" w:rsidP="003B4531">
            <w:pPr>
              <w:pStyle w:val="Tabletext"/>
              <w:spacing w:before="50" w:after="50"/>
              <w:jc w:val="center"/>
              <w:rPr>
                <w:b/>
              </w:rPr>
            </w:pPr>
            <w:r w:rsidRPr="000F6B41">
              <w:rPr>
                <w:b/>
              </w:rPr>
              <w:t>Above target</w:t>
            </w:r>
          </w:p>
        </w:tc>
      </w:tr>
      <w:tr w:rsidR="00DD6DA0" w:rsidRPr="000F6B41" w14:paraId="183EC497" w14:textId="77777777" w:rsidTr="00DD6DA0">
        <w:tc>
          <w:tcPr>
            <w:tcW w:w="365" w:type="pct"/>
            <w:tcBorders>
              <w:top w:val="single" w:sz="4" w:space="0" w:color="auto"/>
            </w:tcBorders>
          </w:tcPr>
          <w:p w14:paraId="08D4ED33" w14:textId="4181E014" w:rsidR="00DD6DA0" w:rsidRDefault="00DD6DA0" w:rsidP="003B4531">
            <w:pPr>
              <w:pStyle w:val="Tabletext"/>
              <w:spacing w:before="50" w:after="50"/>
              <w:rPr>
                <w:rFonts w:cs="Arial"/>
              </w:rPr>
            </w:pPr>
            <w:r>
              <w:rPr>
                <w:rFonts w:cs="Arial"/>
              </w:rPr>
              <w:t>A1</w:t>
            </w:r>
          </w:p>
        </w:tc>
        <w:tc>
          <w:tcPr>
            <w:tcW w:w="3002" w:type="pct"/>
            <w:tcBorders>
              <w:top w:val="single" w:sz="4" w:space="0" w:color="auto"/>
            </w:tcBorders>
            <w:shd w:val="clear" w:color="auto" w:fill="auto"/>
          </w:tcPr>
          <w:p w14:paraId="6239F32C" w14:textId="3D69DB13" w:rsidR="00DD6DA0" w:rsidRPr="000F6B41" w:rsidRDefault="00DD6DA0" w:rsidP="003B4531">
            <w:pPr>
              <w:pStyle w:val="Tabletext"/>
              <w:spacing w:before="50" w:after="50"/>
            </w:pPr>
            <w:r w:rsidRPr="000F6B41">
              <w:rPr>
                <w:rFonts w:cs="Arial"/>
              </w:rPr>
              <w:t>Does the municipality have a multi-agency Municipal Emergency Management Planning Committee (MEMPC)?</w:t>
            </w:r>
          </w:p>
        </w:tc>
        <w:tc>
          <w:tcPr>
            <w:tcW w:w="357" w:type="pct"/>
            <w:tcBorders>
              <w:top w:val="single" w:sz="4" w:space="0" w:color="auto"/>
            </w:tcBorders>
            <w:shd w:val="clear" w:color="auto" w:fill="auto"/>
          </w:tcPr>
          <w:p w14:paraId="6432DB70" w14:textId="77777777" w:rsidR="00DD6DA0" w:rsidRPr="000F6B41" w:rsidRDefault="00DD6DA0" w:rsidP="003B4531">
            <w:pPr>
              <w:pStyle w:val="Tabletext"/>
              <w:spacing w:before="50" w:after="50"/>
              <w:jc w:val="center"/>
            </w:pPr>
          </w:p>
        </w:tc>
        <w:tc>
          <w:tcPr>
            <w:tcW w:w="426" w:type="pct"/>
            <w:tcBorders>
              <w:top w:val="single" w:sz="4" w:space="0" w:color="auto"/>
            </w:tcBorders>
            <w:shd w:val="clear" w:color="auto" w:fill="auto"/>
          </w:tcPr>
          <w:p w14:paraId="0E194C94" w14:textId="77777777" w:rsidR="00DD6DA0" w:rsidRPr="000F6B41" w:rsidRDefault="00DD6DA0" w:rsidP="003B4531">
            <w:pPr>
              <w:pStyle w:val="Tabletext"/>
              <w:spacing w:before="50" w:after="50"/>
              <w:jc w:val="center"/>
            </w:pPr>
            <w:r w:rsidRPr="000F6B41">
              <w:rPr>
                <w:rFonts w:cs="Arial"/>
              </w:rPr>
              <w:t>32%</w:t>
            </w:r>
          </w:p>
        </w:tc>
        <w:tc>
          <w:tcPr>
            <w:tcW w:w="417" w:type="pct"/>
            <w:tcBorders>
              <w:top w:val="single" w:sz="4" w:space="0" w:color="auto"/>
            </w:tcBorders>
            <w:shd w:val="clear" w:color="auto" w:fill="auto"/>
          </w:tcPr>
          <w:p w14:paraId="7B9B8B06" w14:textId="77777777" w:rsidR="00DD6DA0" w:rsidRPr="000F6B41" w:rsidRDefault="00DD6DA0" w:rsidP="003B4531">
            <w:pPr>
              <w:pStyle w:val="Tabletext"/>
              <w:spacing w:before="50" w:after="50"/>
              <w:jc w:val="center"/>
            </w:pPr>
            <w:r w:rsidRPr="000F6B41">
              <w:rPr>
                <w:rFonts w:cs="Arial"/>
              </w:rPr>
              <w:t>23%</w:t>
            </w:r>
          </w:p>
        </w:tc>
        <w:tc>
          <w:tcPr>
            <w:tcW w:w="433" w:type="pct"/>
            <w:tcBorders>
              <w:top w:val="single" w:sz="4" w:space="0" w:color="auto"/>
            </w:tcBorders>
            <w:shd w:val="clear" w:color="auto" w:fill="auto"/>
          </w:tcPr>
          <w:p w14:paraId="19316D67" w14:textId="7FBFF09E" w:rsidR="00DD6DA0" w:rsidRPr="000F6B41" w:rsidRDefault="00DD6DA0" w:rsidP="003B4531">
            <w:pPr>
              <w:pStyle w:val="Tabletext"/>
              <w:spacing w:before="50" w:after="50"/>
              <w:jc w:val="center"/>
            </w:pPr>
            <w:r w:rsidRPr="000F6B41">
              <w:rPr>
                <w:rFonts w:cs="Arial"/>
              </w:rPr>
              <w:t>4</w:t>
            </w:r>
            <w:r>
              <w:rPr>
                <w:rFonts w:cs="Arial"/>
              </w:rPr>
              <w:t>6</w:t>
            </w:r>
            <w:r w:rsidRPr="000F6B41">
              <w:rPr>
                <w:rFonts w:cs="Arial"/>
              </w:rPr>
              <w:t>%</w:t>
            </w:r>
          </w:p>
        </w:tc>
      </w:tr>
      <w:tr w:rsidR="00DD6DA0" w:rsidRPr="000F6B41" w14:paraId="61FD8386" w14:textId="77777777" w:rsidTr="00DD6DA0">
        <w:tc>
          <w:tcPr>
            <w:tcW w:w="365" w:type="pct"/>
          </w:tcPr>
          <w:p w14:paraId="1AC55BDE" w14:textId="7B2A0E1A" w:rsidR="00DD6DA0" w:rsidRDefault="00DD6DA0" w:rsidP="003B4531">
            <w:pPr>
              <w:pStyle w:val="Tabletext"/>
              <w:spacing w:before="50" w:after="50"/>
              <w:rPr>
                <w:rFonts w:cs="Arial"/>
              </w:rPr>
            </w:pPr>
            <w:r>
              <w:rPr>
                <w:rFonts w:cs="Arial"/>
              </w:rPr>
              <w:t>A2</w:t>
            </w:r>
          </w:p>
        </w:tc>
        <w:tc>
          <w:tcPr>
            <w:tcW w:w="3002" w:type="pct"/>
            <w:shd w:val="clear" w:color="auto" w:fill="auto"/>
          </w:tcPr>
          <w:p w14:paraId="3B0882DD" w14:textId="21A54374" w:rsidR="00DD6DA0" w:rsidRPr="000F6B41" w:rsidRDefault="00DD6DA0" w:rsidP="003B4531">
            <w:pPr>
              <w:pStyle w:val="Tabletext"/>
              <w:spacing w:before="50" w:after="50"/>
            </w:pPr>
            <w:r w:rsidRPr="000F6B41">
              <w:rPr>
                <w:rFonts w:cs="Arial"/>
              </w:rPr>
              <w:t>Does the municipality have a Municipal Emergency Management Plan (MEMP) that has been "considered by the municipal council" (including associated sub plans)?</w:t>
            </w:r>
          </w:p>
        </w:tc>
        <w:tc>
          <w:tcPr>
            <w:tcW w:w="357" w:type="pct"/>
            <w:shd w:val="clear" w:color="auto" w:fill="auto"/>
          </w:tcPr>
          <w:p w14:paraId="50911FFE" w14:textId="77777777" w:rsidR="00DD6DA0" w:rsidRPr="000F6B41" w:rsidRDefault="00DD6DA0" w:rsidP="003B4531">
            <w:pPr>
              <w:pStyle w:val="Tabletext"/>
              <w:spacing w:before="50" w:after="50"/>
              <w:jc w:val="center"/>
            </w:pPr>
          </w:p>
        </w:tc>
        <w:tc>
          <w:tcPr>
            <w:tcW w:w="426" w:type="pct"/>
            <w:shd w:val="clear" w:color="auto" w:fill="auto"/>
          </w:tcPr>
          <w:p w14:paraId="6A852697" w14:textId="77777777" w:rsidR="00DD6DA0" w:rsidRPr="000F6B41" w:rsidRDefault="00DD6DA0" w:rsidP="003B4531">
            <w:pPr>
              <w:pStyle w:val="Tabletext"/>
              <w:spacing w:before="50" w:after="50"/>
              <w:jc w:val="center"/>
            </w:pPr>
            <w:r w:rsidRPr="000F6B41">
              <w:rPr>
                <w:rFonts w:cs="Arial"/>
              </w:rPr>
              <w:t>3%</w:t>
            </w:r>
          </w:p>
        </w:tc>
        <w:tc>
          <w:tcPr>
            <w:tcW w:w="417" w:type="pct"/>
            <w:shd w:val="clear" w:color="auto" w:fill="auto"/>
          </w:tcPr>
          <w:p w14:paraId="11266E76" w14:textId="77777777" w:rsidR="00DD6DA0" w:rsidRPr="000F6B41" w:rsidRDefault="00DD6DA0" w:rsidP="003B4531">
            <w:pPr>
              <w:pStyle w:val="Tabletext"/>
              <w:spacing w:before="50" w:after="50"/>
              <w:jc w:val="center"/>
            </w:pPr>
            <w:r w:rsidRPr="000F6B41">
              <w:rPr>
                <w:rFonts w:cs="Arial"/>
              </w:rPr>
              <w:t>24%</w:t>
            </w:r>
          </w:p>
        </w:tc>
        <w:tc>
          <w:tcPr>
            <w:tcW w:w="433" w:type="pct"/>
            <w:shd w:val="clear" w:color="auto" w:fill="auto"/>
          </w:tcPr>
          <w:p w14:paraId="0A686529" w14:textId="77777777" w:rsidR="00DD6DA0" w:rsidRPr="000F6B41" w:rsidRDefault="00DD6DA0" w:rsidP="003B4531">
            <w:pPr>
              <w:pStyle w:val="Tabletext"/>
              <w:spacing w:before="50" w:after="50"/>
              <w:jc w:val="center"/>
            </w:pPr>
            <w:r w:rsidRPr="000F6B41">
              <w:rPr>
                <w:rFonts w:cs="Arial"/>
              </w:rPr>
              <w:t>73%</w:t>
            </w:r>
          </w:p>
        </w:tc>
      </w:tr>
      <w:tr w:rsidR="00DD6DA0" w:rsidRPr="000F6B41" w14:paraId="4F3DF658" w14:textId="77777777" w:rsidTr="00DD6DA0">
        <w:tc>
          <w:tcPr>
            <w:tcW w:w="365" w:type="pct"/>
          </w:tcPr>
          <w:p w14:paraId="1BA9C150" w14:textId="584F34AC" w:rsidR="00DD6DA0" w:rsidRDefault="00DD6DA0" w:rsidP="003B4531">
            <w:pPr>
              <w:pStyle w:val="Tabletext"/>
              <w:spacing w:before="50" w:after="50"/>
              <w:rPr>
                <w:rFonts w:cs="Arial"/>
              </w:rPr>
            </w:pPr>
            <w:r>
              <w:rPr>
                <w:rFonts w:cs="Arial"/>
              </w:rPr>
              <w:t>A3</w:t>
            </w:r>
          </w:p>
        </w:tc>
        <w:tc>
          <w:tcPr>
            <w:tcW w:w="3002" w:type="pct"/>
            <w:shd w:val="clear" w:color="auto" w:fill="auto"/>
          </w:tcPr>
          <w:p w14:paraId="55AB9D45" w14:textId="535D88D1" w:rsidR="00DD6DA0" w:rsidRPr="000F6B41" w:rsidRDefault="00DD6DA0" w:rsidP="003B4531">
            <w:pPr>
              <w:pStyle w:val="Tabletext"/>
              <w:spacing w:before="50" w:after="50"/>
            </w:pPr>
            <w:r w:rsidRPr="000F6B41">
              <w:rPr>
                <w:rFonts w:cs="Arial"/>
              </w:rPr>
              <w:t>Has the municipality undertaken an Emergency Risk Assessment (such as the Community Emergency Risk Assessment (CERA) or equivalent)?</w:t>
            </w:r>
          </w:p>
        </w:tc>
        <w:tc>
          <w:tcPr>
            <w:tcW w:w="357" w:type="pct"/>
            <w:shd w:val="clear" w:color="auto" w:fill="auto"/>
          </w:tcPr>
          <w:p w14:paraId="33BD47FE" w14:textId="77777777" w:rsidR="00DD6DA0" w:rsidRPr="000F6B41" w:rsidRDefault="00DD6DA0" w:rsidP="003B4531">
            <w:pPr>
              <w:pStyle w:val="Tabletext"/>
              <w:spacing w:before="50" w:after="50"/>
              <w:jc w:val="center"/>
            </w:pPr>
          </w:p>
        </w:tc>
        <w:tc>
          <w:tcPr>
            <w:tcW w:w="426" w:type="pct"/>
            <w:shd w:val="clear" w:color="auto" w:fill="auto"/>
          </w:tcPr>
          <w:p w14:paraId="7F7FB2A3" w14:textId="77777777" w:rsidR="00DD6DA0" w:rsidRPr="000F6B41" w:rsidRDefault="00DD6DA0" w:rsidP="003B4531">
            <w:pPr>
              <w:pStyle w:val="Tabletext"/>
              <w:spacing w:before="50" w:after="50"/>
              <w:jc w:val="center"/>
            </w:pPr>
            <w:r w:rsidRPr="000F6B41">
              <w:rPr>
                <w:rFonts w:cs="Arial"/>
              </w:rPr>
              <w:t>25%</w:t>
            </w:r>
          </w:p>
        </w:tc>
        <w:tc>
          <w:tcPr>
            <w:tcW w:w="417" w:type="pct"/>
            <w:shd w:val="clear" w:color="auto" w:fill="auto"/>
          </w:tcPr>
          <w:p w14:paraId="60F50F79" w14:textId="77777777" w:rsidR="00DD6DA0" w:rsidRPr="000F6B41" w:rsidRDefault="00DD6DA0" w:rsidP="003B4531">
            <w:pPr>
              <w:pStyle w:val="Tabletext"/>
              <w:spacing w:before="50" w:after="50"/>
              <w:jc w:val="center"/>
            </w:pPr>
            <w:r w:rsidRPr="000F6B41">
              <w:rPr>
                <w:rFonts w:cs="Arial"/>
              </w:rPr>
              <w:t>11%</w:t>
            </w:r>
          </w:p>
        </w:tc>
        <w:tc>
          <w:tcPr>
            <w:tcW w:w="433" w:type="pct"/>
            <w:shd w:val="clear" w:color="auto" w:fill="auto"/>
          </w:tcPr>
          <w:p w14:paraId="345F8354" w14:textId="77777777" w:rsidR="00DD6DA0" w:rsidRPr="000F6B41" w:rsidRDefault="00DD6DA0" w:rsidP="003B4531">
            <w:pPr>
              <w:pStyle w:val="Tabletext"/>
              <w:spacing w:before="50" w:after="50"/>
              <w:jc w:val="center"/>
            </w:pPr>
            <w:r w:rsidRPr="000F6B41">
              <w:rPr>
                <w:rFonts w:cs="Arial"/>
              </w:rPr>
              <w:t>63%</w:t>
            </w:r>
          </w:p>
        </w:tc>
      </w:tr>
      <w:tr w:rsidR="00DD6DA0" w:rsidRPr="000F6B41" w14:paraId="01BC4D13" w14:textId="77777777" w:rsidTr="00DD6DA0">
        <w:tc>
          <w:tcPr>
            <w:tcW w:w="365" w:type="pct"/>
          </w:tcPr>
          <w:p w14:paraId="6199CB3D" w14:textId="38AB6D09" w:rsidR="00DD6DA0" w:rsidRDefault="00DD6DA0" w:rsidP="003B4531">
            <w:pPr>
              <w:pStyle w:val="Tabletext"/>
              <w:spacing w:before="50" w:after="50"/>
              <w:rPr>
                <w:rFonts w:cs="Arial"/>
              </w:rPr>
            </w:pPr>
            <w:r>
              <w:rPr>
                <w:rFonts w:cs="Arial"/>
              </w:rPr>
              <w:t>A4</w:t>
            </w:r>
          </w:p>
        </w:tc>
        <w:tc>
          <w:tcPr>
            <w:tcW w:w="3002" w:type="pct"/>
            <w:shd w:val="clear" w:color="auto" w:fill="auto"/>
          </w:tcPr>
          <w:p w14:paraId="17207D17" w14:textId="6C69F981" w:rsidR="00DD6DA0" w:rsidRPr="000F6B41" w:rsidRDefault="00DD6DA0" w:rsidP="003B4531">
            <w:pPr>
              <w:pStyle w:val="Tabletext"/>
              <w:spacing w:before="50" w:after="50"/>
            </w:pPr>
            <w:r w:rsidRPr="000F6B41">
              <w:rPr>
                <w:rFonts w:cs="Arial"/>
              </w:rPr>
              <w:t>Does council encourage and support the community to participate in emergency management awareness programs operated by emergency management agencies?</w:t>
            </w:r>
          </w:p>
        </w:tc>
        <w:tc>
          <w:tcPr>
            <w:tcW w:w="357" w:type="pct"/>
            <w:shd w:val="clear" w:color="auto" w:fill="auto"/>
          </w:tcPr>
          <w:p w14:paraId="546B9D24" w14:textId="77777777" w:rsidR="00DD6DA0" w:rsidRPr="000F6B41" w:rsidRDefault="00DD6DA0" w:rsidP="003B4531">
            <w:pPr>
              <w:pStyle w:val="Tabletext"/>
              <w:spacing w:before="50" w:after="50"/>
              <w:jc w:val="center"/>
            </w:pPr>
          </w:p>
        </w:tc>
        <w:tc>
          <w:tcPr>
            <w:tcW w:w="426" w:type="pct"/>
            <w:shd w:val="clear" w:color="auto" w:fill="auto"/>
          </w:tcPr>
          <w:p w14:paraId="3F785A5A" w14:textId="77777777" w:rsidR="00DD6DA0" w:rsidRPr="000F6B41" w:rsidRDefault="00DD6DA0" w:rsidP="003B4531">
            <w:pPr>
              <w:pStyle w:val="Tabletext"/>
              <w:spacing w:before="50" w:after="50"/>
              <w:jc w:val="center"/>
            </w:pPr>
            <w:r w:rsidRPr="000F6B41">
              <w:rPr>
                <w:rFonts w:cs="Arial"/>
              </w:rPr>
              <w:t>24%</w:t>
            </w:r>
          </w:p>
        </w:tc>
        <w:tc>
          <w:tcPr>
            <w:tcW w:w="417" w:type="pct"/>
            <w:shd w:val="clear" w:color="auto" w:fill="auto"/>
          </w:tcPr>
          <w:p w14:paraId="072EF43C" w14:textId="77777777" w:rsidR="00DD6DA0" w:rsidRPr="000F6B41" w:rsidRDefault="00DD6DA0" w:rsidP="003B4531">
            <w:pPr>
              <w:pStyle w:val="Tabletext"/>
              <w:spacing w:before="50" w:after="50"/>
              <w:jc w:val="center"/>
            </w:pPr>
            <w:r w:rsidRPr="000F6B41">
              <w:rPr>
                <w:rFonts w:cs="Arial"/>
              </w:rPr>
              <w:t>10%</w:t>
            </w:r>
          </w:p>
        </w:tc>
        <w:tc>
          <w:tcPr>
            <w:tcW w:w="433" w:type="pct"/>
            <w:shd w:val="clear" w:color="auto" w:fill="auto"/>
          </w:tcPr>
          <w:p w14:paraId="2F5C447D" w14:textId="77777777" w:rsidR="00DD6DA0" w:rsidRPr="000F6B41" w:rsidRDefault="00DD6DA0" w:rsidP="003B4531">
            <w:pPr>
              <w:pStyle w:val="Tabletext"/>
              <w:spacing w:before="50" w:after="50"/>
              <w:jc w:val="center"/>
            </w:pPr>
            <w:r w:rsidRPr="000F6B41">
              <w:rPr>
                <w:rFonts w:cs="Arial"/>
              </w:rPr>
              <w:t>66%</w:t>
            </w:r>
          </w:p>
        </w:tc>
      </w:tr>
      <w:tr w:rsidR="00DD6DA0" w:rsidRPr="000F6B41" w14:paraId="5AA0B342" w14:textId="77777777" w:rsidTr="00DD6DA0">
        <w:tc>
          <w:tcPr>
            <w:tcW w:w="365" w:type="pct"/>
          </w:tcPr>
          <w:p w14:paraId="6CD21D43" w14:textId="5CAEE315" w:rsidR="00DD6DA0" w:rsidRDefault="00DD6DA0" w:rsidP="003B4531">
            <w:pPr>
              <w:pStyle w:val="Tabletext"/>
              <w:spacing w:before="50" w:after="50"/>
              <w:rPr>
                <w:rFonts w:cs="Arial"/>
              </w:rPr>
            </w:pPr>
            <w:r>
              <w:rPr>
                <w:rFonts w:cs="Arial"/>
              </w:rPr>
              <w:t>A5</w:t>
            </w:r>
          </w:p>
        </w:tc>
        <w:tc>
          <w:tcPr>
            <w:tcW w:w="3002" w:type="pct"/>
            <w:shd w:val="clear" w:color="auto" w:fill="auto"/>
          </w:tcPr>
          <w:p w14:paraId="2FE58754" w14:textId="14475660" w:rsidR="00DD6DA0" w:rsidRPr="000F6B41" w:rsidRDefault="00DD6DA0" w:rsidP="003B4531">
            <w:pPr>
              <w:pStyle w:val="Tabletext"/>
              <w:spacing w:before="50" w:after="50"/>
            </w:pPr>
            <w:r w:rsidRPr="000F6B41">
              <w:rPr>
                <w:rFonts w:cs="Arial"/>
              </w:rPr>
              <w:t>Does council advocate for its community’s emergency management needs and priorities?</w:t>
            </w:r>
          </w:p>
        </w:tc>
        <w:tc>
          <w:tcPr>
            <w:tcW w:w="357" w:type="pct"/>
            <w:shd w:val="clear" w:color="auto" w:fill="auto"/>
          </w:tcPr>
          <w:p w14:paraId="1385688E" w14:textId="77777777" w:rsidR="00DD6DA0" w:rsidRPr="000F6B41" w:rsidRDefault="00DD6DA0" w:rsidP="003B4531">
            <w:pPr>
              <w:pStyle w:val="Tabletext"/>
              <w:spacing w:before="50" w:after="50"/>
              <w:jc w:val="center"/>
            </w:pPr>
          </w:p>
        </w:tc>
        <w:tc>
          <w:tcPr>
            <w:tcW w:w="426" w:type="pct"/>
            <w:shd w:val="clear" w:color="auto" w:fill="auto"/>
          </w:tcPr>
          <w:p w14:paraId="0008BB33" w14:textId="77777777" w:rsidR="00DD6DA0" w:rsidRPr="000F6B41" w:rsidRDefault="00DD6DA0" w:rsidP="003B4531">
            <w:pPr>
              <w:pStyle w:val="Tabletext"/>
              <w:spacing w:before="50" w:after="50"/>
              <w:jc w:val="center"/>
            </w:pPr>
            <w:r w:rsidRPr="000F6B41">
              <w:rPr>
                <w:rFonts w:cs="Arial"/>
              </w:rPr>
              <w:t>62%</w:t>
            </w:r>
          </w:p>
        </w:tc>
        <w:tc>
          <w:tcPr>
            <w:tcW w:w="417" w:type="pct"/>
            <w:shd w:val="clear" w:color="auto" w:fill="auto"/>
          </w:tcPr>
          <w:p w14:paraId="6A023C10" w14:textId="77777777" w:rsidR="00DD6DA0" w:rsidRPr="000F6B41" w:rsidRDefault="00DD6DA0" w:rsidP="003B4531">
            <w:pPr>
              <w:pStyle w:val="Tabletext"/>
              <w:spacing w:before="50" w:after="50"/>
              <w:jc w:val="center"/>
            </w:pPr>
            <w:r w:rsidRPr="000F6B41">
              <w:rPr>
                <w:rFonts w:cs="Arial"/>
              </w:rPr>
              <w:t>5%</w:t>
            </w:r>
          </w:p>
        </w:tc>
        <w:tc>
          <w:tcPr>
            <w:tcW w:w="433" w:type="pct"/>
            <w:shd w:val="clear" w:color="auto" w:fill="auto"/>
          </w:tcPr>
          <w:p w14:paraId="72C715EA" w14:textId="77777777" w:rsidR="00DD6DA0" w:rsidRPr="000F6B41" w:rsidRDefault="00DD6DA0" w:rsidP="003B4531">
            <w:pPr>
              <w:pStyle w:val="Tabletext"/>
              <w:spacing w:before="50" w:after="50"/>
              <w:jc w:val="center"/>
            </w:pPr>
            <w:r w:rsidRPr="000F6B41">
              <w:rPr>
                <w:rFonts w:cs="Arial"/>
              </w:rPr>
              <w:t>33%</w:t>
            </w:r>
          </w:p>
        </w:tc>
      </w:tr>
      <w:tr w:rsidR="00DD6DA0" w:rsidRPr="000F6B41" w14:paraId="37E71497" w14:textId="77777777" w:rsidTr="00DD6DA0">
        <w:tc>
          <w:tcPr>
            <w:tcW w:w="365" w:type="pct"/>
          </w:tcPr>
          <w:p w14:paraId="611935D7" w14:textId="718365EC" w:rsidR="00DD6DA0" w:rsidRDefault="00DD6DA0" w:rsidP="003B4531">
            <w:pPr>
              <w:pStyle w:val="Tabletext"/>
              <w:spacing w:before="50" w:after="50"/>
              <w:rPr>
                <w:rFonts w:cs="Arial"/>
              </w:rPr>
            </w:pPr>
            <w:r>
              <w:rPr>
                <w:rFonts w:cs="Arial"/>
              </w:rPr>
              <w:t>A6</w:t>
            </w:r>
          </w:p>
        </w:tc>
        <w:tc>
          <w:tcPr>
            <w:tcW w:w="3002" w:type="pct"/>
            <w:shd w:val="clear" w:color="auto" w:fill="auto"/>
          </w:tcPr>
          <w:p w14:paraId="6209D18D" w14:textId="24C4F086" w:rsidR="00DD6DA0" w:rsidRPr="000F6B41" w:rsidRDefault="00DD6DA0" w:rsidP="003B4531">
            <w:pPr>
              <w:pStyle w:val="Tabletext"/>
              <w:spacing w:before="50" w:after="50"/>
            </w:pPr>
            <w:r w:rsidRPr="000F6B41">
              <w:rPr>
                <w:rFonts w:cs="Arial"/>
              </w:rPr>
              <w:t>Does the municipality have a relief and recovery plan?</w:t>
            </w:r>
          </w:p>
        </w:tc>
        <w:tc>
          <w:tcPr>
            <w:tcW w:w="357" w:type="pct"/>
            <w:shd w:val="clear" w:color="auto" w:fill="auto"/>
          </w:tcPr>
          <w:p w14:paraId="2DB9019D" w14:textId="77777777" w:rsidR="00DD6DA0" w:rsidRPr="000F6B41" w:rsidRDefault="00DD6DA0" w:rsidP="003B4531">
            <w:pPr>
              <w:pStyle w:val="Tabletext"/>
              <w:spacing w:before="50" w:after="50"/>
              <w:jc w:val="center"/>
            </w:pPr>
          </w:p>
        </w:tc>
        <w:tc>
          <w:tcPr>
            <w:tcW w:w="426" w:type="pct"/>
            <w:shd w:val="clear" w:color="auto" w:fill="auto"/>
          </w:tcPr>
          <w:p w14:paraId="2D7FB363" w14:textId="77777777" w:rsidR="00DD6DA0" w:rsidRPr="000F6B41" w:rsidRDefault="00DD6DA0" w:rsidP="003B4531">
            <w:pPr>
              <w:pStyle w:val="Tabletext"/>
              <w:spacing w:before="50" w:after="50"/>
              <w:jc w:val="center"/>
            </w:pPr>
            <w:r w:rsidRPr="000F6B41">
              <w:rPr>
                <w:rFonts w:cs="Arial"/>
              </w:rPr>
              <w:t>25%</w:t>
            </w:r>
          </w:p>
        </w:tc>
        <w:tc>
          <w:tcPr>
            <w:tcW w:w="417" w:type="pct"/>
            <w:shd w:val="clear" w:color="auto" w:fill="auto"/>
          </w:tcPr>
          <w:p w14:paraId="17119E28" w14:textId="017EE912" w:rsidR="00DD6DA0" w:rsidRPr="000F6B41" w:rsidRDefault="00DD6DA0" w:rsidP="003B4531">
            <w:pPr>
              <w:pStyle w:val="Tabletext"/>
              <w:spacing w:before="50" w:after="50"/>
              <w:jc w:val="center"/>
            </w:pPr>
            <w:r w:rsidRPr="000F6B41">
              <w:rPr>
                <w:rFonts w:cs="Arial"/>
              </w:rPr>
              <w:t>1</w:t>
            </w:r>
            <w:r>
              <w:rPr>
                <w:rFonts w:cs="Arial"/>
              </w:rPr>
              <w:t>6</w:t>
            </w:r>
            <w:r w:rsidRPr="000F6B41">
              <w:rPr>
                <w:rFonts w:cs="Arial"/>
              </w:rPr>
              <w:t>%</w:t>
            </w:r>
          </w:p>
        </w:tc>
        <w:tc>
          <w:tcPr>
            <w:tcW w:w="433" w:type="pct"/>
            <w:shd w:val="clear" w:color="auto" w:fill="auto"/>
          </w:tcPr>
          <w:p w14:paraId="19ED190F" w14:textId="77777777" w:rsidR="00DD6DA0" w:rsidRPr="000F6B41" w:rsidRDefault="00DD6DA0" w:rsidP="003B4531">
            <w:pPr>
              <w:pStyle w:val="Tabletext"/>
              <w:spacing w:before="50" w:after="50"/>
              <w:jc w:val="center"/>
            </w:pPr>
            <w:r w:rsidRPr="000F6B41">
              <w:rPr>
                <w:rFonts w:cs="Arial"/>
              </w:rPr>
              <w:t>58%</w:t>
            </w:r>
          </w:p>
        </w:tc>
      </w:tr>
      <w:tr w:rsidR="00DD6DA0" w:rsidRPr="000F6B41" w14:paraId="12A7387F" w14:textId="77777777" w:rsidTr="00DD6DA0">
        <w:tc>
          <w:tcPr>
            <w:tcW w:w="365" w:type="pct"/>
          </w:tcPr>
          <w:p w14:paraId="15D768C1" w14:textId="29E9E9B4" w:rsidR="00DD6DA0" w:rsidRDefault="00DD6DA0" w:rsidP="003B4531">
            <w:pPr>
              <w:pStyle w:val="Tabletext"/>
              <w:spacing w:before="50" w:after="50"/>
              <w:rPr>
                <w:rFonts w:cs="Arial"/>
              </w:rPr>
            </w:pPr>
            <w:r>
              <w:rPr>
                <w:rFonts w:cs="Arial"/>
              </w:rPr>
              <w:t>A7</w:t>
            </w:r>
          </w:p>
        </w:tc>
        <w:tc>
          <w:tcPr>
            <w:tcW w:w="3002" w:type="pct"/>
            <w:shd w:val="clear" w:color="auto" w:fill="auto"/>
          </w:tcPr>
          <w:p w14:paraId="370DAAEA" w14:textId="52EB1CD6" w:rsidR="00DD6DA0" w:rsidRPr="00BB610C" w:rsidRDefault="00DD6DA0" w:rsidP="003B4531">
            <w:pPr>
              <w:pStyle w:val="Tabletext"/>
              <w:spacing w:before="50" w:after="50"/>
              <w:rPr>
                <w:rFonts w:cs="Arial"/>
              </w:rPr>
            </w:pPr>
            <w:r w:rsidRPr="000F6B41">
              <w:rPr>
                <w:rFonts w:cs="Arial"/>
              </w:rPr>
              <w:t>Does council review municipal operations and community consequences after an emergency</w:t>
            </w:r>
            <w:r>
              <w:rPr>
                <w:rFonts w:cs="Arial"/>
              </w:rPr>
              <w:t>?</w:t>
            </w:r>
          </w:p>
        </w:tc>
        <w:tc>
          <w:tcPr>
            <w:tcW w:w="357" w:type="pct"/>
            <w:shd w:val="clear" w:color="auto" w:fill="auto"/>
          </w:tcPr>
          <w:p w14:paraId="2262A67B" w14:textId="77777777" w:rsidR="00DD6DA0" w:rsidRPr="000F6B41" w:rsidRDefault="00DD6DA0" w:rsidP="003B4531">
            <w:pPr>
              <w:pStyle w:val="Tabletext"/>
              <w:spacing w:before="50" w:after="50"/>
              <w:jc w:val="center"/>
            </w:pPr>
          </w:p>
        </w:tc>
        <w:tc>
          <w:tcPr>
            <w:tcW w:w="426" w:type="pct"/>
            <w:shd w:val="clear" w:color="auto" w:fill="auto"/>
          </w:tcPr>
          <w:p w14:paraId="3D997D7F" w14:textId="77777777" w:rsidR="00DD6DA0" w:rsidRPr="000F6B41" w:rsidRDefault="00DD6DA0" w:rsidP="003B4531">
            <w:pPr>
              <w:pStyle w:val="Tabletext"/>
              <w:spacing w:before="50" w:after="50"/>
              <w:jc w:val="center"/>
            </w:pPr>
            <w:r w:rsidRPr="000F6B41">
              <w:rPr>
                <w:rFonts w:cs="Arial"/>
              </w:rPr>
              <w:t>57%</w:t>
            </w:r>
          </w:p>
        </w:tc>
        <w:tc>
          <w:tcPr>
            <w:tcW w:w="417" w:type="pct"/>
            <w:shd w:val="clear" w:color="auto" w:fill="auto"/>
          </w:tcPr>
          <w:p w14:paraId="44704F8C" w14:textId="77777777" w:rsidR="00DD6DA0" w:rsidRPr="000F6B41" w:rsidRDefault="00DD6DA0" w:rsidP="003B4531">
            <w:pPr>
              <w:pStyle w:val="Tabletext"/>
              <w:spacing w:before="50" w:after="50"/>
              <w:jc w:val="center"/>
            </w:pPr>
            <w:r w:rsidRPr="000F6B41">
              <w:rPr>
                <w:rFonts w:cs="Arial"/>
              </w:rPr>
              <w:t>9%</w:t>
            </w:r>
          </w:p>
        </w:tc>
        <w:tc>
          <w:tcPr>
            <w:tcW w:w="433" w:type="pct"/>
            <w:shd w:val="clear" w:color="auto" w:fill="auto"/>
          </w:tcPr>
          <w:p w14:paraId="23A8829B" w14:textId="77777777" w:rsidR="00DD6DA0" w:rsidRPr="000F6B41" w:rsidRDefault="00DD6DA0" w:rsidP="003B4531">
            <w:pPr>
              <w:pStyle w:val="Tabletext"/>
              <w:spacing w:before="50" w:after="50"/>
              <w:jc w:val="center"/>
            </w:pPr>
            <w:r w:rsidRPr="000F6B41">
              <w:rPr>
                <w:rFonts w:cs="Arial"/>
              </w:rPr>
              <w:t>34%</w:t>
            </w:r>
          </w:p>
        </w:tc>
      </w:tr>
      <w:tr w:rsidR="00DD6DA0" w:rsidRPr="000F6B41" w14:paraId="5CF99D51" w14:textId="77777777" w:rsidTr="00DD6DA0">
        <w:tc>
          <w:tcPr>
            <w:tcW w:w="365" w:type="pct"/>
          </w:tcPr>
          <w:p w14:paraId="6611EFD5" w14:textId="59B318D0" w:rsidR="00DD6DA0" w:rsidRDefault="00DD6DA0" w:rsidP="003B4531">
            <w:pPr>
              <w:pStyle w:val="Tabletext"/>
              <w:spacing w:before="50" w:after="50"/>
              <w:rPr>
                <w:rFonts w:cs="Arial"/>
              </w:rPr>
            </w:pPr>
            <w:r>
              <w:rPr>
                <w:rFonts w:cs="Arial"/>
              </w:rPr>
              <w:t>A8</w:t>
            </w:r>
          </w:p>
        </w:tc>
        <w:tc>
          <w:tcPr>
            <w:tcW w:w="3002" w:type="pct"/>
            <w:shd w:val="clear" w:color="auto" w:fill="auto"/>
          </w:tcPr>
          <w:p w14:paraId="342F1EDA" w14:textId="10BAEF44" w:rsidR="00DD6DA0" w:rsidRPr="000F6B41" w:rsidRDefault="00DD6DA0" w:rsidP="003B4531">
            <w:pPr>
              <w:pStyle w:val="Tabletext"/>
              <w:spacing w:before="50" w:after="50"/>
            </w:pPr>
            <w:r w:rsidRPr="000F6B41">
              <w:rPr>
                <w:rFonts w:cs="Arial"/>
              </w:rPr>
              <w:t>Does council have arrangements in place to collaborate with other councils and agencies to support surge requirements and share information during emergencies?</w:t>
            </w:r>
          </w:p>
        </w:tc>
        <w:tc>
          <w:tcPr>
            <w:tcW w:w="357" w:type="pct"/>
            <w:shd w:val="clear" w:color="auto" w:fill="auto"/>
          </w:tcPr>
          <w:p w14:paraId="0EBF6C50" w14:textId="77777777" w:rsidR="00DD6DA0" w:rsidRPr="000F6B41" w:rsidRDefault="00DD6DA0" w:rsidP="003B4531">
            <w:pPr>
              <w:pStyle w:val="Tabletext"/>
              <w:spacing w:before="50" w:after="50"/>
              <w:jc w:val="center"/>
            </w:pPr>
          </w:p>
        </w:tc>
        <w:tc>
          <w:tcPr>
            <w:tcW w:w="426" w:type="pct"/>
            <w:shd w:val="clear" w:color="auto" w:fill="auto"/>
          </w:tcPr>
          <w:p w14:paraId="60AAE7BE" w14:textId="77777777" w:rsidR="00DD6DA0" w:rsidRPr="000F6B41" w:rsidRDefault="00DD6DA0" w:rsidP="003B4531">
            <w:pPr>
              <w:pStyle w:val="Tabletext"/>
              <w:spacing w:before="50" w:after="50"/>
              <w:jc w:val="center"/>
            </w:pPr>
            <w:r w:rsidRPr="000F6B41">
              <w:rPr>
                <w:rFonts w:cs="Arial"/>
              </w:rPr>
              <w:t>32%</w:t>
            </w:r>
          </w:p>
        </w:tc>
        <w:tc>
          <w:tcPr>
            <w:tcW w:w="417" w:type="pct"/>
            <w:shd w:val="clear" w:color="auto" w:fill="auto"/>
          </w:tcPr>
          <w:p w14:paraId="17894416" w14:textId="77777777" w:rsidR="00DD6DA0" w:rsidRPr="000F6B41" w:rsidRDefault="00DD6DA0" w:rsidP="003B4531">
            <w:pPr>
              <w:pStyle w:val="Tabletext"/>
              <w:spacing w:before="50" w:after="50"/>
              <w:jc w:val="center"/>
            </w:pPr>
            <w:r w:rsidRPr="000F6B41">
              <w:rPr>
                <w:rFonts w:cs="Arial"/>
              </w:rPr>
              <w:t>15%</w:t>
            </w:r>
          </w:p>
        </w:tc>
        <w:tc>
          <w:tcPr>
            <w:tcW w:w="433" w:type="pct"/>
            <w:shd w:val="clear" w:color="auto" w:fill="auto"/>
          </w:tcPr>
          <w:p w14:paraId="0805AE3A" w14:textId="77777777" w:rsidR="00DD6DA0" w:rsidRPr="000F6B41" w:rsidRDefault="00DD6DA0" w:rsidP="003B4531">
            <w:pPr>
              <w:pStyle w:val="Tabletext"/>
              <w:spacing w:before="50" w:after="50"/>
              <w:jc w:val="center"/>
            </w:pPr>
            <w:r w:rsidRPr="000F6B41">
              <w:rPr>
                <w:rFonts w:cs="Arial"/>
              </w:rPr>
              <w:t>53%</w:t>
            </w:r>
          </w:p>
        </w:tc>
      </w:tr>
      <w:tr w:rsidR="00DD6DA0" w:rsidRPr="000F6B41" w14:paraId="3919460A" w14:textId="77777777" w:rsidTr="00DD6DA0">
        <w:tc>
          <w:tcPr>
            <w:tcW w:w="365" w:type="pct"/>
          </w:tcPr>
          <w:p w14:paraId="22383669" w14:textId="05CCDE41" w:rsidR="00DD6DA0" w:rsidRDefault="00DD6DA0" w:rsidP="003B4531">
            <w:pPr>
              <w:pStyle w:val="Tabletext"/>
              <w:spacing w:before="50" w:after="50"/>
              <w:rPr>
                <w:rFonts w:cs="Arial"/>
              </w:rPr>
            </w:pPr>
            <w:r>
              <w:rPr>
                <w:rFonts w:cs="Arial"/>
              </w:rPr>
              <w:t>A9</w:t>
            </w:r>
          </w:p>
        </w:tc>
        <w:tc>
          <w:tcPr>
            <w:tcW w:w="3002" w:type="pct"/>
            <w:shd w:val="clear" w:color="auto" w:fill="auto"/>
          </w:tcPr>
          <w:p w14:paraId="6F1519BE" w14:textId="38E58633" w:rsidR="00DD6DA0" w:rsidRPr="000F6B41" w:rsidRDefault="00DD6DA0" w:rsidP="003B4531">
            <w:pPr>
              <w:pStyle w:val="Tabletext"/>
              <w:spacing w:before="50" w:after="50"/>
            </w:pPr>
            <w:r w:rsidRPr="000F6B41">
              <w:rPr>
                <w:rFonts w:cs="Arial"/>
              </w:rPr>
              <w:t>Does the municipality have a multi-agency Municipal Fire Management Planning Committee (MFMPC)?</w:t>
            </w:r>
          </w:p>
        </w:tc>
        <w:tc>
          <w:tcPr>
            <w:tcW w:w="357" w:type="pct"/>
            <w:shd w:val="clear" w:color="auto" w:fill="auto"/>
          </w:tcPr>
          <w:p w14:paraId="17898EC1" w14:textId="77777777" w:rsidR="00DD6DA0" w:rsidRPr="000F6B41" w:rsidRDefault="00DD6DA0" w:rsidP="003B4531">
            <w:pPr>
              <w:pStyle w:val="Tabletext"/>
              <w:spacing w:before="50" w:after="50"/>
              <w:jc w:val="center"/>
            </w:pPr>
            <w:r w:rsidRPr="000F6B41">
              <w:rPr>
                <w:rFonts w:cs="Arial"/>
              </w:rPr>
              <w:t>15</w:t>
            </w:r>
          </w:p>
        </w:tc>
        <w:tc>
          <w:tcPr>
            <w:tcW w:w="426" w:type="pct"/>
            <w:shd w:val="clear" w:color="auto" w:fill="auto"/>
          </w:tcPr>
          <w:p w14:paraId="133637FD" w14:textId="77777777" w:rsidR="00DD6DA0" w:rsidRPr="000F6B41" w:rsidRDefault="00DD6DA0" w:rsidP="003B4531">
            <w:pPr>
              <w:pStyle w:val="Tabletext"/>
              <w:spacing w:before="50" w:after="50"/>
              <w:jc w:val="center"/>
            </w:pPr>
            <w:r w:rsidRPr="000F6B41">
              <w:rPr>
                <w:rFonts w:cs="Arial"/>
              </w:rPr>
              <w:t>27%</w:t>
            </w:r>
          </w:p>
        </w:tc>
        <w:tc>
          <w:tcPr>
            <w:tcW w:w="417" w:type="pct"/>
            <w:shd w:val="clear" w:color="auto" w:fill="auto"/>
          </w:tcPr>
          <w:p w14:paraId="220EAF64" w14:textId="77777777" w:rsidR="00DD6DA0" w:rsidRPr="000F6B41" w:rsidRDefault="00DD6DA0" w:rsidP="003B4531">
            <w:pPr>
              <w:pStyle w:val="Tabletext"/>
              <w:spacing w:before="50" w:after="50"/>
              <w:jc w:val="center"/>
            </w:pPr>
            <w:r w:rsidRPr="000F6B41">
              <w:rPr>
                <w:rFonts w:cs="Arial"/>
              </w:rPr>
              <w:t>20%</w:t>
            </w:r>
          </w:p>
        </w:tc>
        <w:tc>
          <w:tcPr>
            <w:tcW w:w="433" w:type="pct"/>
            <w:shd w:val="clear" w:color="auto" w:fill="auto"/>
          </w:tcPr>
          <w:p w14:paraId="286B57EF" w14:textId="77777777" w:rsidR="00DD6DA0" w:rsidRPr="000F6B41" w:rsidRDefault="00DD6DA0" w:rsidP="003B4531">
            <w:pPr>
              <w:pStyle w:val="Tabletext"/>
              <w:spacing w:before="50" w:after="50"/>
              <w:jc w:val="center"/>
            </w:pPr>
            <w:r w:rsidRPr="000F6B41">
              <w:rPr>
                <w:rFonts w:cs="Arial"/>
              </w:rPr>
              <w:t>53%</w:t>
            </w:r>
          </w:p>
        </w:tc>
      </w:tr>
      <w:tr w:rsidR="00DD6DA0" w:rsidRPr="000F6B41" w14:paraId="589EB69E" w14:textId="77777777" w:rsidTr="00DD6DA0">
        <w:tc>
          <w:tcPr>
            <w:tcW w:w="365" w:type="pct"/>
          </w:tcPr>
          <w:p w14:paraId="0D152A03" w14:textId="5E3D4981" w:rsidR="00DD6DA0" w:rsidRDefault="00DD6DA0" w:rsidP="003B4531">
            <w:pPr>
              <w:pStyle w:val="Tabletext"/>
              <w:spacing w:before="50" w:after="50"/>
              <w:rPr>
                <w:rFonts w:cs="Arial"/>
              </w:rPr>
            </w:pPr>
            <w:r>
              <w:rPr>
                <w:rFonts w:cs="Arial"/>
              </w:rPr>
              <w:t>A10</w:t>
            </w:r>
          </w:p>
        </w:tc>
        <w:tc>
          <w:tcPr>
            <w:tcW w:w="3002" w:type="pct"/>
            <w:shd w:val="clear" w:color="auto" w:fill="auto"/>
          </w:tcPr>
          <w:p w14:paraId="19A0BBC9" w14:textId="756CDB7C" w:rsidR="00DD6DA0" w:rsidRPr="000F6B41" w:rsidRDefault="00DD6DA0" w:rsidP="003B4531">
            <w:pPr>
              <w:pStyle w:val="Tabletext"/>
              <w:spacing w:before="50" w:after="50"/>
            </w:pPr>
            <w:r w:rsidRPr="000F6B41">
              <w:rPr>
                <w:rFonts w:cs="Arial"/>
              </w:rPr>
              <w:t xml:space="preserve">Does council’s fire prevention officer grant permits to light a fire or fires at any time </w:t>
            </w:r>
            <w:r w:rsidRPr="005C781D">
              <w:rPr>
                <w:rFonts w:cs="Arial"/>
                <w:b/>
              </w:rPr>
              <w:t>outside</w:t>
            </w:r>
            <w:r w:rsidRPr="000F6B41">
              <w:rPr>
                <w:rFonts w:cs="Arial"/>
              </w:rPr>
              <w:t xml:space="preserve"> of the Fire Danger Period (FDP) subject to any conditions or restrictions contained in the permit?</w:t>
            </w:r>
          </w:p>
        </w:tc>
        <w:tc>
          <w:tcPr>
            <w:tcW w:w="357" w:type="pct"/>
            <w:shd w:val="clear" w:color="auto" w:fill="auto"/>
          </w:tcPr>
          <w:p w14:paraId="4650D2CE" w14:textId="77777777" w:rsidR="00DD6DA0" w:rsidRPr="000F6B41" w:rsidRDefault="00DD6DA0" w:rsidP="003B4531">
            <w:pPr>
              <w:pStyle w:val="Tabletext"/>
              <w:spacing w:before="50" w:after="50"/>
              <w:jc w:val="center"/>
            </w:pPr>
            <w:r w:rsidRPr="000F6B41">
              <w:rPr>
                <w:rFonts w:cs="Arial"/>
              </w:rPr>
              <w:t>26</w:t>
            </w:r>
          </w:p>
        </w:tc>
        <w:tc>
          <w:tcPr>
            <w:tcW w:w="426" w:type="pct"/>
            <w:shd w:val="clear" w:color="auto" w:fill="auto"/>
          </w:tcPr>
          <w:p w14:paraId="25B3F8F0" w14:textId="7CBFFAD4" w:rsidR="00DD6DA0" w:rsidRPr="000F6B41" w:rsidRDefault="00DD6DA0" w:rsidP="003B4531">
            <w:pPr>
              <w:pStyle w:val="Tabletext"/>
              <w:spacing w:before="50" w:after="50"/>
              <w:jc w:val="center"/>
            </w:pPr>
            <w:r w:rsidRPr="000F6B41">
              <w:rPr>
                <w:rFonts w:cs="Arial"/>
              </w:rPr>
              <w:t>4</w:t>
            </w:r>
            <w:r>
              <w:rPr>
                <w:rFonts w:cs="Arial"/>
              </w:rPr>
              <w:t>3</w:t>
            </w:r>
            <w:r w:rsidRPr="000F6B41">
              <w:rPr>
                <w:rFonts w:cs="Arial"/>
              </w:rPr>
              <w:t>%</w:t>
            </w:r>
          </w:p>
        </w:tc>
        <w:tc>
          <w:tcPr>
            <w:tcW w:w="417" w:type="pct"/>
            <w:shd w:val="clear" w:color="auto" w:fill="auto"/>
          </w:tcPr>
          <w:p w14:paraId="0461C956" w14:textId="77777777" w:rsidR="00DD6DA0" w:rsidRPr="000F6B41" w:rsidRDefault="00DD6DA0" w:rsidP="003B4531">
            <w:pPr>
              <w:pStyle w:val="Tabletext"/>
              <w:spacing w:before="50" w:after="50"/>
              <w:jc w:val="center"/>
            </w:pPr>
            <w:r w:rsidRPr="000F6B41">
              <w:rPr>
                <w:rFonts w:cs="Arial"/>
              </w:rPr>
              <w:t>11%</w:t>
            </w:r>
          </w:p>
        </w:tc>
        <w:tc>
          <w:tcPr>
            <w:tcW w:w="433" w:type="pct"/>
            <w:shd w:val="clear" w:color="auto" w:fill="auto"/>
          </w:tcPr>
          <w:p w14:paraId="367599EC" w14:textId="77777777" w:rsidR="00DD6DA0" w:rsidRPr="000F6B41" w:rsidRDefault="00DD6DA0" w:rsidP="003B4531">
            <w:pPr>
              <w:pStyle w:val="Tabletext"/>
              <w:spacing w:before="50" w:after="50"/>
              <w:jc w:val="center"/>
            </w:pPr>
            <w:r w:rsidRPr="000F6B41">
              <w:rPr>
                <w:rFonts w:cs="Arial"/>
              </w:rPr>
              <w:t>45%</w:t>
            </w:r>
          </w:p>
        </w:tc>
      </w:tr>
      <w:tr w:rsidR="00DD6DA0" w:rsidRPr="000F6B41" w14:paraId="5571EF62" w14:textId="77777777" w:rsidTr="00DD6DA0">
        <w:tc>
          <w:tcPr>
            <w:tcW w:w="365" w:type="pct"/>
          </w:tcPr>
          <w:p w14:paraId="3D794E40" w14:textId="57476E64" w:rsidR="00DD6DA0" w:rsidRDefault="00DD6DA0" w:rsidP="003B4531">
            <w:pPr>
              <w:pStyle w:val="Tabletext"/>
              <w:spacing w:before="50" w:after="50"/>
              <w:rPr>
                <w:rFonts w:cs="Arial"/>
              </w:rPr>
            </w:pPr>
            <w:r>
              <w:rPr>
                <w:rFonts w:cs="Arial"/>
              </w:rPr>
              <w:t>A11</w:t>
            </w:r>
          </w:p>
        </w:tc>
        <w:tc>
          <w:tcPr>
            <w:tcW w:w="3002" w:type="pct"/>
            <w:shd w:val="clear" w:color="auto" w:fill="auto"/>
          </w:tcPr>
          <w:p w14:paraId="5BD0BAF7" w14:textId="6A25B99A" w:rsidR="00DD6DA0" w:rsidRPr="000F6B41" w:rsidRDefault="00DD6DA0" w:rsidP="003B4531">
            <w:pPr>
              <w:pStyle w:val="Tabletext"/>
              <w:spacing w:before="50" w:after="50"/>
            </w:pPr>
            <w:r w:rsidRPr="000F6B41">
              <w:rPr>
                <w:rFonts w:cs="Arial"/>
              </w:rPr>
              <w:t xml:space="preserve">Does council’s fire prevention officer grant permits to light a fire or fires at any time </w:t>
            </w:r>
            <w:r w:rsidRPr="005C781D">
              <w:rPr>
                <w:rFonts w:cs="Arial"/>
                <w:b/>
              </w:rPr>
              <w:t>during</w:t>
            </w:r>
            <w:r w:rsidRPr="000F6B41">
              <w:rPr>
                <w:rFonts w:cs="Arial"/>
              </w:rPr>
              <w:t xml:space="preserve"> the FDP subject to any conditions or restrictions contained in the permit?</w:t>
            </w:r>
          </w:p>
        </w:tc>
        <w:tc>
          <w:tcPr>
            <w:tcW w:w="357" w:type="pct"/>
            <w:shd w:val="clear" w:color="auto" w:fill="auto"/>
          </w:tcPr>
          <w:p w14:paraId="71A18153" w14:textId="77777777" w:rsidR="00DD6DA0" w:rsidRPr="000F6B41" w:rsidRDefault="00DD6DA0" w:rsidP="003B4531">
            <w:pPr>
              <w:pStyle w:val="Tabletext"/>
              <w:spacing w:before="50" w:after="50"/>
              <w:jc w:val="center"/>
            </w:pPr>
            <w:r w:rsidRPr="000F6B41">
              <w:rPr>
                <w:rFonts w:cs="Arial"/>
              </w:rPr>
              <w:t>38</w:t>
            </w:r>
          </w:p>
        </w:tc>
        <w:tc>
          <w:tcPr>
            <w:tcW w:w="426" w:type="pct"/>
            <w:shd w:val="clear" w:color="auto" w:fill="auto"/>
          </w:tcPr>
          <w:p w14:paraId="5BEB470F" w14:textId="77777777" w:rsidR="00DD6DA0" w:rsidRPr="000F6B41" w:rsidRDefault="00DD6DA0" w:rsidP="003B4531">
            <w:pPr>
              <w:pStyle w:val="Tabletext"/>
              <w:spacing w:before="50" w:after="50"/>
              <w:jc w:val="center"/>
            </w:pPr>
            <w:r w:rsidRPr="000F6B41">
              <w:rPr>
                <w:rFonts w:cs="Arial"/>
              </w:rPr>
              <w:t>56%</w:t>
            </w:r>
          </w:p>
        </w:tc>
        <w:tc>
          <w:tcPr>
            <w:tcW w:w="417" w:type="pct"/>
            <w:shd w:val="clear" w:color="auto" w:fill="auto"/>
          </w:tcPr>
          <w:p w14:paraId="6C11F8AB" w14:textId="77777777" w:rsidR="00DD6DA0" w:rsidRPr="000F6B41" w:rsidRDefault="00DD6DA0" w:rsidP="003B4531">
            <w:pPr>
              <w:pStyle w:val="Tabletext"/>
              <w:spacing w:before="50" w:after="50"/>
              <w:jc w:val="center"/>
            </w:pPr>
            <w:r w:rsidRPr="000F6B41">
              <w:rPr>
                <w:rFonts w:cs="Arial"/>
              </w:rPr>
              <w:t>5%</w:t>
            </w:r>
          </w:p>
        </w:tc>
        <w:tc>
          <w:tcPr>
            <w:tcW w:w="433" w:type="pct"/>
            <w:shd w:val="clear" w:color="auto" w:fill="auto"/>
          </w:tcPr>
          <w:p w14:paraId="087D9962" w14:textId="77777777" w:rsidR="00DD6DA0" w:rsidRPr="000F6B41" w:rsidRDefault="00DD6DA0" w:rsidP="003B4531">
            <w:pPr>
              <w:pStyle w:val="Tabletext"/>
              <w:spacing w:before="50" w:after="50"/>
              <w:jc w:val="center"/>
            </w:pPr>
            <w:r w:rsidRPr="000F6B41">
              <w:rPr>
                <w:rFonts w:cs="Arial"/>
              </w:rPr>
              <w:t>39%</w:t>
            </w:r>
          </w:p>
        </w:tc>
      </w:tr>
      <w:tr w:rsidR="00DD6DA0" w:rsidRPr="000F6B41" w14:paraId="2A845027" w14:textId="77777777" w:rsidTr="00DD6DA0">
        <w:tc>
          <w:tcPr>
            <w:tcW w:w="365" w:type="pct"/>
          </w:tcPr>
          <w:p w14:paraId="10EED9F7" w14:textId="3BFDB929" w:rsidR="00DD6DA0" w:rsidRDefault="00DD6DA0" w:rsidP="003B4531">
            <w:pPr>
              <w:pStyle w:val="Tabletext"/>
              <w:spacing w:before="50" w:after="50"/>
              <w:rPr>
                <w:rFonts w:cs="Arial"/>
              </w:rPr>
            </w:pPr>
            <w:r>
              <w:rPr>
                <w:rFonts w:cs="Arial"/>
              </w:rPr>
              <w:t>A12</w:t>
            </w:r>
          </w:p>
        </w:tc>
        <w:tc>
          <w:tcPr>
            <w:tcW w:w="3002" w:type="pct"/>
            <w:shd w:val="clear" w:color="auto" w:fill="auto"/>
          </w:tcPr>
          <w:p w14:paraId="0EF977F1" w14:textId="33977B9A" w:rsidR="00DD6DA0" w:rsidRPr="000F6B41" w:rsidRDefault="00DD6DA0" w:rsidP="003B4531">
            <w:pPr>
              <w:pStyle w:val="Tabletext"/>
              <w:spacing w:before="50" w:after="50"/>
            </w:pPr>
            <w:r w:rsidRPr="000F6B41">
              <w:rPr>
                <w:rFonts w:cs="Arial"/>
              </w:rPr>
              <w:t>Does council have a Neighbourhood Safer Places (NSP) Plan (or bushfire place of last resort plan)?</w:t>
            </w:r>
          </w:p>
        </w:tc>
        <w:tc>
          <w:tcPr>
            <w:tcW w:w="357" w:type="pct"/>
            <w:shd w:val="clear" w:color="auto" w:fill="auto"/>
          </w:tcPr>
          <w:p w14:paraId="137B1D43" w14:textId="77777777" w:rsidR="00DD6DA0" w:rsidRPr="000F6B41" w:rsidRDefault="00DD6DA0" w:rsidP="003B4531">
            <w:pPr>
              <w:pStyle w:val="Tabletext"/>
              <w:spacing w:before="50" w:after="50"/>
              <w:jc w:val="center"/>
            </w:pPr>
            <w:r w:rsidRPr="000F6B41">
              <w:rPr>
                <w:rFonts w:cs="Arial"/>
              </w:rPr>
              <w:t>36</w:t>
            </w:r>
          </w:p>
        </w:tc>
        <w:tc>
          <w:tcPr>
            <w:tcW w:w="426" w:type="pct"/>
            <w:shd w:val="clear" w:color="auto" w:fill="auto"/>
          </w:tcPr>
          <w:p w14:paraId="751E5C78" w14:textId="77777777" w:rsidR="00DD6DA0" w:rsidRPr="000F6B41" w:rsidRDefault="00DD6DA0" w:rsidP="003B4531">
            <w:pPr>
              <w:pStyle w:val="Tabletext"/>
              <w:spacing w:before="50" w:after="50"/>
              <w:jc w:val="center"/>
            </w:pPr>
            <w:r w:rsidRPr="000F6B41">
              <w:rPr>
                <w:rFonts w:cs="Arial"/>
              </w:rPr>
              <w:t>23%</w:t>
            </w:r>
          </w:p>
        </w:tc>
        <w:tc>
          <w:tcPr>
            <w:tcW w:w="417" w:type="pct"/>
            <w:shd w:val="clear" w:color="auto" w:fill="auto"/>
          </w:tcPr>
          <w:p w14:paraId="28CE4C39" w14:textId="77777777" w:rsidR="00DD6DA0" w:rsidRPr="000F6B41" w:rsidRDefault="00DD6DA0" w:rsidP="003B4531">
            <w:pPr>
              <w:pStyle w:val="Tabletext"/>
              <w:spacing w:before="50" w:after="50"/>
              <w:jc w:val="center"/>
            </w:pPr>
            <w:r w:rsidRPr="000F6B41">
              <w:rPr>
                <w:rFonts w:cs="Arial"/>
              </w:rPr>
              <w:t>7%</w:t>
            </w:r>
          </w:p>
        </w:tc>
        <w:tc>
          <w:tcPr>
            <w:tcW w:w="433" w:type="pct"/>
            <w:shd w:val="clear" w:color="auto" w:fill="auto"/>
          </w:tcPr>
          <w:p w14:paraId="0D4EFE74" w14:textId="77777777" w:rsidR="00DD6DA0" w:rsidRPr="000F6B41" w:rsidRDefault="00DD6DA0" w:rsidP="003B4531">
            <w:pPr>
              <w:pStyle w:val="Tabletext"/>
              <w:spacing w:before="50" w:after="50"/>
              <w:jc w:val="center"/>
            </w:pPr>
            <w:r w:rsidRPr="000F6B41">
              <w:rPr>
                <w:rFonts w:cs="Arial"/>
              </w:rPr>
              <w:t>70%</w:t>
            </w:r>
          </w:p>
        </w:tc>
      </w:tr>
      <w:tr w:rsidR="00DD6DA0" w:rsidRPr="000F6B41" w14:paraId="3D25ECEF" w14:textId="77777777" w:rsidTr="00DD6DA0">
        <w:tc>
          <w:tcPr>
            <w:tcW w:w="365" w:type="pct"/>
          </w:tcPr>
          <w:p w14:paraId="75B57C2C" w14:textId="78FA3AB9" w:rsidR="00DD6DA0" w:rsidRDefault="00DD6DA0" w:rsidP="003B4531">
            <w:pPr>
              <w:pStyle w:val="Tabletext"/>
              <w:spacing w:before="50" w:after="50"/>
              <w:rPr>
                <w:rFonts w:cs="Arial"/>
              </w:rPr>
            </w:pPr>
            <w:r>
              <w:rPr>
                <w:rFonts w:cs="Arial"/>
              </w:rPr>
              <w:t>A13</w:t>
            </w:r>
          </w:p>
        </w:tc>
        <w:tc>
          <w:tcPr>
            <w:tcW w:w="3002" w:type="pct"/>
            <w:shd w:val="clear" w:color="auto" w:fill="auto"/>
          </w:tcPr>
          <w:p w14:paraId="3103C1DC" w14:textId="024E5C6A" w:rsidR="00DD6DA0" w:rsidRPr="000F6B41" w:rsidRDefault="00DD6DA0" w:rsidP="003B4531">
            <w:pPr>
              <w:pStyle w:val="Tabletext"/>
              <w:spacing w:before="50" w:after="50"/>
            </w:pPr>
            <w:r w:rsidRPr="000F6B41">
              <w:rPr>
                <w:rFonts w:cs="Arial"/>
              </w:rPr>
              <w:t>Has council identified locations for NSP</w:t>
            </w:r>
            <w:r>
              <w:rPr>
                <w:rFonts w:cs="Arial"/>
              </w:rPr>
              <w:t>s</w:t>
            </w:r>
            <w:r w:rsidRPr="000F6B41">
              <w:rPr>
                <w:rFonts w:cs="Arial"/>
              </w:rPr>
              <w:t xml:space="preserve"> within its municipal district and applied to the CFA to have them assessed and certified?</w:t>
            </w:r>
          </w:p>
        </w:tc>
        <w:tc>
          <w:tcPr>
            <w:tcW w:w="357" w:type="pct"/>
            <w:shd w:val="clear" w:color="auto" w:fill="auto"/>
          </w:tcPr>
          <w:p w14:paraId="7830D8A7" w14:textId="05145093" w:rsidR="00DD6DA0" w:rsidRPr="000F6B41" w:rsidRDefault="00DD6DA0" w:rsidP="003B4531">
            <w:pPr>
              <w:pStyle w:val="Tabletext"/>
              <w:spacing w:before="50" w:after="50"/>
              <w:jc w:val="center"/>
            </w:pPr>
            <w:r w:rsidRPr="000F6B41">
              <w:rPr>
                <w:rFonts w:cs="Arial"/>
              </w:rPr>
              <w:t>16</w:t>
            </w:r>
          </w:p>
        </w:tc>
        <w:tc>
          <w:tcPr>
            <w:tcW w:w="426" w:type="pct"/>
            <w:shd w:val="clear" w:color="auto" w:fill="auto"/>
          </w:tcPr>
          <w:p w14:paraId="04F486AB" w14:textId="77777777" w:rsidR="00DD6DA0" w:rsidRPr="000F6B41" w:rsidRDefault="00DD6DA0" w:rsidP="003B4531">
            <w:pPr>
              <w:pStyle w:val="Tabletext"/>
              <w:spacing w:before="50" w:after="50"/>
              <w:jc w:val="center"/>
            </w:pPr>
            <w:r w:rsidRPr="000F6B41">
              <w:rPr>
                <w:rFonts w:cs="Arial"/>
              </w:rPr>
              <w:t>24%</w:t>
            </w:r>
          </w:p>
        </w:tc>
        <w:tc>
          <w:tcPr>
            <w:tcW w:w="417" w:type="pct"/>
            <w:shd w:val="clear" w:color="auto" w:fill="auto"/>
          </w:tcPr>
          <w:p w14:paraId="33DEF54F" w14:textId="77777777" w:rsidR="00DD6DA0" w:rsidRPr="000F6B41" w:rsidRDefault="00DD6DA0" w:rsidP="003B4531">
            <w:pPr>
              <w:pStyle w:val="Tabletext"/>
              <w:spacing w:before="50" w:after="50"/>
              <w:jc w:val="center"/>
            </w:pPr>
            <w:r w:rsidRPr="000F6B41">
              <w:rPr>
                <w:rFonts w:cs="Arial"/>
              </w:rPr>
              <w:t>8%</w:t>
            </w:r>
          </w:p>
        </w:tc>
        <w:tc>
          <w:tcPr>
            <w:tcW w:w="433" w:type="pct"/>
            <w:shd w:val="clear" w:color="auto" w:fill="auto"/>
          </w:tcPr>
          <w:p w14:paraId="0B75B178" w14:textId="77777777" w:rsidR="00DD6DA0" w:rsidRPr="000F6B41" w:rsidRDefault="00DD6DA0" w:rsidP="003B4531">
            <w:pPr>
              <w:pStyle w:val="Tabletext"/>
              <w:spacing w:before="50" w:after="50"/>
              <w:jc w:val="center"/>
            </w:pPr>
            <w:r w:rsidRPr="000F6B41">
              <w:rPr>
                <w:rFonts w:cs="Arial"/>
              </w:rPr>
              <w:t>68%</w:t>
            </w:r>
          </w:p>
        </w:tc>
      </w:tr>
    </w:tbl>
    <w:p w14:paraId="1D0324A4" w14:textId="77777777" w:rsidR="002C2E9B" w:rsidRDefault="002C2E9B" w:rsidP="002C2E9B">
      <w:pPr>
        <w:pStyle w:val="Source"/>
        <w:spacing w:before="120"/>
      </w:pPr>
      <w:bookmarkStart w:id="159" w:name="_Hlk23409593"/>
      <w:r w:rsidRPr="0088253E">
        <w:rPr>
          <w:b/>
          <w:bCs/>
        </w:rPr>
        <w:t>Note</w:t>
      </w:r>
    </w:p>
    <w:p w14:paraId="1CA1786E" w14:textId="7879D03C" w:rsidR="002C2E9B" w:rsidRDefault="002C2E9B" w:rsidP="002C2E9B">
      <w:pPr>
        <w:pStyle w:val="Source"/>
        <w:ind w:left="397" w:hanging="397"/>
      </w:pPr>
      <w:r>
        <w:lastRenderedPageBreak/>
        <w:t>1</w:t>
      </w:r>
      <w:r>
        <w:tab/>
        <w:t>Th</w:t>
      </w:r>
      <w:r w:rsidR="00D15108">
        <w:t>e</w:t>
      </w:r>
      <w:r>
        <w:t xml:space="preserve"> question was not applicable to the number of councils in this column: the percentages are of the remaining councils.</w:t>
      </w:r>
    </w:p>
    <w:p w14:paraId="7995C70F" w14:textId="77777777" w:rsidR="002C2E9B" w:rsidRPr="000F6B41" w:rsidRDefault="002C2E9B" w:rsidP="002C2E9B">
      <w:pPr>
        <w:pStyle w:val="Source"/>
        <w:ind w:left="397" w:hanging="397"/>
      </w:pPr>
    </w:p>
    <w:p w14:paraId="4B9F3318" w14:textId="140CB29B" w:rsidR="00BC7D2D" w:rsidRPr="000F6B41" w:rsidRDefault="00BC7D2D" w:rsidP="003F1C94">
      <w:pPr>
        <w:pStyle w:val="Heading4"/>
      </w:pPr>
      <w:bookmarkStart w:id="160" w:name="_Toc21447979"/>
      <w:bookmarkEnd w:id="159"/>
      <w:r w:rsidRPr="000F6B41">
        <w:t>Perceptions</w:t>
      </w:r>
      <w:bookmarkEnd w:id="160"/>
      <w:r w:rsidR="00A935CB">
        <w:t xml:space="preserve"> (Type Two)</w:t>
      </w:r>
    </w:p>
    <w:p w14:paraId="3577EF12" w14:textId="44C78100" w:rsidR="00BC7D2D" w:rsidRPr="000F6B41" w:rsidRDefault="00C93E7D" w:rsidP="0011646B">
      <w:pPr>
        <w:pStyle w:val="Caption"/>
        <w:rPr>
          <w:lang w:eastAsia="en-AU"/>
        </w:rPr>
      </w:pPr>
      <w:bookmarkStart w:id="161" w:name="_Ref23421642"/>
      <w:bookmarkStart w:id="162" w:name="_Toc23422297"/>
      <w:r w:rsidRPr="000F6B41">
        <w:t xml:space="preserve">Table </w:t>
      </w:r>
      <w:r w:rsidR="00207E3F">
        <w:fldChar w:fldCharType="begin"/>
      </w:r>
      <w:r w:rsidR="00207E3F">
        <w:instrText xml:space="preserve"> SEQ Table \* ARABIC </w:instrText>
      </w:r>
      <w:r w:rsidR="00207E3F">
        <w:fldChar w:fldCharType="separate"/>
      </w:r>
      <w:r w:rsidR="00C25FC0">
        <w:rPr>
          <w:noProof/>
        </w:rPr>
        <w:t>11</w:t>
      </w:r>
      <w:r w:rsidR="00207E3F">
        <w:rPr>
          <w:noProof/>
        </w:rPr>
        <w:fldChar w:fldCharType="end"/>
      </w:r>
      <w:bookmarkEnd w:id="161"/>
      <w:r w:rsidRPr="000F6B41">
        <w:t xml:space="preserve">: </w:t>
      </w:r>
      <w:r w:rsidR="001B56F7" w:rsidRPr="000F6B41">
        <w:t xml:space="preserve">Actual </w:t>
      </w:r>
      <w:r w:rsidR="00F13277">
        <w:t xml:space="preserve">maturity below, on or above </w:t>
      </w:r>
      <w:r w:rsidR="001B56F7" w:rsidRPr="000F6B41">
        <w:t>target maturity</w:t>
      </w:r>
      <w:r w:rsidR="00F92859" w:rsidRPr="000F6B41">
        <w:rPr>
          <w:lang w:eastAsia="en-AU"/>
        </w:rPr>
        <w:t xml:space="preserve">, </w:t>
      </w:r>
      <w:r w:rsidR="0011646B" w:rsidRPr="000F6B41">
        <w:rPr>
          <w:lang w:eastAsia="en-AU"/>
        </w:rPr>
        <w:t xml:space="preserve">Planning with </w:t>
      </w:r>
      <w:r w:rsidR="003414E8">
        <w:rPr>
          <w:lang w:eastAsia="en-AU"/>
        </w:rPr>
        <w:t>S</w:t>
      </w:r>
      <w:r w:rsidR="00AA13C2" w:rsidRPr="000F6B41">
        <w:rPr>
          <w:lang w:eastAsia="en-AU"/>
        </w:rPr>
        <w:t>takeholders</w:t>
      </w:r>
      <w:r w:rsidR="0011646B" w:rsidRPr="000F6B41">
        <w:rPr>
          <w:lang w:eastAsia="en-AU"/>
        </w:rPr>
        <w:t xml:space="preserve"> category, </w:t>
      </w:r>
      <w:r w:rsidR="009716C4">
        <w:rPr>
          <w:lang w:eastAsia="en-AU"/>
        </w:rPr>
        <w:t>Type Two</w:t>
      </w:r>
      <w:r w:rsidR="009716C4" w:rsidRPr="000F6B41">
        <w:rPr>
          <w:lang w:eastAsia="en-AU"/>
        </w:rPr>
        <w:t xml:space="preserve"> </w:t>
      </w:r>
      <w:r w:rsidR="00F92859" w:rsidRPr="000F6B41">
        <w:rPr>
          <w:lang w:eastAsia="en-AU"/>
        </w:rPr>
        <w:t>questions</w:t>
      </w:r>
      <w:r w:rsidR="003B4531" w:rsidRPr="000F6B41">
        <w:rPr>
          <w:lang w:eastAsia="en-AU"/>
        </w:rPr>
        <w:t xml:space="preserve">, </w:t>
      </w:r>
      <w:r w:rsidR="0050162A">
        <w:rPr>
          <w:lang w:eastAsia="en-AU"/>
        </w:rPr>
        <w:t>state</w:t>
      </w:r>
      <w:r w:rsidR="001B56F7" w:rsidRPr="000F6B41">
        <w:rPr>
          <w:lang w:eastAsia="en-AU"/>
        </w:rPr>
        <w:t xml:space="preserve">, </w:t>
      </w:r>
      <w:r w:rsidR="003B4531" w:rsidRPr="000F6B41">
        <w:rPr>
          <w:lang w:eastAsia="en-AU"/>
        </w:rPr>
        <w:t>per cent</w:t>
      </w:r>
      <w:bookmarkEnd w:id="162"/>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DD6DA0" w:rsidRPr="000F6B41" w14:paraId="1EF1C2C7" w14:textId="77777777" w:rsidTr="00DD6DA0">
        <w:tc>
          <w:tcPr>
            <w:tcW w:w="365" w:type="pct"/>
            <w:tcBorders>
              <w:top w:val="single" w:sz="4" w:space="0" w:color="auto"/>
              <w:bottom w:val="single" w:sz="4" w:space="0" w:color="auto"/>
              <w:right w:val="single" w:sz="4" w:space="0" w:color="auto"/>
            </w:tcBorders>
            <w:shd w:val="clear" w:color="auto" w:fill="D9D9D9" w:themeFill="background1" w:themeFillShade="D9"/>
          </w:tcPr>
          <w:p w14:paraId="4D47CFCF" w14:textId="77777777" w:rsidR="00DD6DA0" w:rsidRPr="000F6B41" w:rsidRDefault="00DD6DA0" w:rsidP="003B4531">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6E089D90" w14:textId="62896DD8" w:rsidR="00DD6DA0" w:rsidRPr="000F6B41" w:rsidRDefault="00DD6DA0" w:rsidP="003B4531">
            <w:pPr>
              <w:pStyle w:val="Tabletext"/>
              <w:spacing w:before="50" w:after="50"/>
              <w:rPr>
                <w:b/>
              </w:rPr>
            </w:pPr>
            <w:r w:rsidRPr="000F6B41">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19ECA" w14:textId="35B90A89" w:rsidR="00DD6DA0" w:rsidRPr="000F6B41" w:rsidRDefault="00DD6DA0" w:rsidP="003B4531">
            <w:pPr>
              <w:pStyle w:val="Tabletext"/>
              <w:spacing w:before="50" w:after="50"/>
              <w:jc w:val="center"/>
              <w:rPr>
                <w:b/>
              </w:rPr>
            </w:pPr>
            <w:r w:rsidRPr="000F6B41">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5806C" w14:textId="27F6F025" w:rsidR="00DD6DA0" w:rsidRPr="000F6B41" w:rsidRDefault="00DD6DA0" w:rsidP="003B4531">
            <w:pPr>
              <w:pStyle w:val="Tabletext"/>
              <w:spacing w:before="50" w:after="50"/>
              <w:jc w:val="center"/>
              <w:rPr>
                <w:b/>
              </w:rPr>
            </w:pPr>
            <w:r w:rsidRPr="000F6B41">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289CB5A8" w14:textId="72E0F28F" w:rsidR="00DD6DA0" w:rsidRPr="000F6B41" w:rsidRDefault="00DD6DA0" w:rsidP="003B4531">
            <w:pPr>
              <w:pStyle w:val="Tabletext"/>
              <w:spacing w:before="50" w:after="50"/>
              <w:jc w:val="center"/>
              <w:rPr>
                <w:b/>
              </w:rPr>
            </w:pPr>
            <w:r w:rsidRPr="000F6B41">
              <w:rPr>
                <w:b/>
              </w:rPr>
              <w:t>Above target</w:t>
            </w:r>
          </w:p>
        </w:tc>
      </w:tr>
      <w:tr w:rsidR="00DD6DA0" w:rsidRPr="000F6B41" w14:paraId="5AFFB2F8" w14:textId="77777777" w:rsidTr="00DD6DA0">
        <w:tc>
          <w:tcPr>
            <w:tcW w:w="365" w:type="pct"/>
            <w:tcBorders>
              <w:top w:val="single" w:sz="4" w:space="0" w:color="auto"/>
            </w:tcBorders>
          </w:tcPr>
          <w:p w14:paraId="51FC25D0" w14:textId="213EEB39" w:rsidR="00DD6DA0" w:rsidRPr="000F6B41" w:rsidRDefault="00DD6DA0" w:rsidP="003B4531">
            <w:pPr>
              <w:pStyle w:val="Tabletext"/>
              <w:spacing w:before="50" w:after="50"/>
            </w:pPr>
            <w:r>
              <w:t>A14</w:t>
            </w:r>
          </w:p>
        </w:tc>
        <w:tc>
          <w:tcPr>
            <w:tcW w:w="3359" w:type="pct"/>
            <w:tcBorders>
              <w:top w:val="single" w:sz="4" w:space="0" w:color="auto"/>
            </w:tcBorders>
            <w:shd w:val="clear" w:color="auto" w:fill="auto"/>
          </w:tcPr>
          <w:p w14:paraId="251144F2" w14:textId="6A40C616" w:rsidR="00DD6DA0" w:rsidRPr="000F6B41" w:rsidRDefault="00DD6DA0" w:rsidP="003B4531">
            <w:pPr>
              <w:pStyle w:val="Tabletext"/>
              <w:spacing w:before="50" w:after="50"/>
            </w:pPr>
            <w:r w:rsidRPr="000F6B41">
              <w:t>How well does council collaborate with agency partners to plan for emergency events?</w:t>
            </w:r>
          </w:p>
        </w:tc>
        <w:tc>
          <w:tcPr>
            <w:tcW w:w="426" w:type="pct"/>
            <w:tcBorders>
              <w:top w:val="single" w:sz="4" w:space="0" w:color="auto"/>
            </w:tcBorders>
            <w:shd w:val="clear" w:color="auto" w:fill="auto"/>
          </w:tcPr>
          <w:p w14:paraId="228EB6A2" w14:textId="77777777" w:rsidR="00DD6DA0" w:rsidRPr="000F6B41" w:rsidRDefault="00DD6DA0" w:rsidP="003B4531">
            <w:pPr>
              <w:pStyle w:val="Tabletext"/>
              <w:spacing w:before="50" w:after="50"/>
              <w:jc w:val="center"/>
            </w:pPr>
            <w:r w:rsidRPr="000F6B41">
              <w:t>18%</w:t>
            </w:r>
          </w:p>
        </w:tc>
        <w:tc>
          <w:tcPr>
            <w:tcW w:w="417" w:type="pct"/>
            <w:tcBorders>
              <w:top w:val="single" w:sz="4" w:space="0" w:color="auto"/>
            </w:tcBorders>
            <w:shd w:val="clear" w:color="auto" w:fill="auto"/>
          </w:tcPr>
          <w:p w14:paraId="5801199A" w14:textId="77777777" w:rsidR="00DD6DA0" w:rsidRPr="000F6B41" w:rsidRDefault="00DD6DA0" w:rsidP="003B4531">
            <w:pPr>
              <w:pStyle w:val="Tabletext"/>
              <w:spacing w:before="50" w:after="50"/>
              <w:jc w:val="center"/>
            </w:pPr>
            <w:r w:rsidRPr="000F6B41">
              <w:t>33%</w:t>
            </w:r>
          </w:p>
        </w:tc>
        <w:tc>
          <w:tcPr>
            <w:tcW w:w="433" w:type="pct"/>
            <w:tcBorders>
              <w:top w:val="single" w:sz="4" w:space="0" w:color="auto"/>
            </w:tcBorders>
            <w:shd w:val="clear" w:color="auto" w:fill="auto"/>
          </w:tcPr>
          <w:p w14:paraId="3D3FFDFD" w14:textId="77777777" w:rsidR="00DD6DA0" w:rsidRPr="000F6B41" w:rsidRDefault="00DD6DA0" w:rsidP="003B4531">
            <w:pPr>
              <w:pStyle w:val="Tabletext"/>
              <w:spacing w:before="50" w:after="50"/>
              <w:jc w:val="center"/>
            </w:pPr>
            <w:r w:rsidRPr="000F6B41">
              <w:t>49%</w:t>
            </w:r>
          </w:p>
        </w:tc>
      </w:tr>
      <w:tr w:rsidR="00DD6DA0" w:rsidRPr="000F6B41" w14:paraId="029673DD" w14:textId="77777777" w:rsidTr="00DD6DA0">
        <w:tc>
          <w:tcPr>
            <w:tcW w:w="365" w:type="pct"/>
          </w:tcPr>
          <w:p w14:paraId="0F051B28" w14:textId="12E5501E" w:rsidR="00DD6DA0" w:rsidRPr="000F6B41" w:rsidRDefault="00DD6DA0" w:rsidP="003B4531">
            <w:pPr>
              <w:pStyle w:val="Tabletext"/>
              <w:spacing w:before="50" w:after="50"/>
            </w:pPr>
            <w:r>
              <w:t>A15</w:t>
            </w:r>
          </w:p>
        </w:tc>
        <w:tc>
          <w:tcPr>
            <w:tcW w:w="3359" w:type="pct"/>
            <w:shd w:val="clear" w:color="auto" w:fill="auto"/>
          </w:tcPr>
          <w:p w14:paraId="1E81A8B1" w14:textId="4BB2376D" w:rsidR="00DD6DA0" w:rsidRPr="000F6B41" w:rsidRDefault="00DD6DA0" w:rsidP="003B4531">
            <w:pPr>
              <w:pStyle w:val="Tabletext"/>
              <w:spacing w:before="50" w:after="50"/>
            </w:pPr>
            <w:r w:rsidRPr="000F6B41">
              <w:t>How well does council collaborate with other councils to plan for emergency events?</w:t>
            </w:r>
          </w:p>
        </w:tc>
        <w:tc>
          <w:tcPr>
            <w:tcW w:w="426" w:type="pct"/>
            <w:shd w:val="clear" w:color="auto" w:fill="auto"/>
          </w:tcPr>
          <w:p w14:paraId="6F31448C" w14:textId="77777777" w:rsidR="00DD6DA0" w:rsidRPr="000F6B41" w:rsidRDefault="00DD6DA0" w:rsidP="003B4531">
            <w:pPr>
              <w:pStyle w:val="Tabletext"/>
              <w:spacing w:before="50" w:after="50"/>
              <w:jc w:val="center"/>
            </w:pPr>
            <w:r w:rsidRPr="000F6B41">
              <w:t>33%</w:t>
            </w:r>
          </w:p>
        </w:tc>
        <w:tc>
          <w:tcPr>
            <w:tcW w:w="417" w:type="pct"/>
            <w:shd w:val="clear" w:color="auto" w:fill="auto"/>
          </w:tcPr>
          <w:p w14:paraId="501F9C2E" w14:textId="77777777" w:rsidR="00DD6DA0" w:rsidRPr="000F6B41" w:rsidRDefault="00DD6DA0" w:rsidP="003B4531">
            <w:pPr>
              <w:pStyle w:val="Tabletext"/>
              <w:spacing w:before="50" w:after="50"/>
              <w:jc w:val="center"/>
            </w:pPr>
            <w:r w:rsidRPr="000F6B41">
              <w:t>24%</w:t>
            </w:r>
          </w:p>
        </w:tc>
        <w:tc>
          <w:tcPr>
            <w:tcW w:w="433" w:type="pct"/>
            <w:shd w:val="clear" w:color="auto" w:fill="auto"/>
          </w:tcPr>
          <w:p w14:paraId="67B76B26" w14:textId="77777777" w:rsidR="00DD6DA0" w:rsidRPr="000F6B41" w:rsidRDefault="00DD6DA0" w:rsidP="003B4531">
            <w:pPr>
              <w:pStyle w:val="Tabletext"/>
              <w:spacing w:before="50" w:after="50"/>
              <w:jc w:val="center"/>
            </w:pPr>
            <w:r w:rsidRPr="000F6B41">
              <w:t>43%</w:t>
            </w:r>
          </w:p>
        </w:tc>
      </w:tr>
      <w:tr w:rsidR="00DD6DA0" w:rsidRPr="000F6B41" w14:paraId="21A6FDB0" w14:textId="77777777" w:rsidTr="00DD6DA0">
        <w:tc>
          <w:tcPr>
            <w:tcW w:w="365" w:type="pct"/>
          </w:tcPr>
          <w:p w14:paraId="357364DC" w14:textId="1B54F0A2" w:rsidR="00DD6DA0" w:rsidRPr="000F6B41" w:rsidRDefault="00DD6DA0" w:rsidP="003B4531">
            <w:pPr>
              <w:pStyle w:val="Tabletext"/>
              <w:spacing w:before="50" w:after="50"/>
            </w:pPr>
            <w:r>
              <w:t>A16</w:t>
            </w:r>
          </w:p>
        </w:tc>
        <w:tc>
          <w:tcPr>
            <w:tcW w:w="3359" w:type="pct"/>
            <w:shd w:val="clear" w:color="auto" w:fill="auto"/>
          </w:tcPr>
          <w:p w14:paraId="60E79DB4" w14:textId="43EEA66C" w:rsidR="00DD6DA0" w:rsidRPr="000F6B41" w:rsidRDefault="00DD6DA0" w:rsidP="003B4531">
            <w:pPr>
              <w:pStyle w:val="Tabletext"/>
              <w:spacing w:before="50" w:after="50"/>
            </w:pPr>
            <w:r w:rsidRPr="000F6B41">
              <w:t>How well does council collaborate with the community to plan for emergency events?</w:t>
            </w:r>
          </w:p>
        </w:tc>
        <w:tc>
          <w:tcPr>
            <w:tcW w:w="426" w:type="pct"/>
            <w:shd w:val="clear" w:color="auto" w:fill="auto"/>
          </w:tcPr>
          <w:p w14:paraId="3099F9FB" w14:textId="77777777" w:rsidR="00DD6DA0" w:rsidRPr="000F6B41" w:rsidRDefault="00DD6DA0" w:rsidP="003B4531">
            <w:pPr>
              <w:pStyle w:val="Tabletext"/>
              <w:spacing w:before="50" w:after="50"/>
              <w:jc w:val="center"/>
            </w:pPr>
            <w:r w:rsidRPr="000F6B41">
              <w:t>68%</w:t>
            </w:r>
          </w:p>
        </w:tc>
        <w:tc>
          <w:tcPr>
            <w:tcW w:w="417" w:type="pct"/>
            <w:shd w:val="clear" w:color="auto" w:fill="auto"/>
          </w:tcPr>
          <w:p w14:paraId="1E17D8C5" w14:textId="77777777" w:rsidR="00DD6DA0" w:rsidRPr="000F6B41" w:rsidRDefault="00DD6DA0" w:rsidP="003B4531">
            <w:pPr>
              <w:pStyle w:val="Tabletext"/>
              <w:spacing w:before="50" w:after="50"/>
              <w:jc w:val="center"/>
            </w:pPr>
            <w:r w:rsidRPr="000F6B41">
              <w:t>20%</w:t>
            </w:r>
          </w:p>
        </w:tc>
        <w:tc>
          <w:tcPr>
            <w:tcW w:w="433" w:type="pct"/>
            <w:shd w:val="clear" w:color="auto" w:fill="auto"/>
          </w:tcPr>
          <w:p w14:paraId="13E3B517" w14:textId="7327194C" w:rsidR="00DD6DA0" w:rsidRPr="000F6B41" w:rsidRDefault="00DD6DA0" w:rsidP="003B4531">
            <w:pPr>
              <w:pStyle w:val="Tabletext"/>
              <w:spacing w:before="50" w:after="50"/>
              <w:jc w:val="center"/>
            </w:pPr>
            <w:r w:rsidRPr="000F6B41">
              <w:t>1</w:t>
            </w:r>
            <w:r>
              <w:t>1</w:t>
            </w:r>
            <w:r w:rsidRPr="000F6B41">
              <w:t>%</w:t>
            </w:r>
          </w:p>
        </w:tc>
      </w:tr>
    </w:tbl>
    <w:p w14:paraId="6D76D958" w14:textId="77777777" w:rsidR="006E7CC2" w:rsidRPr="000F6B41" w:rsidRDefault="006E7CC2" w:rsidP="00BC7D2D">
      <w:pPr>
        <w:spacing w:after="160" w:line="259" w:lineRule="auto"/>
      </w:pPr>
    </w:p>
    <w:p w14:paraId="3E1A33C4" w14:textId="1672DE27" w:rsidR="00BC7D2D" w:rsidRPr="000F6B41" w:rsidRDefault="009A242A" w:rsidP="003F1C94">
      <w:pPr>
        <w:pStyle w:val="Heading3"/>
      </w:pPr>
      <w:bookmarkStart w:id="163" w:name="_Toc21447980"/>
      <w:bookmarkStart w:id="164" w:name="_Hlk22223901"/>
      <w:bookmarkStart w:id="165" w:name="_Toc27642131"/>
      <w:r>
        <w:t>5</w:t>
      </w:r>
      <w:r w:rsidR="005723F4">
        <w:t>.1.5</w:t>
      </w:r>
      <w:r w:rsidR="005723F4">
        <w:tab/>
      </w:r>
      <w:bookmarkEnd w:id="163"/>
      <w:r w:rsidR="00FC46F7">
        <w:t>Findings</w:t>
      </w:r>
      <w:bookmarkEnd w:id="165"/>
    </w:p>
    <w:p w14:paraId="23A3A698" w14:textId="77777777" w:rsidR="00907778" w:rsidRDefault="00907778" w:rsidP="00907778">
      <w:pPr>
        <w:pStyle w:val="Heading4"/>
      </w:pPr>
      <w:r>
        <w:t>Strengths</w:t>
      </w:r>
    </w:p>
    <w:p w14:paraId="47D855A3" w14:textId="77777777" w:rsidR="008025C0" w:rsidRDefault="008025C0" w:rsidP="008025C0">
      <w:r>
        <w:t>For this category most councils were on or above</w:t>
      </w:r>
      <w:r w:rsidRPr="00473A2E">
        <w:rPr>
          <w:rFonts w:cs="Arial"/>
          <w:color w:val="000000"/>
        </w:rPr>
        <w:t xml:space="preserve"> their target maturity</w:t>
      </w:r>
      <w:r w:rsidRPr="00473A2E">
        <w:t xml:space="preserve"> for</w:t>
      </w:r>
      <w:r>
        <w:t>:</w:t>
      </w:r>
    </w:p>
    <w:p w14:paraId="0AACF932" w14:textId="58CF8E93" w:rsidR="007A035C" w:rsidRPr="00A12DED" w:rsidRDefault="00A935CB" w:rsidP="007515E5">
      <w:pPr>
        <w:pStyle w:val="Dotpoint"/>
        <w:numPr>
          <w:ilvl w:val="0"/>
          <w:numId w:val="14"/>
        </w:numPr>
      </w:pPr>
      <w:r w:rsidRPr="00A12DED">
        <w:t>e</w:t>
      </w:r>
      <w:r w:rsidR="007A035C" w:rsidRPr="00A12DED">
        <w:t>ncourag</w:t>
      </w:r>
      <w:r w:rsidRPr="00A12DED">
        <w:t>ing</w:t>
      </w:r>
      <w:r w:rsidR="007A035C" w:rsidRPr="00A12DED">
        <w:t xml:space="preserve"> and support</w:t>
      </w:r>
      <w:r w:rsidRPr="00A12DED">
        <w:t>ing</w:t>
      </w:r>
      <w:r w:rsidR="007A035C" w:rsidRPr="00A12DED">
        <w:t xml:space="preserve"> the community to participate in emergency management awareness programs operated by emergency management agencies (76%)</w:t>
      </w:r>
    </w:p>
    <w:p w14:paraId="28E0BC25" w14:textId="15229833" w:rsidR="007A035C" w:rsidRPr="00A12DED" w:rsidRDefault="00A935CB" w:rsidP="007515E5">
      <w:pPr>
        <w:pStyle w:val="Dotpoint"/>
        <w:numPr>
          <w:ilvl w:val="0"/>
          <w:numId w:val="14"/>
        </w:numPr>
      </w:pPr>
      <w:r w:rsidRPr="00A12DED">
        <w:t>i</w:t>
      </w:r>
      <w:r w:rsidR="007A035C" w:rsidRPr="00A12DED">
        <w:t>denti</w:t>
      </w:r>
      <w:r w:rsidRPr="00A12DED">
        <w:t>fying</w:t>
      </w:r>
      <w:r w:rsidR="007A035C" w:rsidRPr="00A12DED">
        <w:t xml:space="preserve"> locations of </w:t>
      </w:r>
      <w:r w:rsidRPr="00A12DED">
        <w:t>Neighbourhood Safer Places (NSP)</w:t>
      </w:r>
      <w:r w:rsidR="007A035C" w:rsidRPr="00A12DED">
        <w:t xml:space="preserve"> (or Bushfire Place of Last Resort) (76%) – </w:t>
      </w:r>
      <w:r w:rsidR="007A035C" w:rsidRPr="0009750A">
        <w:rPr>
          <w:i/>
        </w:rPr>
        <w:t>not applicable to all councils</w:t>
      </w:r>
    </w:p>
    <w:p w14:paraId="52C054F5" w14:textId="2CE598CC" w:rsidR="009C5AE0" w:rsidRPr="00A12DED" w:rsidRDefault="00A935CB" w:rsidP="007515E5">
      <w:pPr>
        <w:pStyle w:val="Dotpoint"/>
        <w:numPr>
          <w:ilvl w:val="0"/>
          <w:numId w:val="14"/>
        </w:numPr>
      </w:pPr>
      <w:r w:rsidRPr="00A12DED">
        <w:t>having</w:t>
      </w:r>
      <w:r w:rsidR="0003636C" w:rsidRPr="00A12DED">
        <w:t xml:space="preserve"> a </w:t>
      </w:r>
      <w:r w:rsidR="00741690" w:rsidRPr="00A12DED">
        <w:t>MEMP</w:t>
      </w:r>
      <w:r w:rsidR="009C5AE0" w:rsidRPr="00A12DED">
        <w:t xml:space="preserve"> </w:t>
      </w:r>
      <w:r w:rsidR="009351E6" w:rsidRPr="00A12DED">
        <w:t>(</w:t>
      </w:r>
      <w:r w:rsidR="009C5AE0" w:rsidRPr="00A12DED">
        <w:t>97%</w:t>
      </w:r>
      <w:r w:rsidR="009351E6" w:rsidRPr="00A12DED">
        <w:t xml:space="preserve">) and </w:t>
      </w:r>
      <w:r w:rsidR="00741690" w:rsidRPr="00A12DED">
        <w:t>Relief and Recovery Plan</w:t>
      </w:r>
      <w:r w:rsidR="009C5AE0" w:rsidRPr="00A12DED">
        <w:t xml:space="preserve"> </w:t>
      </w:r>
      <w:r w:rsidR="009351E6" w:rsidRPr="00A12DED">
        <w:t>(</w:t>
      </w:r>
      <w:r w:rsidR="009C5AE0" w:rsidRPr="00A12DED">
        <w:t>75%</w:t>
      </w:r>
      <w:r w:rsidR="009351E6" w:rsidRPr="00A12DED">
        <w:t>)</w:t>
      </w:r>
    </w:p>
    <w:p w14:paraId="3DD21C68" w14:textId="6B359D0A" w:rsidR="009C5AE0" w:rsidRPr="00A12DED" w:rsidRDefault="00A935CB" w:rsidP="007515E5">
      <w:pPr>
        <w:pStyle w:val="Dotpoint"/>
        <w:numPr>
          <w:ilvl w:val="0"/>
          <w:numId w:val="14"/>
        </w:numPr>
      </w:pPr>
      <w:r w:rsidRPr="00A12DED">
        <w:t>undertaking m</w:t>
      </w:r>
      <w:r w:rsidR="006E33BC" w:rsidRPr="00A12DED">
        <w:t xml:space="preserve">unicipal </w:t>
      </w:r>
      <w:r w:rsidR="00741690" w:rsidRPr="00A12DED">
        <w:t>emergency risk assessments</w:t>
      </w:r>
      <w:r w:rsidR="009C5AE0" w:rsidRPr="00A12DED">
        <w:t xml:space="preserve"> </w:t>
      </w:r>
      <w:r w:rsidR="009351E6" w:rsidRPr="00A12DED">
        <w:t>(</w:t>
      </w:r>
      <w:r w:rsidR="009C5AE0" w:rsidRPr="00A12DED">
        <w:t>75%</w:t>
      </w:r>
      <w:r w:rsidR="009351E6" w:rsidRPr="00A12DED">
        <w:t>)</w:t>
      </w:r>
      <w:r w:rsidRPr="00A12DED">
        <w:t>.</w:t>
      </w:r>
    </w:p>
    <w:p w14:paraId="64F74B20" w14:textId="793694BB" w:rsidR="009C5AE0" w:rsidRDefault="009C5AE0" w:rsidP="006A64EB">
      <w:r>
        <w:t xml:space="preserve">Councils </w:t>
      </w:r>
      <w:r w:rsidR="00A935CB">
        <w:t>reported</w:t>
      </w:r>
      <w:r>
        <w:t xml:space="preserve"> that they prioritise these responsibilities </w:t>
      </w:r>
      <w:r w:rsidR="00A935CB">
        <w:t>because</w:t>
      </w:r>
      <w:r>
        <w:t xml:space="preserve"> they are legislated.</w:t>
      </w:r>
    </w:p>
    <w:p w14:paraId="13E6072E" w14:textId="6E7083B9" w:rsidR="00A12DED" w:rsidRDefault="00A12DED" w:rsidP="00A12DED">
      <w:r>
        <w:t xml:space="preserve">The responses to the perception questions in Table 11 show that councils have good relationships with their emergency management agencies and other councils, but they acknowledge that they could improve </w:t>
      </w:r>
      <w:r w:rsidR="0009750A">
        <w:t xml:space="preserve">on </w:t>
      </w:r>
      <w:r>
        <w:t xml:space="preserve">planning with their community. </w:t>
      </w:r>
    </w:p>
    <w:p w14:paraId="196B1058" w14:textId="0B0909E7" w:rsidR="008F2B2F" w:rsidRDefault="008F2B2F" w:rsidP="007E4214">
      <w:pPr>
        <w:pStyle w:val="Heading4"/>
      </w:pPr>
      <w:r>
        <w:t>Issues</w:t>
      </w:r>
    </w:p>
    <w:p w14:paraId="7939D3EA" w14:textId="555BF895" w:rsidR="00F8638F" w:rsidRDefault="00A12DED" w:rsidP="00F8638F">
      <w:pPr>
        <w:pStyle w:val="Normalpre-dotpoint"/>
      </w:pPr>
      <w:bookmarkStart w:id="166" w:name="_Hlk23774125"/>
      <w:r>
        <w:t>Most councils were below their target maturity for:</w:t>
      </w:r>
    </w:p>
    <w:p w14:paraId="627DBEEA" w14:textId="6B583A21" w:rsidR="00BB610C" w:rsidRPr="00BB610C" w:rsidRDefault="00A12DED" w:rsidP="007515E5">
      <w:pPr>
        <w:pStyle w:val="ListParagraph"/>
        <w:numPr>
          <w:ilvl w:val="0"/>
          <w:numId w:val="9"/>
        </w:numPr>
        <w:rPr>
          <w:rFonts w:cs="Arial"/>
        </w:rPr>
      </w:pPr>
      <w:r>
        <w:rPr>
          <w:rFonts w:cs="Arial"/>
        </w:rPr>
        <w:t>a</w:t>
      </w:r>
      <w:r w:rsidR="00BB610C" w:rsidRPr="000F6B41">
        <w:rPr>
          <w:rFonts w:cs="Arial"/>
        </w:rPr>
        <w:t>dvocat</w:t>
      </w:r>
      <w:r w:rsidR="00BB610C">
        <w:rPr>
          <w:rFonts w:cs="Arial"/>
        </w:rPr>
        <w:t>ing</w:t>
      </w:r>
      <w:r w:rsidR="00BB610C" w:rsidRPr="000F6B41">
        <w:rPr>
          <w:rFonts w:cs="Arial"/>
        </w:rPr>
        <w:t xml:space="preserve"> for </w:t>
      </w:r>
      <w:r>
        <w:rPr>
          <w:rFonts w:cs="Arial"/>
        </w:rPr>
        <w:t>their</w:t>
      </w:r>
      <w:r w:rsidR="00BB610C" w:rsidRPr="000F6B41">
        <w:rPr>
          <w:rFonts w:cs="Arial"/>
        </w:rPr>
        <w:t xml:space="preserve"> community’s emergency management needs and priorities</w:t>
      </w:r>
      <w:r w:rsidR="00BB610C">
        <w:rPr>
          <w:rFonts w:cs="Arial"/>
        </w:rPr>
        <w:t xml:space="preserve"> (62%)</w:t>
      </w:r>
    </w:p>
    <w:p w14:paraId="29BE8D98" w14:textId="4810466A" w:rsidR="00BB610C" w:rsidRDefault="00A12DED" w:rsidP="007515E5">
      <w:pPr>
        <w:pStyle w:val="ListParagraph"/>
        <w:numPr>
          <w:ilvl w:val="0"/>
          <w:numId w:val="9"/>
        </w:numPr>
        <w:rPr>
          <w:rFonts w:cs="Arial"/>
        </w:rPr>
      </w:pPr>
      <w:r>
        <w:rPr>
          <w:rFonts w:cs="Arial"/>
        </w:rPr>
        <w:t>r</w:t>
      </w:r>
      <w:r w:rsidR="00BB610C" w:rsidRPr="000F6B41">
        <w:rPr>
          <w:rFonts w:cs="Arial"/>
        </w:rPr>
        <w:t>eview</w:t>
      </w:r>
      <w:r w:rsidR="00BB610C">
        <w:rPr>
          <w:rFonts w:cs="Arial"/>
        </w:rPr>
        <w:t>ing</w:t>
      </w:r>
      <w:r w:rsidR="00BB610C" w:rsidRPr="000F6B41">
        <w:rPr>
          <w:rFonts w:cs="Arial"/>
        </w:rPr>
        <w:t xml:space="preserve"> municipal operations and community consequences after an emergency</w:t>
      </w:r>
      <w:r w:rsidR="00BB610C">
        <w:rPr>
          <w:rFonts w:cs="Arial"/>
        </w:rPr>
        <w:t xml:space="preserve"> (57%)</w:t>
      </w:r>
    </w:p>
    <w:p w14:paraId="3CA7C3A3" w14:textId="19B07780" w:rsidR="00BB610C" w:rsidRPr="00BB610C" w:rsidRDefault="00A12DED" w:rsidP="007515E5">
      <w:pPr>
        <w:pStyle w:val="ListParagraph"/>
        <w:numPr>
          <w:ilvl w:val="0"/>
          <w:numId w:val="9"/>
        </w:numPr>
      </w:pPr>
      <w:r>
        <w:rPr>
          <w:rFonts w:cs="Arial"/>
        </w:rPr>
        <w:t>g</w:t>
      </w:r>
      <w:r w:rsidR="00BB610C" w:rsidRPr="000F6B41">
        <w:rPr>
          <w:rFonts w:cs="Arial"/>
        </w:rPr>
        <w:t>rant</w:t>
      </w:r>
      <w:r w:rsidR="00BB610C">
        <w:rPr>
          <w:rFonts w:cs="Arial"/>
        </w:rPr>
        <w:t>ing</w:t>
      </w:r>
      <w:r w:rsidR="00BB610C" w:rsidRPr="000F6B41">
        <w:rPr>
          <w:rFonts w:cs="Arial"/>
        </w:rPr>
        <w:t xml:space="preserve"> permits to light a fire or fires at any time </w:t>
      </w:r>
      <w:r w:rsidR="00BB610C" w:rsidRPr="005C781D">
        <w:rPr>
          <w:rFonts w:cs="Arial"/>
          <w:b/>
        </w:rPr>
        <w:t>during</w:t>
      </w:r>
      <w:r w:rsidR="00BB610C" w:rsidRPr="000F6B41">
        <w:rPr>
          <w:rFonts w:cs="Arial"/>
        </w:rPr>
        <w:t xml:space="preserve"> the </w:t>
      </w:r>
      <w:r>
        <w:rPr>
          <w:rFonts w:cs="Arial"/>
        </w:rPr>
        <w:t>Fire Danger Period (</w:t>
      </w:r>
      <w:r w:rsidR="00BB610C" w:rsidRPr="000F6B41">
        <w:rPr>
          <w:rFonts w:cs="Arial"/>
        </w:rPr>
        <w:t>FDP</w:t>
      </w:r>
      <w:r>
        <w:rPr>
          <w:rFonts w:cs="Arial"/>
        </w:rPr>
        <w:t>)</w:t>
      </w:r>
      <w:r w:rsidR="00BB610C" w:rsidRPr="000F6B41">
        <w:rPr>
          <w:rFonts w:cs="Arial"/>
        </w:rPr>
        <w:t xml:space="preserve"> subject to any conditions or restrictions contained in permit</w:t>
      </w:r>
      <w:r>
        <w:rPr>
          <w:rFonts w:cs="Arial"/>
        </w:rPr>
        <w:t>s</w:t>
      </w:r>
      <w:r w:rsidR="00BB610C">
        <w:rPr>
          <w:rFonts w:cs="Arial"/>
        </w:rPr>
        <w:t xml:space="preserve"> (56%)</w:t>
      </w:r>
      <w:r>
        <w:rPr>
          <w:rFonts w:cs="Arial"/>
        </w:rPr>
        <w:t>.</w:t>
      </w:r>
    </w:p>
    <w:bookmarkEnd w:id="166"/>
    <w:p w14:paraId="2B3946B8" w14:textId="19ED7473" w:rsidR="007E4214" w:rsidRPr="000F6B41" w:rsidRDefault="007E4214" w:rsidP="007E4214">
      <w:pPr>
        <w:pStyle w:val="Heading4"/>
      </w:pPr>
      <w:r w:rsidRPr="000F6B41">
        <w:t>Planning with communities</w:t>
      </w:r>
    </w:p>
    <w:p w14:paraId="092157C7" w14:textId="6D7A53B4" w:rsidR="00AA5739" w:rsidRPr="00FD3449" w:rsidRDefault="00C93E7D" w:rsidP="006A64EB">
      <w:pPr>
        <w:rPr>
          <w:lang w:eastAsia="en-AU"/>
        </w:rPr>
      </w:pPr>
      <w:r>
        <w:fldChar w:fldCharType="begin"/>
      </w:r>
      <w:r>
        <w:instrText xml:space="preserve"> REF _Ref23421642 \h </w:instrText>
      </w:r>
      <w:r>
        <w:fldChar w:fldCharType="separate"/>
      </w:r>
      <w:r w:rsidR="00C25FC0" w:rsidRPr="000F6B41">
        <w:t xml:space="preserve">Table </w:t>
      </w:r>
      <w:r w:rsidR="00C25FC0">
        <w:rPr>
          <w:noProof/>
        </w:rPr>
        <w:t>11</w:t>
      </w:r>
      <w:r>
        <w:fldChar w:fldCharType="end"/>
      </w:r>
      <w:r>
        <w:t xml:space="preserve"> </w:t>
      </w:r>
      <w:r w:rsidR="00AA5739">
        <w:t xml:space="preserve">shows that </w:t>
      </w:r>
      <w:r w:rsidR="0003636C">
        <w:t xml:space="preserve">fifty-four </w:t>
      </w:r>
      <w:r w:rsidR="00C76EF6">
        <w:t xml:space="preserve">councils </w:t>
      </w:r>
      <w:r w:rsidR="00F67978">
        <w:t>(</w:t>
      </w:r>
      <w:r w:rsidR="00F67978" w:rsidRPr="000F6B41">
        <w:t>68%</w:t>
      </w:r>
      <w:r w:rsidR="00F67978">
        <w:t xml:space="preserve">) </w:t>
      </w:r>
      <w:r w:rsidR="00AA5739" w:rsidRPr="000F6B41">
        <w:t>were below their target</w:t>
      </w:r>
      <w:r w:rsidR="007A035C">
        <w:t xml:space="preserve"> maturity</w:t>
      </w:r>
      <w:r w:rsidR="00AA5739" w:rsidRPr="000F6B41">
        <w:t xml:space="preserve"> for collaborating with the community to plan for emergency events</w:t>
      </w:r>
      <w:r w:rsidR="00AA5739">
        <w:t xml:space="preserve">. </w:t>
      </w:r>
      <w:r w:rsidR="00A12DED">
        <w:t xml:space="preserve">The </w:t>
      </w:r>
      <w:r w:rsidR="00AA5739">
        <w:t>Metropolitan and Interface comparator</w:t>
      </w:r>
      <w:r w:rsidR="00A12DED">
        <w:t xml:space="preserve"> councils</w:t>
      </w:r>
      <w:r w:rsidR="00AA5739">
        <w:t xml:space="preserve"> had the greatest percentage of councils below their target maturity indicating that larger urban communities are more difficult to engage than rural communities. Councils </w:t>
      </w:r>
      <w:r w:rsidR="00477B42">
        <w:t xml:space="preserve">reported </w:t>
      </w:r>
      <w:r w:rsidR="00AA5739">
        <w:t xml:space="preserve">that </w:t>
      </w:r>
      <w:r w:rsidR="00AA5739" w:rsidRPr="000F6B41">
        <w:rPr>
          <w:lang w:eastAsia="en-AU"/>
        </w:rPr>
        <w:t xml:space="preserve">large, </w:t>
      </w:r>
      <w:r w:rsidR="00AA5739" w:rsidRPr="000F6B41">
        <w:rPr>
          <w:lang w:eastAsia="en-AU"/>
        </w:rPr>
        <w:lastRenderedPageBreak/>
        <w:t xml:space="preserve">diverse </w:t>
      </w:r>
      <w:r w:rsidR="00AA5739">
        <w:t>c</w:t>
      </w:r>
      <w:r w:rsidR="00AA5739" w:rsidRPr="000F6B41">
        <w:rPr>
          <w:lang w:eastAsia="en-AU"/>
        </w:rPr>
        <w:t>ommunities hav</w:t>
      </w:r>
      <w:r w:rsidR="00AA5739">
        <w:rPr>
          <w:lang w:eastAsia="en-AU"/>
        </w:rPr>
        <w:t>e</w:t>
      </w:r>
      <w:r w:rsidR="00AA5739" w:rsidRPr="000F6B41">
        <w:rPr>
          <w:lang w:eastAsia="en-AU"/>
        </w:rPr>
        <w:t xml:space="preserve"> little appetite for engagement around emergency management planning</w:t>
      </w:r>
      <w:r w:rsidR="00AA5739">
        <w:rPr>
          <w:lang w:eastAsia="en-AU"/>
        </w:rPr>
        <w:t>.</w:t>
      </w:r>
      <w:r w:rsidR="00AA5739" w:rsidRPr="00AA5739">
        <w:rPr>
          <w:lang w:eastAsia="en-AU"/>
        </w:rPr>
        <w:t xml:space="preserve"> </w:t>
      </w:r>
      <w:r w:rsidR="00AA5739">
        <w:rPr>
          <w:lang w:eastAsia="en-AU"/>
        </w:rPr>
        <w:t xml:space="preserve">Councils also engage less with their </w:t>
      </w:r>
      <w:r w:rsidR="005F63A6">
        <w:rPr>
          <w:lang w:eastAsia="en-AU"/>
        </w:rPr>
        <w:t>communities</w:t>
      </w:r>
      <w:r w:rsidR="00AA5739">
        <w:rPr>
          <w:lang w:eastAsia="en-AU"/>
        </w:rPr>
        <w:t xml:space="preserve"> if there is a lower</w:t>
      </w:r>
      <w:r w:rsidR="00AA5739" w:rsidRPr="000F6B41">
        <w:rPr>
          <w:lang w:eastAsia="en-AU"/>
        </w:rPr>
        <w:t xml:space="preserve"> emergency risk</w:t>
      </w:r>
      <w:r w:rsidR="00AA5739">
        <w:rPr>
          <w:lang w:eastAsia="en-AU"/>
        </w:rPr>
        <w:t>.</w:t>
      </w:r>
    </w:p>
    <w:p w14:paraId="7F0F9CF4" w14:textId="2E980A2C" w:rsidR="00622356" w:rsidRPr="000F6B41" w:rsidRDefault="00A12DED" w:rsidP="009C4B72">
      <w:pPr>
        <w:pStyle w:val="Dotpoint"/>
      </w:pPr>
      <w:r>
        <w:t xml:space="preserve">Councils report they were </w:t>
      </w:r>
      <w:r w:rsidRPr="0062452A">
        <w:t>challenge</w:t>
      </w:r>
      <w:r>
        <w:t xml:space="preserve">d to meet </w:t>
      </w:r>
      <w:r w:rsidRPr="0062452A">
        <w:t>their target maturity</w:t>
      </w:r>
      <w:r>
        <w:t xml:space="preserve"> for</w:t>
      </w:r>
      <w:r w:rsidR="008F7504">
        <w:t xml:space="preserve"> undertak</w:t>
      </w:r>
      <w:r w:rsidR="00FD3449">
        <w:t>ing</w:t>
      </w:r>
      <w:r w:rsidR="008F7504">
        <w:t xml:space="preserve"> emergency management planning with the</w:t>
      </w:r>
      <w:r>
        <w:t>ir</w:t>
      </w:r>
      <w:r w:rsidR="008F7504">
        <w:t xml:space="preserve"> communit</w:t>
      </w:r>
      <w:r>
        <w:t>ies because</w:t>
      </w:r>
      <w:r w:rsidR="00622356" w:rsidRPr="0062452A">
        <w:t>:</w:t>
      </w:r>
      <w:r w:rsidR="00622356" w:rsidRPr="000F6B41">
        <w:t xml:space="preserve"> </w:t>
      </w:r>
    </w:p>
    <w:p w14:paraId="3B32F9C3" w14:textId="0CEDD491" w:rsidR="00E63791" w:rsidRPr="00A12DED" w:rsidRDefault="00A12DED" w:rsidP="007515E5">
      <w:pPr>
        <w:pStyle w:val="ListParagraph"/>
        <w:numPr>
          <w:ilvl w:val="0"/>
          <w:numId w:val="9"/>
        </w:numPr>
        <w:rPr>
          <w:rFonts w:cs="Arial"/>
        </w:rPr>
      </w:pPr>
      <w:r>
        <w:rPr>
          <w:rFonts w:cs="Arial"/>
        </w:rPr>
        <w:t>their c</w:t>
      </w:r>
      <w:r w:rsidR="00E63791" w:rsidRPr="00A12DED">
        <w:rPr>
          <w:rFonts w:cs="Arial"/>
        </w:rPr>
        <w:t>urrent emergency management staff</w:t>
      </w:r>
      <w:r w:rsidR="00E63791" w:rsidRPr="00A12DED" w:rsidDel="00A26442">
        <w:rPr>
          <w:rFonts w:cs="Arial"/>
        </w:rPr>
        <w:t xml:space="preserve"> </w:t>
      </w:r>
      <w:r w:rsidR="00E63791" w:rsidRPr="00A12DED">
        <w:rPr>
          <w:rFonts w:cs="Arial"/>
        </w:rPr>
        <w:t>have limited capacity to plan for and undertake community engagement</w:t>
      </w:r>
      <w:r w:rsidR="00FE169C" w:rsidRPr="00A12DED">
        <w:rPr>
          <w:rFonts w:cs="Arial"/>
        </w:rPr>
        <w:t xml:space="preserve"> due to</w:t>
      </w:r>
      <w:r w:rsidR="00E63791" w:rsidRPr="00A12DED">
        <w:rPr>
          <w:rFonts w:cs="Arial"/>
        </w:rPr>
        <w:t xml:space="preserve"> the</w:t>
      </w:r>
      <w:r w:rsidR="00FE169C" w:rsidRPr="00A12DED">
        <w:rPr>
          <w:rFonts w:cs="Arial"/>
        </w:rPr>
        <w:t>ir</w:t>
      </w:r>
      <w:r w:rsidR="00E63791" w:rsidRPr="00A12DED">
        <w:rPr>
          <w:rFonts w:cs="Arial"/>
        </w:rPr>
        <w:t xml:space="preserve"> wide range of emergency management responsibilities and activities</w:t>
      </w:r>
    </w:p>
    <w:p w14:paraId="072EA8D5" w14:textId="7967A803" w:rsidR="00A37C14" w:rsidRPr="00A12DED" w:rsidRDefault="00A12DED" w:rsidP="007515E5">
      <w:pPr>
        <w:pStyle w:val="ListParagraph"/>
        <w:numPr>
          <w:ilvl w:val="0"/>
          <w:numId w:val="9"/>
        </w:numPr>
        <w:rPr>
          <w:rFonts w:cs="Arial"/>
        </w:rPr>
      </w:pPr>
      <w:r>
        <w:rPr>
          <w:rFonts w:cs="Arial"/>
        </w:rPr>
        <w:t>c</w:t>
      </w:r>
      <w:r w:rsidR="00A37C14" w:rsidRPr="00A12DED">
        <w:rPr>
          <w:rFonts w:cs="Arial"/>
        </w:rPr>
        <w:t>ommunity engagement is a lower priority than</w:t>
      </w:r>
      <w:r w:rsidR="008D1CF0" w:rsidRPr="00A12DED">
        <w:rPr>
          <w:rFonts w:cs="Arial"/>
        </w:rPr>
        <w:t xml:space="preserve"> meeting</w:t>
      </w:r>
      <w:r w:rsidR="00A37C14" w:rsidRPr="00A12DED">
        <w:rPr>
          <w:rFonts w:cs="Arial"/>
        </w:rPr>
        <w:t xml:space="preserve"> legislative requirements</w:t>
      </w:r>
    </w:p>
    <w:p w14:paraId="03DC8927" w14:textId="2AA82D2A" w:rsidR="00622356" w:rsidRPr="00A12DED" w:rsidRDefault="00A12DED" w:rsidP="007515E5">
      <w:pPr>
        <w:pStyle w:val="ListParagraph"/>
        <w:numPr>
          <w:ilvl w:val="0"/>
          <w:numId w:val="9"/>
        </w:numPr>
        <w:rPr>
          <w:rFonts w:cs="Arial"/>
        </w:rPr>
      </w:pPr>
      <w:r>
        <w:rPr>
          <w:rFonts w:cs="Arial"/>
        </w:rPr>
        <w:t>e</w:t>
      </w:r>
      <w:r w:rsidR="00A26442" w:rsidRPr="00A12DED">
        <w:rPr>
          <w:rFonts w:cs="Arial"/>
        </w:rPr>
        <w:t xml:space="preserve">mergency management staff </w:t>
      </w:r>
      <w:r w:rsidR="00622356" w:rsidRPr="00A12DED">
        <w:rPr>
          <w:rFonts w:cs="Arial"/>
        </w:rPr>
        <w:t xml:space="preserve">lack </w:t>
      </w:r>
      <w:r w:rsidR="008F7504" w:rsidRPr="00A12DED">
        <w:rPr>
          <w:rFonts w:cs="Arial"/>
        </w:rPr>
        <w:t>community engagement</w:t>
      </w:r>
      <w:r w:rsidR="00622356" w:rsidRPr="00A12DED">
        <w:rPr>
          <w:rFonts w:cs="Arial"/>
        </w:rPr>
        <w:t xml:space="preserve"> expertise</w:t>
      </w:r>
      <w:r>
        <w:rPr>
          <w:rFonts w:cs="Arial"/>
        </w:rPr>
        <w:t>,</w:t>
      </w:r>
      <w:r w:rsidR="00A37C14" w:rsidRPr="00A12DED">
        <w:rPr>
          <w:rFonts w:cs="Arial"/>
        </w:rPr>
        <w:t xml:space="preserve"> and t</w:t>
      </w:r>
      <w:r w:rsidR="00A26442" w:rsidRPr="00A12DED">
        <w:rPr>
          <w:rFonts w:cs="Arial"/>
        </w:rPr>
        <w:t>here are no</w:t>
      </w:r>
      <w:r w:rsidR="00622356" w:rsidRPr="00A12DED">
        <w:rPr>
          <w:rFonts w:cs="Arial"/>
        </w:rPr>
        <w:t xml:space="preserve"> formal </w:t>
      </w:r>
      <w:r w:rsidR="00A26442" w:rsidRPr="00A12DED">
        <w:rPr>
          <w:rFonts w:cs="Arial"/>
        </w:rPr>
        <w:t>community engagement procedures for emergency management</w:t>
      </w:r>
    </w:p>
    <w:p w14:paraId="210E27AF" w14:textId="5F99CF07" w:rsidR="000B7B99" w:rsidRPr="00A12DED" w:rsidRDefault="00A12DED" w:rsidP="007515E5">
      <w:pPr>
        <w:pStyle w:val="ListParagraph"/>
        <w:numPr>
          <w:ilvl w:val="0"/>
          <w:numId w:val="9"/>
        </w:numPr>
        <w:rPr>
          <w:rFonts w:cs="Arial"/>
        </w:rPr>
      </w:pPr>
      <w:r>
        <w:rPr>
          <w:rFonts w:cs="Arial"/>
        </w:rPr>
        <w:t>e</w:t>
      </w:r>
      <w:r w:rsidR="000B7B99" w:rsidRPr="00A12DED">
        <w:rPr>
          <w:rFonts w:cs="Arial"/>
        </w:rPr>
        <w:t xml:space="preserve">mergency </w:t>
      </w:r>
      <w:r w:rsidR="00A37C14" w:rsidRPr="00A12DED">
        <w:rPr>
          <w:rFonts w:cs="Arial"/>
        </w:rPr>
        <w:t>management engagement</w:t>
      </w:r>
      <w:r w:rsidR="000B7B99" w:rsidRPr="00A12DED">
        <w:rPr>
          <w:rFonts w:cs="Arial"/>
        </w:rPr>
        <w:t xml:space="preserve"> </w:t>
      </w:r>
      <w:r w:rsidR="00AD203E" w:rsidRPr="00A12DED">
        <w:rPr>
          <w:rFonts w:cs="Arial"/>
        </w:rPr>
        <w:t xml:space="preserve">is not </w:t>
      </w:r>
      <w:r>
        <w:rPr>
          <w:rFonts w:cs="Arial"/>
        </w:rPr>
        <w:t>i</w:t>
      </w:r>
      <w:r w:rsidR="00AD203E" w:rsidRPr="00A12DED">
        <w:rPr>
          <w:rFonts w:cs="Arial"/>
        </w:rPr>
        <w:t xml:space="preserve">ntegrated </w:t>
      </w:r>
      <w:r w:rsidR="000B7B99" w:rsidRPr="00A12DED">
        <w:rPr>
          <w:rFonts w:cs="Arial"/>
        </w:rPr>
        <w:t xml:space="preserve">into existing </w:t>
      </w:r>
      <w:r w:rsidR="00A37C14" w:rsidRPr="00A12DED">
        <w:rPr>
          <w:rFonts w:cs="Arial"/>
        </w:rPr>
        <w:t xml:space="preserve">council community engagement </w:t>
      </w:r>
      <w:r w:rsidR="000B7B99" w:rsidRPr="00A12DED">
        <w:rPr>
          <w:rFonts w:cs="Arial"/>
        </w:rPr>
        <w:t>programs</w:t>
      </w:r>
    </w:p>
    <w:p w14:paraId="188E1259" w14:textId="78E58F1E" w:rsidR="00622356" w:rsidRPr="00A12DED" w:rsidRDefault="00A12DED" w:rsidP="007515E5">
      <w:pPr>
        <w:pStyle w:val="ListParagraph"/>
        <w:numPr>
          <w:ilvl w:val="0"/>
          <w:numId w:val="9"/>
        </w:numPr>
        <w:rPr>
          <w:rFonts w:cs="Arial"/>
        </w:rPr>
      </w:pPr>
      <w:r>
        <w:rPr>
          <w:rFonts w:cs="Arial"/>
        </w:rPr>
        <w:t>t</w:t>
      </w:r>
      <w:r w:rsidR="000B7B99" w:rsidRPr="00A12DED">
        <w:rPr>
          <w:rFonts w:cs="Arial"/>
        </w:rPr>
        <w:t>here is limited coordinated community engagement planning with the MEMPC</w:t>
      </w:r>
      <w:r>
        <w:rPr>
          <w:rFonts w:cs="Arial"/>
        </w:rPr>
        <w:t>.</w:t>
      </w:r>
    </w:p>
    <w:bookmarkEnd w:id="164"/>
    <w:p w14:paraId="6D7FB927" w14:textId="1200A98D" w:rsidR="00BC7D2D" w:rsidRPr="000F6B41" w:rsidRDefault="00BC7D2D" w:rsidP="001F1873">
      <w:pPr>
        <w:pStyle w:val="Heading4"/>
      </w:pPr>
      <w:r w:rsidRPr="000F6B41">
        <w:t xml:space="preserve">Planning with </w:t>
      </w:r>
      <w:r w:rsidR="00031B78" w:rsidRPr="000F6B41">
        <w:t>a</w:t>
      </w:r>
      <w:r w:rsidRPr="000F6B41">
        <w:t>gencies</w:t>
      </w:r>
    </w:p>
    <w:p w14:paraId="3E7537D3" w14:textId="3A69425C" w:rsidR="0023187C" w:rsidRDefault="00F8600B" w:rsidP="006A64EB">
      <w:r>
        <w:t>C</w:t>
      </w:r>
      <w:r w:rsidR="0023187C" w:rsidRPr="000F6B41">
        <w:t>ouncils</w:t>
      </w:r>
      <w:r>
        <w:t xml:space="preserve"> </w:t>
      </w:r>
      <w:r w:rsidR="00A12DED">
        <w:t>report</w:t>
      </w:r>
      <w:r>
        <w:t xml:space="preserve"> </w:t>
      </w:r>
      <w:r w:rsidR="0023187C" w:rsidRPr="000F6B41">
        <w:t>they collaborated better with their agency partners to plan for emergency events than with other councils or their communities</w:t>
      </w:r>
      <w:r w:rsidR="00C76EF6">
        <w:t xml:space="preserve">. </w:t>
      </w:r>
      <w:r w:rsidR="00C93E7D">
        <w:fldChar w:fldCharType="begin"/>
      </w:r>
      <w:r w:rsidR="00C93E7D">
        <w:instrText xml:space="preserve"> REF _Ref23421642 \h </w:instrText>
      </w:r>
      <w:r w:rsidR="00C93E7D">
        <w:fldChar w:fldCharType="separate"/>
      </w:r>
      <w:r w:rsidR="00C25FC0" w:rsidRPr="000F6B41">
        <w:t xml:space="preserve">Table </w:t>
      </w:r>
      <w:r w:rsidR="00C25FC0">
        <w:rPr>
          <w:noProof/>
        </w:rPr>
        <w:t>11</w:t>
      </w:r>
      <w:r w:rsidR="00C93E7D">
        <w:fldChar w:fldCharType="end"/>
      </w:r>
      <w:r w:rsidR="00C93E7D">
        <w:t xml:space="preserve"> </w:t>
      </w:r>
      <w:r w:rsidR="00C76EF6">
        <w:t xml:space="preserve">shows that only </w:t>
      </w:r>
      <w:r w:rsidR="00B321B9">
        <w:t xml:space="preserve">fourteen </w:t>
      </w:r>
      <w:r w:rsidR="00C76EF6">
        <w:t xml:space="preserve">councils </w:t>
      </w:r>
      <w:r w:rsidR="00F67978">
        <w:t>(1</w:t>
      </w:r>
      <w:r w:rsidR="00F67978" w:rsidRPr="000F6B41">
        <w:t>8%</w:t>
      </w:r>
      <w:r w:rsidR="00F67978">
        <w:t>)</w:t>
      </w:r>
      <w:r w:rsidR="00F67978" w:rsidRPr="000F6B41">
        <w:t xml:space="preserve"> </w:t>
      </w:r>
      <w:r w:rsidR="0023187C" w:rsidRPr="000F6B41">
        <w:t xml:space="preserve">reported being </w:t>
      </w:r>
      <w:r w:rsidR="00C76EF6">
        <w:t>below</w:t>
      </w:r>
      <w:r w:rsidR="007A035C">
        <w:t xml:space="preserve"> their</w:t>
      </w:r>
      <w:r w:rsidR="0023187C" w:rsidRPr="000F6B41">
        <w:t xml:space="preserve"> target </w:t>
      </w:r>
      <w:r w:rsidR="007A035C">
        <w:t xml:space="preserve">maturity </w:t>
      </w:r>
      <w:r w:rsidR="0023187C" w:rsidRPr="000F6B41">
        <w:t>for collaboration with agency partners.</w:t>
      </w:r>
      <w:r w:rsidR="00C76EF6">
        <w:t xml:space="preserve"> There was no significant difference within comparator groups or regions when </w:t>
      </w:r>
      <w:r w:rsidR="00C76EF6" w:rsidRPr="000F6B41">
        <w:t>collaborati</w:t>
      </w:r>
      <w:r w:rsidR="00C76EF6">
        <w:t>ng</w:t>
      </w:r>
      <w:r w:rsidR="00C76EF6" w:rsidRPr="000F6B41">
        <w:t xml:space="preserve"> with agency partners</w:t>
      </w:r>
      <w:r w:rsidR="00C76EF6">
        <w:t>.</w:t>
      </w:r>
    </w:p>
    <w:p w14:paraId="402E2683" w14:textId="6FEC7C41" w:rsidR="000572BE" w:rsidRPr="00A12DED" w:rsidRDefault="00A12DED" w:rsidP="00A12DED">
      <w:r>
        <w:t xml:space="preserve">Councils report they were </w:t>
      </w:r>
      <w:r w:rsidRPr="0062452A">
        <w:t>challenge</w:t>
      </w:r>
      <w:r>
        <w:t xml:space="preserve">d to meet </w:t>
      </w:r>
      <w:r w:rsidRPr="0062452A">
        <w:t>their target maturity</w:t>
      </w:r>
      <w:r>
        <w:t xml:space="preserve"> for </w:t>
      </w:r>
      <w:r w:rsidR="000572BE" w:rsidRPr="00A12DED">
        <w:t>undertaking emergency management planning with agencies</w:t>
      </w:r>
      <w:r w:rsidR="0062452A" w:rsidRPr="00A12DED">
        <w:t xml:space="preserve"> </w:t>
      </w:r>
      <w:r w:rsidR="00CA446C">
        <w:t>because</w:t>
      </w:r>
      <w:r w:rsidR="0062452A" w:rsidRPr="00A12DED">
        <w:t>:</w:t>
      </w:r>
    </w:p>
    <w:p w14:paraId="175162B7" w14:textId="53E5F17F" w:rsidR="006A3EE8" w:rsidRPr="00A12DED" w:rsidRDefault="00CA446C" w:rsidP="007515E5">
      <w:pPr>
        <w:pStyle w:val="ListParagraph"/>
        <w:numPr>
          <w:ilvl w:val="0"/>
          <w:numId w:val="9"/>
        </w:numPr>
        <w:rPr>
          <w:rFonts w:cs="Arial"/>
        </w:rPr>
      </w:pPr>
      <w:r>
        <w:rPr>
          <w:rFonts w:cs="Arial"/>
        </w:rPr>
        <w:t>c</w:t>
      </w:r>
      <w:r w:rsidR="00E60BD4" w:rsidRPr="00A12DED">
        <w:rPr>
          <w:rFonts w:cs="Arial"/>
        </w:rPr>
        <w:t>ouncil</w:t>
      </w:r>
      <w:r w:rsidR="00AD203E" w:rsidRPr="00A12DED">
        <w:rPr>
          <w:rFonts w:cs="Arial"/>
        </w:rPr>
        <w:t xml:space="preserve"> </w:t>
      </w:r>
      <w:r w:rsidR="00163E30" w:rsidRPr="00A12DED">
        <w:rPr>
          <w:rFonts w:cs="Arial"/>
        </w:rPr>
        <w:t xml:space="preserve">and agency staff </w:t>
      </w:r>
      <w:r w:rsidR="00AD203E" w:rsidRPr="00A12DED">
        <w:rPr>
          <w:rFonts w:cs="Arial"/>
        </w:rPr>
        <w:t xml:space="preserve">do not have </w:t>
      </w:r>
      <w:r w:rsidR="00C76EF6" w:rsidRPr="00A12DED">
        <w:rPr>
          <w:rFonts w:cs="Arial"/>
        </w:rPr>
        <w:t>capacity</w:t>
      </w:r>
      <w:r w:rsidR="00AD203E" w:rsidRPr="00A12DED">
        <w:rPr>
          <w:rFonts w:cs="Arial"/>
        </w:rPr>
        <w:t xml:space="preserve"> to engage outside formal committees</w:t>
      </w:r>
      <w:r w:rsidR="00163E30" w:rsidRPr="00A12DED">
        <w:rPr>
          <w:rFonts w:cs="Arial"/>
        </w:rPr>
        <w:t xml:space="preserve">. </w:t>
      </w:r>
      <w:r>
        <w:rPr>
          <w:rFonts w:cs="Arial"/>
        </w:rPr>
        <w:t>M</w:t>
      </w:r>
      <w:r w:rsidR="00163E30" w:rsidRPr="00A12DED">
        <w:rPr>
          <w:rFonts w:cs="Arial"/>
        </w:rPr>
        <w:t>any council and agenc</w:t>
      </w:r>
      <w:r>
        <w:rPr>
          <w:rFonts w:cs="Arial"/>
        </w:rPr>
        <w:t>y</w:t>
      </w:r>
      <w:r w:rsidR="00163E30" w:rsidRPr="00A12DED">
        <w:rPr>
          <w:rFonts w:cs="Arial"/>
        </w:rPr>
        <w:t xml:space="preserve"> </w:t>
      </w:r>
      <w:r w:rsidRPr="00A12DED">
        <w:rPr>
          <w:rFonts w:cs="Arial"/>
        </w:rPr>
        <w:t xml:space="preserve">staff </w:t>
      </w:r>
      <w:r w:rsidR="006A3EE8" w:rsidRPr="00A12DED">
        <w:rPr>
          <w:rFonts w:cs="Arial"/>
        </w:rPr>
        <w:t xml:space="preserve">undertake </w:t>
      </w:r>
      <w:r w:rsidRPr="00A12DED">
        <w:rPr>
          <w:rFonts w:cs="Arial"/>
        </w:rPr>
        <w:t xml:space="preserve">the role </w:t>
      </w:r>
      <w:r w:rsidR="006A3EE8" w:rsidRPr="00A12DED">
        <w:rPr>
          <w:rFonts w:cs="Arial"/>
        </w:rPr>
        <w:t>in addition to their substantive role</w:t>
      </w:r>
      <w:r w:rsidR="00163E30" w:rsidRPr="00A12DED">
        <w:rPr>
          <w:rFonts w:cs="Arial"/>
        </w:rPr>
        <w:t>.</w:t>
      </w:r>
    </w:p>
    <w:p w14:paraId="56AF5C95" w14:textId="2F2387CE" w:rsidR="006A3EE8" w:rsidRPr="00A12DED" w:rsidRDefault="00CA446C" w:rsidP="007515E5">
      <w:pPr>
        <w:pStyle w:val="ListParagraph"/>
        <w:numPr>
          <w:ilvl w:val="0"/>
          <w:numId w:val="9"/>
        </w:numPr>
        <w:rPr>
          <w:rFonts w:cs="Arial"/>
        </w:rPr>
      </w:pPr>
      <w:r>
        <w:rPr>
          <w:rFonts w:cs="Arial"/>
        </w:rPr>
        <w:t xml:space="preserve">representatives of the </w:t>
      </w:r>
      <w:r w:rsidR="00163E30" w:rsidRPr="00A12DED">
        <w:rPr>
          <w:rFonts w:cs="Arial"/>
        </w:rPr>
        <w:t xml:space="preserve">CFA, </w:t>
      </w:r>
      <w:r w:rsidR="008D1CF0" w:rsidRPr="00A12DED">
        <w:rPr>
          <w:rFonts w:cs="Arial"/>
        </w:rPr>
        <w:t xml:space="preserve">Victoria Police </w:t>
      </w:r>
      <w:r w:rsidR="00163E30" w:rsidRPr="00A12DED">
        <w:rPr>
          <w:rFonts w:cs="Arial"/>
        </w:rPr>
        <w:t xml:space="preserve">and </w:t>
      </w:r>
      <w:r w:rsidR="008D1CF0" w:rsidRPr="00A12DED">
        <w:rPr>
          <w:rFonts w:cs="Arial"/>
        </w:rPr>
        <w:t xml:space="preserve">State Emergency Service </w:t>
      </w:r>
      <w:r w:rsidR="00163E30" w:rsidRPr="00A12DED">
        <w:rPr>
          <w:rFonts w:cs="Arial"/>
        </w:rPr>
        <w:t>always attend the MEMPC</w:t>
      </w:r>
      <w:r w:rsidR="00F16673" w:rsidRPr="00A12DED">
        <w:rPr>
          <w:rFonts w:cs="Arial"/>
        </w:rPr>
        <w:t xml:space="preserve"> </w:t>
      </w:r>
      <w:r>
        <w:rPr>
          <w:rFonts w:cs="Arial"/>
        </w:rPr>
        <w:t>and its</w:t>
      </w:r>
      <w:r w:rsidR="00F16673" w:rsidRPr="00A12DED">
        <w:rPr>
          <w:rFonts w:cs="Arial"/>
        </w:rPr>
        <w:t xml:space="preserve"> </w:t>
      </w:r>
      <w:r w:rsidR="007C12BB" w:rsidRPr="00A12DED">
        <w:rPr>
          <w:rFonts w:cs="Arial"/>
        </w:rPr>
        <w:t>subcommittees,</w:t>
      </w:r>
      <w:r>
        <w:rPr>
          <w:rFonts w:cs="Arial"/>
        </w:rPr>
        <w:t xml:space="preserve"> but representatives of</w:t>
      </w:r>
      <w:r w:rsidR="00163E30" w:rsidRPr="00A12DED">
        <w:rPr>
          <w:rFonts w:cs="Arial"/>
        </w:rPr>
        <w:t xml:space="preserve"> other</w:t>
      </w:r>
      <w:r w:rsidR="008A7F17" w:rsidRPr="00A12DED">
        <w:rPr>
          <w:rFonts w:cs="Arial"/>
        </w:rPr>
        <w:t xml:space="preserve"> a</w:t>
      </w:r>
      <w:r w:rsidR="006A3EE8" w:rsidRPr="00A12DED">
        <w:rPr>
          <w:rFonts w:cs="Arial"/>
        </w:rPr>
        <w:t xml:space="preserve">gencies </w:t>
      </w:r>
      <w:r w:rsidR="00163E30" w:rsidRPr="00A12DED">
        <w:rPr>
          <w:rFonts w:cs="Arial"/>
        </w:rPr>
        <w:t xml:space="preserve">sometimes do not attend or attend only periodically. </w:t>
      </w:r>
      <w:r w:rsidR="00F16673" w:rsidRPr="00A12DED">
        <w:rPr>
          <w:rFonts w:cs="Arial"/>
        </w:rPr>
        <w:t xml:space="preserve">Some agencies </w:t>
      </w:r>
      <w:r w:rsidR="006A3EE8" w:rsidRPr="00A12DED">
        <w:rPr>
          <w:rFonts w:cs="Arial"/>
        </w:rPr>
        <w:t xml:space="preserve">do not </w:t>
      </w:r>
      <w:r w:rsidR="00F16673" w:rsidRPr="00A12DED">
        <w:rPr>
          <w:rFonts w:cs="Arial"/>
        </w:rPr>
        <w:t>send</w:t>
      </w:r>
      <w:r w:rsidR="006A3EE8" w:rsidRPr="00A12DED">
        <w:rPr>
          <w:rFonts w:cs="Arial"/>
        </w:rPr>
        <w:t xml:space="preserve"> </w:t>
      </w:r>
      <w:r w:rsidRPr="00A12DED">
        <w:rPr>
          <w:rFonts w:cs="Arial"/>
        </w:rPr>
        <w:t xml:space="preserve">staff </w:t>
      </w:r>
      <w:r>
        <w:rPr>
          <w:rFonts w:cs="Arial"/>
        </w:rPr>
        <w:t>with an appropriate level of planning knowledge</w:t>
      </w:r>
      <w:r w:rsidR="006A3EE8" w:rsidRPr="00A12DED">
        <w:rPr>
          <w:rFonts w:cs="Arial"/>
        </w:rPr>
        <w:t xml:space="preserve"> to the MEMPC</w:t>
      </w:r>
    </w:p>
    <w:p w14:paraId="4FEB2D4C" w14:textId="3A54E856" w:rsidR="00CA446C" w:rsidRPr="00A12DED" w:rsidRDefault="00CA446C" w:rsidP="007515E5">
      <w:pPr>
        <w:pStyle w:val="ListParagraph"/>
        <w:numPr>
          <w:ilvl w:val="0"/>
          <w:numId w:val="9"/>
        </w:numPr>
        <w:rPr>
          <w:rFonts w:cs="Arial"/>
        </w:rPr>
      </w:pPr>
      <w:r>
        <w:rPr>
          <w:rFonts w:cs="Arial"/>
        </w:rPr>
        <w:t>s</w:t>
      </w:r>
      <w:r w:rsidRPr="00A12DED">
        <w:rPr>
          <w:rFonts w:cs="Arial"/>
        </w:rPr>
        <w:t xml:space="preserve">ome agency staff </w:t>
      </w:r>
      <w:r>
        <w:rPr>
          <w:rFonts w:cs="Arial"/>
        </w:rPr>
        <w:t>don’t understand</w:t>
      </w:r>
      <w:r w:rsidRPr="00A12DED">
        <w:rPr>
          <w:rFonts w:cs="Arial"/>
        </w:rPr>
        <w:t xml:space="preserve"> councils</w:t>
      </w:r>
      <w:r>
        <w:rPr>
          <w:rFonts w:cs="Arial"/>
        </w:rPr>
        <w:t>’</w:t>
      </w:r>
      <w:r w:rsidRPr="00A12DED">
        <w:rPr>
          <w:rFonts w:cs="Arial"/>
        </w:rPr>
        <w:t xml:space="preserve"> role in emergency management</w:t>
      </w:r>
      <w:r>
        <w:rPr>
          <w:rFonts w:cs="Arial"/>
        </w:rPr>
        <w:t>,</w:t>
      </w:r>
      <w:r w:rsidRPr="00A12DED">
        <w:rPr>
          <w:rFonts w:cs="Arial"/>
        </w:rPr>
        <w:t xml:space="preserve"> </w:t>
      </w:r>
      <w:r w:rsidR="00833609">
        <w:rPr>
          <w:rFonts w:cs="Arial"/>
        </w:rPr>
        <w:t xml:space="preserve">which can </w:t>
      </w:r>
      <w:r w:rsidRPr="00A12DED">
        <w:rPr>
          <w:rFonts w:cs="Arial"/>
        </w:rPr>
        <w:t xml:space="preserve">lead to </w:t>
      </w:r>
      <w:r w:rsidR="00833609">
        <w:rPr>
          <w:rFonts w:cs="Arial"/>
        </w:rPr>
        <w:t xml:space="preserve">agencies having </w:t>
      </w:r>
      <w:r w:rsidRPr="00A12DED">
        <w:rPr>
          <w:rFonts w:cs="Arial"/>
        </w:rPr>
        <w:t>unrealistic expectation</w:t>
      </w:r>
      <w:r w:rsidR="00833609">
        <w:rPr>
          <w:rFonts w:cs="Arial"/>
        </w:rPr>
        <w:t>s</w:t>
      </w:r>
      <w:r w:rsidRPr="00A12DED">
        <w:rPr>
          <w:rFonts w:cs="Arial"/>
        </w:rPr>
        <w:t xml:space="preserve"> and </w:t>
      </w:r>
      <w:r>
        <w:rPr>
          <w:rFonts w:cs="Arial"/>
        </w:rPr>
        <w:t>a mis</w:t>
      </w:r>
      <w:r w:rsidRPr="00A12DED">
        <w:rPr>
          <w:rFonts w:cs="Arial"/>
        </w:rPr>
        <w:t xml:space="preserve">alignment </w:t>
      </w:r>
      <w:r>
        <w:rPr>
          <w:rFonts w:cs="Arial"/>
        </w:rPr>
        <w:t>of</w:t>
      </w:r>
      <w:r w:rsidRPr="00A12DED">
        <w:rPr>
          <w:rFonts w:cs="Arial"/>
        </w:rPr>
        <w:t xml:space="preserve"> agency and council arrangements</w:t>
      </w:r>
    </w:p>
    <w:p w14:paraId="29954FFC" w14:textId="6661F1BF" w:rsidR="008A7F17" w:rsidRPr="00A12DED" w:rsidRDefault="00CA446C" w:rsidP="007515E5">
      <w:pPr>
        <w:pStyle w:val="ListParagraph"/>
        <w:numPr>
          <w:ilvl w:val="0"/>
          <w:numId w:val="9"/>
        </w:numPr>
        <w:rPr>
          <w:rFonts w:cs="Arial"/>
          <w:specVanish/>
        </w:rPr>
      </w:pPr>
      <w:r>
        <w:rPr>
          <w:rFonts w:cs="Arial"/>
        </w:rPr>
        <w:t>t</w:t>
      </w:r>
      <w:r w:rsidR="008A7F17" w:rsidRPr="00A12DED">
        <w:rPr>
          <w:rFonts w:cs="Arial"/>
        </w:rPr>
        <w:t xml:space="preserve">here is often only a single contact in each agency </w:t>
      </w:r>
      <w:r w:rsidR="00163E30" w:rsidRPr="00A12DED">
        <w:rPr>
          <w:rFonts w:cs="Arial"/>
        </w:rPr>
        <w:t xml:space="preserve">which limits their </w:t>
      </w:r>
      <w:r w:rsidR="00833609">
        <w:rPr>
          <w:rFonts w:cs="Arial"/>
        </w:rPr>
        <w:t>capacity</w:t>
      </w:r>
      <w:r w:rsidR="00833609" w:rsidRPr="00A12DED">
        <w:rPr>
          <w:rFonts w:cs="Arial"/>
        </w:rPr>
        <w:t xml:space="preserve"> </w:t>
      </w:r>
      <w:r w:rsidR="00163E30" w:rsidRPr="00A12DED">
        <w:rPr>
          <w:rFonts w:cs="Arial"/>
        </w:rPr>
        <w:t>to collaborate with councils</w:t>
      </w:r>
    </w:p>
    <w:p w14:paraId="602A4DC3" w14:textId="67B88300" w:rsidR="008A7F17" w:rsidRPr="00A12DED" w:rsidRDefault="00CA446C" w:rsidP="007515E5">
      <w:pPr>
        <w:pStyle w:val="ListParagraph"/>
        <w:numPr>
          <w:ilvl w:val="0"/>
          <w:numId w:val="9"/>
        </w:numPr>
        <w:rPr>
          <w:rFonts w:cs="Arial"/>
          <w:specVanish/>
        </w:rPr>
      </w:pPr>
      <w:r>
        <w:rPr>
          <w:rFonts w:cs="Arial"/>
        </w:rPr>
        <w:t>a</w:t>
      </w:r>
      <w:r w:rsidR="008A7F17" w:rsidRPr="00A12DED">
        <w:rPr>
          <w:rFonts w:cs="Arial"/>
        </w:rPr>
        <w:t xml:space="preserve">gency </w:t>
      </w:r>
      <w:r w:rsidR="00F16673" w:rsidRPr="00A12DED">
        <w:rPr>
          <w:rFonts w:cs="Arial"/>
        </w:rPr>
        <w:t xml:space="preserve">contacts can </w:t>
      </w:r>
      <w:r w:rsidR="008A7F17" w:rsidRPr="00A12DED">
        <w:rPr>
          <w:rFonts w:cs="Arial"/>
        </w:rPr>
        <w:t>change regularly</w:t>
      </w:r>
      <w:r w:rsidR="00F16673" w:rsidRPr="00A12DED">
        <w:rPr>
          <w:rFonts w:cs="Arial"/>
        </w:rPr>
        <w:t>, leading to</w:t>
      </w:r>
      <w:r>
        <w:rPr>
          <w:rFonts w:cs="Arial"/>
        </w:rPr>
        <w:t xml:space="preserve"> a</w:t>
      </w:r>
      <w:r w:rsidR="00F16673" w:rsidRPr="00A12DED">
        <w:rPr>
          <w:rFonts w:cs="Arial"/>
        </w:rPr>
        <w:t xml:space="preserve"> loss of </w:t>
      </w:r>
      <w:r w:rsidR="005F63A6" w:rsidRPr="00A12DED">
        <w:rPr>
          <w:rFonts w:cs="Arial"/>
        </w:rPr>
        <w:t>continuity</w:t>
      </w:r>
      <w:r w:rsidR="00F16673" w:rsidRPr="00A12DED">
        <w:rPr>
          <w:rFonts w:cs="Arial"/>
        </w:rPr>
        <w:t xml:space="preserve"> in relationship</w:t>
      </w:r>
      <w:r>
        <w:rPr>
          <w:rFonts w:cs="Arial"/>
        </w:rPr>
        <w:t xml:space="preserve">s with </w:t>
      </w:r>
      <w:r w:rsidR="00833609">
        <w:rPr>
          <w:rFonts w:cs="Arial"/>
        </w:rPr>
        <w:t>councils</w:t>
      </w:r>
    </w:p>
    <w:p w14:paraId="23018D7A" w14:textId="6864CB9C" w:rsidR="00F16673" w:rsidRPr="00A12DED" w:rsidRDefault="00CA446C" w:rsidP="007515E5">
      <w:pPr>
        <w:pStyle w:val="ListParagraph"/>
        <w:numPr>
          <w:ilvl w:val="0"/>
          <w:numId w:val="9"/>
        </w:numPr>
        <w:rPr>
          <w:rFonts w:cs="Arial"/>
        </w:rPr>
      </w:pPr>
      <w:r>
        <w:rPr>
          <w:rFonts w:cs="Arial"/>
        </w:rPr>
        <w:t>c</w:t>
      </w:r>
      <w:r w:rsidR="00F16673" w:rsidRPr="00A12DED">
        <w:rPr>
          <w:rFonts w:cs="Arial"/>
        </w:rPr>
        <w:t>ouncils take on many of the legislated municipal planning responsibilities with limited administrative support from agencies</w:t>
      </w:r>
    </w:p>
    <w:p w14:paraId="69D2527D" w14:textId="4B2232AA" w:rsidR="00F16673" w:rsidRPr="00A12DED" w:rsidRDefault="00CA446C" w:rsidP="007515E5">
      <w:pPr>
        <w:pStyle w:val="ListParagraph"/>
        <w:numPr>
          <w:ilvl w:val="0"/>
          <w:numId w:val="9"/>
        </w:numPr>
        <w:rPr>
          <w:rFonts w:cs="Arial"/>
        </w:rPr>
      </w:pPr>
      <w:r>
        <w:rPr>
          <w:rFonts w:cs="Arial"/>
        </w:rPr>
        <w:t>a</w:t>
      </w:r>
      <w:r w:rsidR="00743295" w:rsidRPr="00A12DED">
        <w:rPr>
          <w:rFonts w:cs="Arial"/>
        </w:rPr>
        <w:t xml:space="preserve">gencies don’t engage in municipal initiatives </w:t>
      </w:r>
      <w:r w:rsidR="008A7F17" w:rsidRPr="00A12DED">
        <w:rPr>
          <w:rFonts w:cs="Arial"/>
        </w:rPr>
        <w:t xml:space="preserve">and </w:t>
      </w:r>
      <w:r w:rsidR="00F16673" w:rsidRPr="00A12DED">
        <w:rPr>
          <w:rFonts w:cs="Arial"/>
        </w:rPr>
        <w:t>don</w:t>
      </w:r>
      <w:r>
        <w:rPr>
          <w:rFonts w:cs="Arial"/>
        </w:rPr>
        <w:t>’</w:t>
      </w:r>
      <w:r w:rsidR="00F16673" w:rsidRPr="00A12DED">
        <w:rPr>
          <w:rFonts w:cs="Arial"/>
        </w:rPr>
        <w:t xml:space="preserve">t seek input </w:t>
      </w:r>
      <w:r>
        <w:rPr>
          <w:rFonts w:cs="Arial"/>
        </w:rPr>
        <w:t>about</w:t>
      </w:r>
      <w:r w:rsidR="00F16673" w:rsidRPr="00A12DED">
        <w:rPr>
          <w:rFonts w:cs="Arial"/>
        </w:rPr>
        <w:t xml:space="preserve"> their plans from councils </w:t>
      </w:r>
    </w:p>
    <w:p w14:paraId="50DEE8CA" w14:textId="3330A7BD" w:rsidR="00743295" w:rsidRPr="00A12DED" w:rsidRDefault="00CA446C" w:rsidP="007515E5">
      <w:pPr>
        <w:pStyle w:val="ListParagraph"/>
        <w:numPr>
          <w:ilvl w:val="0"/>
          <w:numId w:val="9"/>
        </w:numPr>
        <w:rPr>
          <w:rFonts w:cs="Arial"/>
        </w:rPr>
      </w:pPr>
      <w:r>
        <w:rPr>
          <w:rFonts w:cs="Arial"/>
        </w:rPr>
        <w:t>l</w:t>
      </w:r>
      <w:r w:rsidR="008A7F17" w:rsidRPr="00A12DED">
        <w:rPr>
          <w:rFonts w:cs="Arial"/>
        </w:rPr>
        <w:t>arge municipal or regional geographic area</w:t>
      </w:r>
      <w:r w:rsidR="00F16673" w:rsidRPr="00A12DED">
        <w:rPr>
          <w:rFonts w:cs="Arial"/>
        </w:rPr>
        <w:t>s</w:t>
      </w:r>
      <w:r w:rsidR="008A7F17" w:rsidRPr="00A12DED">
        <w:rPr>
          <w:rFonts w:cs="Arial"/>
        </w:rPr>
        <w:t xml:space="preserve"> makes it difficult </w:t>
      </w:r>
      <w:r w:rsidR="00F16673" w:rsidRPr="00A12DED">
        <w:rPr>
          <w:rFonts w:cs="Arial"/>
        </w:rPr>
        <w:t>for council and agency staff to</w:t>
      </w:r>
      <w:r w:rsidR="008A7F17" w:rsidRPr="00A12DED">
        <w:rPr>
          <w:rFonts w:cs="Arial"/>
        </w:rPr>
        <w:t xml:space="preserve"> travel to meetings</w:t>
      </w:r>
      <w:r w:rsidR="004E6B69" w:rsidRPr="00A12DED">
        <w:rPr>
          <w:rFonts w:cs="Arial"/>
        </w:rPr>
        <w:t>.</w:t>
      </w:r>
    </w:p>
    <w:p w14:paraId="1C6AD24B" w14:textId="77F2C759" w:rsidR="00BC7D2D" w:rsidRPr="000F6B41" w:rsidRDefault="00BC7D2D" w:rsidP="001F1873">
      <w:pPr>
        <w:pStyle w:val="Heading4"/>
      </w:pPr>
      <w:r w:rsidRPr="000F6B41">
        <w:t>Planning with other councils</w:t>
      </w:r>
    </w:p>
    <w:p w14:paraId="7255A2BA" w14:textId="193CD773" w:rsidR="000649FA" w:rsidRPr="002412D7" w:rsidRDefault="000649FA" w:rsidP="006A64EB">
      <w:r w:rsidRPr="002412D7">
        <w:t>Councils collaborate well with other councils to plan for emergency events</w:t>
      </w:r>
      <w:r w:rsidR="00CD2BE7">
        <w:t xml:space="preserve">. </w:t>
      </w:r>
      <w:r w:rsidR="00C93E7D">
        <w:fldChar w:fldCharType="begin"/>
      </w:r>
      <w:r w:rsidR="00C93E7D">
        <w:instrText xml:space="preserve"> REF _Ref23421642 \h </w:instrText>
      </w:r>
      <w:r w:rsidR="00C93E7D">
        <w:fldChar w:fldCharType="separate"/>
      </w:r>
      <w:r w:rsidR="00C25FC0" w:rsidRPr="000F6B41">
        <w:t xml:space="preserve">Table </w:t>
      </w:r>
      <w:r w:rsidR="00C25FC0">
        <w:rPr>
          <w:noProof/>
        </w:rPr>
        <w:t>11</w:t>
      </w:r>
      <w:r w:rsidR="00C93E7D">
        <w:fldChar w:fldCharType="end"/>
      </w:r>
      <w:r w:rsidR="00C93E7D">
        <w:t xml:space="preserve"> </w:t>
      </w:r>
      <w:r w:rsidR="00CD2BE7">
        <w:t>shows that</w:t>
      </w:r>
      <w:r w:rsidRPr="002412D7">
        <w:t xml:space="preserve"> </w:t>
      </w:r>
      <w:r w:rsidR="00CD2BE7">
        <w:t xml:space="preserve">only </w:t>
      </w:r>
      <w:r w:rsidR="00B321B9">
        <w:t xml:space="preserve">twenty-six </w:t>
      </w:r>
      <w:r w:rsidR="00CD2BE7">
        <w:t xml:space="preserve">councils </w:t>
      </w:r>
      <w:r w:rsidR="00F67978">
        <w:t>(33</w:t>
      </w:r>
      <w:r w:rsidR="00F67978" w:rsidRPr="002412D7">
        <w:t>%</w:t>
      </w:r>
      <w:r w:rsidR="00F67978">
        <w:t>)</w:t>
      </w:r>
      <w:r w:rsidR="00F67978" w:rsidRPr="002412D7">
        <w:t xml:space="preserve"> </w:t>
      </w:r>
      <w:r w:rsidRPr="002412D7">
        <w:t xml:space="preserve">reported being </w:t>
      </w:r>
      <w:r w:rsidR="00CD2BE7">
        <w:t>below</w:t>
      </w:r>
      <w:r w:rsidRPr="002412D7">
        <w:t xml:space="preserve"> </w:t>
      </w:r>
      <w:r w:rsidR="007A035C">
        <w:t xml:space="preserve">their </w:t>
      </w:r>
      <w:r w:rsidRPr="002412D7">
        <w:t xml:space="preserve">target </w:t>
      </w:r>
      <w:r w:rsidR="007A035C">
        <w:t xml:space="preserve">maturity </w:t>
      </w:r>
      <w:r w:rsidRPr="002412D7">
        <w:t>for collaboration with other councils.</w:t>
      </w:r>
      <w:r>
        <w:t xml:space="preserve"> However, </w:t>
      </w:r>
      <w:bookmarkStart w:id="167" w:name="_Hlk23761792"/>
      <w:r w:rsidR="00CA446C">
        <w:t xml:space="preserve">some </w:t>
      </w:r>
      <w:r w:rsidR="00B321B9">
        <w:t xml:space="preserve">council emergency management </w:t>
      </w:r>
      <w:bookmarkEnd w:id="167"/>
      <w:r w:rsidR="00CA446C">
        <w:rPr>
          <w:rFonts w:cs="Arial"/>
        </w:rPr>
        <w:t>c</w:t>
      </w:r>
      <w:r>
        <w:rPr>
          <w:rFonts w:cs="Arial"/>
        </w:rPr>
        <w:t>ollaborations work more effectively than others.</w:t>
      </w:r>
      <w:r w:rsidR="00CD2BE7">
        <w:rPr>
          <w:rFonts w:cs="Arial"/>
        </w:rPr>
        <w:t xml:space="preserve"> Southern Metropolitan </w:t>
      </w:r>
      <w:r w:rsidR="00CA446C">
        <w:rPr>
          <w:rFonts w:cs="Arial"/>
        </w:rPr>
        <w:t>r</w:t>
      </w:r>
      <w:r w:rsidR="00CD2BE7">
        <w:rPr>
          <w:rFonts w:cs="Arial"/>
        </w:rPr>
        <w:t xml:space="preserve">egion and Interface </w:t>
      </w:r>
      <w:r w:rsidR="00CA446C">
        <w:rPr>
          <w:rFonts w:cs="Arial"/>
        </w:rPr>
        <w:t>c</w:t>
      </w:r>
      <w:r w:rsidR="00CD2BE7">
        <w:rPr>
          <w:rFonts w:cs="Arial"/>
        </w:rPr>
        <w:t xml:space="preserve">omparator councils showed a significantly </w:t>
      </w:r>
      <w:r w:rsidR="00CD2BE7">
        <w:rPr>
          <w:rFonts w:cs="Arial"/>
        </w:rPr>
        <w:lastRenderedPageBreak/>
        <w:t>higher percentage of councils below their target maturity compared with the state results</w:t>
      </w:r>
      <w:r w:rsidR="00142C27">
        <w:rPr>
          <w:rFonts w:cs="Arial"/>
        </w:rPr>
        <w:t>,</w:t>
      </w:r>
      <w:r w:rsidR="00CD2BE7">
        <w:rPr>
          <w:rFonts w:cs="Arial"/>
        </w:rPr>
        <w:t xml:space="preserve"> indicating a lower level of collaboration in these areas.</w:t>
      </w:r>
    </w:p>
    <w:p w14:paraId="529D10DD" w14:textId="53803C0A" w:rsidR="007D0CEF" w:rsidRPr="000F6B41" w:rsidRDefault="00CA446C" w:rsidP="006A64EB">
      <w:pPr>
        <w:pStyle w:val="Normalpre-dotpoint"/>
      </w:pPr>
      <w:r>
        <w:t xml:space="preserve">Councils report they were </w:t>
      </w:r>
      <w:r w:rsidRPr="0062452A">
        <w:t>challenge</w:t>
      </w:r>
      <w:r>
        <w:t xml:space="preserve">d to meet </w:t>
      </w:r>
      <w:r w:rsidRPr="0062452A">
        <w:t>their target maturity</w:t>
      </w:r>
      <w:r>
        <w:t xml:space="preserve"> for </w:t>
      </w:r>
      <w:r w:rsidR="007D0CEF">
        <w:t>undertaking emergency management planning with other councils</w:t>
      </w:r>
      <w:r w:rsidR="0062452A" w:rsidRPr="0062452A">
        <w:t xml:space="preserve"> </w:t>
      </w:r>
      <w:r>
        <w:t>because</w:t>
      </w:r>
      <w:r w:rsidR="0062452A" w:rsidRPr="0062452A">
        <w:t>:</w:t>
      </w:r>
    </w:p>
    <w:p w14:paraId="08F085D5" w14:textId="752319B2" w:rsidR="00793187" w:rsidRPr="00A12DED" w:rsidRDefault="00CA446C" w:rsidP="007515E5">
      <w:pPr>
        <w:pStyle w:val="ListParagraph"/>
        <w:numPr>
          <w:ilvl w:val="0"/>
          <w:numId w:val="9"/>
        </w:numPr>
        <w:rPr>
          <w:rFonts w:cs="Arial"/>
        </w:rPr>
      </w:pPr>
      <w:r>
        <w:rPr>
          <w:rFonts w:cs="Arial"/>
        </w:rPr>
        <w:t>some</w:t>
      </w:r>
      <w:r w:rsidR="00793187" w:rsidRPr="00A12DED">
        <w:rPr>
          <w:rFonts w:cs="Arial"/>
        </w:rPr>
        <w:t xml:space="preserve"> councils are </w:t>
      </w:r>
      <w:r>
        <w:rPr>
          <w:rFonts w:cs="Arial"/>
        </w:rPr>
        <w:t xml:space="preserve">not </w:t>
      </w:r>
      <w:r w:rsidR="00793187" w:rsidRPr="00A12DED">
        <w:rPr>
          <w:rFonts w:cs="Arial"/>
        </w:rPr>
        <w:t xml:space="preserve">members </w:t>
      </w:r>
      <w:r w:rsidR="00000ED4" w:rsidRPr="00A12DED">
        <w:rPr>
          <w:rFonts w:cs="Arial"/>
        </w:rPr>
        <w:t xml:space="preserve">of council </w:t>
      </w:r>
      <w:bookmarkStart w:id="168" w:name="_Hlk23761900"/>
      <w:r w:rsidR="00B321B9" w:rsidRPr="00A12DED">
        <w:rPr>
          <w:rFonts w:cs="Arial"/>
        </w:rPr>
        <w:t xml:space="preserve">emergency management </w:t>
      </w:r>
      <w:bookmarkEnd w:id="168"/>
      <w:r>
        <w:rPr>
          <w:rFonts w:cs="Arial"/>
        </w:rPr>
        <w:t>c</w:t>
      </w:r>
      <w:r w:rsidR="00000ED4" w:rsidRPr="00A12DED">
        <w:rPr>
          <w:rFonts w:cs="Arial"/>
        </w:rPr>
        <w:t>ollaborations, often known as Municipal Emergency Management Enhancement Groups (MEMEG)</w:t>
      </w:r>
    </w:p>
    <w:p w14:paraId="5CBD119C" w14:textId="290AD6BD" w:rsidR="00000ED4" w:rsidRPr="00A12DED" w:rsidRDefault="00CA446C" w:rsidP="007515E5">
      <w:pPr>
        <w:pStyle w:val="ListParagraph"/>
        <w:numPr>
          <w:ilvl w:val="0"/>
          <w:numId w:val="9"/>
        </w:numPr>
        <w:rPr>
          <w:rFonts w:cs="Arial"/>
        </w:rPr>
      </w:pPr>
      <w:r>
        <w:rPr>
          <w:rFonts w:cs="Arial"/>
        </w:rPr>
        <w:t>c</w:t>
      </w:r>
      <w:r w:rsidR="00B321B9" w:rsidRPr="00A12DED">
        <w:rPr>
          <w:rFonts w:cs="Arial"/>
        </w:rPr>
        <w:t xml:space="preserve">ouncil emergency management </w:t>
      </w:r>
      <w:r>
        <w:rPr>
          <w:rFonts w:cs="Arial"/>
        </w:rPr>
        <w:t>c</w:t>
      </w:r>
      <w:r w:rsidR="00000ED4" w:rsidRPr="00A12DED">
        <w:rPr>
          <w:rFonts w:cs="Arial"/>
        </w:rPr>
        <w:t>ollaboration</w:t>
      </w:r>
      <w:r w:rsidR="004F07EE" w:rsidRPr="00A12DED">
        <w:rPr>
          <w:rFonts w:cs="Arial"/>
        </w:rPr>
        <w:t>s are</w:t>
      </w:r>
      <w:r w:rsidR="00000ED4" w:rsidRPr="00A12DED">
        <w:rPr>
          <w:rFonts w:cs="Arial"/>
        </w:rPr>
        <w:t xml:space="preserve"> largely </w:t>
      </w:r>
      <w:r w:rsidR="00AA13C2" w:rsidRPr="00A12DED">
        <w:rPr>
          <w:rFonts w:cs="Arial"/>
        </w:rPr>
        <w:t>led</w:t>
      </w:r>
      <w:r w:rsidR="00000ED4" w:rsidRPr="00A12DED">
        <w:rPr>
          <w:rFonts w:cs="Arial"/>
        </w:rPr>
        <w:t xml:space="preserve"> by councils with dedicated emergency management staff</w:t>
      </w:r>
    </w:p>
    <w:p w14:paraId="60C20265" w14:textId="71819000" w:rsidR="00000ED4" w:rsidRPr="00A12DED" w:rsidRDefault="00CA446C" w:rsidP="007515E5">
      <w:pPr>
        <w:pStyle w:val="ListParagraph"/>
        <w:numPr>
          <w:ilvl w:val="0"/>
          <w:numId w:val="9"/>
        </w:numPr>
        <w:rPr>
          <w:rFonts w:cs="Arial"/>
        </w:rPr>
      </w:pPr>
      <w:r>
        <w:rPr>
          <w:rFonts w:cs="Arial"/>
        </w:rPr>
        <w:t>c</w:t>
      </w:r>
      <w:r w:rsidR="00000ED4" w:rsidRPr="00A12DED">
        <w:rPr>
          <w:rFonts w:cs="Arial"/>
        </w:rPr>
        <w:t xml:space="preserve">ouncil staff do not have </w:t>
      </w:r>
      <w:r>
        <w:rPr>
          <w:rFonts w:cs="Arial"/>
        </w:rPr>
        <w:t xml:space="preserve">the </w:t>
      </w:r>
      <w:r w:rsidR="00000ED4" w:rsidRPr="00A12DED">
        <w:rPr>
          <w:rFonts w:cs="Arial"/>
        </w:rPr>
        <w:t>capacity to engage outside</w:t>
      </w:r>
      <w:r w:rsidR="00B321B9" w:rsidRPr="00A12DED">
        <w:rPr>
          <w:rFonts w:cs="Arial"/>
        </w:rPr>
        <w:t xml:space="preserve"> the</w:t>
      </w:r>
      <w:r w:rsidR="00000ED4" w:rsidRPr="00A12DED">
        <w:rPr>
          <w:rFonts w:cs="Arial"/>
        </w:rPr>
        <w:t xml:space="preserve"> formal </w:t>
      </w:r>
      <w:r w:rsidR="00CE5D18" w:rsidRPr="00A12DED">
        <w:rPr>
          <w:rFonts w:cs="Arial"/>
        </w:rPr>
        <w:t xml:space="preserve">council emergency management </w:t>
      </w:r>
      <w:r>
        <w:rPr>
          <w:rFonts w:cs="Arial"/>
        </w:rPr>
        <w:t>c</w:t>
      </w:r>
      <w:r w:rsidR="00000ED4" w:rsidRPr="00A12DED">
        <w:rPr>
          <w:rFonts w:cs="Arial"/>
        </w:rPr>
        <w:t>ollaboration</w:t>
      </w:r>
      <w:r>
        <w:rPr>
          <w:rFonts w:cs="Arial"/>
        </w:rPr>
        <w:t xml:space="preserve"> meetings</w:t>
      </w:r>
    </w:p>
    <w:p w14:paraId="2483C6E7" w14:textId="020C92CE" w:rsidR="000649FA" w:rsidRPr="00A12DED" w:rsidRDefault="00CA446C" w:rsidP="007515E5">
      <w:pPr>
        <w:pStyle w:val="ListParagraph"/>
        <w:numPr>
          <w:ilvl w:val="0"/>
          <w:numId w:val="9"/>
        </w:numPr>
        <w:rPr>
          <w:rFonts w:cs="Arial"/>
        </w:rPr>
      </w:pPr>
      <w:bookmarkStart w:id="169" w:name="_Hlk23761839"/>
      <w:r>
        <w:rPr>
          <w:rFonts w:cs="Arial"/>
        </w:rPr>
        <w:t>c</w:t>
      </w:r>
      <w:r w:rsidR="00B321B9" w:rsidRPr="00A12DED">
        <w:rPr>
          <w:rFonts w:cs="Arial"/>
        </w:rPr>
        <w:t xml:space="preserve">ouncil emergency management </w:t>
      </w:r>
      <w:bookmarkEnd w:id="169"/>
      <w:r>
        <w:rPr>
          <w:rFonts w:cs="Arial"/>
        </w:rPr>
        <w:t>c</w:t>
      </w:r>
      <w:r w:rsidR="00FE71A0" w:rsidRPr="00A12DED">
        <w:rPr>
          <w:rFonts w:cs="Arial"/>
        </w:rPr>
        <w:t xml:space="preserve">ollaborations </w:t>
      </w:r>
      <w:r w:rsidR="00000ED4" w:rsidRPr="00A12DED">
        <w:rPr>
          <w:rFonts w:cs="Arial"/>
        </w:rPr>
        <w:t>are not</w:t>
      </w:r>
      <w:r w:rsidR="000649FA" w:rsidRPr="00A12DED">
        <w:rPr>
          <w:rFonts w:cs="Arial"/>
        </w:rPr>
        <w:t xml:space="preserve"> strategic</w:t>
      </w:r>
      <w:r w:rsidR="00000ED4" w:rsidRPr="00A12DED">
        <w:rPr>
          <w:rFonts w:cs="Arial"/>
        </w:rPr>
        <w:t xml:space="preserve"> and</w:t>
      </w:r>
      <w:r w:rsidR="000649FA" w:rsidRPr="00A12DED">
        <w:rPr>
          <w:rFonts w:cs="Arial"/>
        </w:rPr>
        <w:t xml:space="preserve"> lack involvement f</w:t>
      </w:r>
      <w:r w:rsidR="00FE71A0" w:rsidRPr="00A12DED">
        <w:rPr>
          <w:rFonts w:cs="Arial"/>
        </w:rPr>
        <w:t>rom</w:t>
      </w:r>
      <w:r w:rsidR="000649FA" w:rsidRPr="00A12DED">
        <w:rPr>
          <w:rFonts w:cs="Arial"/>
        </w:rPr>
        <w:t xml:space="preserve"> council leaders</w:t>
      </w:r>
      <w:r>
        <w:rPr>
          <w:rFonts w:cs="Arial"/>
        </w:rPr>
        <w:t>,</w:t>
      </w:r>
      <w:r w:rsidR="00FE71A0" w:rsidRPr="00A12DED">
        <w:rPr>
          <w:rFonts w:cs="Arial"/>
        </w:rPr>
        <w:t xml:space="preserve"> and</w:t>
      </w:r>
      <w:r>
        <w:rPr>
          <w:rFonts w:cs="Arial"/>
        </w:rPr>
        <w:t xml:space="preserve"> they</w:t>
      </w:r>
      <w:r w:rsidR="00FE71A0" w:rsidRPr="00A12DED">
        <w:rPr>
          <w:rFonts w:cs="Arial"/>
        </w:rPr>
        <w:t xml:space="preserve"> </w:t>
      </w:r>
      <w:r w:rsidR="00000ED4" w:rsidRPr="00A12DED">
        <w:rPr>
          <w:rFonts w:cs="Arial"/>
        </w:rPr>
        <w:t xml:space="preserve">therefore </w:t>
      </w:r>
      <w:r>
        <w:rPr>
          <w:rFonts w:cs="Arial"/>
        </w:rPr>
        <w:t xml:space="preserve">have </w:t>
      </w:r>
      <w:r w:rsidR="00FE71A0" w:rsidRPr="00A12DED">
        <w:rPr>
          <w:rFonts w:cs="Arial"/>
        </w:rPr>
        <w:t>only</w:t>
      </w:r>
      <w:r w:rsidR="000649FA" w:rsidRPr="00A12DED">
        <w:rPr>
          <w:rFonts w:cs="Arial"/>
        </w:rPr>
        <w:t xml:space="preserve"> basic decision-making capabilities</w:t>
      </w:r>
    </w:p>
    <w:p w14:paraId="07D916B2" w14:textId="114A1052" w:rsidR="008A7F17" w:rsidRPr="00A12DED" w:rsidRDefault="00CA446C" w:rsidP="007515E5">
      <w:pPr>
        <w:pStyle w:val="ListParagraph"/>
        <w:numPr>
          <w:ilvl w:val="0"/>
          <w:numId w:val="9"/>
        </w:numPr>
        <w:rPr>
          <w:rFonts w:cs="Arial"/>
        </w:rPr>
      </w:pPr>
      <w:r>
        <w:rPr>
          <w:rFonts w:cs="Arial"/>
        </w:rPr>
        <w:t>some</w:t>
      </w:r>
      <w:r w:rsidR="00000ED4" w:rsidRPr="00A12DED">
        <w:rPr>
          <w:rFonts w:cs="Arial"/>
        </w:rPr>
        <w:t xml:space="preserve"> </w:t>
      </w:r>
      <w:r w:rsidR="00B321B9" w:rsidRPr="00A12DED">
        <w:rPr>
          <w:rFonts w:cs="Arial"/>
        </w:rPr>
        <w:t xml:space="preserve">council emergency management </w:t>
      </w:r>
      <w:r>
        <w:rPr>
          <w:rFonts w:cs="Arial"/>
        </w:rPr>
        <w:t>c</w:t>
      </w:r>
      <w:r w:rsidR="00000ED4" w:rsidRPr="00A12DED">
        <w:rPr>
          <w:rFonts w:cs="Arial"/>
        </w:rPr>
        <w:t xml:space="preserve">ollaborations </w:t>
      </w:r>
      <w:r>
        <w:rPr>
          <w:rFonts w:cs="Arial"/>
        </w:rPr>
        <w:t xml:space="preserve">don’t </w:t>
      </w:r>
      <w:r w:rsidR="00000ED4" w:rsidRPr="00A12DED">
        <w:rPr>
          <w:rFonts w:cs="Arial"/>
        </w:rPr>
        <w:t>have the capability and capacity to develop joint plans</w:t>
      </w:r>
      <w:r w:rsidR="00B321B9" w:rsidRPr="00A12DED">
        <w:rPr>
          <w:rFonts w:cs="Arial"/>
        </w:rPr>
        <w:t xml:space="preserve"> or</w:t>
      </w:r>
      <w:r w:rsidR="00000ED4" w:rsidRPr="00A12DED">
        <w:rPr>
          <w:rFonts w:cs="Arial"/>
        </w:rPr>
        <w:t xml:space="preserve"> standard operating </w:t>
      </w:r>
      <w:r w:rsidR="008A7F17" w:rsidRPr="00A12DED">
        <w:rPr>
          <w:rFonts w:cs="Arial"/>
        </w:rPr>
        <w:t>procedures</w:t>
      </w:r>
    </w:p>
    <w:p w14:paraId="666F5B2C" w14:textId="4D4E73AE" w:rsidR="00E844B5" w:rsidRPr="00A12DED" w:rsidRDefault="00CA446C" w:rsidP="007515E5">
      <w:pPr>
        <w:pStyle w:val="ListParagraph"/>
        <w:numPr>
          <w:ilvl w:val="0"/>
          <w:numId w:val="9"/>
        </w:numPr>
        <w:rPr>
          <w:rFonts w:cs="Arial"/>
        </w:rPr>
      </w:pPr>
      <w:r>
        <w:rPr>
          <w:rFonts w:cs="Arial"/>
        </w:rPr>
        <w:t>some</w:t>
      </w:r>
      <w:r w:rsidR="00E844B5" w:rsidRPr="00A12DED">
        <w:rPr>
          <w:rFonts w:cs="Arial"/>
        </w:rPr>
        <w:t xml:space="preserve"> </w:t>
      </w:r>
      <w:r w:rsidR="00B321B9" w:rsidRPr="00A12DED">
        <w:rPr>
          <w:rFonts w:cs="Arial"/>
        </w:rPr>
        <w:t xml:space="preserve">council emergency management </w:t>
      </w:r>
      <w:r>
        <w:rPr>
          <w:rFonts w:cs="Arial"/>
        </w:rPr>
        <w:t>c</w:t>
      </w:r>
      <w:r w:rsidR="00E844B5" w:rsidRPr="00A12DED">
        <w:rPr>
          <w:rFonts w:cs="Arial"/>
        </w:rPr>
        <w:t>ollaborations are</w:t>
      </w:r>
      <w:r>
        <w:rPr>
          <w:rFonts w:cs="Arial"/>
        </w:rPr>
        <w:t xml:space="preserve"> not</w:t>
      </w:r>
      <w:r w:rsidR="00E844B5" w:rsidRPr="00A12DED">
        <w:rPr>
          <w:rFonts w:cs="Arial"/>
        </w:rPr>
        <w:t xml:space="preserve"> signatories to the MAV Resource Sharing Protocol or have </w:t>
      </w:r>
      <w:r w:rsidR="00142C27">
        <w:rPr>
          <w:rFonts w:cs="Arial"/>
        </w:rPr>
        <w:t xml:space="preserve">not </w:t>
      </w:r>
      <w:r w:rsidR="00E844B5" w:rsidRPr="00A12DED">
        <w:rPr>
          <w:rFonts w:cs="Arial"/>
        </w:rPr>
        <w:t xml:space="preserve">created their own formal resource-sharing </w:t>
      </w:r>
      <w:r>
        <w:rPr>
          <w:rFonts w:cs="Arial"/>
        </w:rPr>
        <w:t>m</w:t>
      </w:r>
      <w:r w:rsidR="00E844B5" w:rsidRPr="00A12DED">
        <w:rPr>
          <w:rFonts w:cs="Arial"/>
        </w:rPr>
        <w:t xml:space="preserve">emorandum of </w:t>
      </w:r>
      <w:r>
        <w:rPr>
          <w:rFonts w:cs="Arial"/>
        </w:rPr>
        <w:t>u</w:t>
      </w:r>
      <w:r w:rsidR="00E844B5" w:rsidRPr="00A12DED">
        <w:rPr>
          <w:rFonts w:cs="Arial"/>
        </w:rPr>
        <w:t xml:space="preserve">nderstanding signed by their </w:t>
      </w:r>
      <w:r w:rsidR="00E11290">
        <w:rPr>
          <w:rFonts w:cs="Arial"/>
        </w:rPr>
        <w:t>chief executive officers.</w:t>
      </w:r>
    </w:p>
    <w:p w14:paraId="1A455FA8" w14:textId="55448F13" w:rsidR="000649FA" w:rsidRPr="000649FA" w:rsidRDefault="000649FA" w:rsidP="009C4B72">
      <w:pPr>
        <w:pStyle w:val="Dotpointlast"/>
      </w:pPr>
    </w:p>
    <w:p w14:paraId="2958908B" w14:textId="77777777" w:rsidR="00FE2333" w:rsidRDefault="00FE2333">
      <w:pPr>
        <w:spacing w:after="0"/>
        <w:rPr>
          <w:b/>
          <w:sz w:val="32"/>
          <w:szCs w:val="32"/>
        </w:rPr>
      </w:pPr>
      <w:bookmarkStart w:id="170" w:name="_Toc21447981"/>
      <w:r>
        <w:br w:type="page"/>
      </w:r>
    </w:p>
    <w:p w14:paraId="563C3C27" w14:textId="20653F5F" w:rsidR="00773350" w:rsidRDefault="009A242A" w:rsidP="008025C0">
      <w:pPr>
        <w:pStyle w:val="Heading2"/>
        <w:rPr>
          <w:rFonts w:eastAsia="Arial"/>
        </w:rPr>
      </w:pPr>
      <w:bookmarkStart w:id="171" w:name="_Toc27642132"/>
      <w:r>
        <w:lastRenderedPageBreak/>
        <w:t>5.2</w:t>
      </w:r>
      <w:r>
        <w:tab/>
      </w:r>
      <w:r w:rsidR="00BC7D2D" w:rsidRPr="000F6B41">
        <w:t xml:space="preserve">Planning within </w:t>
      </w:r>
      <w:r w:rsidR="00A373F6">
        <w:t>C</w:t>
      </w:r>
      <w:r w:rsidR="00BC7D2D" w:rsidRPr="000F6B41">
        <w:t>ouncil</w:t>
      </w:r>
      <w:bookmarkEnd w:id="170"/>
      <w:r w:rsidR="008025C0">
        <w:t xml:space="preserve"> (c</w:t>
      </w:r>
      <w:r w:rsidR="00773350">
        <w:rPr>
          <w:rFonts w:eastAsia="Arial"/>
        </w:rPr>
        <w:t>ategory B</w:t>
      </w:r>
      <w:r w:rsidR="008025C0">
        <w:rPr>
          <w:rFonts w:eastAsia="Arial"/>
        </w:rPr>
        <w:t>)</w:t>
      </w:r>
      <w:bookmarkEnd w:id="171"/>
    </w:p>
    <w:p w14:paraId="446FC968" w14:textId="7A561018" w:rsidR="00BC7D2D" w:rsidRPr="000F6B41" w:rsidRDefault="005537E2" w:rsidP="006A64EB">
      <w:pPr>
        <w:rPr>
          <w:rFonts w:eastAsia="Arial"/>
        </w:rPr>
      </w:pPr>
      <w:bookmarkStart w:id="172" w:name="_Hlk24014994"/>
      <w:r w:rsidRPr="005537E2">
        <w:rPr>
          <w:rFonts w:eastAsia="Arial"/>
        </w:rPr>
        <w:t xml:space="preserve">This </w:t>
      </w:r>
      <w:r w:rsidR="008025C0">
        <w:rPr>
          <w:rFonts w:eastAsia="Arial"/>
        </w:rPr>
        <w:t>c</w:t>
      </w:r>
      <w:r w:rsidR="0003219A" w:rsidRPr="005537E2">
        <w:rPr>
          <w:rFonts w:eastAsia="Arial"/>
        </w:rPr>
        <w:t>ategory</w:t>
      </w:r>
      <w:r w:rsidR="005C781D">
        <w:rPr>
          <w:rFonts w:eastAsia="Arial"/>
        </w:rPr>
        <w:t xml:space="preserve"> </w:t>
      </w:r>
      <w:r w:rsidR="0003219A">
        <w:rPr>
          <w:rFonts w:eastAsia="Arial"/>
        </w:rPr>
        <w:t>evaluate</w:t>
      </w:r>
      <w:r w:rsidR="008025C0">
        <w:rPr>
          <w:rFonts w:eastAsia="Arial"/>
        </w:rPr>
        <w:t>d</w:t>
      </w:r>
      <w:r w:rsidR="0003219A" w:rsidRPr="000F6B41">
        <w:rPr>
          <w:rFonts w:eastAsia="Arial"/>
        </w:rPr>
        <w:t xml:space="preserve"> </w:t>
      </w:r>
      <w:r w:rsidR="00BC7D2D" w:rsidRPr="000F6B41">
        <w:rPr>
          <w:rFonts w:eastAsia="Arial"/>
        </w:rPr>
        <w:t>councils</w:t>
      </w:r>
      <w:r w:rsidR="0003219A">
        <w:rPr>
          <w:rFonts w:eastAsia="Arial"/>
        </w:rPr>
        <w:t>’</w:t>
      </w:r>
      <w:r w:rsidR="00BC7D2D" w:rsidRPr="000F6B41">
        <w:rPr>
          <w:rFonts w:eastAsia="Arial"/>
        </w:rPr>
        <w:t xml:space="preserve"> capability and capacity to </w:t>
      </w:r>
      <w:r w:rsidR="00630F22">
        <w:rPr>
          <w:rFonts w:eastAsia="Arial"/>
        </w:rPr>
        <w:t xml:space="preserve">plan </w:t>
      </w:r>
      <w:r w:rsidR="00142C27">
        <w:rPr>
          <w:rFonts w:eastAsia="Arial"/>
        </w:rPr>
        <w:t>for emergencies</w:t>
      </w:r>
      <w:r w:rsidR="00142C27" w:rsidRPr="000F6B41">
        <w:rPr>
          <w:rFonts w:eastAsia="Arial"/>
        </w:rPr>
        <w:t xml:space="preserve"> </w:t>
      </w:r>
      <w:r w:rsidR="00BC7D2D" w:rsidRPr="000F6B41">
        <w:rPr>
          <w:rFonts w:eastAsia="Arial"/>
        </w:rPr>
        <w:t xml:space="preserve">within their own organisation. The questions </w:t>
      </w:r>
      <w:r w:rsidR="008025C0">
        <w:rPr>
          <w:rFonts w:eastAsia="Arial"/>
        </w:rPr>
        <w:t>addressed</w:t>
      </w:r>
      <w:r w:rsidR="00BC7D2D" w:rsidRPr="000F6B41">
        <w:rPr>
          <w:rFonts w:eastAsia="Arial"/>
        </w:rPr>
        <w:t xml:space="preserve"> </w:t>
      </w:r>
      <w:r w:rsidR="000C2600">
        <w:rPr>
          <w:rFonts w:eastAsia="Arial"/>
        </w:rPr>
        <w:t xml:space="preserve">responsibilities and </w:t>
      </w:r>
      <w:r w:rsidR="00BC7D2D" w:rsidRPr="000F6B41">
        <w:rPr>
          <w:rFonts w:eastAsia="Arial"/>
        </w:rPr>
        <w:t xml:space="preserve">activities across </w:t>
      </w:r>
      <w:r w:rsidR="000C2600">
        <w:rPr>
          <w:rFonts w:eastAsia="Arial"/>
        </w:rPr>
        <w:t>the whole council,</w:t>
      </w:r>
      <w:r w:rsidR="00BC7D2D" w:rsidRPr="000F6B41">
        <w:rPr>
          <w:rFonts w:eastAsia="Arial"/>
        </w:rPr>
        <w:t xml:space="preserve"> to determine the level of internal emergency management planning and the integration of emergency management into</w:t>
      </w:r>
      <w:r w:rsidR="000C2600">
        <w:rPr>
          <w:rFonts w:eastAsia="Arial"/>
        </w:rPr>
        <w:t xml:space="preserve"> the whole range of council operations</w:t>
      </w:r>
      <w:r w:rsidR="00BC7D2D" w:rsidRPr="000F6B41">
        <w:rPr>
          <w:rFonts w:eastAsia="Arial"/>
        </w:rPr>
        <w:t>.</w:t>
      </w:r>
    </w:p>
    <w:p w14:paraId="297C2BF8" w14:textId="77777777" w:rsidR="00F57FE1" w:rsidRDefault="00630F22" w:rsidP="006A64EB">
      <w:pPr>
        <w:rPr>
          <w:rFonts w:eastAsia="Arial"/>
        </w:rPr>
      </w:pPr>
      <w:r>
        <w:rPr>
          <w:rFonts w:eastAsia="Arial"/>
        </w:rPr>
        <w:t xml:space="preserve">The questions asked councils about how </w:t>
      </w:r>
      <w:r w:rsidR="00BC7D2D" w:rsidRPr="000F6B41">
        <w:rPr>
          <w:rFonts w:eastAsia="Arial"/>
        </w:rPr>
        <w:t>they plan to prepare and train their emergency staff, plan for their relief and recovery responsibilities and integrate emergency management into their business continuity arrangements.</w:t>
      </w:r>
      <w:r w:rsidR="00E74623">
        <w:rPr>
          <w:rFonts w:eastAsia="Arial"/>
        </w:rPr>
        <w:t xml:space="preserve"> </w:t>
      </w:r>
      <w:bookmarkEnd w:id="172"/>
    </w:p>
    <w:p w14:paraId="058BEFE5" w14:textId="6BC7271D" w:rsidR="00630F22" w:rsidRDefault="00F57FE1" w:rsidP="006A64EB">
      <w:pPr>
        <w:pStyle w:val="Normalpre-dotpoint"/>
      </w:pPr>
      <w:r>
        <w:rPr>
          <w:rFonts w:eastAsia="Arial"/>
        </w:rPr>
        <w:t xml:space="preserve">There </w:t>
      </w:r>
      <w:r w:rsidR="008025C0">
        <w:rPr>
          <w:rFonts w:eastAsia="Arial"/>
        </w:rPr>
        <w:t>were</w:t>
      </w:r>
      <w:r w:rsidR="00630F22">
        <w:t xml:space="preserve"> </w:t>
      </w:r>
      <w:r w:rsidR="009716C4">
        <w:t>twenty</w:t>
      </w:r>
      <w:r w:rsidR="00630F22">
        <w:t xml:space="preserve"> questions</w:t>
      </w:r>
      <w:r>
        <w:t xml:space="preserve"> in this category</w:t>
      </w:r>
      <w:r w:rsidR="00630F22">
        <w:t>:</w:t>
      </w:r>
    </w:p>
    <w:p w14:paraId="1869FC8B" w14:textId="007B6A80" w:rsidR="00F57FE1" w:rsidRPr="000F6B41" w:rsidRDefault="00F57FE1" w:rsidP="00DF65F2">
      <w:pPr>
        <w:pStyle w:val="Tabletextdotpoint"/>
      </w:pPr>
      <w:r w:rsidRPr="007B505E">
        <w:rPr>
          <w:b/>
        </w:rPr>
        <w:t xml:space="preserve">Type </w:t>
      </w:r>
      <w:r w:rsidR="005537E2">
        <w:rPr>
          <w:b/>
        </w:rPr>
        <w:t>O</w:t>
      </w:r>
      <w:r w:rsidRPr="007B505E">
        <w:rPr>
          <w:b/>
        </w:rPr>
        <w:t>ne</w:t>
      </w:r>
      <w:r w:rsidR="008025C0">
        <w:t>:</w:t>
      </w:r>
      <w:r>
        <w:t xml:space="preserve"> there </w:t>
      </w:r>
      <w:r w:rsidR="008025C0">
        <w:t>were</w:t>
      </w:r>
      <w:r>
        <w:t xml:space="preserve"> </w:t>
      </w:r>
      <w:r w:rsidR="009716C4">
        <w:t>thirteen</w:t>
      </w:r>
      <w:r w:rsidRPr="000F6B41">
        <w:t xml:space="preserve"> </w:t>
      </w:r>
      <w:r>
        <w:t xml:space="preserve">questions </w:t>
      </w:r>
      <w:r w:rsidR="00127310">
        <w:t xml:space="preserve">to gauge </w:t>
      </w:r>
      <w:r w:rsidR="0008051F">
        <w:t xml:space="preserve">a council’s level of maturity against </w:t>
      </w:r>
      <w:r w:rsidRPr="000F6B41">
        <w:t>the responsibilities</w:t>
      </w:r>
      <w:r w:rsidR="008025C0">
        <w:t>,</w:t>
      </w:r>
      <w:r w:rsidRPr="000F6B41">
        <w:t xml:space="preserve"> activities </w:t>
      </w:r>
      <w:r>
        <w:t>and associated core capabilities</w:t>
      </w:r>
      <w:r w:rsidRPr="000F6B41">
        <w:t xml:space="preserve"> in the </w:t>
      </w:r>
      <w:hyperlink r:id="rId64" w:history="1">
        <w:r>
          <w:rPr>
            <w:rStyle w:val="Hyperlink"/>
            <w:i/>
            <w:iCs/>
          </w:rPr>
          <w:t>Councils and Emergencies Position Paper</w:t>
        </w:r>
      </w:hyperlink>
    </w:p>
    <w:p w14:paraId="350A0EF4" w14:textId="19B15478" w:rsidR="00F57FE1" w:rsidRDefault="00F57FE1" w:rsidP="00DF65F2">
      <w:pPr>
        <w:pStyle w:val="Tabletextdotpoint"/>
      </w:pPr>
      <w:r w:rsidRPr="007B505E">
        <w:rPr>
          <w:b/>
        </w:rPr>
        <w:t xml:space="preserve">Type </w:t>
      </w:r>
      <w:r w:rsidR="005537E2">
        <w:rPr>
          <w:b/>
        </w:rPr>
        <w:t>T</w:t>
      </w:r>
      <w:r w:rsidRPr="007B505E">
        <w:rPr>
          <w:b/>
        </w:rPr>
        <w:t>wo</w:t>
      </w:r>
      <w:r w:rsidR="008025C0">
        <w:rPr>
          <w:b/>
        </w:rPr>
        <w:t>:</w:t>
      </w:r>
      <w:r>
        <w:t xml:space="preserve"> there </w:t>
      </w:r>
      <w:r w:rsidR="008025C0">
        <w:t>were</w:t>
      </w:r>
      <w:r>
        <w:t xml:space="preserve"> </w:t>
      </w:r>
      <w:r w:rsidR="009716C4">
        <w:t>six</w:t>
      </w:r>
      <w:r>
        <w:t xml:space="preserve"> questions </w:t>
      </w:r>
      <w:r w:rsidR="00A935CB">
        <w:t xml:space="preserve">to gauge a council’s </w:t>
      </w:r>
      <w:r w:rsidR="00A935CB" w:rsidRPr="000F6B41">
        <w:t>perceptions</w:t>
      </w:r>
      <w:r w:rsidR="00A935CB">
        <w:t xml:space="preserve"> of how well it feels it </w:t>
      </w:r>
      <w:r w:rsidR="00A935CB" w:rsidRPr="00A10B52">
        <w:t>plan</w:t>
      </w:r>
      <w:r w:rsidR="00A935CB">
        <w:t xml:space="preserve">s </w:t>
      </w:r>
      <w:r w:rsidR="00E30F45">
        <w:t>internally</w:t>
      </w:r>
      <w:r w:rsidR="00A935CB">
        <w:t xml:space="preserve"> against its target maturity</w:t>
      </w:r>
    </w:p>
    <w:p w14:paraId="27DC2D01" w14:textId="76FAD7BD" w:rsidR="00F57FE1" w:rsidRDefault="00F57FE1" w:rsidP="00DF65F2">
      <w:pPr>
        <w:pStyle w:val="Tabletextdotpoint"/>
      </w:pPr>
      <w:r w:rsidRPr="007B505E">
        <w:rPr>
          <w:b/>
        </w:rPr>
        <w:t xml:space="preserve">Type </w:t>
      </w:r>
      <w:r w:rsidR="005537E2">
        <w:rPr>
          <w:b/>
        </w:rPr>
        <w:t>T</w:t>
      </w:r>
      <w:r w:rsidRPr="007B505E">
        <w:rPr>
          <w:b/>
        </w:rPr>
        <w:t>hree</w:t>
      </w:r>
      <w:r w:rsidR="008025C0">
        <w:rPr>
          <w:b/>
        </w:rPr>
        <w:t>:</w:t>
      </w:r>
      <w:r>
        <w:t xml:space="preserve"> there </w:t>
      </w:r>
      <w:r w:rsidR="008025C0">
        <w:t>was</w:t>
      </w:r>
      <w:r>
        <w:t xml:space="preserve"> </w:t>
      </w:r>
      <w:r w:rsidR="009716C4">
        <w:t>one</w:t>
      </w:r>
      <w:r>
        <w:t xml:space="preserve"> question that require</w:t>
      </w:r>
      <w:r w:rsidR="008025C0">
        <w:t>d</w:t>
      </w:r>
      <w:r>
        <w:t xml:space="preserve"> a written response describing</w:t>
      </w:r>
      <w:r w:rsidRPr="00A10B52">
        <w:t xml:space="preserve"> </w:t>
      </w:r>
      <w:r w:rsidR="008025C0">
        <w:t xml:space="preserve">a </w:t>
      </w:r>
      <w:r w:rsidRPr="00A10B52">
        <w:t>council's capability and capacity to plan</w:t>
      </w:r>
      <w:r>
        <w:t xml:space="preserve"> within </w:t>
      </w:r>
      <w:r w:rsidR="008025C0">
        <w:t>their organisation.</w:t>
      </w:r>
    </w:p>
    <w:p w14:paraId="673C6802" w14:textId="0B1C0153" w:rsidR="00BC7D2D" w:rsidRDefault="009A242A" w:rsidP="00137ABF">
      <w:pPr>
        <w:pStyle w:val="Heading3"/>
      </w:pPr>
      <w:bookmarkStart w:id="173" w:name="_Toc27642133"/>
      <w:r>
        <w:t>5.2.1</w:t>
      </w:r>
      <w:r>
        <w:tab/>
      </w:r>
      <w:r w:rsidR="00274326">
        <w:t>State</w:t>
      </w:r>
      <w:bookmarkEnd w:id="173"/>
    </w:p>
    <w:p w14:paraId="475CB0EF" w14:textId="399D5E8C" w:rsidR="00305BD3" w:rsidRPr="000F6B41" w:rsidRDefault="008025C0" w:rsidP="00305BD3">
      <w:bookmarkStart w:id="174" w:name="_Toc23422298"/>
      <w:r>
        <w:t xml:space="preserve">Figure 12 and Figure 13 show that </w:t>
      </w:r>
      <w:r w:rsidR="009716C4">
        <w:t xml:space="preserve">forty-six </w:t>
      </w:r>
      <w:r w:rsidR="00305BD3">
        <w:t xml:space="preserve">councils </w:t>
      </w:r>
      <w:r w:rsidR="00F67978">
        <w:t xml:space="preserve">(58%) </w:t>
      </w:r>
      <w:r w:rsidR="00305BD3">
        <w:t xml:space="preserve">reported </w:t>
      </w:r>
      <w:r w:rsidR="00305BD3" w:rsidRPr="000F6B41">
        <w:t xml:space="preserve">they were below their target maturity for planning </w:t>
      </w:r>
      <w:r w:rsidR="00137865">
        <w:t>within their organisation</w:t>
      </w:r>
      <w:r w:rsidR="00FF3846">
        <w:t>.</w:t>
      </w:r>
      <w:r w:rsidR="00305BD3">
        <w:t xml:space="preserve"> </w:t>
      </w:r>
      <w:r w:rsidR="00FF3846">
        <w:t>Thirty-one</w:t>
      </w:r>
      <w:r w:rsidR="00305BD3" w:rsidRPr="000F6B41">
        <w:t xml:space="preserve"> </w:t>
      </w:r>
      <w:r w:rsidR="00C42C05">
        <w:t xml:space="preserve">councils </w:t>
      </w:r>
      <w:r w:rsidR="00305BD3">
        <w:t>were up to one</w:t>
      </w:r>
      <w:r w:rsidR="00305BD3" w:rsidRPr="000F6B41">
        <w:t xml:space="preserve"> </w:t>
      </w:r>
      <w:r w:rsidR="00305BD3">
        <w:t xml:space="preserve">level </w:t>
      </w:r>
      <w:r w:rsidR="00305BD3" w:rsidRPr="000F6B41">
        <w:t xml:space="preserve">below and </w:t>
      </w:r>
      <w:r w:rsidR="009716C4">
        <w:t>fifteen</w:t>
      </w:r>
      <w:r w:rsidR="00305BD3" w:rsidRPr="000F6B41">
        <w:t xml:space="preserve"> </w:t>
      </w:r>
      <w:r w:rsidR="00732EE9">
        <w:t xml:space="preserve">councils </w:t>
      </w:r>
      <w:r w:rsidR="00305BD3">
        <w:t>were more than one level</w:t>
      </w:r>
      <w:r w:rsidR="00305BD3" w:rsidRPr="000F6B41">
        <w:t xml:space="preserve"> below. The remaining </w:t>
      </w:r>
      <w:r w:rsidR="009716C4">
        <w:t>thirty-three</w:t>
      </w:r>
      <w:r w:rsidR="00305BD3" w:rsidRPr="000F6B41">
        <w:t xml:space="preserve"> councils </w:t>
      </w:r>
      <w:r w:rsidR="00BF6ADF">
        <w:t xml:space="preserve">(42%) </w:t>
      </w:r>
      <w:r w:rsidR="00305BD3" w:rsidRPr="000F6B41">
        <w:t>were on or above their target</w:t>
      </w:r>
      <w:r w:rsidR="009716C4">
        <w:t xml:space="preserve"> maturity</w:t>
      </w:r>
      <w:r w:rsidR="00305BD3" w:rsidRPr="000F6B41">
        <w:t>.</w:t>
      </w:r>
    </w:p>
    <w:p w14:paraId="1D1D17C4" w14:textId="723851DA" w:rsidR="000C2600" w:rsidRPr="000C2600" w:rsidRDefault="000C2600" w:rsidP="000C2600">
      <w:pPr>
        <w:pStyle w:val="Caption"/>
      </w:pPr>
      <w:r w:rsidRPr="000F6B41">
        <w:t xml:space="preserve">Figure </w:t>
      </w:r>
      <w:r w:rsidR="00207E3F">
        <w:fldChar w:fldCharType="begin"/>
      </w:r>
      <w:r w:rsidR="00207E3F">
        <w:instrText xml:space="preserve"> SEQ Figure \* ARABIC </w:instrText>
      </w:r>
      <w:r w:rsidR="00207E3F">
        <w:fldChar w:fldCharType="separate"/>
      </w:r>
      <w:r w:rsidR="00C25FC0">
        <w:rPr>
          <w:noProof/>
        </w:rPr>
        <w:t>12</w:t>
      </w:r>
      <w:r w:rsidR="00207E3F">
        <w:rPr>
          <w:noProof/>
        </w:rPr>
        <w:fldChar w:fldCharType="end"/>
      </w:r>
      <w:r w:rsidRPr="000F6B41">
        <w:t xml:space="preserve">: Actual </w:t>
      </w:r>
      <w:r w:rsidR="00F13277">
        <w:t>maturity below, on or above</w:t>
      </w:r>
      <w:r w:rsidRPr="000F6B41">
        <w:t xml:space="preserve"> target maturity, </w:t>
      </w:r>
      <w:r w:rsidR="00E422B5" w:rsidRPr="000F6B41">
        <w:rPr>
          <w:lang w:eastAsia="en-AU"/>
        </w:rPr>
        <w:t xml:space="preserve">Planning </w:t>
      </w:r>
      <w:r w:rsidR="00E422B5">
        <w:rPr>
          <w:lang w:eastAsia="en-AU"/>
        </w:rPr>
        <w:t xml:space="preserve">within </w:t>
      </w:r>
      <w:r w:rsidR="008025C0">
        <w:rPr>
          <w:lang w:eastAsia="en-AU"/>
        </w:rPr>
        <w:t>C</w:t>
      </w:r>
      <w:r w:rsidR="00E422B5">
        <w:rPr>
          <w:lang w:eastAsia="en-AU"/>
        </w:rPr>
        <w:t xml:space="preserve">ouncil </w:t>
      </w:r>
      <w:r w:rsidRPr="000F6B41">
        <w:t xml:space="preserve">category, </w:t>
      </w:r>
      <w:r w:rsidR="00274326">
        <w:t>state</w:t>
      </w:r>
      <w:r w:rsidRPr="000F6B41">
        <w:t>, per cent</w:t>
      </w:r>
      <w:bookmarkEnd w:id="174"/>
    </w:p>
    <w:p w14:paraId="136F0D84" w14:textId="5120F90F" w:rsidR="00BC7D2D" w:rsidRDefault="00BC7D2D" w:rsidP="00137ABF">
      <w:pPr>
        <w:rPr>
          <w:rFonts w:cs="Arial"/>
        </w:rPr>
      </w:pPr>
      <w:r w:rsidRPr="000F6B41">
        <w:rPr>
          <w:noProof/>
        </w:rPr>
        <w:drawing>
          <wp:inline distT="0" distB="0" distL="0" distR="0" wp14:anchorId="0E00771C" wp14:editId="6C645166">
            <wp:extent cx="2361733" cy="2266365"/>
            <wp:effectExtent l="0" t="0" r="0" b="0"/>
            <wp:docPr id="1" name="Chart 1">
              <a:extLst xmlns:a="http://schemas.openxmlformats.org/drawingml/2006/main">
                <a:ext uri="{FF2B5EF4-FFF2-40B4-BE49-F238E27FC236}">
                  <a16:creationId xmlns:a16="http://schemas.microsoft.com/office/drawing/2014/main" id="{6B6B363B-333D-4C8B-BA93-6C42A12FA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600D0F3" w14:textId="71032ADA" w:rsidR="000C2600" w:rsidRPr="000F6B41" w:rsidRDefault="000C2600" w:rsidP="000C2600">
      <w:pPr>
        <w:pStyle w:val="Caption"/>
      </w:pPr>
      <w:bookmarkStart w:id="175" w:name="_Toc23422299"/>
      <w:bookmarkStart w:id="176" w:name="_Hlk24015027"/>
      <w:r w:rsidRPr="000F6B41">
        <w:lastRenderedPageBreak/>
        <w:t xml:space="preserve">Figure </w:t>
      </w:r>
      <w:r w:rsidR="00207E3F">
        <w:fldChar w:fldCharType="begin"/>
      </w:r>
      <w:r w:rsidR="00207E3F">
        <w:instrText xml:space="preserve"> SEQ Figure \* ARABIC </w:instrText>
      </w:r>
      <w:r w:rsidR="00207E3F">
        <w:fldChar w:fldCharType="separate"/>
      </w:r>
      <w:r w:rsidR="00C25FC0">
        <w:rPr>
          <w:noProof/>
        </w:rPr>
        <w:t>13</w:t>
      </w:r>
      <w:r w:rsidR="00207E3F">
        <w:rPr>
          <w:noProof/>
        </w:rPr>
        <w:fldChar w:fldCharType="end"/>
      </w:r>
      <w:r w:rsidRPr="000F6B41">
        <w:t xml:space="preserve">: Difference between actual and target maturity, </w:t>
      </w:r>
      <w:r w:rsidR="00E422B5" w:rsidRPr="000F6B41">
        <w:rPr>
          <w:lang w:eastAsia="en-AU"/>
        </w:rPr>
        <w:t xml:space="preserve">Planning </w:t>
      </w:r>
      <w:r w:rsidR="00E422B5">
        <w:rPr>
          <w:lang w:eastAsia="en-AU"/>
        </w:rPr>
        <w:t xml:space="preserve">within </w:t>
      </w:r>
      <w:r w:rsidR="008025C0">
        <w:rPr>
          <w:lang w:eastAsia="en-AU"/>
        </w:rPr>
        <w:t>C</w:t>
      </w:r>
      <w:r w:rsidR="00E422B5">
        <w:rPr>
          <w:lang w:eastAsia="en-AU"/>
        </w:rPr>
        <w:t xml:space="preserve">ouncil </w:t>
      </w:r>
      <w:r w:rsidRPr="000F6B41">
        <w:rPr>
          <w:rFonts w:cs="Arial"/>
        </w:rPr>
        <w:t xml:space="preserve">category, </w:t>
      </w:r>
      <w:r w:rsidR="00274326">
        <w:t>state</w:t>
      </w:r>
      <w:bookmarkEnd w:id="175"/>
    </w:p>
    <w:bookmarkEnd w:id="176"/>
    <w:p w14:paraId="38D6BE91" w14:textId="77777777" w:rsidR="00BC7D2D" w:rsidRPr="000F6B41" w:rsidRDefault="00BC7D2D" w:rsidP="00137ABF">
      <w:r w:rsidRPr="000F6B41">
        <w:rPr>
          <w:noProof/>
        </w:rPr>
        <w:drawing>
          <wp:inline distT="0" distB="0" distL="0" distR="0" wp14:anchorId="14B56CFE" wp14:editId="5F93AB2A">
            <wp:extent cx="4768344" cy="2333684"/>
            <wp:effectExtent l="0" t="0" r="0" b="0"/>
            <wp:docPr id="26" name="Chart 26">
              <a:extLst xmlns:a="http://schemas.openxmlformats.org/drawingml/2006/main">
                <a:ext uri="{FF2B5EF4-FFF2-40B4-BE49-F238E27FC236}">
                  <a16:creationId xmlns:a16="http://schemas.microsoft.com/office/drawing/2014/main" id="{D9CE67DF-EA6A-4534-BB71-1F64CC3A2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693BC60" w14:textId="5B39E26B" w:rsidR="00DA0776" w:rsidRPr="000F6B41" w:rsidRDefault="009A242A" w:rsidP="00722A77">
      <w:pPr>
        <w:pStyle w:val="Heading3"/>
      </w:pPr>
      <w:bookmarkStart w:id="177" w:name="_Toc21447983"/>
      <w:bookmarkStart w:id="178" w:name="_Toc27642134"/>
      <w:r>
        <w:t>5.2.2</w:t>
      </w:r>
      <w:r>
        <w:tab/>
      </w:r>
      <w:r w:rsidR="00274326">
        <w:t>R</w:t>
      </w:r>
      <w:r w:rsidR="00DA0776" w:rsidRPr="000F6B41">
        <w:t>egion</w:t>
      </w:r>
      <w:bookmarkEnd w:id="178"/>
    </w:p>
    <w:p w14:paraId="3CAE74DC" w14:textId="2A7369B7" w:rsidR="00DA0776" w:rsidRPr="000F6B41" w:rsidRDefault="00C93E7D" w:rsidP="00DA0776">
      <w:pPr>
        <w:pStyle w:val="Caption"/>
      </w:pPr>
      <w:bookmarkStart w:id="179" w:name="_Toc23422300"/>
      <w:r w:rsidRPr="000F6B41">
        <w:t xml:space="preserve">Table </w:t>
      </w:r>
      <w:r w:rsidR="00207E3F">
        <w:fldChar w:fldCharType="begin"/>
      </w:r>
      <w:r w:rsidR="00207E3F">
        <w:instrText xml:space="preserve"> SEQ Table \* ARABIC </w:instrText>
      </w:r>
      <w:r w:rsidR="00207E3F">
        <w:fldChar w:fldCharType="separate"/>
      </w:r>
      <w:r w:rsidR="00C25FC0">
        <w:rPr>
          <w:noProof/>
        </w:rPr>
        <w:t>12</w:t>
      </w:r>
      <w:r w:rsidR="00207E3F">
        <w:rPr>
          <w:noProof/>
        </w:rPr>
        <w:fldChar w:fldCharType="end"/>
      </w:r>
      <w:r w:rsidRPr="000F6B41">
        <w:t xml:space="preserve">: </w:t>
      </w:r>
      <w:r w:rsidR="00DA0776" w:rsidRPr="000F6B41">
        <w:t xml:space="preserve">Actual </w:t>
      </w:r>
      <w:r w:rsidR="00F13277">
        <w:t>maturity below, on or above</w:t>
      </w:r>
      <w:r w:rsidR="00DA0776" w:rsidRPr="000F6B41">
        <w:t xml:space="preserve"> target maturity, </w:t>
      </w:r>
      <w:r w:rsidR="00E422B5" w:rsidRPr="000F6B41">
        <w:rPr>
          <w:lang w:eastAsia="en-AU"/>
        </w:rPr>
        <w:t xml:space="preserve">Planning </w:t>
      </w:r>
      <w:r w:rsidR="00E422B5">
        <w:rPr>
          <w:lang w:eastAsia="en-AU"/>
        </w:rPr>
        <w:t xml:space="preserve">within </w:t>
      </w:r>
      <w:r w:rsidR="008025C0">
        <w:rPr>
          <w:lang w:eastAsia="en-AU"/>
        </w:rPr>
        <w:t>C</w:t>
      </w:r>
      <w:r w:rsidR="00E422B5">
        <w:rPr>
          <w:lang w:eastAsia="en-AU"/>
        </w:rPr>
        <w:t xml:space="preserve">ouncil </w:t>
      </w:r>
      <w:r w:rsidR="00DA0776" w:rsidRPr="000F6B41">
        <w:t>category, by region, per cent and number</w:t>
      </w:r>
      <w:bookmarkEnd w:id="179"/>
    </w:p>
    <w:bookmarkEnd w:id="177"/>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2B4A87" w:rsidRPr="002B4A87" w14:paraId="17B35A97" w14:textId="77777777" w:rsidTr="002B4A87">
        <w:tc>
          <w:tcPr>
            <w:tcW w:w="1958" w:type="pct"/>
            <w:tcBorders>
              <w:top w:val="single" w:sz="4" w:space="0" w:color="auto"/>
              <w:bottom w:val="single" w:sz="6" w:space="0" w:color="auto"/>
            </w:tcBorders>
            <w:shd w:val="clear" w:color="auto" w:fill="D9D9D9" w:themeFill="background1" w:themeFillShade="D9"/>
          </w:tcPr>
          <w:p w14:paraId="1B06726F" w14:textId="63F7E797" w:rsidR="002B4A87" w:rsidRPr="002B4A87" w:rsidRDefault="002B4A87" w:rsidP="00933C84">
            <w:pPr>
              <w:pStyle w:val="Tabletext"/>
              <w:spacing w:before="50" w:after="50"/>
              <w:rPr>
                <w:b/>
                <w:bCs/>
              </w:rPr>
            </w:pPr>
          </w:p>
        </w:tc>
        <w:tc>
          <w:tcPr>
            <w:tcW w:w="1014" w:type="pct"/>
            <w:gridSpan w:val="2"/>
            <w:tcBorders>
              <w:top w:val="single" w:sz="4" w:space="0" w:color="auto"/>
              <w:bottom w:val="single" w:sz="6" w:space="0" w:color="auto"/>
            </w:tcBorders>
            <w:shd w:val="clear" w:color="auto" w:fill="D9D9D9" w:themeFill="background1" w:themeFillShade="D9"/>
          </w:tcPr>
          <w:p w14:paraId="6160DA66" w14:textId="229C206B" w:rsidR="002B4A87" w:rsidRPr="002B4A87" w:rsidRDefault="002B4A87" w:rsidP="00933C84">
            <w:pPr>
              <w:pStyle w:val="Tabletext"/>
              <w:spacing w:before="50" w:after="50"/>
              <w:jc w:val="center"/>
            </w:pPr>
            <w:r w:rsidRPr="000F6B41">
              <w:rPr>
                <w:b/>
              </w:rPr>
              <w:t>Below target</w:t>
            </w:r>
          </w:p>
        </w:tc>
        <w:tc>
          <w:tcPr>
            <w:tcW w:w="1014" w:type="pct"/>
            <w:gridSpan w:val="2"/>
            <w:tcBorders>
              <w:top w:val="single" w:sz="4" w:space="0" w:color="auto"/>
              <w:bottom w:val="single" w:sz="6" w:space="0" w:color="auto"/>
            </w:tcBorders>
            <w:shd w:val="clear" w:color="auto" w:fill="D9D9D9" w:themeFill="background1" w:themeFillShade="D9"/>
          </w:tcPr>
          <w:p w14:paraId="5BA75F3C" w14:textId="0FF3F49B" w:rsidR="002B4A87" w:rsidRPr="002B4A87" w:rsidRDefault="002B4A87" w:rsidP="00933C84">
            <w:pPr>
              <w:pStyle w:val="Tabletext"/>
              <w:spacing w:before="50" w:after="50"/>
              <w:jc w:val="center"/>
            </w:pPr>
            <w:r w:rsidRPr="000F6B41">
              <w:rPr>
                <w:b/>
              </w:rPr>
              <w:t>On target</w:t>
            </w:r>
          </w:p>
        </w:tc>
        <w:tc>
          <w:tcPr>
            <w:tcW w:w="1014" w:type="pct"/>
            <w:gridSpan w:val="2"/>
            <w:tcBorders>
              <w:top w:val="single" w:sz="4" w:space="0" w:color="auto"/>
              <w:bottom w:val="single" w:sz="6" w:space="0" w:color="auto"/>
            </w:tcBorders>
            <w:shd w:val="clear" w:color="auto" w:fill="D9D9D9" w:themeFill="background1" w:themeFillShade="D9"/>
          </w:tcPr>
          <w:p w14:paraId="3EFD5504" w14:textId="62C377DB" w:rsidR="002B4A87" w:rsidRPr="002B4A87" w:rsidRDefault="002B4A87" w:rsidP="00933C84">
            <w:pPr>
              <w:pStyle w:val="Tabletext"/>
              <w:spacing w:before="50" w:after="50"/>
              <w:jc w:val="center"/>
            </w:pPr>
            <w:r w:rsidRPr="000F6B41">
              <w:rPr>
                <w:b/>
              </w:rPr>
              <w:t>Above target</w:t>
            </w:r>
          </w:p>
        </w:tc>
      </w:tr>
      <w:tr w:rsidR="002B4A87" w:rsidRPr="00933C84" w14:paraId="41C440B5" w14:textId="77777777" w:rsidTr="002B4A87">
        <w:tc>
          <w:tcPr>
            <w:tcW w:w="1958" w:type="pct"/>
            <w:shd w:val="clear" w:color="auto" w:fill="auto"/>
          </w:tcPr>
          <w:p w14:paraId="33921532" w14:textId="09C082C0" w:rsidR="00BC7D2D" w:rsidRPr="00721702" w:rsidRDefault="005A5AD4" w:rsidP="00933C84">
            <w:pPr>
              <w:pStyle w:val="Tabletext"/>
              <w:spacing w:before="50" w:after="50"/>
              <w:rPr>
                <w:b/>
                <w:bCs/>
              </w:rPr>
            </w:pPr>
            <w:r w:rsidRPr="00721702">
              <w:rPr>
                <w:b/>
                <w:bCs/>
              </w:rPr>
              <w:t>State</w:t>
            </w:r>
          </w:p>
        </w:tc>
        <w:tc>
          <w:tcPr>
            <w:tcW w:w="507" w:type="pct"/>
            <w:shd w:val="clear" w:color="auto" w:fill="auto"/>
          </w:tcPr>
          <w:p w14:paraId="0643DD6F" w14:textId="77777777" w:rsidR="00BC7D2D" w:rsidRPr="00721702" w:rsidRDefault="00BC7D2D" w:rsidP="00933C84">
            <w:pPr>
              <w:pStyle w:val="Tabletext"/>
              <w:spacing w:before="50" w:after="50"/>
              <w:jc w:val="center"/>
              <w:rPr>
                <w:b/>
                <w:bCs/>
              </w:rPr>
            </w:pPr>
            <w:r w:rsidRPr="00721702">
              <w:rPr>
                <w:rFonts w:cs="Arial"/>
                <w:b/>
                <w:bCs/>
              </w:rPr>
              <w:t>58%</w:t>
            </w:r>
          </w:p>
        </w:tc>
        <w:tc>
          <w:tcPr>
            <w:tcW w:w="507" w:type="pct"/>
            <w:shd w:val="clear" w:color="auto" w:fill="auto"/>
          </w:tcPr>
          <w:p w14:paraId="74929CA0" w14:textId="77777777" w:rsidR="00BC7D2D" w:rsidRPr="00721702" w:rsidRDefault="00BC7D2D" w:rsidP="00933C84">
            <w:pPr>
              <w:pStyle w:val="Tabletext"/>
              <w:spacing w:before="50" w:after="50"/>
              <w:jc w:val="center"/>
              <w:rPr>
                <w:b/>
                <w:bCs/>
              </w:rPr>
            </w:pPr>
            <w:r w:rsidRPr="00721702">
              <w:rPr>
                <w:rFonts w:cs="Arial"/>
                <w:b/>
                <w:bCs/>
                <w:szCs w:val="22"/>
              </w:rPr>
              <w:t>46</w:t>
            </w:r>
          </w:p>
        </w:tc>
        <w:tc>
          <w:tcPr>
            <w:tcW w:w="507" w:type="pct"/>
            <w:shd w:val="clear" w:color="auto" w:fill="auto"/>
          </w:tcPr>
          <w:p w14:paraId="378F93E5" w14:textId="77777777" w:rsidR="00BC7D2D" w:rsidRPr="00721702" w:rsidRDefault="00BC7D2D" w:rsidP="00933C84">
            <w:pPr>
              <w:pStyle w:val="Tabletext"/>
              <w:spacing w:before="50" w:after="50"/>
              <w:jc w:val="center"/>
              <w:rPr>
                <w:b/>
                <w:bCs/>
              </w:rPr>
            </w:pPr>
            <w:r w:rsidRPr="00721702">
              <w:rPr>
                <w:rFonts w:cs="Arial"/>
                <w:b/>
                <w:bCs/>
              </w:rPr>
              <w:t>9%</w:t>
            </w:r>
          </w:p>
        </w:tc>
        <w:tc>
          <w:tcPr>
            <w:tcW w:w="507" w:type="pct"/>
            <w:shd w:val="clear" w:color="auto" w:fill="auto"/>
          </w:tcPr>
          <w:p w14:paraId="1A299614" w14:textId="77777777" w:rsidR="00BC7D2D" w:rsidRPr="00721702" w:rsidRDefault="00BC7D2D" w:rsidP="00933C84">
            <w:pPr>
              <w:pStyle w:val="Tabletext"/>
              <w:spacing w:before="50" w:after="50"/>
              <w:jc w:val="center"/>
              <w:rPr>
                <w:b/>
                <w:bCs/>
              </w:rPr>
            </w:pPr>
            <w:r w:rsidRPr="00721702">
              <w:rPr>
                <w:rFonts w:cs="Arial"/>
                <w:b/>
                <w:bCs/>
                <w:szCs w:val="22"/>
              </w:rPr>
              <w:t>7</w:t>
            </w:r>
          </w:p>
        </w:tc>
        <w:tc>
          <w:tcPr>
            <w:tcW w:w="507" w:type="pct"/>
            <w:shd w:val="clear" w:color="auto" w:fill="auto"/>
          </w:tcPr>
          <w:p w14:paraId="486F4798" w14:textId="77777777" w:rsidR="00BC7D2D" w:rsidRPr="00721702" w:rsidRDefault="00BC7D2D" w:rsidP="00933C84">
            <w:pPr>
              <w:pStyle w:val="Tabletext"/>
              <w:spacing w:before="50" w:after="50"/>
              <w:jc w:val="center"/>
              <w:rPr>
                <w:b/>
                <w:bCs/>
              </w:rPr>
            </w:pPr>
            <w:r w:rsidRPr="00721702">
              <w:rPr>
                <w:rFonts w:cs="Arial"/>
                <w:b/>
                <w:bCs/>
              </w:rPr>
              <w:t>33%</w:t>
            </w:r>
          </w:p>
        </w:tc>
        <w:tc>
          <w:tcPr>
            <w:tcW w:w="507" w:type="pct"/>
            <w:shd w:val="clear" w:color="auto" w:fill="auto"/>
          </w:tcPr>
          <w:p w14:paraId="701A7340" w14:textId="7763B958" w:rsidR="00BC7D2D" w:rsidRPr="00721702" w:rsidRDefault="00BC7D2D" w:rsidP="00933C84">
            <w:pPr>
              <w:pStyle w:val="Tabletext"/>
              <w:spacing w:before="50" w:after="50"/>
              <w:jc w:val="center"/>
              <w:rPr>
                <w:b/>
                <w:bCs/>
              </w:rPr>
            </w:pPr>
            <w:r w:rsidRPr="00721702">
              <w:rPr>
                <w:rFonts w:cs="Arial"/>
                <w:b/>
                <w:bCs/>
                <w:szCs w:val="22"/>
              </w:rPr>
              <w:t>26</w:t>
            </w:r>
          </w:p>
        </w:tc>
      </w:tr>
      <w:tr w:rsidR="002B4A87" w:rsidRPr="002B4A87" w14:paraId="406D8D4C" w14:textId="77777777" w:rsidTr="002B4A87">
        <w:tc>
          <w:tcPr>
            <w:tcW w:w="1958" w:type="pct"/>
            <w:shd w:val="clear" w:color="auto" w:fill="auto"/>
          </w:tcPr>
          <w:p w14:paraId="119E2727" w14:textId="77777777" w:rsidR="00BC7D2D" w:rsidRPr="002B4A87" w:rsidRDefault="00BC7D2D" w:rsidP="00933C84">
            <w:pPr>
              <w:pStyle w:val="Tabletext"/>
              <w:spacing w:before="50" w:after="50"/>
            </w:pPr>
            <w:r w:rsidRPr="002B4A87">
              <w:rPr>
                <w:rFonts w:cs="Arial"/>
              </w:rPr>
              <w:t>North Western Metropolitan</w:t>
            </w:r>
          </w:p>
        </w:tc>
        <w:tc>
          <w:tcPr>
            <w:tcW w:w="507" w:type="pct"/>
            <w:shd w:val="clear" w:color="auto" w:fill="auto"/>
          </w:tcPr>
          <w:p w14:paraId="7B50BA50" w14:textId="77777777" w:rsidR="00BC7D2D" w:rsidRPr="002B4A87" w:rsidRDefault="00BC7D2D" w:rsidP="00933C84">
            <w:pPr>
              <w:pStyle w:val="Tabletext"/>
              <w:spacing w:before="50" w:after="50"/>
              <w:jc w:val="center"/>
            </w:pPr>
            <w:r w:rsidRPr="002B4A87">
              <w:rPr>
                <w:rFonts w:cs="Arial"/>
              </w:rPr>
              <w:t>36%</w:t>
            </w:r>
          </w:p>
        </w:tc>
        <w:tc>
          <w:tcPr>
            <w:tcW w:w="507" w:type="pct"/>
            <w:shd w:val="clear" w:color="auto" w:fill="auto"/>
          </w:tcPr>
          <w:p w14:paraId="63088346" w14:textId="77777777" w:rsidR="00BC7D2D" w:rsidRPr="002B4A87" w:rsidRDefault="00BC7D2D" w:rsidP="00933C84">
            <w:pPr>
              <w:pStyle w:val="Tabletext"/>
              <w:spacing w:before="50" w:after="50"/>
              <w:jc w:val="center"/>
            </w:pPr>
            <w:r w:rsidRPr="002B4A87">
              <w:rPr>
                <w:rFonts w:cs="Arial"/>
              </w:rPr>
              <w:t>5</w:t>
            </w:r>
          </w:p>
        </w:tc>
        <w:tc>
          <w:tcPr>
            <w:tcW w:w="507" w:type="pct"/>
            <w:shd w:val="clear" w:color="auto" w:fill="auto"/>
          </w:tcPr>
          <w:p w14:paraId="58A10A24" w14:textId="77777777" w:rsidR="00BC7D2D" w:rsidRPr="002B4A87" w:rsidRDefault="00BC7D2D" w:rsidP="00933C84">
            <w:pPr>
              <w:pStyle w:val="Tabletext"/>
              <w:spacing w:before="50" w:after="50"/>
              <w:jc w:val="center"/>
            </w:pPr>
            <w:r w:rsidRPr="002B4A87">
              <w:rPr>
                <w:rFonts w:cs="Arial"/>
              </w:rPr>
              <w:t>21%</w:t>
            </w:r>
          </w:p>
        </w:tc>
        <w:tc>
          <w:tcPr>
            <w:tcW w:w="507" w:type="pct"/>
            <w:shd w:val="clear" w:color="auto" w:fill="auto"/>
          </w:tcPr>
          <w:p w14:paraId="350EEEA1" w14:textId="77777777" w:rsidR="00BC7D2D" w:rsidRPr="002B4A87" w:rsidRDefault="00BC7D2D" w:rsidP="00933C84">
            <w:pPr>
              <w:pStyle w:val="Tabletext"/>
              <w:spacing w:before="50" w:after="50"/>
              <w:jc w:val="center"/>
            </w:pPr>
            <w:r w:rsidRPr="002B4A87">
              <w:rPr>
                <w:rFonts w:cs="Arial"/>
              </w:rPr>
              <w:t>3</w:t>
            </w:r>
          </w:p>
        </w:tc>
        <w:tc>
          <w:tcPr>
            <w:tcW w:w="507" w:type="pct"/>
            <w:shd w:val="clear" w:color="auto" w:fill="auto"/>
          </w:tcPr>
          <w:p w14:paraId="18E57161" w14:textId="77777777" w:rsidR="00BC7D2D" w:rsidRPr="002B4A87" w:rsidRDefault="00BC7D2D" w:rsidP="00933C84">
            <w:pPr>
              <w:pStyle w:val="Tabletext"/>
              <w:spacing w:before="50" w:after="50"/>
              <w:jc w:val="center"/>
            </w:pPr>
            <w:r w:rsidRPr="002B4A87">
              <w:rPr>
                <w:rFonts w:cs="Arial"/>
              </w:rPr>
              <w:t>43%</w:t>
            </w:r>
          </w:p>
        </w:tc>
        <w:tc>
          <w:tcPr>
            <w:tcW w:w="507" w:type="pct"/>
            <w:shd w:val="clear" w:color="auto" w:fill="auto"/>
          </w:tcPr>
          <w:p w14:paraId="353B5661" w14:textId="77777777" w:rsidR="00BC7D2D" w:rsidRPr="002B4A87" w:rsidRDefault="00BC7D2D" w:rsidP="00933C84">
            <w:pPr>
              <w:pStyle w:val="Tabletext"/>
              <w:spacing w:before="50" w:after="50"/>
              <w:jc w:val="center"/>
            </w:pPr>
            <w:r w:rsidRPr="002B4A87">
              <w:rPr>
                <w:rFonts w:cs="Arial"/>
              </w:rPr>
              <w:t>6</w:t>
            </w:r>
          </w:p>
        </w:tc>
      </w:tr>
      <w:tr w:rsidR="002B4A87" w:rsidRPr="002B4A87" w14:paraId="3F0FD73F" w14:textId="77777777" w:rsidTr="002B4A87">
        <w:tc>
          <w:tcPr>
            <w:tcW w:w="1958" w:type="pct"/>
            <w:shd w:val="clear" w:color="auto" w:fill="auto"/>
          </w:tcPr>
          <w:p w14:paraId="45D27014" w14:textId="77777777" w:rsidR="00BC7D2D" w:rsidRPr="002B4A87" w:rsidRDefault="00BC7D2D" w:rsidP="002B4A87">
            <w:pPr>
              <w:pStyle w:val="Tabletext"/>
              <w:spacing w:before="50" w:after="50"/>
            </w:pPr>
            <w:r w:rsidRPr="002B4A87">
              <w:rPr>
                <w:rFonts w:cs="Arial"/>
              </w:rPr>
              <w:t>Eastern Metropolitan</w:t>
            </w:r>
          </w:p>
        </w:tc>
        <w:tc>
          <w:tcPr>
            <w:tcW w:w="507" w:type="pct"/>
            <w:shd w:val="clear" w:color="auto" w:fill="auto"/>
          </w:tcPr>
          <w:p w14:paraId="35229671" w14:textId="77777777" w:rsidR="00BC7D2D" w:rsidRPr="002B4A87" w:rsidRDefault="00BC7D2D" w:rsidP="00933C84">
            <w:pPr>
              <w:pStyle w:val="Tabletext"/>
              <w:spacing w:before="50" w:after="50"/>
              <w:jc w:val="center"/>
            </w:pPr>
            <w:r w:rsidRPr="002B4A87">
              <w:rPr>
                <w:rFonts w:cs="Arial"/>
              </w:rPr>
              <w:t>71%</w:t>
            </w:r>
          </w:p>
        </w:tc>
        <w:tc>
          <w:tcPr>
            <w:tcW w:w="507" w:type="pct"/>
            <w:shd w:val="clear" w:color="auto" w:fill="auto"/>
          </w:tcPr>
          <w:p w14:paraId="0AF24B77" w14:textId="77777777" w:rsidR="00BC7D2D" w:rsidRPr="002B4A87" w:rsidRDefault="00BC7D2D" w:rsidP="00933C84">
            <w:pPr>
              <w:pStyle w:val="Tabletext"/>
              <w:spacing w:before="50" w:after="50"/>
              <w:jc w:val="center"/>
            </w:pPr>
            <w:r w:rsidRPr="002B4A87">
              <w:rPr>
                <w:rFonts w:cs="Arial"/>
              </w:rPr>
              <w:t>5</w:t>
            </w:r>
          </w:p>
        </w:tc>
        <w:tc>
          <w:tcPr>
            <w:tcW w:w="507" w:type="pct"/>
            <w:shd w:val="clear" w:color="auto" w:fill="auto"/>
          </w:tcPr>
          <w:p w14:paraId="0C45C29D" w14:textId="77777777" w:rsidR="00BC7D2D" w:rsidRPr="002B4A87" w:rsidRDefault="00BC7D2D" w:rsidP="00933C84">
            <w:pPr>
              <w:pStyle w:val="Tabletext"/>
              <w:spacing w:before="50" w:after="50"/>
              <w:jc w:val="center"/>
            </w:pPr>
            <w:r w:rsidRPr="002B4A87">
              <w:rPr>
                <w:rFonts w:cs="Arial"/>
              </w:rPr>
              <w:t>14%</w:t>
            </w:r>
          </w:p>
        </w:tc>
        <w:tc>
          <w:tcPr>
            <w:tcW w:w="507" w:type="pct"/>
            <w:shd w:val="clear" w:color="auto" w:fill="auto"/>
          </w:tcPr>
          <w:p w14:paraId="6B47C538" w14:textId="77777777" w:rsidR="00BC7D2D" w:rsidRPr="002B4A87" w:rsidRDefault="00BC7D2D" w:rsidP="00933C84">
            <w:pPr>
              <w:pStyle w:val="Tabletext"/>
              <w:spacing w:before="50" w:after="50"/>
              <w:jc w:val="center"/>
            </w:pPr>
            <w:r w:rsidRPr="002B4A87">
              <w:rPr>
                <w:rFonts w:cs="Arial"/>
              </w:rPr>
              <w:t>1</w:t>
            </w:r>
          </w:p>
        </w:tc>
        <w:tc>
          <w:tcPr>
            <w:tcW w:w="507" w:type="pct"/>
            <w:shd w:val="clear" w:color="auto" w:fill="auto"/>
          </w:tcPr>
          <w:p w14:paraId="3B65DA6C" w14:textId="77777777" w:rsidR="00BC7D2D" w:rsidRPr="002B4A87" w:rsidRDefault="00BC7D2D" w:rsidP="00933C84">
            <w:pPr>
              <w:pStyle w:val="Tabletext"/>
              <w:spacing w:before="50" w:after="50"/>
              <w:jc w:val="center"/>
            </w:pPr>
            <w:r w:rsidRPr="002B4A87">
              <w:rPr>
                <w:rFonts w:cs="Arial"/>
              </w:rPr>
              <w:t>14%</w:t>
            </w:r>
          </w:p>
        </w:tc>
        <w:tc>
          <w:tcPr>
            <w:tcW w:w="507" w:type="pct"/>
            <w:shd w:val="clear" w:color="auto" w:fill="auto"/>
          </w:tcPr>
          <w:p w14:paraId="4D793C6C" w14:textId="77777777" w:rsidR="00BC7D2D" w:rsidRPr="002B4A87" w:rsidRDefault="00BC7D2D" w:rsidP="00933C84">
            <w:pPr>
              <w:pStyle w:val="Tabletext"/>
              <w:spacing w:before="50" w:after="50"/>
              <w:jc w:val="center"/>
            </w:pPr>
            <w:r w:rsidRPr="002B4A87">
              <w:rPr>
                <w:rFonts w:cs="Arial"/>
              </w:rPr>
              <w:t>1</w:t>
            </w:r>
          </w:p>
        </w:tc>
      </w:tr>
      <w:tr w:rsidR="002B4A87" w:rsidRPr="002B4A87" w14:paraId="15E8D597" w14:textId="77777777" w:rsidTr="002B4A87">
        <w:tc>
          <w:tcPr>
            <w:tcW w:w="1958" w:type="pct"/>
            <w:shd w:val="clear" w:color="auto" w:fill="auto"/>
          </w:tcPr>
          <w:p w14:paraId="5DC167D2" w14:textId="77777777" w:rsidR="00BC7D2D" w:rsidRPr="002B4A87" w:rsidRDefault="00BC7D2D" w:rsidP="002B4A87">
            <w:pPr>
              <w:pStyle w:val="Tabletext"/>
              <w:spacing w:before="50" w:after="50"/>
            </w:pPr>
            <w:r w:rsidRPr="002B4A87">
              <w:rPr>
                <w:rFonts w:cs="Arial"/>
              </w:rPr>
              <w:t>Southern Metropolitan</w:t>
            </w:r>
          </w:p>
        </w:tc>
        <w:tc>
          <w:tcPr>
            <w:tcW w:w="507" w:type="pct"/>
            <w:shd w:val="clear" w:color="auto" w:fill="auto"/>
          </w:tcPr>
          <w:p w14:paraId="5FB8DE9F" w14:textId="77777777" w:rsidR="00BC7D2D" w:rsidRPr="002B4A87" w:rsidRDefault="00BC7D2D" w:rsidP="00933C84">
            <w:pPr>
              <w:pStyle w:val="Tabletext"/>
              <w:spacing w:before="50" w:after="50"/>
              <w:jc w:val="center"/>
            </w:pPr>
            <w:r w:rsidRPr="002B4A87">
              <w:rPr>
                <w:rFonts w:cs="Arial"/>
              </w:rPr>
              <w:t>70%</w:t>
            </w:r>
          </w:p>
        </w:tc>
        <w:tc>
          <w:tcPr>
            <w:tcW w:w="507" w:type="pct"/>
            <w:shd w:val="clear" w:color="auto" w:fill="auto"/>
          </w:tcPr>
          <w:p w14:paraId="524152DA" w14:textId="77777777" w:rsidR="00BC7D2D" w:rsidRPr="002B4A87" w:rsidRDefault="00BC7D2D" w:rsidP="00933C84">
            <w:pPr>
              <w:pStyle w:val="Tabletext"/>
              <w:spacing w:before="50" w:after="50"/>
              <w:jc w:val="center"/>
            </w:pPr>
            <w:r w:rsidRPr="002B4A87">
              <w:rPr>
                <w:rFonts w:cs="Arial"/>
              </w:rPr>
              <w:t>7</w:t>
            </w:r>
          </w:p>
        </w:tc>
        <w:tc>
          <w:tcPr>
            <w:tcW w:w="507" w:type="pct"/>
            <w:shd w:val="clear" w:color="auto" w:fill="auto"/>
          </w:tcPr>
          <w:p w14:paraId="2F144DE9" w14:textId="77777777" w:rsidR="00BC7D2D" w:rsidRPr="002B4A87" w:rsidRDefault="00BC7D2D" w:rsidP="00933C84">
            <w:pPr>
              <w:pStyle w:val="Tabletext"/>
              <w:spacing w:before="50" w:after="50"/>
              <w:jc w:val="center"/>
            </w:pPr>
            <w:r w:rsidRPr="002B4A87">
              <w:rPr>
                <w:rFonts w:cs="Arial"/>
              </w:rPr>
              <w:t>0%</w:t>
            </w:r>
          </w:p>
        </w:tc>
        <w:tc>
          <w:tcPr>
            <w:tcW w:w="507" w:type="pct"/>
            <w:shd w:val="clear" w:color="auto" w:fill="auto"/>
          </w:tcPr>
          <w:p w14:paraId="38FDBFE2" w14:textId="77777777" w:rsidR="00BC7D2D" w:rsidRPr="002B4A87" w:rsidRDefault="00BC7D2D" w:rsidP="00933C84">
            <w:pPr>
              <w:pStyle w:val="Tabletext"/>
              <w:spacing w:before="50" w:after="50"/>
              <w:jc w:val="center"/>
            </w:pPr>
            <w:r w:rsidRPr="002B4A87">
              <w:rPr>
                <w:rFonts w:cs="Arial"/>
              </w:rPr>
              <w:t>0</w:t>
            </w:r>
          </w:p>
        </w:tc>
        <w:tc>
          <w:tcPr>
            <w:tcW w:w="507" w:type="pct"/>
            <w:shd w:val="clear" w:color="auto" w:fill="auto"/>
          </w:tcPr>
          <w:p w14:paraId="79B70B94" w14:textId="77777777" w:rsidR="00BC7D2D" w:rsidRPr="002B4A87" w:rsidRDefault="00BC7D2D" w:rsidP="00933C84">
            <w:pPr>
              <w:pStyle w:val="Tabletext"/>
              <w:spacing w:before="50" w:after="50"/>
              <w:jc w:val="center"/>
            </w:pPr>
            <w:r w:rsidRPr="002B4A87">
              <w:rPr>
                <w:rFonts w:cs="Arial"/>
              </w:rPr>
              <w:t>30%</w:t>
            </w:r>
          </w:p>
        </w:tc>
        <w:tc>
          <w:tcPr>
            <w:tcW w:w="507" w:type="pct"/>
            <w:shd w:val="clear" w:color="auto" w:fill="auto"/>
          </w:tcPr>
          <w:p w14:paraId="7E441BBB" w14:textId="77777777" w:rsidR="00BC7D2D" w:rsidRPr="002B4A87" w:rsidRDefault="00BC7D2D" w:rsidP="00933C84">
            <w:pPr>
              <w:pStyle w:val="Tabletext"/>
              <w:spacing w:before="50" w:after="50"/>
              <w:jc w:val="center"/>
            </w:pPr>
            <w:r w:rsidRPr="002B4A87">
              <w:rPr>
                <w:rFonts w:cs="Arial"/>
              </w:rPr>
              <w:t>3</w:t>
            </w:r>
          </w:p>
        </w:tc>
      </w:tr>
      <w:tr w:rsidR="002B4A87" w:rsidRPr="002B4A87" w14:paraId="634F078D" w14:textId="77777777" w:rsidTr="002B4A87">
        <w:tc>
          <w:tcPr>
            <w:tcW w:w="1958" w:type="pct"/>
            <w:shd w:val="clear" w:color="auto" w:fill="auto"/>
          </w:tcPr>
          <w:p w14:paraId="2056B0B0" w14:textId="77777777" w:rsidR="00BC7D2D" w:rsidRPr="002B4A87" w:rsidRDefault="00BC7D2D" w:rsidP="002B4A87">
            <w:pPr>
              <w:pStyle w:val="Tabletext"/>
              <w:spacing w:before="50" w:after="50"/>
            </w:pPr>
            <w:r w:rsidRPr="002B4A87">
              <w:rPr>
                <w:rFonts w:cs="Arial"/>
              </w:rPr>
              <w:t>Barwon South West</w:t>
            </w:r>
          </w:p>
        </w:tc>
        <w:tc>
          <w:tcPr>
            <w:tcW w:w="507" w:type="pct"/>
            <w:shd w:val="clear" w:color="auto" w:fill="auto"/>
          </w:tcPr>
          <w:p w14:paraId="38C51792" w14:textId="77777777" w:rsidR="00BC7D2D" w:rsidRPr="002B4A87" w:rsidRDefault="00BC7D2D" w:rsidP="00933C84">
            <w:pPr>
              <w:pStyle w:val="Tabletext"/>
              <w:spacing w:before="50" w:after="50"/>
              <w:jc w:val="center"/>
            </w:pPr>
            <w:r w:rsidRPr="002B4A87">
              <w:rPr>
                <w:rFonts w:cs="Arial"/>
              </w:rPr>
              <w:t>67%</w:t>
            </w:r>
          </w:p>
        </w:tc>
        <w:tc>
          <w:tcPr>
            <w:tcW w:w="507" w:type="pct"/>
            <w:shd w:val="clear" w:color="auto" w:fill="auto"/>
          </w:tcPr>
          <w:p w14:paraId="7C260863" w14:textId="77777777" w:rsidR="00BC7D2D" w:rsidRPr="002B4A87" w:rsidRDefault="00BC7D2D" w:rsidP="00933C84">
            <w:pPr>
              <w:pStyle w:val="Tabletext"/>
              <w:spacing w:before="50" w:after="50"/>
              <w:jc w:val="center"/>
            </w:pPr>
            <w:r w:rsidRPr="002B4A87">
              <w:rPr>
                <w:rFonts w:cs="Arial"/>
              </w:rPr>
              <w:t>6</w:t>
            </w:r>
          </w:p>
        </w:tc>
        <w:tc>
          <w:tcPr>
            <w:tcW w:w="507" w:type="pct"/>
            <w:shd w:val="clear" w:color="auto" w:fill="auto"/>
          </w:tcPr>
          <w:p w14:paraId="5A1CC1B0" w14:textId="77777777" w:rsidR="00BC7D2D" w:rsidRPr="002B4A87" w:rsidRDefault="00BC7D2D" w:rsidP="00933C84">
            <w:pPr>
              <w:pStyle w:val="Tabletext"/>
              <w:spacing w:before="50" w:after="50"/>
              <w:jc w:val="center"/>
            </w:pPr>
            <w:r w:rsidRPr="002B4A87">
              <w:rPr>
                <w:rFonts w:cs="Arial"/>
              </w:rPr>
              <w:t>0%</w:t>
            </w:r>
          </w:p>
        </w:tc>
        <w:tc>
          <w:tcPr>
            <w:tcW w:w="507" w:type="pct"/>
            <w:shd w:val="clear" w:color="auto" w:fill="auto"/>
          </w:tcPr>
          <w:p w14:paraId="1C3F635E" w14:textId="77777777" w:rsidR="00BC7D2D" w:rsidRPr="002B4A87" w:rsidRDefault="00BC7D2D" w:rsidP="00933C84">
            <w:pPr>
              <w:pStyle w:val="Tabletext"/>
              <w:spacing w:before="50" w:after="50"/>
              <w:jc w:val="center"/>
            </w:pPr>
            <w:r w:rsidRPr="002B4A87">
              <w:rPr>
                <w:rFonts w:cs="Arial"/>
              </w:rPr>
              <w:t>0</w:t>
            </w:r>
          </w:p>
        </w:tc>
        <w:tc>
          <w:tcPr>
            <w:tcW w:w="507" w:type="pct"/>
            <w:shd w:val="clear" w:color="auto" w:fill="auto"/>
          </w:tcPr>
          <w:p w14:paraId="46D3CC3D" w14:textId="77777777" w:rsidR="00BC7D2D" w:rsidRPr="002B4A87" w:rsidRDefault="00BC7D2D" w:rsidP="00933C84">
            <w:pPr>
              <w:pStyle w:val="Tabletext"/>
              <w:spacing w:before="50" w:after="50"/>
              <w:jc w:val="center"/>
            </w:pPr>
            <w:r w:rsidRPr="002B4A87">
              <w:rPr>
                <w:rFonts w:cs="Arial"/>
              </w:rPr>
              <w:t>33%</w:t>
            </w:r>
          </w:p>
        </w:tc>
        <w:tc>
          <w:tcPr>
            <w:tcW w:w="507" w:type="pct"/>
            <w:shd w:val="clear" w:color="auto" w:fill="auto"/>
          </w:tcPr>
          <w:p w14:paraId="464F17C0" w14:textId="77777777" w:rsidR="00BC7D2D" w:rsidRPr="002B4A87" w:rsidRDefault="00BC7D2D" w:rsidP="00933C84">
            <w:pPr>
              <w:pStyle w:val="Tabletext"/>
              <w:spacing w:before="50" w:after="50"/>
              <w:jc w:val="center"/>
            </w:pPr>
            <w:r w:rsidRPr="002B4A87">
              <w:rPr>
                <w:rFonts w:cs="Arial"/>
              </w:rPr>
              <w:t>3</w:t>
            </w:r>
          </w:p>
        </w:tc>
      </w:tr>
      <w:tr w:rsidR="002B4A87" w:rsidRPr="002B4A87" w14:paraId="646C1069" w14:textId="77777777" w:rsidTr="002B4A87">
        <w:tc>
          <w:tcPr>
            <w:tcW w:w="1958" w:type="pct"/>
            <w:shd w:val="clear" w:color="auto" w:fill="auto"/>
          </w:tcPr>
          <w:p w14:paraId="69E18E27" w14:textId="77777777" w:rsidR="00BC7D2D" w:rsidRPr="002B4A87" w:rsidRDefault="00BC7D2D" w:rsidP="002B4A87">
            <w:pPr>
              <w:pStyle w:val="Tabletext"/>
              <w:spacing w:before="50" w:after="50"/>
            </w:pPr>
            <w:r w:rsidRPr="002B4A87">
              <w:rPr>
                <w:rFonts w:cs="Arial"/>
              </w:rPr>
              <w:t>Grampians</w:t>
            </w:r>
          </w:p>
        </w:tc>
        <w:tc>
          <w:tcPr>
            <w:tcW w:w="507" w:type="pct"/>
            <w:shd w:val="clear" w:color="auto" w:fill="auto"/>
          </w:tcPr>
          <w:p w14:paraId="0D175785" w14:textId="77777777" w:rsidR="00BC7D2D" w:rsidRPr="002B4A87" w:rsidRDefault="00BC7D2D" w:rsidP="00933C84">
            <w:pPr>
              <w:pStyle w:val="Tabletext"/>
              <w:spacing w:before="50" w:after="50"/>
              <w:jc w:val="center"/>
            </w:pPr>
            <w:r w:rsidRPr="002B4A87">
              <w:rPr>
                <w:rFonts w:cs="Arial"/>
              </w:rPr>
              <w:t>64%</w:t>
            </w:r>
          </w:p>
        </w:tc>
        <w:tc>
          <w:tcPr>
            <w:tcW w:w="507" w:type="pct"/>
            <w:shd w:val="clear" w:color="auto" w:fill="auto"/>
          </w:tcPr>
          <w:p w14:paraId="53854BA1" w14:textId="77777777" w:rsidR="00BC7D2D" w:rsidRPr="002B4A87" w:rsidRDefault="00BC7D2D" w:rsidP="00933C84">
            <w:pPr>
              <w:pStyle w:val="Tabletext"/>
              <w:spacing w:before="50" w:after="50"/>
              <w:jc w:val="center"/>
            </w:pPr>
            <w:r w:rsidRPr="002B4A87">
              <w:rPr>
                <w:rFonts w:cs="Arial"/>
              </w:rPr>
              <w:t>7</w:t>
            </w:r>
          </w:p>
        </w:tc>
        <w:tc>
          <w:tcPr>
            <w:tcW w:w="507" w:type="pct"/>
            <w:shd w:val="clear" w:color="auto" w:fill="auto"/>
          </w:tcPr>
          <w:p w14:paraId="3BB32FD0" w14:textId="77777777" w:rsidR="00BC7D2D" w:rsidRPr="002B4A87" w:rsidRDefault="00BC7D2D" w:rsidP="00933C84">
            <w:pPr>
              <w:pStyle w:val="Tabletext"/>
              <w:spacing w:before="50" w:after="50"/>
              <w:jc w:val="center"/>
            </w:pPr>
            <w:r w:rsidRPr="002B4A87">
              <w:rPr>
                <w:rFonts w:cs="Arial"/>
              </w:rPr>
              <w:t>0%</w:t>
            </w:r>
          </w:p>
        </w:tc>
        <w:tc>
          <w:tcPr>
            <w:tcW w:w="507" w:type="pct"/>
            <w:shd w:val="clear" w:color="auto" w:fill="auto"/>
          </w:tcPr>
          <w:p w14:paraId="643E0D9C" w14:textId="77777777" w:rsidR="00BC7D2D" w:rsidRPr="002B4A87" w:rsidRDefault="00BC7D2D" w:rsidP="00933C84">
            <w:pPr>
              <w:pStyle w:val="Tabletext"/>
              <w:spacing w:before="50" w:after="50"/>
              <w:jc w:val="center"/>
            </w:pPr>
            <w:r w:rsidRPr="002B4A87">
              <w:rPr>
                <w:rFonts w:cs="Arial"/>
              </w:rPr>
              <w:t>0</w:t>
            </w:r>
          </w:p>
        </w:tc>
        <w:tc>
          <w:tcPr>
            <w:tcW w:w="507" w:type="pct"/>
            <w:shd w:val="clear" w:color="auto" w:fill="auto"/>
          </w:tcPr>
          <w:p w14:paraId="3B9D0BB7" w14:textId="77777777" w:rsidR="00BC7D2D" w:rsidRPr="002B4A87" w:rsidRDefault="00BC7D2D" w:rsidP="00933C84">
            <w:pPr>
              <w:pStyle w:val="Tabletext"/>
              <w:spacing w:before="50" w:after="50"/>
              <w:jc w:val="center"/>
            </w:pPr>
            <w:r w:rsidRPr="002B4A87">
              <w:rPr>
                <w:rFonts w:cs="Arial"/>
              </w:rPr>
              <w:t>36%</w:t>
            </w:r>
          </w:p>
        </w:tc>
        <w:tc>
          <w:tcPr>
            <w:tcW w:w="507" w:type="pct"/>
            <w:shd w:val="clear" w:color="auto" w:fill="auto"/>
          </w:tcPr>
          <w:p w14:paraId="12D7307E" w14:textId="77777777" w:rsidR="00BC7D2D" w:rsidRPr="002B4A87" w:rsidRDefault="00BC7D2D" w:rsidP="00933C84">
            <w:pPr>
              <w:pStyle w:val="Tabletext"/>
              <w:spacing w:before="50" w:after="50"/>
              <w:jc w:val="center"/>
            </w:pPr>
            <w:r w:rsidRPr="002B4A87">
              <w:rPr>
                <w:rFonts w:cs="Arial"/>
              </w:rPr>
              <w:t>4</w:t>
            </w:r>
          </w:p>
        </w:tc>
      </w:tr>
      <w:tr w:rsidR="002B4A87" w:rsidRPr="002B4A87" w14:paraId="7BB9D18C" w14:textId="77777777" w:rsidTr="002B4A87">
        <w:tc>
          <w:tcPr>
            <w:tcW w:w="1958" w:type="pct"/>
            <w:shd w:val="clear" w:color="auto" w:fill="auto"/>
          </w:tcPr>
          <w:p w14:paraId="20BE86A8" w14:textId="77777777" w:rsidR="00BC7D2D" w:rsidRPr="002B4A87" w:rsidRDefault="00BC7D2D" w:rsidP="002B4A87">
            <w:pPr>
              <w:pStyle w:val="Tabletext"/>
              <w:spacing w:before="50" w:after="50"/>
            </w:pPr>
            <w:r w:rsidRPr="002B4A87">
              <w:rPr>
                <w:rFonts w:cs="Arial"/>
              </w:rPr>
              <w:t>Loddon Mallee</w:t>
            </w:r>
          </w:p>
        </w:tc>
        <w:tc>
          <w:tcPr>
            <w:tcW w:w="507" w:type="pct"/>
            <w:shd w:val="clear" w:color="auto" w:fill="auto"/>
          </w:tcPr>
          <w:p w14:paraId="48408DD5" w14:textId="77777777" w:rsidR="00BC7D2D" w:rsidRPr="002B4A87" w:rsidRDefault="00BC7D2D" w:rsidP="00933C84">
            <w:pPr>
              <w:pStyle w:val="Tabletext"/>
              <w:spacing w:before="50" w:after="50"/>
              <w:jc w:val="center"/>
            </w:pPr>
            <w:r w:rsidRPr="002B4A87">
              <w:rPr>
                <w:rFonts w:cs="Arial"/>
              </w:rPr>
              <w:t>60%</w:t>
            </w:r>
          </w:p>
        </w:tc>
        <w:tc>
          <w:tcPr>
            <w:tcW w:w="507" w:type="pct"/>
            <w:shd w:val="clear" w:color="auto" w:fill="auto"/>
          </w:tcPr>
          <w:p w14:paraId="6F8E040F" w14:textId="77777777" w:rsidR="00BC7D2D" w:rsidRPr="002B4A87" w:rsidRDefault="00BC7D2D" w:rsidP="00933C84">
            <w:pPr>
              <w:pStyle w:val="Tabletext"/>
              <w:spacing w:before="50" w:after="50"/>
              <w:jc w:val="center"/>
            </w:pPr>
            <w:r w:rsidRPr="002B4A87">
              <w:rPr>
                <w:rFonts w:cs="Arial"/>
              </w:rPr>
              <w:t>6</w:t>
            </w:r>
          </w:p>
        </w:tc>
        <w:tc>
          <w:tcPr>
            <w:tcW w:w="507" w:type="pct"/>
            <w:shd w:val="clear" w:color="auto" w:fill="auto"/>
          </w:tcPr>
          <w:p w14:paraId="363EB1EE" w14:textId="77777777" w:rsidR="00BC7D2D" w:rsidRPr="002B4A87" w:rsidRDefault="00BC7D2D" w:rsidP="00933C84">
            <w:pPr>
              <w:pStyle w:val="Tabletext"/>
              <w:spacing w:before="50" w:after="50"/>
              <w:jc w:val="center"/>
            </w:pPr>
            <w:r w:rsidRPr="002B4A87">
              <w:rPr>
                <w:rFonts w:cs="Arial"/>
              </w:rPr>
              <w:t>10%</w:t>
            </w:r>
          </w:p>
        </w:tc>
        <w:tc>
          <w:tcPr>
            <w:tcW w:w="507" w:type="pct"/>
            <w:shd w:val="clear" w:color="auto" w:fill="auto"/>
          </w:tcPr>
          <w:p w14:paraId="1E3CC251" w14:textId="77777777" w:rsidR="00BC7D2D" w:rsidRPr="002B4A87" w:rsidRDefault="00BC7D2D" w:rsidP="00933C84">
            <w:pPr>
              <w:pStyle w:val="Tabletext"/>
              <w:spacing w:before="50" w:after="50"/>
              <w:jc w:val="center"/>
            </w:pPr>
            <w:r w:rsidRPr="002B4A87">
              <w:rPr>
                <w:rFonts w:cs="Arial"/>
              </w:rPr>
              <w:t>1</w:t>
            </w:r>
          </w:p>
        </w:tc>
        <w:tc>
          <w:tcPr>
            <w:tcW w:w="507" w:type="pct"/>
            <w:shd w:val="clear" w:color="auto" w:fill="auto"/>
          </w:tcPr>
          <w:p w14:paraId="1BF76283" w14:textId="77777777" w:rsidR="00BC7D2D" w:rsidRPr="002B4A87" w:rsidRDefault="00BC7D2D" w:rsidP="00933C84">
            <w:pPr>
              <w:pStyle w:val="Tabletext"/>
              <w:spacing w:before="50" w:after="50"/>
              <w:jc w:val="center"/>
            </w:pPr>
            <w:r w:rsidRPr="002B4A87">
              <w:rPr>
                <w:rFonts w:cs="Arial"/>
              </w:rPr>
              <w:t>30%</w:t>
            </w:r>
          </w:p>
        </w:tc>
        <w:tc>
          <w:tcPr>
            <w:tcW w:w="507" w:type="pct"/>
            <w:shd w:val="clear" w:color="auto" w:fill="auto"/>
          </w:tcPr>
          <w:p w14:paraId="7C8B0132" w14:textId="77777777" w:rsidR="00BC7D2D" w:rsidRPr="002B4A87" w:rsidRDefault="00BC7D2D" w:rsidP="00933C84">
            <w:pPr>
              <w:pStyle w:val="Tabletext"/>
              <w:spacing w:before="50" w:after="50"/>
              <w:jc w:val="center"/>
            </w:pPr>
            <w:r w:rsidRPr="002B4A87">
              <w:rPr>
                <w:rFonts w:cs="Arial"/>
              </w:rPr>
              <w:t>3</w:t>
            </w:r>
          </w:p>
        </w:tc>
      </w:tr>
      <w:tr w:rsidR="002B4A87" w:rsidRPr="002B4A87" w14:paraId="3B8A8362" w14:textId="77777777" w:rsidTr="002B4A87">
        <w:tc>
          <w:tcPr>
            <w:tcW w:w="1958" w:type="pct"/>
            <w:shd w:val="clear" w:color="auto" w:fill="auto"/>
          </w:tcPr>
          <w:p w14:paraId="22A8E7C4" w14:textId="77777777" w:rsidR="00BC7D2D" w:rsidRPr="002B4A87" w:rsidRDefault="00BC7D2D" w:rsidP="002B4A87">
            <w:pPr>
              <w:pStyle w:val="Tabletext"/>
              <w:spacing w:before="50" w:after="50"/>
            </w:pPr>
            <w:r w:rsidRPr="002B4A87">
              <w:rPr>
                <w:rFonts w:cs="Arial"/>
              </w:rPr>
              <w:t>Hume</w:t>
            </w:r>
          </w:p>
        </w:tc>
        <w:tc>
          <w:tcPr>
            <w:tcW w:w="507" w:type="pct"/>
            <w:shd w:val="clear" w:color="auto" w:fill="auto"/>
          </w:tcPr>
          <w:p w14:paraId="44D00014" w14:textId="77777777" w:rsidR="00BC7D2D" w:rsidRPr="002B4A87" w:rsidRDefault="00BC7D2D" w:rsidP="00933C84">
            <w:pPr>
              <w:pStyle w:val="Tabletext"/>
              <w:spacing w:before="50" w:after="50"/>
              <w:jc w:val="center"/>
            </w:pPr>
            <w:r w:rsidRPr="002B4A87">
              <w:rPr>
                <w:rFonts w:cs="Arial"/>
              </w:rPr>
              <w:t>58%</w:t>
            </w:r>
          </w:p>
        </w:tc>
        <w:tc>
          <w:tcPr>
            <w:tcW w:w="507" w:type="pct"/>
            <w:shd w:val="clear" w:color="auto" w:fill="auto"/>
          </w:tcPr>
          <w:p w14:paraId="7A9FC9BE" w14:textId="77777777" w:rsidR="00BC7D2D" w:rsidRPr="002B4A87" w:rsidRDefault="00BC7D2D" w:rsidP="00933C84">
            <w:pPr>
              <w:pStyle w:val="Tabletext"/>
              <w:spacing w:before="50" w:after="50"/>
              <w:jc w:val="center"/>
            </w:pPr>
            <w:r w:rsidRPr="002B4A87">
              <w:rPr>
                <w:rFonts w:cs="Arial"/>
              </w:rPr>
              <w:t>7</w:t>
            </w:r>
          </w:p>
        </w:tc>
        <w:tc>
          <w:tcPr>
            <w:tcW w:w="507" w:type="pct"/>
            <w:shd w:val="clear" w:color="auto" w:fill="auto"/>
          </w:tcPr>
          <w:p w14:paraId="5F0B6CFE" w14:textId="77777777" w:rsidR="00BC7D2D" w:rsidRPr="002B4A87" w:rsidRDefault="00BC7D2D" w:rsidP="00933C84">
            <w:pPr>
              <w:pStyle w:val="Tabletext"/>
              <w:spacing w:before="50" w:after="50"/>
              <w:jc w:val="center"/>
            </w:pPr>
            <w:r w:rsidRPr="002B4A87">
              <w:rPr>
                <w:rFonts w:cs="Arial"/>
              </w:rPr>
              <w:t>0%</w:t>
            </w:r>
          </w:p>
        </w:tc>
        <w:tc>
          <w:tcPr>
            <w:tcW w:w="507" w:type="pct"/>
            <w:shd w:val="clear" w:color="auto" w:fill="auto"/>
          </w:tcPr>
          <w:p w14:paraId="54612690" w14:textId="77777777" w:rsidR="00BC7D2D" w:rsidRPr="002B4A87" w:rsidRDefault="00BC7D2D" w:rsidP="00933C84">
            <w:pPr>
              <w:pStyle w:val="Tabletext"/>
              <w:spacing w:before="50" w:after="50"/>
              <w:jc w:val="center"/>
            </w:pPr>
            <w:r w:rsidRPr="002B4A87">
              <w:rPr>
                <w:rFonts w:cs="Arial"/>
              </w:rPr>
              <w:t>0</w:t>
            </w:r>
          </w:p>
        </w:tc>
        <w:tc>
          <w:tcPr>
            <w:tcW w:w="507" w:type="pct"/>
            <w:shd w:val="clear" w:color="auto" w:fill="auto"/>
          </w:tcPr>
          <w:p w14:paraId="2E11376F" w14:textId="77777777" w:rsidR="00BC7D2D" w:rsidRPr="002B4A87" w:rsidRDefault="00BC7D2D" w:rsidP="00933C84">
            <w:pPr>
              <w:pStyle w:val="Tabletext"/>
              <w:spacing w:before="50" w:after="50"/>
              <w:jc w:val="center"/>
            </w:pPr>
            <w:r w:rsidRPr="002B4A87">
              <w:rPr>
                <w:rFonts w:cs="Arial"/>
              </w:rPr>
              <w:t>42%</w:t>
            </w:r>
          </w:p>
        </w:tc>
        <w:tc>
          <w:tcPr>
            <w:tcW w:w="507" w:type="pct"/>
            <w:shd w:val="clear" w:color="auto" w:fill="auto"/>
          </w:tcPr>
          <w:p w14:paraId="65885DFC" w14:textId="77777777" w:rsidR="00BC7D2D" w:rsidRPr="002B4A87" w:rsidRDefault="00BC7D2D" w:rsidP="00933C84">
            <w:pPr>
              <w:pStyle w:val="Tabletext"/>
              <w:spacing w:before="50" w:after="50"/>
              <w:jc w:val="center"/>
            </w:pPr>
            <w:r w:rsidRPr="002B4A87">
              <w:rPr>
                <w:rFonts w:cs="Arial"/>
              </w:rPr>
              <w:t>5</w:t>
            </w:r>
          </w:p>
        </w:tc>
      </w:tr>
      <w:tr w:rsidR="002B4A87" w:rsidRPr="002B4A87" w14:paraId="10531473" w14:textId="77777777" w:rsidTr="002B4A87">
        <w:tc>
          <w:tcPr>
            <w:tcW w:w="1958" w:type="pct"/>
            <w:shd w:val="clear" w:color="auto" w:fill="auto"/>
          </w:tcPr>
          <w:p w14:paraId="4BDF2396" w14:textId="77777777" w:rsidR="00BC7D2D" w:rsidRPr="002B4A87" w:rsidRDefault="00BC7D2D" w:rsidP="002B4A87">
            <w:pPr>
              <w:pStyle w:val="Tabletext"/>
              <w:spacing w:before="50" w:after="50"/>
            </w:pPr>
            <w:r w:rsidRPr="002B4A87">
              <w:rPr>
                <w:rFonts w:cs="Arial"/>
              </w:rPr>
              <w:t>Gippsland</w:t>
            </w:r>
          </w:p>
        </w:tc>
        <w:tc>
          <w:tcPr>
            <w:tcW w:w="507" w:type="pct"/>
            <w:shd w:val="clear" w:color="auto" w:fill="auto"/>
          </w:tcPr>
          <w:p w14:paraId="4A651B4A" w14:textId="77777777" w:rsidR="00BC7D2D" w:rsidRPr="002B4A87" w:rsidRDefault="00BC7D2D" w:rsidP="00933C84">
            <w:pPr>
              <w:pStyle w:val="Tabletext"/>
              <w:spacing w:before="50" w:after="50"/>
              <w:jc w:val="center"/>
            </w:pPr>
            <w:r w:rsidRPr="002B4A87">
              <w:rPr>
                <w:rFonts w:cs="Arial"/>
              </w:rPr>
              <w:t>50%</w:t>
            </w:r>
          </w:p>
        </w:tc>
        <w:tc>
          <w:tcPr>
            <w:tcW w:w="507" w:type="pct"/>
            <w:shd w:val="clear" w:color="auto" w:fill="auto"/>
          </w:tcPr>
          <w:p w14:paraId="23D4D202" w14:textId="77777777" w:rsidR="00BC7D2D" w:rsidRPr="002B4A87" w:rsidRDefault="00BC7D2D" w:rsidP="00933C84">
            <w:pPr>
              <w:pStyle w:val="Tabletext"/>
              <w:spacing w:before="50" w:after="50"/>
              <w:jc w:val="center"/>
            </w:pPr>
            <w:r w:rsidRPr="002B4A87">
              <w:rPr>
                <w:rFonts w:cs="Arial"/>
              </w:rPr>
              <w:t>3</w:t>
            </w:r>
          </w:p>
        </w:tc>
        <w:tc>
          <w:tcPr>
            <w:tcW w:w="507" w:type="pct"/>
            <w:shd w:val="clear" w:color="auto" w:fill="auto"/>
          </w:tcPr>
          <w:p w14:paraId="36894E53" w14:textId="77777777" w:rsidR="00BC7D2D" w:rsidRPr="002B4A87" w:rsidRDefault="00BC7D2D" w:rsidP="00933C84">
            <w:pPr>
              <w:pStyle w:val="Tabletext"/>
              <w:spacing w:before="50" w:after="50"/>
              <w:jc w:val="center"/>
            </w:pPr>
            <w:r w:rsidRPr="002B4A87">
              <w:rPr>
                <w:rFonts w:cs="Arial"/>
              </w:rPr>
              <w:t>33%</w:t>
            </w:r>
          </w:p>
        </w:tc>
        <w:tc>
          <w:tcPr>
            <w:tcW w:w="507" w:type="pct"/>
            <w:shd w:val="clear" w:color="auto" w:fill="auto"/>
          </w:tcPr>
          <w:p w14:paraId="4C8E9773" w14:textId="77777777" w:rsidR="00BC7D2D" w:rsidRPr="002B4A87" w:rsidRDefault="00BC7D2D" w:rsidP="00933C84">
            <w:pPr>
              <w:pStyle w:val="Tabletext"/>
              <w:spacing w:before="50" w:after="50"/>
              <w:jc w:val="center"/>
            </w:pPr>
            <w:r w:rsidRPr="002B4A87">
              <w:rPr>
                <w:rFonts w:cs="Arial"/>
              </w:rPr>
              <w:t>2</w:t>
            </w:r>
          </w:p>
        </w:tc>
        <w:tc>
          <w:tcPr>
            <w:tcW w:w="507" w:type="pct"/>
            <w:shd w:val="clear" w:color="auto" w:fill="auto"/>
          </w:tcPr>
          <w:p w14:paraId="1554F3B1" w14:textId="77777777" w:rsidR="00BC7D2D" w:rsidRPr="002B4A87" w:rsidRDefault="00BC7D2D" w:rsidP="00933C84">
            <w:pPr>
              <w:pStyle w:val="Tabletext"/>
              <w:spacing w:before="50" w:after="50"/>
              <w:jc w:val="center"/>
            </w:pPr>
            <w:r w:rsidRPr="002B4A87">
              <w:rPr>
                <w:rFonts w:cs="Arial"/>
              </w:rPr>
              <w:t>17%</w:t>
            </w:r>
          </w:p>
        </w:tc>
        <w:tc>
          <w:tcPr>
            <w:tcW w:w="507" w:type="pct"/>
            <w:shd w:val="clear" w:color="auto" w:fill="auto"/>
          </w:tcPr>
          <w:p w14:paraId="771589C4" w14:textId="77777777" w:rsidR="00BC7D2D" w:rsidRPr="002B4A87" w:rsidRDefault="00BC7D2D" w:rsidP="00933C84">
            <w:pPr>
              <w:pStyle w:val="Tabletext"/>
              <w:spacing w:before="50" w:after="50"/>
              <w:jc w:val="center"/>
            </w:pPr>
            <w:r w:rsidRPr="002B4A87">
              <w:rPr>
                <w:rFonts w:cs="Arial"/>
              </w:rPr>
              <w:t>1</w:t>
            </w:r>
          </w:p>
        </w:tc>
      </w:tr>
    </w:tbl>
    <w:p w14:paraId="5E443726" w14:textId="77777777" w:rsidR="00BC7D2D" w:rsidRPr="000F6B41" w:rsidRDefault="00BC7D2D" w:rsidP="00137ABF">
      <w:pPr>
        <w:spacing w:after="160" w:line="259" w:lineRule="auto"/>
      </w:pPr>
    </w:p>
    <w:p w14:paraId="1C3E439E" w14:textId="1659E01F" w:rsidR="00CA0AB4" w:rsidRPr="000F6B41" w:rsidRDefault="009A242A" w:rsidP="00722A77">
      <w:pPr>
        <w:pStyle w:val="Heading3"/>
      </w:pPr>
      <w:bookmarkStart w:id="180" w:name="_Toc27642135"/>
      <w:r>
        <w:t>5.1.3</w:t>
      </w:r>
      <w:r>
        <w:tab/>
      </w:r>
      <w:r w:rsidR="00274326">
        <w:t>C</w:t>
      </w:r>
      <w:r w:rsidR="00CA0AB4" w:rsidRPr="000F6B41">
        <w:t>omparator</w:t>
      </w:r>
      <w:bookmarkEnd w:id="180"/>
    </w:p>
    <w:p w14:paraId="72969056" w14:textId="520D684C" w:rsidR="00CA0AB4" w:rsidRPr="000F6B41" w:rsidRDefault="00C93E7D" w:rsidP="00CA0AB4">
      <w:pPr>
        <w:pStyle w:val="Caption"/>
      </w:pPr>
      <w:bookmarkStart w:id="181" w:name="_Toc23422301"/>
      <w:r w:rsidRPr="000F6B41">
        <w:t xml:space="preserve">Table </w:t>
      </w:r>
      <w:r w:rsidR="00207E3F">
        <w:fldChar w:fldCharType="begin"/>
      </w:r>
      <w:r w:rsidR="00207E3F">
        <w:instrText xml:space="preserve"> SEQ Table \* ARABIC </w:instrText>
      </w:r>
      <w:r w:rsidR="00207E3F">
        <w:fldChar w:fldCharType="separate"/>
      </w:r>
      <w:r w:rsidR="00C25FC0">
        <w:rPr>
          <w:noProof/>
        </w:rPr>
        <w:t>13</w:t>
      </w:r>
      <w:r w:rsidR="00207E3F">
        <w:rPr>
          <w:noProof/>
        </w:rPr>
        <w:fldChar w:fldCharType="end"/>
      </w:r>
      <w:r w:rsidRPr="000F6B41">
        <w:t xml:space="preserve">: </w:t>
      </w:r>
      <w:r w:rsidR="00CA0AB4" w:rsidRPr="000F6B41">
        <w:t xml:space="preserve">Actual </w:t>
      </w:r>
      <w:r w:rsidR="00F13277">
        <w:t>maturity below, on or above</w:t>
      </w:r>
      <w:r w:rsidR="00CA0AB4" w:rsidRPr="000F6B41">
        <w:t xml:space="preserve"> target maturity, </w:t>
      </w:r>
      <w:r w:rsidR="00E422B5" w:rsidRPr="000F6B41">
        <w:rPr>
          <w:lang w:eastAsia="en-AU"/>
        </w:rPr>
        <w:t xml:space="preserve">Planning </w:t>
      </w:r>
      <w:r w:rsidR="00E422B5">
        <w:rPr>
          <w:lang w:eastAsia="en-AU"/>
        </w:rPr>
        <w:t xml:space="preserve">within </w:t>
      </w:r>
      <w:r w:rsidR="008025C0">
        <w:rPr>
          <w:lang w:eastAsia="en-AU"/>
        </w:rPr>
        <w:t>C</w:t>
      </w:r>
      <w:r w:rsidR="00E422B5">
        <w:rPr>
          <w:lang w:eastAsia="en-AU"/>
        </w:rPr>
        <w:t xml:space="preserve">ouncil </w:t>
      </w:r>
      <w:r w:rsidR="00CA0AB4" w:rsidRPr="000F6B41">
        <w:t>category, by comparator group, per cent and number</w:t>
      </w:r>
      <w:bookmarkEnd w:id="181"/>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89128A" w:rsidRPr="0089128A" w14:paraId="1147D234" w14:textId="77777777" w:rsidTr="0089128A">
        <w:tc>
          <w:tcPr>
            <w:tcW w:w="1958" w:type="pct"/>
            <w:tcBorders>
              <w:top w:val="single" w:sz="4" w:space="0" w:color="auto"/>
              <w:bottom w:val="single" w:sz="4" w:space="0" w:color="auto"/>
              <w:right w:val="single" w:sz="4" w:space="0" w:color="auto"/>
            </w:tcBorders>
            <w:shd w:val="clear" w:color="auto" w:fill="D9D9D9" w:themeFill="background1" w:themeFillShade="D9"/>
          </w:tcPr>
          <w:p w14:paraId="62790174" w14:textId="387C7428" w:rsidR="0089128A" w:rsidRPr="0089128A" w:rsidRDefault="0089128A" w:rsidP="0089128A">
            <w:pPr>
              <w:pStyle w:val="Tabletext"/>
              <w:spacing w:before="50" w:after="5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9B141" w14:textId="56091752" w:rsidR="0089128A" w:rsidRPr="0089128A" w:rsidRDefault="0089128A" w:rsidP="0089128A">
            <w:pPr>
              <w:pStyle w:val="Tabletext"/>
              <w:spacing w:before="50" w:after="50"/>
              <w:jc w:val="center"/>
              <w:rPr>
                <w:b/>
              </w:rPr>
            </w:pPr>
            <w:r w:rsidRPr="0089128A">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1FCF4" w14:textId="35D07DF4" w:rsidR="0089128A" w:rsidRPr="0089128A" w:rsidRDefault="0089128A" w:rsidP="0089128A">
            <w:pPr>
              <w:pStyle w:val="Tabletext"/>
              <w:spacing w:before="50" w:after="50"/>
              <w:jc w:val="center"/>
              <w:rPr>
                <w:b/>
              </w:rPr>
            </w:pPr>
            <w:r w:rsidRPr="0089128A">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7361FD85" w14:textId="1A7CD954" w:rsidR="0089128A" w:rsidRPr="0089128A" w:rsidRDefault="0089128A" w:rsidP="0089128A">
            <w:pPr>
              <w:pStyle w:val="Tabletext"/>
              <w:spacing w:before="50" w:after="50"/>
              <w:jc w:val="center"/>
              <w:rPr>
                <w:b/>
              </w:rPr>
            </w:pPr>
            <w:r w:rsidRPr="0089128A">
              <w:rPr>
                <w:b/>
              </w:rPr>
              <w:t>Above target</w:t>
            </w:r>
          </w:p>
        </w:tc>
      </w:tr>
      <w:tr w:rsidR="0089128A" w:rsidRPr="0089128A" w14:paraId="1766F4BB" w14:textId="77777777" w:rsidTr="0089128A">
        <w:tc>
          <w:tcPr>
            <w:tcW w:w="1958" w:type="pct"/>
            <w:tcBorders>
              <w:top w:val="single" w:sz="4" w:space="0" w:color="auto"/>
            </w:tcBorders>
            <w:shd w:val="clear" w:color="auto" w:fill="auto"/>
          </w:tcPr>
          <w:p w14:paraId="07D733FA" w14:textId="7FF5E1EE" w:rsidR="0089128A" w:rsidRPr="00721702" w:rsidRDefault="005A5AD4" w:rsidP="0089128A">
            <w:pPr>
              <w:pStyle w:val="Tabletext"/>
              <w:spacing w:before="50" w:after="50"/>
              <w:rPr>
                <w:rFonts w:cs="Arial"/>
                <w:b/>
              </w:rPr>
            </w:pPr>
            <w:r w:rsidRPr="00721702">
              <w:rPr>
                <w:b/>
                <w:bCs/>
              </w:rPr>
              <w:t>State</w:t>
            </w:r>
          </w:p>
        </w:tc>
        <w:tc>
          <w:tcPr>
            <w:tcW w:w="507" w:type="pct"/>
            <w:tcBorders>
              <w:top w:val="single" w:sz="4" w:space="0" w:color="auto"/>
            </w:tcBorders>
            <w:shd w:val="clear" w:color="auto" w:fill="auto"/>
          </w:tcPr>
          <w:p w14:paraId="65F1B602" w14:textId="77777777" w:rsidR="0089128A" w:rsidRPr="00721702" w:rsidRDefault="0089128A" w:rsidP="0089128A">
            <w:pPr>
              <w:pStyle w:val="Tabletext"/>
              <w:spacing w:before="50" w:after="50"/>
              <w:jc w:val="center"/>
              <w:rPr>
                <w:rFonts w:cs="Arial"/>
                <w:b/>
                <w:szCs w:val="22"/>
              </w:rPr>
            </w:pPr>
            <w:r w:rsidRPr="00721702">
              <w:rPr>
                <w:rFonts w:cs="Arial"/>
                <w:b/>
              </w:rPr>
              <w:t>58%</w:t>
            </w:r>
          </w:p>
        </w:tc>
        <w:tc>
          <w:tcPr>
            <w:tcW w:w="507" w:type="pct"/>
            <w:tcBorders>
              <w:top w:val="single" w:sz="4" w:space="0" w:color="auto"/>
            </w:tcBorders>
            <w:shd w:val="clear" w:color="auto" w:fill="auto"/>
          </w:tcPr>
          <w:p w14:paraId="04E06386" w14:textId="77777777" w:rsidR="0089128A" w:rsidRPr="00721702" w:rsidRDefault="0089128A" w:rsidP="0089128A">
            <w:pPr>
              <w:pStyle w:val="Tabletext"/>
              <w:spacing w:before="50" w:after="50"/>
              <w:jc w:val="center"/>
              <w:rPr>
                <w:rFonts w:cs="Arial"/>
                <w:b/>
                <w:szCs w:val="22"/>
              </w:rPr>
            </w:pPr>
            <w:r w:rsidRPr="00721702">
              <w:rPr>
                <w:rFonts w:cs="Arial"/>
                <w:b/>
                <w:szCs w:val="22"/>
              </w:rPr>
              <w:t>46</w:t>
            </w:r>
          </w:p>
        </w:tc>
        <w:tc>
          <w:tcPr>
            <w:tcW w:w="507" w:type="pct"/>
            <w:tcBorders>
              <w:top w:val="single" w:sz="4" w:space="0" w:color="auto"/>
            </w:tcBorders>
            <w:shd w:val="clear" w:color="auto" w:fill="auto"/>
          </w:tcPr>
          <w:p w14:paraId="2F56C6F3" w14:textId="77777777" w:rsidR="0089128A" w:rsidRPr="00721702" w:rsidRDefault="0089128A" w:rsidP="0089128A">
            <w:pPr>
              <w:pStyle w:val="Tabletext"/>
              <w:spacing w:before="50" w:after="50"/>
              <w:jc w:val="center"/>
              <w:rPr>
                <w:rFonts w:cs="Arial"/>
                <w:b/>
                <w:szCs w:val="22"/>
              </w:rPr>
            </w:pPr>
            <w:r w:rsidRPr="00721702">
              <w:rPr>
                <w:rFonts w:cs="Arial"/>
                <w:b/>
              </w:rPr>
              <w:t>9%</w:t>
            </w:r>
          </w:p>
        </w:tc>
        <w:tc>
          <w:tcPr>
            <w:tcW w:w="507" w:type="pct"/>
            <w:tcBorders>
              <w:top w:val="single" w:sz="4" w:space="0" w:color="auto"/>
            </w:tcBorders>
            <w:shd w:val="clear" w:color="auto" w:fill="auto"/>
          </w:tcPr>
          <w:p w14:paraId="2F1B25C1" w14:textId="77777777" w:rsidR="0089128A" w:rsidRPr="00721702" w:rsidRDefault="0089128A" w:rsidP="0089128A">
            <w:pPr>
              <w:pStyle w:val="Tabletext"/>
              <w:spacing w:before="50" w:after="50"/>
              <w:jc w:val="center"/>
              <w:rPr>
                <w:rFonts w:cs="Arial"/>
                <w:b/>
                <w:szCs w:val="22"/>
              </w:rPr>
            </w:pPr>
            <w:r w:rsidRPr="00721702">
              <w:rPr>
                <w:rFonts w:cs="Arial"/>
                <w:b/>
                <w:szCs w:val="22"/>
              </w:rPr>
              <w:t>7</w:t>
            </w:r>
          </w:p>
        </w:tc>
        <w:tc>
          <w:tcPr>
            <w:tcW w:w="507" w:type="pct"/>
            <w:tcBorders>
              <w:top w:val="single" w:sz="4" w:space="0" w:color="auto"/>
            </w:tcBorders>
            <w:shd w:val="clear" w:color="auto" w:fill="auto"/>
          </w:tcPr>
          <w:p w14:paraId="3F842FE9" w14:textId="77777777" w:rsidR="0089128A" w:rsidRPr="00721702" w:rsidRDefault="0089128A" w:rsidP="0089128A">
            <w:pPr>
              <w:pStyle w:val="Tabletext"/>
              <w:spacing w:before="50" w:after="50"/>
              <w:jc w:val="center"/>
              <w:rPr>
                <w:rFonts w:cs="Arial"/>
                <w:b/>
                <w:szCs w:val="22"/>
              </w:rPr>
            </w:pPr>
            <w:r w:rsidRPr="00721702">
              <w:rPr>
                <w:rFonts w:cs="Arial"/>
                <w:b/>
              </w:rPr>
              <w:t>33%</w:t>
            </w:r>
          </w:p>
        </w:tc>
        <w:tc>
          <w:tcPr>
            <w:tcW w:w="507" w:type="pct"/>
            <w:tcBorders>
              <w:top w:val="single" w:sz="4" w:space="0" w:color="auto"/>
            </w:tcBorders>
            <w:shd w:val="clear" w:color="auto" w:fill="auto"/>
          </w:tcPr>
          <w:p w14:paraId="4D2ECC78" w14:textId="47CA49AC" w:rsidR="0089128A" w:rsidRPr="00721702" w:rsidRDefault="0089128A" w:rsidP="0089128A">
            <w:pPr>
              <w:pStyle w:val="Tabletext"/>
              <w:spacing w:before="50" w:after="50"/>
              <w:jc w:val="center"/>
              <w:rPr>
                <w:rFonts w:cs="Arial"/>
                <w:b/>
                <w:szCs w:val="22"/>
              </w:rPr>
            </w:pPr>
            <w:r w:rsidRPr="00721702">
              <w:rPr>
                <w:rFonts w:cs="Arial"/>
                <w:b/>
                <w:szCs w:val="22"/>
              </w:rPr>
              <w:t>26</w:t>
            </w:r>
          </w:p>
        </w:tc>
      </w:tr>
      <w:tr w:rsidR="0089128A" w:rsidRPr="0089128A" w14:paraId="652A3D8A" w14:textId="77777777" w:rsidTr="0089128A">
        <w:tc>
          <w:tcPr>
            <w:tcW w:w="1958" w:type="pct"/>
            <w:shd w:val="clear" w:color="auto" w:fill="auto"/>
          </w:tcPr>
          <w:p w14:paraId="7B6973B0" w14:textId="77777777" w:rsidR="0089128A" w:rsidRPr="0089128A" w:rsidRDefault="0089128A" w:rsidP="0089128A">
            <w:pPr>
              <w:pStyle w:val="Tabletext"/>
              <w:spacing w:before="50" w:after="50"/>
              <w:rPr>
                <w:rFonts w:cs="Arial"/>
              </w:rPr>
            </w:pPr>
            <w:r w:rsidRPr="0089128A">
              <w:rPr>
                <w:rFonts w:cs="Arial"/>
              </w:rPr>
              <w:t>Metropolitan</w:t>
            </w:r>
          </w:p>
        </w:tc>
        <w:tc>
          <w:tcPr>
            <w:tcW w:w="507" w:type="pct"/>
            <w:shd w:val="clear" w:color="auto" w:fill="auto"/>
          </w:tcPr>
          <w:p w14:paraId="1788178F" w14:textId="77777777" w:rsidR="0089128A" w:rsidRPr="0089128A" w:rsidRDefault="0089128A" w:rsidP="0089128A">
            <w:pPr>
              <w:pStyle w:val="Tabletext"/>
              <w:spacing w:before="50" w:after="50"/>
              <w:jc w:val="center"/>
              <w:rPr>
                <w:rFonts w:cs="Arial"/>
              </w:rPr>
            </w:pPr>
            <w:r w:rsidRPr="0089128A">
              <w:rPr>
                <w:rFonts w:cs="Arial"/>
              </w:rPr>
              <w:t>59%</w:t>
            </w:r>
          </w:p>
        </w:tc>
        <w:tc>
          <w:tcPr>
            <w:tcW w:w="507" w:type="pct"/>
            <w:shd w:val="clear" w:color="auto" w:fill="auto"/>
          </w:tcPr>
          <w:p w14:paraId="5AFC7CB9" w14:textId="77777777" w:rsidR="0089128A" w:rsidRPr="0089128A" w:rsidRDefault="0089128A" w:rsidP="0089128A">
            <w:pPr>
              <w:pStyle w:val="Tabletext"/>
              <w:spacing w:before="50" w:after="50"/>
              <w:jc w:val="center"/>
              <w:rPr>
                <w:rFonts w:cs="Arial"/>
              </w:rPr>
            </w:pPr>
            <w:r w:rsidRPr="0089128A">
              <w:rPr>
                <w:rFonts w:cs="Arial"/>
              </w:rPr>
              <w:t>13</w:t>
            </w:r>
          </w:p>
        </w:tc>
        <w:tc>
          <w:tcPr>
            <w:tcW w:w="507" w:type="pct"/>
            <w:shd w:val="clear" w:color="auto" w:fill="auto"/>
          </w:tcPr>
          <w:p w14:paraId="2349B2C1" w14:textId="77777777" w:rsidR="0089128A" w:rsidRPr="0089128A" w:rsidRDefault="0089128A" w:rsidP="0089128A">
            <w:pPr>
              <w:pStyle w:val="Tabletext"/>
              <w:spacing w:before="50" w:after="50"/>
              <w:jc w:val="center"/>
              <w:rPr>
                <w:rFonts w:cs="Arial"/>
              </w:rPr>
            </w:pPr>
            <w:r w:rsidRPr="0089128A">
              <w:rPr>
                <w:rFonts w:cs="Arial"/>
              </w:rPr>
              <w:t>14%</w:t>
            </w:r>
          </w:p>
        </w:tc>
        <w:tc>
          <w:tcPr>
            <w:tcW w:w="507" w:type="pct"/>
            <w:shd w:val="clear" w:color="auto" w:fill="auto"/>
          </w:tcPr>
          <w:p w14:paraId="5D5B5F04" w14:textId="77777777" w:rsidR="0089128A" w:rsidRPr="0089128A" w:rsidRDefault="0089128A" w:rsidP="0089128A">
            <w:pPr>
              <w:pStyle w:val="Tabletext"/>
              <w:spacing w:before="50" w:after="50"/>
              <w:jc w:val="center"/>
              <w:rPr>
                <w:rFonts w:cs="Arial"/>
              </w:rPr>
            </w:pPr>
            <w:r w:rsidRPr="0089128A">
              <w:rPr>
                <w:rFonts w:cs="Arial"/>
              </w:rPr>
              <w:t>3</w:t>
            </w:r>
          </w:p>
        </w:tc>
        <w:tc>
          <w:tcPr>
            <w:tcW w:w="507" w:type="pct"/>
            <w:shd w:val="clear" w:color="auto" w:fill="auto"/>
          </w:tcPr>
          <w:p w14:paraId="1559128B" w14:textId="77777777" w:rsidR="0089128A" w:rsidRPr="0089128A" w:rsidRDefault="0089128A" w:rsidP="0089128A">
            <w:pPr>
              <w:pStyle w:val="Tabletext"/>
              <w:spacing w:before="50" w:after="50"/>
              <w:jc w:val="center"/>
              <w:rPr>
                <w:rFonts w:cs="Arial"/>
              </w:rPr>
            </w:pPr>
            <w:r w:rsidRPr="0089128A">
              <w:rPr>
                <w:rFonts w:cs="Arial"/>
              </w:rPr>
              <w:t>27%</w:t>
            </w:r>
          </w:p>
        </w:tc>
        <w:tc>
          <w:tcPr>
            <w:tcW w:w="507" w:type="pct"/>
            <w:shd w:val="clear" w:color="auto" w:fill="auto"/>
          </w:tcPr>
          <w:p w14:paraId="15291C2A" w14:textId="77777777" w:rsidR="0089128A" w:rsidRPr="0089128A" w:rsidRDefault="0089128A" w:rsidP="0089128A">
            <w:pPr>
              <w:pStyle w:val="Tabletext"/>
              <w:spacing w:before="50" w:after="50"/>
              <w:jc w:val="center"/>
              <w:rPr>
                <w:rFonts w:cs="Arial"/>
              </w:rPr>
            </w:pPr>
            <w:r w:rsidRPr="0089128A">
              <w:rPr>
                <w:rFonts w:cs="Arial"/>
              </w:rPr>
              <w:t>6</w:t>
            </w:r>
          </w:p>
        </w:tc>
      </w:tr>
      <w:tr w:rsidR="0089128A" w:rsidRPr="0089128A" w14:paraId="240F93EB" w14:textId="77777777" w:rsidTr="0089128A">
        <w:tc>
          <w:tcPr>
            <w:tcW w:w="1958" w:type="pct"/>
            <w:shd w:val="clear" w:color="auto" w:fill="auto"/>
          </w:tcPr>
          <w:p w14:paraId="2087BF83" w14:textId="77777777" w:rsidR="0089128A" w:rsidRPr="0089128A" w:rsidRDefault="0089128A" w:rsidP="0089128A">
            <w:pPr>
              <w:pStyle w:val="Tabletext"/>
              <w:spacing w:before="50" w:after="50"/>
              <w:rPr>
                <w:rFonts w:cs="Arial"/>
              </w:rPr>
            </w:pPr>
            <w:r w:rsidRPr="0089128A">
              <w:rPr>
                <w:rFonts w:cs="Arial"/>
              </w:rPr>
              <w:t>Interface</w:t>
            </w:r>
          </w:p>
        </w:tc>
        <w:tc>
          <w:tcPr>
            <w:tcW w:w="507" w:type="pct"/>
            <w:shd w:val="clear" w:color="auto" w:fill="auto"/>
          </w:tcPr>
          <w:p w14:paraId="12CAB90B" w14:textId="77777777" w:rsidR="0089128A" w:rsidRPr="0089128A" w:rsidRDefault="0089128A" w:rsidP="0089128A">
            <w:pPr>
              <w:pStyle w:val="Tabletext"/>
              <w:spacing w:before="50" w:after="50"/>
              <w:jc w:val="center"/>
              <w:rPr>
                <w:rFonts w:cs="Arial"/>
              </w:rPr>
            </w:pPr>
            <w:r w:rsidRPr="0089128A">
              <w:rPr>
                <w:rFonts w:cs="Arial"/>
              </w:rPr>
              <w:t>44%</w:t>
            </w:r>
          </w:p>
        </w:tc>
        <w:tc>
          <w:tcPr>
            <w:tcW w:w="507" w:type="pct"/>
            <w:shd w:val="clear" w:color="auto" w:fill="auto"/>
          </w:tcPr>
          <w:p w14:paraId="0629942C" w14:textId="77777777" w:rsidR="0089128A" w:rsidRPr="0089128A" w:rsidRDefault="0089128A" w:rsidP="0089128A">
            <w:pPr>
              <w:pStyle w:val="Tabletext"/>
              <w:spacing w:before="50" w:after="50"/>
              <w:jc w:val="center"/>
              <w:rPr>
                <w:rFonts w:cs="Arial"/>
              </w:rPr>
            </w:pPr>
            <w:r w:rsidRPr="0089128A">
              <w:rPr>
                <w:rFonts w:cs="Arial"/>
              </w:rPr>
              <w:t>4</w:t>
            </w:r>
          </w:p>
        </w:tc>
        <w:tc>
          <w:tcPr>
            <w:tcW w:w="507" w:type="pct"/>
            <w:shd w:val="clear" w:color="auto" w:fill="auto"/>
          </w:tcPr>
          <w:p w14:paraId="0425FFCE" w14:textId="77777777" w:rsidR="0089128A" w:rsidRPr="0089128A" w:rsidRDefault="0089128A" w:rsidP="0089128A">
            <w:pPr>
              <w:pStyle w:val="Tabletext"/>
              <w:spacing w:before="50" w:after="50"/>
              <w:jc w:val="center"/>
              <w:rPr>
                <w:rFonts w:cs="Arial"/>
              </w:rPr>
            </w:pPr>
            <w:r w:rsidRPr="0089128A">
              <w:rPr>
                <w:rFonts w:cs="Arial"/>
              </w:rPr>
              <w:t>11%</w:t>
            </w:r>
          </w:p>
        </w:tc>
        <w:tc>
          <w:tcPr>
            <w:tcW w:w="507" w:type="pct"/>
            <w:shd w:val="clear" w:color="auto" w:fill="auto"/>
          </w:tcPr>
          <w:p w14:paraId="40D32E92" w14:textId="77777777" w:rsidR="0089128A" w:rsidRPr="0089128A" w:rsidRDefault="0089128A" w:rsidP="0089128A">
            <w:pPr>
              <w:pStyle w:val="Tabletext"/>
              <w:spacing w:before="50" w:after="50"/>
              <w:jc w:val="center"/>
              <w:rPr>
                <w:rFonts w:cs="Arial"/>
              </w:rPr>
            </w:pPr>
            <w:r w:rsidRPr="0089128A">
              <w:rPr>
                <w:rFonts w:cs="Arial"/>
              </w:rPr>
              <w:t>1</w:t>
            </w:r>
          </w:p>
        </w:tc>
        <w:tc>
          <w:tcPr>
            <w:tcW w:w="507" w:type="pct"/>
            <w:shd w:val="clear" w:color="auto" w:fill="auto"/>
          </w:tcPr>
          <w:p w14:paraId="00AE5B61" w14:textId="77777777" w:rsidR="0089128A" w:rsidRPr="0089128A" w:rsidRDefault="0089128A" w:rsidP="0089128A">
            <w:pPr>
              <w:pStyle w:val="Tabletext"/>
              <w:spacing w:before="50" w:after="50"/>
              <w:jc w:val="center"/>
              <w:rPr>
                <w:rFonts w:cs="Arial"/>
              </w:rPr>
            </w:pPr>
            <w:r w:rsidRPr="0089128A">
              <w:rPr>
                <w:rFonts w:cs="Arial"/>
              </w:rPr>
              <w:t>44%</w:t>
            </w:r>
          </w:p>
        </w:tc>
        <w:tc>
          <w:tcPr>
            <w:tcW w:w="507" w:type="pct"/>
            <w:shd w:val="clear" w:color="auto" w:fill="auto"/>
          </w:tcPr>
          <w:p w14:paraId="3BF43E87" w14:textId="77777777" w:rsidR="0089128A" w:rsidRPr="0089128A" w:rsidRDefault="0089128A" w:rsidP="0089128A">
            <w:pPr>
              <w:pStyle w:val="Tabletext"/>
              <w:spacing w:before="50" w:after="50"/>
              <w:jc w:val="center"/>
              <w:rPr>
                <w:rFonts w:cs="Arial"/>
              </w:rPr>
            </w:pPr>
            <w:r w:rsidRPr="0089128A">
              <w:rPr>
                <w:rFonts w:cs="Arial"/>
              </w:rPr>
              <w:t>4</w:t>
            </w:r>
          </w:p>
        </w:tc>
      </w:tr>
      <w:tr w:rsidR="0089128A" w:rsidRPr="0089128A" w14:paraId="7FBABA97" w14:textId="77777777" w:rsidTr="0089128A">
        <w:tc>
          <w:tcPr>
            <w:tcW w:w="1958" w:type="pct"/>
            <w:shd w:val="clear" w:color="auto" w:fill="auto"/>
          </w:tcPr>
          <w:p w14:paraId="04AA5945" w14:textId="77777777" w:rsidR="0089128A" w:rsidRPr="0089128A" w:rsidRDefault="0089128A" w:rsidP="0089128A">
            <w:pPr>
              <w:pStyle w:val="Tabletext"/>
              <w:spacing w:before="50" w:after="50"/>
              <w:rPr>
                <w:rFonts w:cs="Arial"/>
              </w:rPr>
            </w:pPr>
            <w:r w:rsidRPr="0089128A">
              <w:rPr>
                <w:rFonts w:cs="Arial"/>
              </w:rPr>
              <w:t>Regional City</w:t>
            </w:r>
          </w:p>
        </w:tc>
        <w:tc>
          <w:tcPr>
            <w:tcW w:w="507" w:type="pct"/>
            <w:shd w:val="clear" w:color="auto" w:fill="auto"/>
          </w:tcPr>
          <w:p w14:paraId="162F56B4" w14:textId="77777777" w:rsidR="0089128A" w:rsidRPr="0089128A" w:rsidRDefault="0089128A" w:rsidP="0089128A">
            <w:pPr>
              <w:pStyle w:val="Tabletext"/>
              <w:spacing w:before="50" w:after="50"/>
              <w:jc w:val="center"/>
              <w:rPr>
                <w:rFonts w:cs="Arial"/>
              </w:rPr>
            </w:pPr>
            <w:r w:rsidRPr="0089128A">
              <w:rPr>
                <w:rFonts w:cs="Arial"/>
              </w:rPr>
              <w:t>90%</w:t>
            </w:r>
          </w:p>
        </w:tc>
        <w:tc>
          <w:tcPr>
            <w:tcW w:w="507" w:type="pct"/>
            <w:shd w:val="clear" w:color="auto" w:fill="auto"/>
          </w:tcPr>
          <w:p w14:paraId="311DF86E" w14:textId="77777777" w:rsidR="0089128A" w:rsidRPr="0089128A" w:rsidRDefault="0089128A" w:rsidP="0089128A">
            <w:pPr>
              <w:pStyle w:val="Tabletext"/>
              <w:spacing w:before="50" w:after="50"/>
              <w:jc w:val="center"/>
              <w:rPr>
                <w:rFonts w:cs="Arial"/>
              </w:rPr>
            </w:pPr>
            <w:r w:rsidRPr="0089128A">
              <w:rPr>
                <w:rFonts w:cs="Arial"/>
              </w:rPr>
              <w:t>9</w:t>
            </w:r>
          </w:p>
        </w:tc>
        <w:tc>
          <w:tcPr>
            <w:tcW w:w="507" w:type="pct"/>
            <w:shd w:val="clear" w:color="auto" w:fill="auto"/>
          </w:tcPr>
          <w:p w14:paraId="65D060E9" w14:textId="77777777" w:rsidR="0089128A" w:rsidRPr="0089128A" w:rsidRDefault="0089128A" w:rsidP="0089128A">
            <w:pPr>
              <w:pStyle w:val="Tabletext"/>
              <w:spacing w:before="50" w:after="50"/>
              <w:jc w:val="center"/>
              <w:rPr>
                <w:rFonts w:cs="Arial"/>
              </w:rPr>
            </w:pPr>
            <w:r w:rsidRPr="0089128A">
              <w:rPr>
                <w:rFonts w:cs="Arial"/>
              </w:rPr>
              <w:t>0%</w:t>
            </w:r>
          </w:p>
        </w:tc>
        <w:tc>
          <w:tcPr>
            <w:tcW w:w="507" w:type="pct"/>
            <w:shd w:val="clear" w:color="auto" w:fill="auto"/>
          </w:tcPr>
          <w:p w14:paraId="0622B964" w14:textId="77777777" w:rsidR="0089128A" w:rsidRPr="0089128A" w:rsidRDefault="0089128A" w:rsidP="0089128A">
            <w:pPr>
              <w:pStyle w:val="Tabletext"/>
              <w:spacing w:before="50" w:after="50"/>
              <w:jc w:val="center"/>
              <w:rPr>
                <w:rFonts w:cs="Arial"/>
              </w:rPr>
            </w:pPr>
            <w:r w:rsidRPr="0089128A">
              <w:rPr>
                <w:rFonts w:cs="Arial"/>
              </w:rPr>
              <w:t>0</w:t>
            </w:r>
          </w:p>
        </w:tc>
        <w:tc>
          <w:tcPr>
            <w:tcW w:w="507" w:type="pct"/>
            <w:shd w:val="clear" w:color="auto" w:fill="auto"/>
          </w:tcPr>
          <w:p w14:paraId="7D2EF6A2" w14:textId="77777777" w:rsidR="0089128A" w:rsidRPr="0089128A" w:rsidRDefault="0089128A" w:rsidP="0089128A">
            <w:pPr>
              <w:pStyle w:val="Tabletext"/>
              <w:spacing w:before="50" w:after="50"/>
              <w:jc w:val="center"/>
              <w:rPr>
                <w:rFonts w:cs="Arial"/>
              </w:rPr>
            </w:pPr>
            <w:r w:rsidRPr="0089128A">
              <w:rPr>
                <w:rFonts w:cs="Arial"/>
              </w:rPr>
              <w:t>10%</w:t>
            </w:r>
          </w:p>
        </w:tc>
        <w:tc>
          <w:tcPr>
            <w:tcW w:w="507" w:type="pct"/>
            <w:shd w:val="clear" w:color="auto" w:fill="auto"/>
          </w:tcPr>
          <w:p w14:paraId="0DB8A5BB" w14:textId="77777777" w:rsidR="0089128A" w:rsidRPr="0089128A" w:rsidRDefault="0089128A" w:rsidP="0089128A">
            <w:pPr>
              <w:pStyle w:val="Tabletext"/>
              <w:spacing w:before="50" w:after="50"/>
              <w:jc w:val="center"/>
              <w:rPr>
                <w:rFonts w:cs="Arial"/>
              </w:rPr>
            </w:pPr>
            <w:r w:rsidRPr="0089128A">
              <w:rPr>
                <w:rFonts w:cs="Arial"/>
              </w:rPr>
              <w:t>1</w:t>
            </w:r>
          </w:p>
        </w:tc>
      </w:tr>
      <w:tr w:rsidR="0089128A" w:rsidRPr="0089128A" w14:paraId="3C44ED40" w14:textId="77777777" w:rsidTr="0089128A">
        <w:tc>
          <w:tcPr>
            <w:tcW w:w="1958" w:type="pct"/>
            <w:shd w:val="clear" w:color="auto" w:fill="auto"/>
          </w:tcPr>
          <w:p w14:paraId="399533E2" w14:textId="77777777" w:rsidR="0089128A" w:rsidRPr="0089128A" w:rsidRDefault="0089128A" w:rsidP="0089128A">
            <w:pPr>
              <w:pStyle w:val="Tabletext"/>
              <w:spacing w:before="50" w:after="50"/>
              <w:rPr>
                <w:rFonts w:cs="Arial"/>
              </w:rPr>
            </w:pPr>
            <w:r w:rsidRPr="0089128A">
              <w:rPr>
                <w:rFonts w:cs="Arial"/>
              </w:rPr>
              <w:t>Large Shire</w:t>
            </w:r>
          </w:p>
        </w:tc>
        <w:tc>
          <w:tcPr>
            <w:tcW w:w="507" w:type="pct"/>
            <w:shd w:val="clear" w:color="auto" w:fill="auto"/>
          </w:tcPr>
          <w:p w14:paraId="2BF436DA" w14:textId="77777777" w:rsidR="0089128A" w:rsidRPr="0089128A" w:rsidRDefault="0089128A" w:rsidP="0089128A">
            <w:pPr>
              <w:pStyle w:val="Tabletext"/>
              <w:spacing w:before="50" w:after="50"/>
              <w:jc w:val="center"/>
              <w:rPr>
                <w:rFonts w:cs="Arial"/>
              </w:rPr>
            </w:pPr>
            <w:r w:rsidRPr="0089128A">
              <w:rPr>
                <w:rFonts w:cs="Arial"/>
              </w:rPr>
              <w:t>58%</w:t>
            </w:r>
          </w:p>
        </w:tc>
        <w:tc>
          <w:tcPr>
            <w:tcW w:w="507" w:type="pct"/>
            <w:shd w:val="clear" w:color="auto" w:fill="auto"/>
          </w:tcPr>
          <w:p w14:paraId="52E90330" w14:textId="77777777" w:rsidR="0089128A" w:rsidRPr="0089128A" w:rsidRDefault="0089128A" w:rsidP="0089128A">
            <w:pPr>
              <w:pStyle w:val="Tabletext"/>
              <w:spacing w:before="50" w:after="50"/>
              <w:jc w:val="center"/>
              <w:rPr>
                <w:rFonts w:cs="Arial"/>
              </w:rPr>
            </w:pPr>
            <w:r w:rsidRPr="0089128A">
              <w:rPr>
                <w:rFonts w:cs="Arial"/>
              </w:rPr>
              <w:t>11</w:t>
            </w:r>
          </w:p>
        </w:tc>
        <w:tc>
          <w:tcPr>
            <w:tcW w:w="507" w:type="pct"/>
            <w:shd w:val="clear" w:color="auto" w:fill="auto"/>
          </w:tcPr>
          <w:p w14:paraId="502C38E7" w14:textId="77777777" w:rsidR="0089128A" w:rsidRPr="0089128A" w:rsidRDefault="0089128A" w:rsidP="0089128A">
            <w:pPr>
              <w:pStyle w:val="Tabletext"/>
              <w:spacing w:before="50" w:after="50"/>
              <w:jc w:val="center"/>
              <w:rPr>
                <w:rFonts w:cs="Arial"/>
              </w:rPr>
            </w:pPr>
            <w:r w:rsidRPr="0089128A">
              <w:rPr>
                <w:rFonts w:cs="Arial"/>
              </w:rPr>
              <w:t>11%</w:t>
            </w:r>
          </w:p>
        </w:tc>
        <w:tc>
          <w:tcPr>
            <w:tcW w:w="507" w:type="pct"/>
            <w:shd w:val="clear" w:color="auto" w:fill="auto"/>
          </w:tcPr>
          <w:p w14:paraId="4B8FE868" w14:textId="77777777" w:rsidR="0089128A" w:rsidRPr="0089128A" w:rsidRDefault="0089128A" w:rsidP="0089128A">
            <w:pPr>
              <w:pStyle w:val="Tabletext"/>
              <w:spacing w:before="50" w:after="50"/>
              <w:jc w:val="center"/>
              <w:rPr>
                <w:rFonts w:cs="Arial"/>
              </w:rPr>
            </w:pPr>
            <w:r w:rsidRPr="0089128A">
              <w:rPr>
                <w:rFonts w:cs="Arial"/>
              </w:rPr>
              <w:t>2</w:t>
            </w:r>
          </w:p>
        </w:tc>
        <w:tc>
          <w:tcPr>
            <w:tcW w:w="507" w:type="pct"/>
            <w:shd w:val="clear" w:color="auto" w:fill="auto"/>
          </w:tcPr>
          <w:p w14:paraId="6AD3CC99" w14:textId="77777777" w:rsidR="0089128A" w:rsidRPr="0089128A" w:rsidRDefault="0089128A" w:rsidP="0089128A">
            <w:pPr>
              <w:pStyle w:val="Tabletext"/>
              <w:spacing w:before="50" w:after="50"/>
              <w:jc w:val="center"/>
              <w:rPr>
                <w:rFonts w:cs="Arial"/>
              </w:rPr>
            </w:pPr>
            <w:r w:rsidRPr="0089128A">
              <w:rPr>
                <w:rFonts w:cs="Arial"/>
              </w:rPr>
              <w:t>32%</w:t>
            </w:r>
          </w:p>
        </w:tc>
        <w:tc>
          <w:tcPr>
            <w:tcW w:w="507" w:type="pct"/>
            <w:shd w:val="clear" w:color="auto" w:fill="auto"/>
          </w:tcPr>
          <w:p w14:paraId="5A5CFC39" w14:textId="77777777" w:rsidR="0089128A" w:rsidRPr="0089128A" w:rsidRDefault="0089128A" w:rsidP="0089128A">
            <w:pPr>
              <w:pStyle w:val="Tabletext"/>
              <w:spacing w:before="50" w:after="50"/>
              <w:jc w:val="center"/>
              <w:rPr>
                <w:rFonts w:cs="Arial"/>
              </w:rPr>
            </w:pPr>
            <w:r w:rsidRPr="0089128A">
              <w:rPr>
                <w:rFonts w:cs="Arial"/>
              </w:rPr>
              <w:t>6</w:t>
            </w:r>
          </w:p>
        </w:tc>
      </w:tr>
      <w:tr w:rsidR="0089128A" w:rsidRPr="0089128A" w14:paraId="6510AD5D" w14:textId="77777777" w:rsidTr="0089128A">
        <w:tc>
          <w:tcPr>
            <w:tcW w:w="1958" w:type="pct"/>
            <w:shd w:val="clear" w:color="auto" w:fill="auto"/>
          </w:tcPr>
          <w:p w14:paraId="3B4E8239" w14:textId="77777777" w:rsidR="0089128A" w:rsidRPr="0089128A" w:rsidRDefault="0089128A" w:rsidP="0089128A">
            <w:pPr>
              <w:pStyle w:val="Tabletext"/>
              <w:spacing w:before="50" w:after="50"/>
              <w:rPr>
                <w:rFonts w:cs="Arial"/>
              </w:rPr>
            </w:pPr>
            <w:r w:rsidRPr="0089128A">
              <w:rPr>
                <w:rFonts w:cs="Arial"/>
              </w:rPr>
              <w:t>Small Shire</w:t>
            </w:r>
          </w:p>
        </w:tc>
        <w:tc>
          <w:tcPr>
            <w:tcW w:w="507" w:type="pct"/>
            <w:shd w:val="clear" w:color="auto" w:fill="auto"/>
          </w:tcPr>
          <w:p w14:paraId="4DE6939B" w14:textId="77777777" w:rsidR="0089128A" w:rsidRPr="0089128A" w:rsidRDefault="0089128A" w:rsidP="0089128A">
            <w:pPr>
              <w:pStyle w:val="Tabletext"/>
              <w:spacing w:before="50" w:after="50"/>
              <w:jc w:val="center"/>
              <w:rPr>
                <w:rFonts w:cs="Arial"/>
              </w:rPr>
            </w:pPr>
            <w:r w:rsidRPr="0089128A">
              <w:rPr>
                <w:rFonts w:cs="Arial"/>
              </w:rPr>
              <w:t>47%</w:t>
            </w:r>
          </w:p>
        </w:tc>
        <w:tc>
          <w:tcPr>
            <w:tcW w:w="507" w:type="pct"/>
            <w:shd w:val="clear" w:color="auto" w:fill="auto"/>
          </w:tcPr>
          <w:p w14:paraId="21B9856A" w14:textId="77777777" w:rsidR="0089128A" w:rsidRPr="0089128A" w:rsidRDefault="0089128A" w:rsidP="0089128A">
            <w:pPr>
              <w:pStyle w:val="Tabletext"/>
              <w:spacing w:before="50" w:after="50"/>
              <w:jc w:val="center"/>
              <w:rPr>
                <w:rFonts w:cs="Arial"/>
              </w:rPr>
            </w:pPr>
            <w:r w:rsidRPr="0089128A">
              <w:rPr>
                <w:rFonts w:cs="Arial"/>
              </w:rPr>
              <w:t>9</w:t>
            </w:r>
          </w:p>
        </w:tc>
        <w:tc>
          <w:tcPr>
            <w:tcW w:w="507" w:type="pct"/>
            <w:shd w:val="clear" w:color="auto" w:fill="auto"/>
          </w:tcPr>
          <w:p w14:paraId="654000C2" w14:textId="77777777" w:rsidR="0089128A" w:rsidRPr="0089128A" w:rsidRDefault="0089128A" w:rsidP="0089128A">
            <w:pPr>
              <w:pStyle w:val="Tabletext"/>
              <w:spacing w:before="50" w:after="50"/>
              <w:jc w:val="center"/>
              <w:rPr>
                <w:rFonts w:cs="Arial"/>
              </w:rPr>
            </w:pPr>
            <w:r w:rsidRPr="0089128A">
              <w:rPr>
                <w:rFonts w:cs="Arial"/>
              </w:rPr>
              <w:t>5%</w:t>
            </w:r>
          </w:p>
        </w:tc>
        <w:tc>
          <w:tcPr>
            <w:tcW w:w="507" w:type="pct"/>
            <w:shd w:val="clear" w:color="auto" w:fill="auto"/>
          </w:tcPr>
          <w:p w14:paraId="6369F6BB" w14:textId="77777777" w:rsidR="0089128A" w:rsidRPr="0089128A" w:rsidRDefault="0089128A" w:rsidP="0089128A">
            <w:pPr>
              <w:pStyle w:val="Tabletext"/>
              <w:spacing w:before="50" w:after="50"/>
              <w:jc w:val="center"/>
              <w:rPr>
                <w:rFonts w:cs="Arial"/>
              </w:rPr>
            </w:pPr>
            <w:r w:rsidRPr="0089128A">
              <w:rPr>
                <w:rFonts w:cs="Arial"/>
              </w:rPr>
              <w:t>1</w:t>
            </w:r>
          </w:p>
        </w:tc>
        <w:tc>
          <w:tcPr>
            <w:tcW w:w="507" w:type="pct"/>
            <w:shd w:val="clear" w:color="auto" w:fill="auto"/>
          </w:tcPr>
          <w:p w14:paraId="732B3F1E" w14:textId="77777777" w:rsidR="0089128A" w:rsidRPr="0089128A" w:rsidRDefault="0089128A" w:rsidP="0089128A">
            <w:pPr>
              <w:pStyle w:val="Tabletext"/>
              <w:spacing w:before="50" w:after="50"/>
              <w:jc w:val="center"/>
              <w:rPr>
                <w:rFonts w:cs="Arial"/>
              </w:rPr>
            </w:pPr>
            <w:r w:rsidRPr="0089128A">
              <w:rPr>
                <w:rFonts w:cs="Arial"/>
              </w:rPr>
              <w:t>47%</w:t>
            </w:r>
          </w:p>
        </w:tc>
        <w:tc>
          <w:tcPr>
            <w:tcW w:w="507" w:type="pct"/>
            <w:shd w:val="clear" w:color="auto" w:fill="auto"/>
          </w:tcPr>
          <w:p w14:paraId="5D216446" w14:textId="77777777" w:rsidR="0089128A" w:rsidRPr="0089128A" w:rsidRDefault="0089128A" w:rsidP="0089128A">
            <w:pPr>
              <w:pStyle w:val="Tabletext"/>
              <w:spacing w:before="50" w:after="50"/>
              <w:jc w:val="center"/>
              <w:rPr>
                <w:rFonts w:cs="Arial"/>
              </w:rPr>
            </w:pPr>
            <w:r w:rsidRPr="0089128A">
              <w:rPr>
                <w:rFonts w:cs="Arial"/>
              </w:rPr>
              <w:t>9</w:t>
            </w:r>
          </w:p>
        </w:tc>
      </w:tr>
    </w:tbl>
    <w:p w14:paraId="11DB7C31" w14:textId="77777777" w:rsidR="0089128A" w:rsidRDefault="0089128A" w:rsidP="00137ABF">
      <w:pPr>
        <w:spacing w:after="160" w:line="259" w:lineRule="auto"/>
      </w:pPr>
    </w:p>
    <w:p w14:paraId="26F124D5" w14:textId="63A92FE8" w:rsidR="001B5AE2" w:rsidRPr="000F6B41" w:rsidRDefault="009A242A" w:rsidP="001B5AE2">
      <w:pPr>
        <w:pStyle w:val="Heading3"/>
      </w:pPr>
      <w:bookmarkStart w:id="182" w:name="_Toc27642136"/>
      <w:r>
        <w:lastRenderedPageBreak/>
        <w:t>5.1.4</w:t>
      </w:r>
      <w:r>
        <w:tab/>
      </w:r>
      <w:r w:rsidR="00274326">
        <w:t>Q</w:t>
      </w:r>
      <w:r w:rsidR="001B5AE2" w:rsidRPr="000F6B41">
        <w:t>uestion</w:t>
      </w:r>
      <w:r w:rsidR="00274326">
        <w:t>s</w:t>
      </w:r>
      <w:bookmarkEnd w:id="182"/>
    </w:p>
    <w:p w14:paraId="73CE6004" w14:textId="1AD9C77C" w:rsidR="00BC7D2D" w:rsidRPr="000F6B41" w:rsidRDefault="00BC7D2D" w:rsidP="001B5AE2">
      <w:pPr>
        <w:pStyle w:val="Heading4"/>
      </w:pPr>
      <w:bookmarkStart w:id="183" w:name="_Toc21447986"/>
      <w:r w:rsidRPr="000F6B41">
        <w:t xml:space="preserve">Responsibilities and </w:t>
      </w:r>
      <w:r w:rsidR="00031B78" w:rsidRPr="000F6B41">
        <w:t>a</w:t>
      </w:r>
      <w:r w:rsidRPr="000F6B41">
        <w:t>ctivities</w:t>
      </w:r>
      <w:bookmarkEnd w:id="183"/>
      <w:r w:rsidR="008025C0">
        <w:t xml:space="preserve"> (Type One)</w:t>
      </w:r>
    </w:p>
    <w:p w14:paraId="656BBEDD" w14:textId="561BBF41" w:rsidR="001B5AE2" w:rsidRPr="000F6B41" w:rsidRDefault="00C93E7D" w:rsidP="001B5AE2">
      <w:pPr>
        <w:pStyle w:val="Caption"/>
      </w:pPr>
      <w:bookmarkStart w:id="184" w:name="_Toc23422302"/>
      <w:r w:rsidRPr="000F6B41">
        <w:t xml:space="preserve">Table </w:t>
      </w:r>
      <w:r w:rsidR="00207E3F">
        <w:fldChar w:fldCharType="begin"/>
      </w:r>
      <w:r w:rsidR="00207E3F">
        <w:instrText xml:space="preserve"> SEQ Table \* ARABIC </w:instrText>
      </w:r>
      <w:r w:rsidR="00207E3F">
        <w:fldChar w:fldCharType="separate"/>
      </w:r>
      <w:r w:rsidR="00C25FC0">
        <w:rPr>
          <w:noProof/>
        </w:rPr>
        <w:t>14</w:t>
      </w:r>
      <w:r w:rsidR="00207E3F">
        <w:rPr>
          <w:noProof/>
        </w:rPr>
        <w:fldChar w:fldCharType="end"/>
      </w:r>
      <w:r w:rsidRPr="000F6B41">
        <w:t xml:space="preserve">: </w:t>
      </w:r>
      <w:r w:rsidR="001B5AE2" w:rsidRPr="000F6B41">
        <w:t xml:space="preserve">Actual </w:t>
      </w:r>
      <w:r w:rsidR="00F13277">
        <w:t>maturity below, on or above</w:t>
      </w:r>
      <w:r w:rsidR="001B5AE2" w:rsidRPr="000F6B41">
        <w:t xml:space="preserve"> target maturity, </w:t>
      </w:r>
      <w:proofErr w:type="gramStart"/>
      <w:r w:rsidR="001B5AE2" w:rsidRPr="000F6B41">
        <w:rPr>
          <w:lang w:eastAsia="en-AU"/>
        </w:rPr>
        <w:t>Planning</w:t>
      </w:r>
      <w:proofErr w:type="gramEnd"/>
      <w:r w:rsidR="001B5AE2" w:rsidRPr="000F6B41">
        <w:rPr>
          <w:lang w:eastAsia="en-AU"/>
        </w:rPr>
        <w:t xml:space="preserve"> </w:t>
      </w:r>
      <w:r w:rsidR="00E422B5">
        <w:rPr>
          <w:lang w:eastAsia="en-AU"/>
        </w:rPr>
        <w:t xml:space="preserve">within </w:t>
      </w:r>
      <w:r w:rsidR="008025C0">
        <w:rPr>
          <w:lang w:eastAsia="en-AU"/>
        </w:rPr>
        <w:t>C</w:t>
      </w:r>
      <w:r w:rsidR="00E422B5">
        <w:rPr>
          <w:lang w:eastAsia="en-AU"/>
        </w:rPr>
        <w:t xml:space="preserve">ouncil </w:t>
      </w:r>
      <w:r w:rsidR="001B5AE2" w:rsidRPr="000F6B41">
        <w:rPr>
          <w:lang w:eastAsia="en-AU"/>
        </w:rPr>
        <w:t xml:space="preserve">category, </w:t>
      </w:r>
      <w:r w:rsidR="009716C4">
        <w:rPr>
          <w:lang w:eastAsia="en-AU"/>
        </w:rPr>
        <w:t>Type One</w:t>
      </w:r>
      <w:r w:rsidR="001B5AE2" w:rsidRPr="000F6B41">
        <w:rPr>
          <w:lang w:eastAsia="en-AU"/>
        </w:rPr>
        <w:t xml:space="preserve"> questions, </w:t>
      </w:r>
      <w:r w:rsidR="00967211">
        <w:rPr>
          <w:lang w:eastAsia="en-AU"/>
        </w:rPr>
        <w:t>state</w:t>
      </w:r>
      <w:r w:rsidR="001B5AE2" w:rsidRPr="000F6B41">
        <w:rPr>
          <w:lang w:eastAsia="en-AU"/>
        </w:rPr>
        <w:t>, per cent</w:t>
      </w:r>
      <w:bookmarkEnd w:id="184"/>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DD6DA0" w:rsidRPr="001B5AE2" w14:paraId="24E45F26" w14:textId="77777777" w:rsidTr="00DD6DA0">
        <w:tc>
          <w:tcPr>
            <w:tcW w:w="365" w:type="pct"/>
            <w:tcBorders>
              <w:top w:val="single" w:sz="4" w:space="0" w:color="auto"/>
              <w:bottom w:val="single" w:sz="4" w:space="0" w:color="auto"/>
              <w:right w:val="single" w:sz="4" w:space="0" w:color="auto"/>
            </w:tcBorders>
            <w:shd w:val="clear" w:color="auto" w:fill="D9D9D9" w:themeFill="background1" w:themeFillShade="D9"/>
          </w:tcPr>
          <w:p w14:paraId="1DC5BD4A" w14:textId="77777777" w:rsidR="00DD6DA0" w:rsidRPr="001B5AE2" w:rsidRDefault="00DD6DA0" w:rsidP="001B5AE2">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3C39520B" w14:textId="5EE1F6CB" w:rsidR="00DD6DA0" w:rsidRPr="001B5AE2" w:rsidRDefault="00DD6DA0" w:rsidP="001B5AE2">
            <w:pPr>
              <w:pStyle w:val="Tabletext"/>
              <w:spacing w:before="50" w:after="50"/>
              <w:rPr>
                <w:b/>
              </w:rPr>
            </w:pPr>
            <w:r w:rsidRPr="001B5AE2">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C2827" w14:textId="57EAA659" w:rsidR="00DD6DA0" w:rsidRPr="001B5AE2" w:rsidRDefault="00DD6DA0" w:rsidP="001B5AE2">
            <w:pPr>
              <w:pStyle w:val="Tabletext"/>
              <w:spacing w:before="50" w:after="50"/>
              <w:jc w:val="center"/>
              <w:rPr>
                <w:b/>
              </w:rPr>
            </w:pPr>
            <w:r w:rsidRPr="001B5AE2">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D57AE" w14:textId="5FFC8B5B" w:rsidR="00DD6DA0" w:rsidRPr="001B5AE2" w:rsidRDefault="00DD6DA0" w:rsidP="001B5AE2">
            <w:pPr>
              <w:pStyle w:val="Tabletext"/>
              <w:spacing w:before="50" w:after="50"/>
              <w:jc w:val="center"/>
              <w:rPr>
                <w:b/>
              </w:rPr>
            </w:pPr>
            <w:r w:rsidRPr="001B5AE2">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18197D30" w14:textId="767B18E4" w:rsidR="00DD6DA0" w:rsidRPr="001B5AE2" w:rsidRDefault="00DD6DA0" w:rsidP="001B5AE2">
            <w:pPr>
              <w:pStyle w:val="Tabletext"/>
              <w:spacing w:before="50" w:after="50"/>
              <w:jc w:val="center"/>
              <w:rPr>
                <w:b/>
              </w:rPr>
            </w:pPr>
            <w:r w:rsidRPr="001B5AE2">
              <w:rPr>
                <w:b/>
              </w:rPr>
              <w:t>Above target</w:t>
            </w:r>
          </w:p>
        </w:tc>
      </w:tr>
      <w:tr w:rsidR="00DD6DA0" w:rsidRPr="001B5AE2" w14:paraId="6AAB0964" w14:textId="77777777" w:rsidTr="00DD6DA0">
        <w:tc>
          <w:tcPr>
            <w:tcW w:w="365" w:type="pct"/>
            <w:tcBorders>
              <w:top w:val="single" w:sz="4" w:space="0" w:color="auto"/>
            </w:tcBorders>
          </w:tcPr>
          <w:p w14:paraId="22C0C5BA" w14:textId="5368DF1E" w:rsidR="00DD6DA0" w:rsidRDefault="00DD6DA0" w:rsidP="001B5AE2">
            <w:pPr>
              <w:pStyle w:val="Tabletext"/>
              <w:spacing w:before="50" w:after="50"/>
              <w:rPr>
                <w:rFonts w:cs="Arial"/>
              </w:rPr>
            </w:pPr>
            <w:r>
              <w:rPr>
                <w:rFonts w:cs="Arial"/>
              </w:rPr>
              <w:t>B1</w:t>
            </w:r>
          </w:p>
        </w:tc>
        <w:tc>
          <w:tcPr>
            <w:tcW w:w="3359" w:type="pct"/>
            <w:tcBorders>
              <w:top w:val="single" w:sz="4" w:space="0" w:color="auto"/>
            </w:tcBorders>
            <w:shd w:val="clear" w:color="auto" w:fill="auto"/>
          </w:tcPr>
          <w:p w14:paraId="496718FB" w14:textId="52124A35" w:rsidR="00DD6DA0" w:rsidRPr="001B5AE2" w:rsidRDefault="00DD6DA0" w:rsidP="001B5AE2">
            <w:pPr>
              <w:pStyle w:val="Tabletext"/>
              <w:spacing w:before="50" w:after="50"/>
            </w:pPr>
            <w:r w:rsidRPr="001B5AE2">
              <w:rPr>
                <w:rFonts w:cs="Arial"/>
              </w:rPr>
              <w:t>Do council staff with an assigned emergency management role have access to emergency management training?</w:t>
            </w:r>
          </w:p>
        </w:tc>
        <w:tc>
          <w:tcPr>
            <w:tcW w:w="426" w:type="pct"/>
            <w:tcBorders>
              <w:top w:val="single" w:sz="4" w:space="0" w:color="auto"/>
            </w:tcBorders>
            <w:shd w:val="clear" w:color="auto" w:fill="auto"/>
          </w:tcPr>
          <w:p w14:paraId="23E72620" w14:textId="77777777" w:rsidR="00DD6DA0" w:rsidRPr="001B5AE2" w:rsidRDefault="00DD6DA0" w:rsidP="001B5AE2">
            <w:pPr>
              <w:pStyle w:val="Tabletext"/>
              <w:spacing w:before="50" w:after="50"/>
              <w:jc w:val="center"/>
            </w:pPr>
            <w:r w:rsidRPr="001B5AE2">
              <w:rPr>
                <w:rFonts w:cs="Arial"/>
              </w:rPr>
              <w:t>47%</w:t>
            </w:r>
          </w:p>
        </w:tc>
        <w:tc>
          <w:tcPr>
            <w:tcW w:w="417" w:type="pct"/>
            <w:tcBorders>
              <w:top w:val="single" w:sz="4" w:space="0" w:color="auto"/>
            </w:tcBorders>
            <w:shd w:val="clear" w:color="auto" w:fill="auto"/>
          </w:tcPr>
          <w:p w14:paraId="75AE5F88" w14:textId="77777777" w:rsidR="00DD6DA0" w:rsidRPr="001B5AE2" w:rsidRDefault="00DD6DA0" w:rsidP="001B5AE2">
            <w:pPr>
              <w:pStyle w:val="Tabletext"/>
              <w:spacing w:before="50" w:after="50"/>
              <w:jc w:val="center"/>
            </w:pPr>
            <w:r w:rsidRPr="001B5AE2">
              <w:rPr>
                <w:rFonts w:cs="Arial"/>
              </w:rPr>
              <w:t>15%</w:t>
            </w:r>
          </w:p>
        </w:tc>
        <w:tc>
          <w:tcPr>
            <w:tcW w:w="433" w:type="pct"/>
            <w:tcBorders>
              <w:top w:val="single" w:sz="4" w:space="0" w:color="auto"/>
            </w:tcBorders>
            <w:shd w:val="clear" w:color="auto" w:fill="auto"/>
          </w:tcPr>
          <w:p w14:paraId="3D93D04E" w14:textId="77777777" w:rsidR="00DD6DA0" w:rsidRPr="001B5AE2" w:rsidRDefault="00DD6DA0" w:rsidP="001B5AE2">
            <w:pPr>
              <w:pStyle w:val="Tabletext"/>
              <w:spacing w:before="50" w:after="50"/>
              <w:jc w:val="center"/>
            </w:pPr>
            <w:r w:rsidRPr="001B5AE2">
              <w:rPr>
                <w:rFonts w:cs="Arial"/>
              </w:rPr>
              <w:t>38%</w:t>
            </w:r>
          </w:p>
        </w:tc>
      </w:tr>
      <w:tr w:rsidR="00DD6DA0" w:rsidRPr="001B5AE2" w14:paraId="5F06040A" w14:textId="77777777" w:rsidTr="00DD6DA0">
        <w:tc>
          <w:tcPr>
            <w:tcW w:w="365" w:type="pct"/>
          </w:tcPr>
          <w:p w14:paraId="16FB1A6B" w14:textId="234A2BE7" w:rsidR="00DD6DA0" w:rsidRDefault="00DD6DA0" w:rsidP="001B5AE2">
            <w:pPr>
              <w:pStyle w:val="Tabletext"/>
              <w:spacing w:before="50" w:after="50"/>
              <w:rPr>
                <w:rFonts w:cs="Arial"/>
              </w:rPr>
            </w:pPr>
            <w:r>
              <w:rPr>
                <w:rFonts w:cs="Arial"/>
              </w:rPr>
              <w:t>B2</w:t>
            </w:r>
          </w:p>
        </w:tc>
        <w:tc>
          <w:tcPr>
            <w:tcW w:w="3359" w:type="pct"/>
            <w:shd w:val="clear" w:color="auto" w:fill="auto"/>
          </w:tcPr>
          <w:p w14:paraId="3E941EFD" w14:textId="0F529897" w:rsidR="00DD6DA0" w:rsidRPr="001B5AE2" w:rsidRDefault="00DD6DA0" w:rsidP="001B5AE2">
            <w:pPr>
              <w:pStyle w:val="Tabletext"/>
              <w:spacing w:before="50" w:after="50"/>
            </w:pPr>
            <w:r w:rsidRPr="001B5AE2">
              <w:rPr>
                <w:rFonts w:cs="Arial"/>
              </w:rPr>
              <w:t>Has council appointed a Municipal Emergency Resource Officer (MERO) under an Instrument of Delegation?</w:t>
            </w:r>
          </w:p>
        </w:tc>
        <w:tc>
          <w:tcPr>
            <w:tcW w:w="426" w:type="pct"/>
            <w:shd w:val="clear" w:color="auto" w:fill="auto"/>
          </w:tcPr>
          <w:p w14:paraId="6448B90F" w14:textId="77777777" w:rsidR="00DD6DA0" w:rsidRPr="001B5AE2" w:rsidRDefault="00DD6DA0" w:rsidP="001B5AE2">
            <w:pPr>
              <w:pStyle w:val="Tabletext"/>
              <w:spacing w:before="50" w:after="50"/>
              <w:jc w:val="center"/>
            </w:pPr>
            <w:r w:rsidRPr="001B5AE2">
              <w:rPr>
                <w:rFonts w:cs="Arial"/>
              </w:rPr>
              <w:t>23%</w:t>
            </w:r>
          </w:p>
        </w:tc>
        <w:tc>
          <w:tcPr>
            <w:tcW w:w="417" w:type="pct"/>
            <w:shd w:val="clear" w:color="auto" w:fill="auto"/>
          </w:tcPr>
          <w:p w14:paraId="54F055C8" w14:textId="77777777" w:rsidR="00DD6DA0" w:rsidRPr="001B5AE2" w:rsidRDefault="00DD6DA0" w:rsidP="001B5AE2">
            <w:pPr>
              <w:pStyle w:val="Tabletext"/>
              <w:spacing w:before="50" w:after="50"/>
              <w:jc w:val="center"/>
            </w:pPr>
            <w:r w:rsidRPr="001B5AE2">
              <w:rPr>
                <w:rFonts w:cs="Arial"/>
              </w:rPr>
              <w:t>18%</w:t>
            </w:r>
          </w:p>
        </w:tc>
        <w:tc>
          <w:tcPr>
            <w:tcW w:w="433" w:type="pct"/>
            <w:shd w:val="clear" w:color="auto" w:fill="auto"/>
          </w:tcPr>
          <w:p w14:paraId="2317B1A0" w14:textId="77777777" w:rsidR="00DD6DA0" w:rsidRPr="001B5AE2" w:rsidRDefault="00DD6DA0" w:rsidP="001B5AE2">
            <w:pPr>
              <w:pStyle w:val="Tabletext"/>
              <w:spacing w:before="50" w:after="50"/>
              <w:jc w:val="center"/>
            </w:pPr>
            <w:r w:rsidRPr="001B5AE2">
              <w:rPr>
                <w:rFonts w:cs="Arial"/>
              </w:rPr>
              <w:t>59%</w:t>
            </w:r>
          </w:p>
        </w:tc>
      </w:tr>
      <w:tr w:rsidR="00DD6DA0" w:rsidRPr="001B5AE2" w14:paraId="4D3E34BF" w14:textId="77777777" w:rsidTr="00DD6DA0">
        <w:tc>
          <w:tcPr>
            <w:tcW w:w="365" w:type="pct"/>
          </w:tcPr>
          <w:p w14:paraId="1CF4B03F" w14:textId="144762B5" w:rsidR="00DD6DA0" w:rsidRDefault="00DD6DA0" w:rsidP="001B5AE2">
            <w:pPr>
              <w:pStyle w:val="Tabletext"/>
              <w:spacing w:before="50" w:after="50"/>
              <w:rPr>
                <w:rFonts w:cs="Arial"/>
              </w:rPr>
            </w:pPr>
            <w:r>
              <w:rPr>
                <w:rFonts w:cs="Arial"/>
              </w:rPr>
              <w:t>B3</w:t>
            </w:r>
          </w:p>
        </w:tc>
        <w:tc>
          <w:tcPr>
            <w:tcW w:w="3359" w:type="pct"/>
            <w:shd w:val="clear" w:color="auto" w:fill="auto"/>
          </w:tcPr>
          <w:p w14:paraId="04D5E753" w14:textId="2064B52D" w:rsidR="00DD6DA0" w:rsidRPr="001B5AE2" w:rsidRDefault="00DD6DA0" w:rsidP="001B5AE2">
            <w:pPr>
              <w:pStyle w:val="Tabletext"/>
              <w:spacing w:before="50" w:after="50"/>
            </w:pPr>
            <w:r w:rsidRPr="001B5AE2">
              <w:rPr>
                <w:rFonts w:cs="Arial"/>
              </w:rPr>
              <w:t xml:space="preserve">Has council appointed </w:t>
            </w:r>
            <w:r w:rsidRPr="00270E8B">
              <w:t xml:space="preserve">a Municipal Recovery Manager </w:t>
            </w:r>
            <w:r>
              <w:t>(</w:t>
            </w:r>
            <w:r w:rsidRPr="001B5AE2">
              <w:rPr>
                <w:rFonts w:cs="Arial"/>
              </w:rPr>
              <w:t>MRM</w:t>
            </w:r>
            <w:r>
              <w:rPr>
                <w:rFonts w:cs="Arial"/>
              </w:rPr>
              <w:t>)</w:t>
            </w:r>
            <w:r w:rsidRPr="001B5AE2">
              <w:rPr>
                <w:rFonts w:cs="Arial"/>
              </w:rPr>
              <w:t>?</w:t>
            </w:r>
          </w:p>
        </w:tc>
        <w:tc>
          <w:tcPr>
            <w:tcW w:w="426" w:type="pct"/>
            <w:shd w:val="clear" w:color="auto" w:fill="auto"/>
          </w:tcPr>
          <w:p w14:paraId="4190EA28" w14:textId="77777777" w:rsidR="00DD6DA0" w:rsidRPr="001B5AE2" w:rsidRDefault="00DD6DA0" w:rsidP="001B5AE2">
            <w:pPr>
              <w:pStyle w:val="Tabletext"/>
              <w:spacing w:before="50" w:after="50"/>
              <w:jc w:val="center"/>
            </w:pPr>
            <w:r w:rsidRPr="001B5AE2">
              <w:rPr>
                <w:rFonts w:cs="Arial"/>
              </w:rPr>
              <w:t>19%</w:t>
            </w:r>
          </w:p>
        </w:tc>
        <w:tc>
          <w:tcPr>
            <w:tcW w:w="417" w:type="pct"/>
            <w:shd w:val="clear" w:color="auto" w:fill="auto"/>
          </w:tcPr>
          <w:p w14:paraId="6F73DCEA" w14:textId="77777777" w:rsidR="00DD6DA0" w:rsidRPr="001B5AE2" w:rsidRDefault="00DD6DA0" w:rsidP="001B5AE2">
            <w:pPr>
              <w:pStyle w:val="Tabletext"/>
              <w:spacing w:before="50" w:after="50"/>
              <w:jc w:val="center"/>
            </w:pPr>
            <w:r w:rsidRPr="001B5AE2">
              <w:rPr>
                <w:rFonts w:cs="Arial"/>
              </w:rPr>
              <w:t>18%</w:t>
            </w:r>
          </w:p>
        </w:tc>
        <w:tc>
          <w:tcPr>
            <w:tcW w:w="433" w:type="pct"/>
            <w:shd w:val="clear" w:color="auto" w:fill="auto"/>
          </w:tcPr>
          <w:p w14:paraId="4AEEFBC9" w14:textId="77777777" w:rsidR="00DD6DA0" w:rsidRPr="001B5AE2" w:rsidRDefault="00DD6DA0" w:rsidP="001B5AE2">
            <w:pPr>
              <w:pStyle w:val="Tabletext"/>
              <w:spacing w:before="50" w:after="50"/>
              <w:jc w:val="center"/>
            </w:pPr>
            <w:r w:rsidRPr="001B5AE2">
              <w:rPr>
                <w:rFonts w:cs="Arial"/>
              </w:rPr>
              <w:t>63%</w:t>
            </w:r>
          </w:p>
        </w:tc>
      </w:tr>
      <w:tr w:rsidR="00DD6DA0" w:rsidRPr="001B5AE2" w14:paraId="6E84C74B" w14:textId="77777777" w:rsidTr="00DD6DA0">
        <w:tc>
          <w:tcPr>
            <w:tcW w:w="365" w:type="pct"/>
          </w:tcPr>
          <w:p w14:paraId="17EB61CA" w14:textId="7802BEC1" w:rsidR="00DD6DA0" w:rsidRDefault="00DD6DA0" w:rsidP="001B5AE2">
            <w:pPr>
              <w:pStyle w:val="Tabletext"/>
              <w:spacing w:before="50" w:after="50"/>
              <w:rPr>
                <w:rFonts w:cs="Arial"/>
              </w:rPr>
            </w:pPr>
            <w:r>
              <w:rPr>
                <w:rFonts w:cs="Arial"/>
              </w:rPr>
              <w:t>B4</w:t>
            </w:r>
          </w:p>
        </w:tc>
        <w:tc>
          <w:tcPr>
            <w:tcW w:w="3359" w:type="pct"/>
            <w:shd w:val="clear" w:color="auto" w:fill="auto"/>
          </w:tcPr>
          <w:p w14:paraId="667A5E59" w14:textId="359AB5A8" w:rsidR="00DD6DA0" w:rsidRPr="001B5AE2" w:rsidRDefault="00DD6DA0" w:rsidP="001B5AE2">
            <w:pPr>
              <w:pStyle w:val="Tabletext"/>
              <w:spacing w:before="50" w:after="50"/>
            </w:pPr>
            <w:r w:rsidRPr="001B5AE2">
              <w:rPr>
                <w:rFonts w:cs="Arial"/>
              </w:rPr>
              <w:t xml:space="preserve">Does council have an </w:t>
            </w:r>
            <w:proofErr w:type="gramStart"/>
            <w:r w:rsidRPr="001B5AE2">
              <w:rPr>
                <w:rFonts w:cs="Arial"/>
              </w:rPr>
              <w:t>emergency coordination system and/or council operational facilities</w:t>
            </w:r>
            <w:proofErr w:type="gramEnd"/>
            <w:r w:rsidRPr="001B5AE2">
              <w:rPr>
                <w:rFonts w:cs="Arial"/>
              </w:rPr>
              <w:t xml:space="preserve"> that can be activated during an emergency?</w:t>
            </w:r>
          </w:p>
        </w:tc>
        <w:tc>
          <w:tcPr>
            <w:tcW w:w="426" w:type="pct"/>
            <w:shd w:val="clear" w:color="auto" w:fill="auto"/>
          </w:tcPr>
          <w:p w14:paraId="4921C5C6" w14:textId="7DD3DF81" w:rsidR="00DD6DA0" w:rsidRPr="001B5AE2" w:rsidRDefault="00DD6DA0" w:rsidP="001B5AE2">
            <w:pPr>
              <w:pStyle w:val="Tabletext"/>
              <w:spacing w:before="50" w:after="50"/>
              <w:jc w:val="center"/>
            </w:pPr>
            <w:r w:rsidRPr="001B5AE2">
              <w:rPr>
                <w:rFonts w:cs="Arial"/>
              </w:rPr>
              <w:t>2</w:t>
            </w:r>
            <w:r>
              <w:rPr>
                <w:rFonts w:cs="Arial"/>
              </w:rPr>
              <w:t>7</w:t>
            </w:r>
            <w:r w:rsidRPr="001B5AE2">
              <w:rPr>
                <w:rFonts w:cs="Arial"/>
              </w:rPr>
              <w:t>%</w:t>
            </w:r>
          </w:p>
        </w:tc>
        <w:tc>
          <w:tcPr>
            <w:tcW w:w="417" w:type="pct"/>
            <w:shd w:val="clear" w:color="auto" w:fill="auto"/>
          </w:tcPr>
          <w:p w14:paraId="2FAD10C7" w14:textId="77777777" w:rsidR="00DD6DA0" w:rsidRPr="001B5AE2" w:rsidRDefault="00DD6DA0" w:rsidP="001B5AE2">
            <w:pPr>
              <w:pStyle w:val="Tabletext"/>
              <w:spacing w:before="50" w:after="50"/>
              <w:jc w:val="center"/>
            </w:pPr>
            <w:r w:rsidRPr="001B5AE2">
              <w:rPr>
                <w:rFonts w:cs="Arial"/>
              </w:rPr>
              <w:t>18%</w:t>
            </w:r>
          </w:p>
        </w:tc>
        <w:tc>
          <w:tcPr>
            <w:tcW w:w="433" w:type="pct"/>
            <w:shd w:val="clear" w:color="auto" w:fill="auto"/>
          </w:tcPr>
          <w:p w14:paraId="1D695F96" w14:textId="77777777" w:rsidR="00DD6DA0" w:rsidRPr="001B5AE2" w:rsidRDefault="00DD6DA0" w:rsidP="001B5AE2">
            <w:pPr>
              <w:pStyle w:val="Tabletext"/>
              <w:spacing w:before="50" w:after="50"/>
              <w:jc w:val="center"/>
            </w:pPr>
            <w:r w:rsidRPr="001B5AE2">
              <w:rPr>
                <w:rFonts w:cs="Arial"/>
              </w:rPr>
              <w:t>56%</w:t>
            </w:r>
          </w:p>
        </w:tc>
      </w:tr>
      <w:tr w:rsidR="00DD6DA0" w:rsidRPr="001B5AE2" w14:paraId="20E38E70" w14:textId="77777777" w:rsidTr="00DD6DA0">
        <w:tc>
          <w:tcPr>
            <w:tcW w:w="365" w:type="pct"/>
          </w:tcPr>
          <w:p w14:paraId="3829B854" w14:textId="1640295C" w:rsidR="00DD6DA0" w:rsidRPr="00270E8B" w:rsidRDefault="00DD6DA0" w:rsidP="001B5AE2">
            <w:pPr>
              <w:pStyle w:val="Tabletext"/>
              <w:spacing w:before="50" w:after="50"/>
            </w:pPr>
            <w:r w:rsidRPr="00270E8B">
              <w:t>B5</w:t>
            </w:r>
          </w:p>
        </w:tc>
        <w:tc>
          <w:tcPr>
            <w:tcW w:w="3359" w:type="pct"/>
            <w:shd w:val="clear" w:color="auto" w:fill="auto"/>
          </w:tcPr>
          <w:p w14:paraId="76DE8539" w14:textId="530ECCDF" w:rsidR="00DD6DA0" w:rsidRPr="001B5AE2" w:rsidRDefault="00DD6DA0" w:rsidP="001B5AE2">
            <w:pPr>
              <w:pStyle w:val="Tabletext"/>
              <w:spacing w:before="50" w:after="50"/>
            </w:pPr>
            <w:r w:rsidRPr="001B5AE2">
              <w:rPr>
                <w:rFonts w:cs="Arial"/>
              </w:rPr>
              <w:t>Does council have a register of council, municipal and other resources available for use before, during and after emergencies?</w:t>
            </w:r>
          </w:p>
        </w:tc>
        <w:tc>
          <w:tcPr>
            <w:tcW w:w="426" w:type="pct"/>
            <w:shd w:val="clear" w:color="auto" w:fill="auto"/>
          </w:tcPr>
          <w:p w14:paraId="7C43CCF1" w14:textId="77777777" w:rsidR="00DD6DA0" w:rsidRPr="001B5AE2" w:rsidRDefault="00DD6DA0" w:rsidP="001B5AE2">
            <w:pPr>
              <w:pStyle w:val="Tabletext"/>
              <w:spacing w:before="50" w:after="50"/>
              <w:jc w:val="center"/>
            </w:pPr>
            <w:r w:rsidRPr="001B5AE2">
              <w:rPr>
                <w:rFonts w:cs="Arial"/>
              </w:rPr>
              <w:t>67%</w:t>
            </w:r>
          </w:p>
        </w:tc>
        <w:tc>
          <w:tcPr>
            <w:tcW w:w="417" w:type="pct"/>
            <w:shd w:val="clear" w:color="auto" w:fill="auto"/>
          </w:tcPr>
          <w:p w14:paraId="501A24FF" w14:textId="77777777" w:rsidR="00DD6DA0" w:rsidRPr="001B5AE2" w:rsidRDefault="00DD6DA0" w:rsidP="001B5AE2">
            <w:pPr>
              <w:pStyle w:val="Tabletext"/>
              <w:spacing w:before="50" w:after="50"/>
              <w:jc w:val="center"/>
            </w:pPr>
            <w:r w:rsidRPr="001B5AE2">
              <w:rPr>
                <w:rFonts w:cs="Arial"/>
              </w:rPr>
              <w:t>10%</w:t>
            </w:r>
          </w:p>
        </w:tc>
        <w:tc>
          <w:tcPr>
            <w:tcW w:w="433" w:type="pct"/>
            <w:shd w:val="clear" w:color="auto" w:fill="auto"/>
          </w:tcPr>
          <w:p w14:paraId="160A36C3" w14:textId="77777777" w:rsidR="00DD6DA0" w:rsidRPr="001B5AE2" w:rsidRDefault="00DD6DA0" w:rsidP="001B5AE2">
            <w:pPr>
              <w:pStyle w:val="Tabletext"/>
              <w:spacing w:before="50" w:after="50"/>
              <w:jc w:val="center"/>
            </w:pPr>
            <w:r w:rsidRPr="001B5AE2">
              <w:rPr>
                <w:rFonts w:cs="Arial"/>
              </w:rPr>
              <w:t>23%</w:t>
            </w:r>
          </w:p>
        </w:tc>
      </w:tr>
      <w:tr w:rsidR="00DD6DA0" w:rsidRPr="001B5AE2" w14:paraId="1BF7A2BA" w14:textId="77777777" w:rsidTr="00DD6DA0">
        <w:tc>
          <w:tcPr>
            <w:tcW w:w="365" w:type="pct"/>
          </w:tcPr>
          <w:p w14:paraId="54EC7FBC" w14:textId="6D4852BC" w:rsidR="00DD6DA0" w:rsidRDefault="00DD6DA0" w:rsidP="001B5AE2">
            <w:pPr>
              <w:pStyle w:val="Tabletext"/>
              <w:spacing w:before="50" w:after="50"/>
              <w:rPr>
                <w:rFonts w:cs="Arial"/>
              </w:rPr>
            </w:pPr>
            <w:r>
              <w:rPr>
                <w:rFonts w:cs="Arial"/>
              </w:rPr>
              <w:t>B6</w:t>
            </w:r>
          </w:p>
        </w:tc>
        <w:tc>
          <w:tcPr>
            <w:tcW w:w="3359" w:type="pct"/>
            <w:shd w:val="clear" w:color="auto" w:fill="auto"/>
          </w:tcPr>
          <w:p w14:paraId="54DC2FFC" w14:textId="76093D01" w:rsidR="00DD6DA0" w:rsidRPr="001B5AE2" w:rsidRDefault="00DD6DA0" w:rsidP="001B5AE2">
            <w:pPr>
              <w:pStyle w:val="Tabletext"/>
              <w:spacing w:before="50" w:after="50"/>
            </w:pPr>
            <w:r w:rsidRPr="001B5AE2">
              <w:rPr>
                <w:rFonts w:cs="Arial"/>
              </w:rPr>
              <w:t xml:space="preserve">Has council identified, planned for and documented </w:t>
            </w:r>
            <w:r>
              <w:rPr>
                <w:rFonts w:cs="Arial"/>
              </w:rPr>
              <w:t>e</w:t>
            </w:r>
            <w:r w:rsidRPr="001B5AE2">
              <w:rPr>
                <w:rFonts w:cs="Arial"/>
              </w:rPr>
              <w:t xml:space="preserve">mergency </w:t>
            </w:r>
            <w:r>
              <w:rPr>
                <w:rFonts w:cs="Arial"/>
              </w:rPr>
              <w:t>r</w:t>
            </w:r>
            <w:r w:rsidRPr="001B5AE2">
              <w:rPr>
                <w:rFonts w:cs="Arial"/>
              </w:rPr>
              <w:t xml:space="preserve">elief </w:t>
            </w:r>
            <w:r>
              <w:rPr>
                <w:rFonts w:cs="Arial"/>
              </w:rPr>
              <w:t>c</w:t>
            </w:r>
            <w:r w:rsidRPr="001B5AE2">
              <w:rPr>
                <w:rFonts w:cs="Arial"/>
              </w:rPr>
              <w:t>entres</w:t>
            </w:r>
            <w:r>
              <w:rPr>
                <w:rFonts w:cs="Arial"/>
              </w:rPr>
              <w:t xml:space="preserve"> (ERC) </w:t>
            </w:r>
            <w:r w:rsidRPr="001B5AE2">
              <w:rPr>
                <w:rFonts w:cs="Arial"/>
              </w:rPr>
              <w:t>or other locations that will provide emergency relief services in an emergency?</w:t>
            </w:r>
          </w:p>
        </w:tc>
        <w:tc>
          <w:tcPr>
            <w:tcW w:w="426" w:type="pct"/>
            <w:shd w:val="clear" w:color="auto" w:fill="auto"/>
          </w:tcPr>
          <w:p w14:paraId="40D67256" w14:textId="77777777" w:rsidR="00DD6DA0" w:rsidRPr="001B5AE2" w:rsidRDefault="00DD6DA0" w:rsidP="001B5AE2">
            <w:pPr>
              <w:pStyle w:val="Tabletext"/>
              <w:spacing w:before="50" w:after="50"/>
              <w:jc w:val="center"/>
            </w:pPr>
            <w:r w:rsidRPr="001B5AE2">
              <w:rPr>
                <w:rFonts w:cs="Arial"/>
              </w:rPr>
              <w:t>16%</w:t>
            </w:r>
          </w:p>
        </w:tc>
        <w:tc>
          <w:tcPr>
            <w:tcW w:w="417" w:type="pct"/>
            <w:shd w:val="clear" w:color="auto" w:fill="auto"/>
          </w:tcPr>
          <w:p w14:paraId="7DED171E" w14:textId="77777777" w:rsidR="00DD6DA0" w:rsidRPr="001B5AE2" w:rsidRDefault="00DD6DA0" w:rsidP="001B5AE2">
            <w:pPr>
              <w:pStyle w:val="Tabletext"/>
              <w:spacing w:before="50" w:after="50"/>
              <w:jc w:val="center"/>
            </w:pPr>
            <w:r w:rsidRPr="001B5AE2">
              <w:rPr>
                <w:rFonts w:cs="Arial"/>
              </w:rPr>
              <w:t>22%</w:t>
            </w:r>
          </w:p>
        </w:tc>
        <w:tc>
          <w:tcPr>
            <w:tcW w:w="433" w:type="pct"/>
            <w:shd w:val="clear" w:color="auto" w:fill="auto"/>
          </w:tcPr>
          <w:p w14:paraId="0B9CDDDA" w14:textId="77777777" w:rsidR="00DD6DA0" w:rsidRPr="001B5AE2" w:rsidRDefault="00DD6DA0" w:rsidP="001B5AE2">
            <w:pPr>
              <w:pStyle w:val="Tabletext"/>
              <w:spacing w:before="50" w:after="50"/>
              <w:jc w:val="center"/>
            </w:pPr>
            <w:r w:rsidRPr="001B5AE2">
              <w:rPr>
                <w:rFonts w:cs="Arial"/>
              </w:rPr>
              <w:t>62%</w:t>
            </w:r>
          </w:p>
        </w:tc>
      </w:tr>
      <w:tr w:rsidR="00DD6DA0" w:rsidRPr="001B5AE2" w14:paraId="10409DDA" w14:textId="77777777" w:rsidTr="00DD6DA0">
        <w:tc>
          <w:tcPr>
            <w:tcW w:w="365" w:type="pct"/>
          </w:tcPr>
          <w:p w14:paraId="0811D940" w14:textId="478D4B0F" w:rsidR="00DD6DA0" w:rsidRDefault="00DD6DA0" w:rsidP="001B5AE2">
            <w:pPr>
              <w:pStyle w:val="Tabletext"/>
              <w:spacing w:before="50" w:after="50"/>
              <w:rPr>
                <w:rFonts w:cs="Arial"/>
              </w:rPr>
            </w:pPr>
            <w:r>
              <w:rPr>
                <w:rFonts w:cs="Arial"/>
              </w:rPr>
              <w:t>B7</w:t>
            </w:r>
          </w:p>
        </w:tc>
        <w:tc>
          <w:tcPr>
            <w:tcW w:w="3359" w:type="pct"/>
            <w:shd w:val="clear" w:color="auto" w:fill="auto"/>
          </w:tcPr>
          <w:p w14:paraId="062A8BB2" w14:textId="1FE0E8D5" w:rsidR="00DD6DA0" w:rsidRPr="00BB610C" w:rsidRDefault="00DD6DA0" w:rsidP="001B5AE2">
            <w:pPr>
              <w:pStyle w:val="Tabletext"/>
              <w:spacing w:before="50" w:after="50"/>
              <w:rPr>
                <w:rFonts w:cs="Arial"/>
              </w:rPr>
            </w:pPr>
            <w:r w:rsidRPr="001B5AE2">
              <w:rPr>
                <w:rFonts w:cs="Arial"/>
              </w:rPr>
              <w:t>Does council have Secondary Impact Assessment (SIA) and Post Emergency Needs Assessment (PENA) processes and data-collection systems?</w:t>
            </w:r>
          </w:p>
        </w:tc>
        <w:tc>
          <w:tcPr>
            <w:tcW w:w="426" w:type="pct"/>
            <w:shd w:val="clear" w:color="auto" w:fill="auto"/>
          </w:tcPr>
          <w:p w14:paraId="46193494" w14:textId="77777777" w:rsidR="00DD6DA0" w:rsidRPr="001B5AE2" w:rsidRDefault="00DD6DA0" w:rsidP="001B5AE2">
            <w:pPr>
              <w:pStyle w:val="Tabletext"/>
              <w:spacing w:before="50" w:after="50"/>
              <w:jc w:val="center"/>
            </w:pPr>
            <w:r w:rsidRPr="001B5AE2">
              <w:rPr>
                <w:rFonts w:cs="Arial"/>
              </w:rPr>
              <w:t>73%</w:t>
            </w:r>
          </w:p>
        </w:tc>
        <w:tc>
          <w:tcPr>
            <w:tcW w:w="417" w:type="pct"/>
            <w:shd w:val="clear" w:color="auto" w:fill="auto"/>
          </w:tcPr>
          <w:p w14:paraId="5002DFC4" w14:textId="77777777" w:rsidR="00DD6DA0" w:rsidRPr="001B5AE2" w:rsidRDefault="00DD6DA0" w:rsidP="001B5AE2">
            <w:pPr>
              <w:pStyle w:val="Tabletext"/>
              <w:spacing w:before="50" w:after="50"/>
              <w:jc w:val="center"/>
            </w:pPr>
            <w:r w:rsidRPr="001B5AE2">
              <w:rPr>
                <w:rFonts w:cs="Arial"/>
              </w:rPr>
              <w:t>9%</w:t>
            </w:r>
          </w:p>
        </w:tc>
        <w:tc>
          <w:tcPr>
            <w:tcW w:w="433" w:type="pct"/>
            <w:shd w:val="clear" w:color="auto" w:fill="auto"/>
          </w:tcPr>
          <w:p w14:paraId="194F3F6B" w14:textId="77777777" w:rsidR="00DD6DA0" w:rsidRPr="001B5AE2" w:rsidRDefault="00DD6DA0" w:rsidP="001B5AE2">
            <w:pPr>
              <w:pStyle w:val="Tabletext"/>
              <w:spacing w:before="50" w:after="50"/>
              <w:jc w:val="center"/>
            </w:pPr>
            <w:r w:rsidRPr="001B5AE2">
              <w:rPr>
                <w:rFonts w:cs="Arial"/>
              </w:rPr>
              <w:t>18%</w:t>
            </w:r>
          </w:p>
        </w:tc>
      </w:tr>
      <w:tr w:rsidR="00DD6DA0" w:rsidRPr="001B5AE2" w14:paraId="5B38E4D9" w14:textId="77777777" w:rsidTr="00DD6DA0">
        <w:tc>
          <w:tcPr>
            <w:tcW w:w="365" w:type="pct"/>
          </w:tcPr>
          <w:p w14:paraId="717CC90D" w14:textId="22FA1221" w:rsidR="00DD6DA0" w:rsidRDefault="00DD6DA0" w:rsidP="001B5AE2">
            <w:pPr>
              <w:pStyle w:val="Tabletext"/>
              <w:spacing w:before="50" w:after="50"/>
              <w:rPr>
                <w:rFonts w:cs="Arial"/>
              </w:rPr>
            </w:pPr>
            <w:r>
              <w:rPr>
                <w:rFonts w:cs="Arial"/>
              </w:rPr>
              <w:t>B8</w:t>
            </w:r>
          </w:p>
        </w:tc>
        <w:tc>
          <w:tcPr>
            <w:tcW w:w="3359" w:type="pct"/>
            <w:shd w:val="clear" w:color="auto" w:fill="auto"/>
          </w:tcPr>
          <w:p w14:paraId="19F46D98" w14:textId="149623A9" w:rsidR="00DD6DA0" w:rsidRPr="001B5AE2" w:rsidRDefault="00DD6DA0" w:rsidP="001B5AE2">
            <w:pPr>
              <w:pStyle w:val="Tabletext"/>
              <w:spacing w:before="50" w:after="50"/>
            </w:pPr>
            <w:r w:rsidRPr="001B5AE2">
              <w:rPr>
                <w:rFonts w:cs="Arial"/>
              </w:rPr>
              <w:t>Does council plan for emergency housing of displaced and lost/stray companion animals?</w:t>
            </w:r>
          </w:p>
        </w:tc>
        <w:tc>
          <w:tcPr>
            <w:tcW w:w="426" w:type="pct"/>
            <w:shd w:val="clear" w:color="auto" w:fill="auto"/>
          </w:tcPr>
          <w:p w14:paraId="64529C48" w14:textId="77777777" w:rsidR="00DD6DA0" w:rsidRPr="001B5AE2" w:rsidRDefault="00DD6DA0" w:rsidP="001B5AE2">
            <w:pPr>
              <w:pStyle w:val="Tabletext"/>
              <w:spacing w:before="50" w:after="50"/>
              <w:jc w:val="center"/>
            </w:pPr>
            <w:r w:rsidRPr="001B5AE2">
              <w:rPr>
                <w:rFonts w:cs="Arial"/>
              </w:rPr>
              <w:t>52%</w:t>
            </w:r>
          </w:p>
        </w:tc>
        <w:tc>
          <w:tcPr>
            <w:tcW w:w="417" w:type="pct"/>
            <w:shd w:val="clear" w:color="auto" w:fill="auto"/>
          </w:tcPr>
          <w:p w14:paraId="504261FA" w14:textId="77777777" w:rsidR="00DD6DA0" w:rsidRPr="001B5AE2" w:rsidRDefault="00DD6DA0" w:rsidP="001B5AE2">
            <w:pPr>
              <w:pStyle w:val="Tabletext"/>
              <w:spacing w:before="50" w:after="50"/>
              <w:jc w:val="center"/>
            </w:pPr>
            <w:r w:rsidRPr="001B5AE2">
              <w:rPr>
                <w:rFonts w:cs="Arial"/>
              </w:rPr>
              <w:t>10%</w:t>
            </w:r>
          </w:p>
        </w:tc>
        <w:tc>
          <w:tcPr>
            <w:tcW w:w="433" w:type="pct"/>
            <w:shd w:val="clear" w:color="auto" w:fill="auto"/>
          </w:tcPr>
          <w:p w14:paraId="1DB59C46" w14:textId="77777777" w:rsidR="00DD6DA0" w:rsidRPr="001B5AE2" w:rsidRDefault="00DD6DA0" w:rsidP="001B5AE2">
            <w:pPr>
              <w:pStyle w:val="Tabletext"/>
              <w:spacing w:before="50" w:after="50"/>
              <w:jc w:val="center"/>
            </w:pPr>
            <w:r w:rsidRPr="001B5AE2">
              <w:rPr>
                <w:rFonts w:cs="Arial"/>
              </w:rPr>
              <w:t>38%</w:t>
            </w:r>
          </w:p>
        </w:tc>
      </w:tr>
      <w:tr w:rsidR="00DD6DA0" w:rsidRPr="001B5AE2" w14:paraId="3F897F0E" w14:textId="77777777" w:rsidTr="00DD6DA0">
        <w:tc>
          <w:tcPr>
            <w:tcW w:w="365" w:type="pct"/>
          </w:tcPr>
          <w:p w14:paraId="2DBA43DE" w14:textId="0205BD58" w:rsidR="00DD6DA0" w:rsidRDefault="00DD6DA0" w:rsidP="00BB610C">
            <w:pPr>
              <w:pStyle w:val="Tabletext"/>
              <w:spacing w:before="50" w:after="50"/>
              <w:rPr>
                <w:rFonts w:cs="Arial"/>
              </w:rPr>
            </w:pPr>
            <w:r>
              <w:rPr>
                <w:rFonts w:cs="Arial"/>
              </w:rPr>
              <w:t>B9</w:t>
            </w:r>
          </w:p>
        </w:tc>
        <w:tc>
          <w:tcPr>
            <w:tcW w:w="3359" w:type="pct"/>
            <w:shd w:val="clear" w:color="auto" w:fill="auto"/>
          </w:tcPr>
          <w:p w14:paraId="30B0343F" w14:textId="217B4081" w:rsidR="00DD6DA0" w:rsidRPr="00BB610C" w:rsidRDefault="00DD6DA0" w:rsidP="00BB610C">
            <w:pPr>
              <w:pStyle w:val="Tabletext"/>
              <w:spacing w:before="50" w:after="50"/>
              <w:rPr>
                <w:rFonts w:cs="Arial"/>
              </w:rPr>
            </w:pPr>
            <w:r w:rsidRPr="001B5AE2">
              <w:rPr>
                <w:rFonts w:cs="Arial"/>
              </w:rPr>
              <w:t>Has council identified standards for the clean-up and recovery of council-managed assets?</w:t>
            </w:r>
          </w:p>
        </w:tc>
        <w:tc>
          <w:tcPr>
            <w:tcW w:w="426" w:type="pct"/>
            <w:shd w:val="clear" w:color="auto" w:fill="auto"/>
          </w:tcPr>
          <w:p w14:paraId="5BB001A0" w14:textId="77777777" w:rsidR="00DD6DA0" w:rsidRPr="001B5AE2" w:rsidRDefault="00DD6DA0" w:rsidP="001B5AE2">
            <w:pPr>
              <w:pStyle w:val="Tabletext"/>
              <w:spacing w:before="50" w:after="50"/>
              <w:jc w:val="center"/>
            </w:pPr>
            <w:r w:rsidRPr="001B5AE2">
              <w:rPr>
                <w:rFonts w:cs="Arial"/>
              </w:rPr>
              <w:t>63%</w:t>
            </w:r>
          </w:p>
        </w:tc>
        <w:tc>
          <w:tcPr>
            <w:tcW w:w="417" w:type="pct"/>
            <w:shd w:val="clear" w:color="auto" w:fill="auto"/>
          </w:tcPr>
          <w:p w14:paraId="0A3B2D5F" w14:textId="77777777" w:rsidR="00DD6DA0" w:rsidRPr="001B5AE2" w:rsidRDefault="00DD6DA0" w:rsidP="001B5AE2">
            <w:pPr>
              <w:pStyle w:val="Tabletext"/>
              <w:spacing w:before="50" w:after="50"/>
              <w:jc w:val="center"/>
            </w:pPr>
            <w:r w:rsidRPr="001B5AE2">
              <w:rPr>
                <w:rFonts w:cs="Arial"/>
              </w:rPr>
              <w:t>6%</w:t>
            </w:r>
          </w:p>
        </w:tc>
        <w:tc>
          <w:tcPr>
            <w:tcW w:w="433" w:type="pct"/>
            <w:shd w:val="clear" w:color="auto" w:fill="auto"/>
          </w:tcPr>
          <w:p w14:paraId="1B484B9D" w14:textId="44324BC7" w:rsidR="00DD6DA0" w:rsidRPr="001B5AE2" w:rsidRDefault="00DD6DA0" w:rsidP="001B5AE2">
            <w:pPr>
              <w:pStyle w:val="Tabletext"/>
              <w:spacing w:before="50" w:after="50"/>
              <w:jc w:val="center"/>
            </w:pPr>
            <w:r w:rsidRPr="001B5AE2">
              <w:rPr>
                <w:rFonts w:cs="Arial"/>
              </w:rPr>
              <w:t>3</w:t>
            </w:r>
            <w:r>
              <w:rPr>
                <w:rFonts w:cs="Arial"/>
              </w:rPr>
              <w:t>0</w:t>
            </w:r>
            <w:r w:rsidRPr="001B5AE2">
              <w:rPr>
                <w:rFonts w:cs="Arial"/>
              </w:rPr>
              <w:t>%</w:t>
            </w:r>
          </w:p>
        </w:tc>
      </w:tr>
      <w:tr w:rsidR="00DD6DA0" w:rsidRPr="001B5AE2" w14:paraId="2C08E178" w14:textId="77777777" w:rsidTr="00DD6DA0">
        <w:tc>
          <w:tcPr>
            <w:tcW w:w="365" w:type="pct"/>
          </w:tcPr>
          <w:p w14:paraId="09BD9F9E" w14:textId="29A35584" w:rsidR="00DD6DA0" w:rsidRDefault="00DD6DA0" w:rsidP="001B5AE2">
            <w:pPr>
              <w:pStyle w:val="Tabletext"/>
              <w:spacing w:before="50" w:after="50"/>
              <w:rPr>
                <w:rFonts w:cs="Arial"/>
              </w:rPr>
            </w:pPr>
            <w:r>
              <w:rPr>
                <w:rFonts w:cs="Arial"/>
              </w:rPr>
              <w:t>B10</w:t>
            </w:r>
          </w:p>
        </w:tc>
        <w:tc>
          <w:tcPr>
            <w:tcW w:w="3359" w:type="pct"/>
            <w:shd w:val="clear" w:color="auto" w:fill="auto"/>
          </w:tcPr>
          <w:p w14:paraId="18DC1EB2" w14:textId="7C1EE320" w:rsidR="00DD6DA0" w:rsidRPr="001B5AE2" w:rsidRDefault="00DD6DA0" w:rsidP="001B5AE2">
            <w:pPr>
              <w:pStyle w:val="Tabletext"/>
              <w:spacing w:before="50" w:after="50"/>
            </w:pPr>
            <w:r w:rsidRPr="001B5AE2">
              <w:rPr>
                <w:rFonts w:cs="Arial"/>
              </w:rPr>
              <w:t>Has council appointed a Municipal Fire Prevention Officer (MFPO) under an Instrument of Delegation?</w:t>
            </w:r>
          </w:p>
        </w:tc>
        <w:tc>
          <w:tcPr>
            <w:tcW w:w="426" w:type="pct"/>
            <w:shd w:val="clear" w:color="auto" w:fill="auto"/>
          </w:tcPr>
          <w:p w14:paraId="39D3222A" w14:textId="5891EB21" w:rsidR="00DD6DA0" w:rsidRPr="001B5AE2" w:rsidRDefault="00DD6DA0" w:rsidP="001B5AE2">
            <w:pPr>
              <w:pStyle w:val="Tabletext"/>
              <w:spacing w:before="50" w:after="50"/>
              <w:jc w:val="center"/>
            </w:pPr>
            <w:r w:rsidRPr="001B5AE2">
              <w:rPr>
                <w:rFonts w:cs="Arial"/>
              </w:rPr>
              <w:t>2</w:t>
            </w:r>
            <w:r>
              <w:rPr>
                <w:rFonts w:cs="Arial"/>
              </w:rPr>
              <w:t>2</w:t>
            </w:r>
            <w:r w:rsidRPr="001B5AE2">
              <w:rPr>
                <w:rFonts w:cs="Arial"/>
              </w:rPr>
              <w:t>%</w:t>
            </w:r>
          </w:p>
        </w:tc>
        <w:tc>
          <w:tcPr>
            <w:tcW w:w="417" w:type="pct"/>
            <w:shd w:val="clear" w:color="auto" w:fill="auto"/>
          </w:tcPr>
          <w:p w14:paraId="73D278F3" w14:textId="77777777" w:rsidR="00DD6DA0" w:rsidRPr="001B5AE2" w:rsidRDefault="00DD6DA0" w:rsidP="001B5AE2">
            <w:pPr>
              <w:pStyle w:val="Tabletext"/>
              <w:spacing w:before="50" w:after="50"/>
              <w:jc w:val="center"/>
            </w:pPr>
            <w:r w:rsidRPr="001B5AE2">
              <w:rPr>
                <w:rFonts w:cs="Arial"/>
              </w:rPr>
              <w:t>8%</w:t>
            </w:r>
          </w:p>
        </w:tc>
        <w:tc>
          <w:tcPr>
            <w:tcW w:w="433" w:type="pct"/>
            <w:shd w:val="clear" w:color="auto" w:fill="auto"/>
          </w:tcPr>
          <w:p w14:paraId="6C76FE5B" w14:textId="77777777" w:rsidR="00DD6DA0" w:rsidRPr="001B5AE2" w:rsidRDefault="00DD6DA0" w:rsidP="001B5AE2">
            <w:pPr>
              <w:pStyle w:val="Tabletext"/>
              <w:spacing w:before="50" w:after="50"/>
              <w:jc w:val="center"/>
            </w:pPr>
            <w:r w:rsidRPr="001B5AE2">
              <w:rPr>
                <w:rFonts w:cs="Arial"/>
              </w:rPr>
              <w:t>71%</w:t>
            </w:r>
          </w:p>
        </w:tc>
      </w:tr>
      <w:tr w:rsidR="00DD6DA0" w:rsidRPr="001B5AE2" w14:paraId="1898130A" w14:textId="77777777" w:rsidTr="00DD6DA0">
        <w:tc>
          <w:tcPr>
            <w:tcW w:w="365" w:type="pct"/>
          </w:tcPr>
          <w:p w14:paraId="56CFB094" w14:textId="5E48DC21" w:rsidR="00DD6DA0" w:rsidRDefault="00DD6DA0" w:rsidP="001B5AE2">
            <w:pPr>
              <w:pStyle w:val="Tabletext"/>
              <w:spacing w:before="50" w:after="50"/>
              <w:rPr>
                <w:rFonts w:cs="Arial"/>
              </w:rPr>
            </w:pPr>
            <w:r>
              <w:rPr>
                <w:rFonts w:cs="Arial"/>
              </w:rPr>
              <w:t>B11</w:t>
            </w:r>
          </w:p>
        </w:tc>
        <w:tc>
          <w:tcPr>
            <w:tcW w:w="3359" w:type="pct"/>
            <w:shd w:val="clear" w:color="auto" w:fill="auto"/>
          </w:tcPr>
          <w:p w14:paraId="6BBE8E89" w14:textId="0A0FE109" w:rsidR="00DD6DA0" w:rsidRPr="001B5AE2" w:rsidRDefault="00DD6DA0" w:rsidP="001B5AE2">
            <w:pPr>
              <w:pStyle w:val="Tabletext"/>
              <w:spacing w:before="50" w:after="50"/>
            </w:pPr>
            <w:r w:rsidRPr="001B5AE2">
              <w:rPr>
                <w:rFonts w:cs="Arial"/>
              </w:rPr>
              <w:t xml:space="preserve">Has council appointed a Vulnerable Persons Coordinator </w:t>
            </w:r>
            <w:r w:rsidRPr="00270E8B">
              <w:t xml:space="preserve">(VPC) </w:t>
            </w:r>
            <w:r w:rsidRPr="001B5AE2">
              <w:rPr>
                <w:rFonts w:cs="Arial"/>
              </w:rPr>
              <w:t xml:space="preserve">according to the </w:t>
            </w:r>
            <w:r>
              <w:rPr>
                <w:rFonts w:cs="Arial"/>
              </w:rPr>
              <w:t>Department of Health and Human Services (</w:t>
            </w:r>
            <w:r w:rsidRPr="001B5AE2">
              <w:rPr>
                <w:rFonts w:cs="Arial"/>
              </w:rPr>
              <w:t>DHHS</w:t>
            </w:r>
            <w:r>
              <w:rPr>
                <w:rFonts w:cs="Arial"/>
              </w:rPr>
              <w:t>)</w:t>
            </w:r>
            <w:r w:rsidRPr="001B5AE2">
              <w:rPr>
                <w:rFonts w:cs="Arial"/>
              </w:rPr>
              <w:t xml:space="preserve"> Vulnerable People in Emergencies Policy?</w:t>
            </w:r>
            <w:r w:rsidRPr="00D15108">
              <w:rPr>
                <w:b/>
                <w:vertAlign w:val="superscript"/>
              </w:rPr>
              <w:t xml:space="preserve"> 1</w:t>
            </w:r>
          </w:p>
        </w:tc>
        <w:tc>
          <w:tcPr>
            <w:tcW w:w="426" w:type="pct"/>
            <w:shd w:val="clear" w:color="auto" w:fill="auto"/>
          </w:tcPr>
          <w:p w14:paraId="2614F6DD" w14:textId="77777777" w:rsidR="00DD6DA0" w:rsidRPr="001B5AE2" w:rsidRDefault="00DD6DA0" w:rsidP="001B5AE2">
            <w:pPr>
              <w:pStyle w:val="Tabletext"/>
              <w:spacing w:before="50" w:after="50"/>
              <w:jc w:val="center"/>
            </w:pPr>
            <w:r w:rsidRPr="001B5AE2">
              <w:rPr>
                <w:rFonts w:cs="Arial"/>
              </w:rPr>
              <w:t>14%</w:t>
            </w:r>
          </w:p>
        </w:tc>
        <w:tc>
          <w:tcPr>
            <w:tcW w:w="417" w:type="pct"/>
            <w:shd w:val="clear" w:color="auto" w:fill="auto"/>
          </w:tcPr>
          <w:p w14:paraId="0D4F44F8" w14:textId="77777777" w:rsidR="00DD6DA0" w:rsidRPr="001B5AE2" w:rsidRDefault="00DD6DA0" w:rsidP="001B5AE2">
            <w:pPr>
              <w:pStyle w:val="Tabletext"/>
              <w:spacing w:before="50" w:after="50"/>
              <w:jc w:val="center"/>
            </w:pPr>
            <w:r w:rsidRPr="001B5AE2">
              <w:rPr>
                <w:rFonts w:cs="Arial"/>
              </w:rPr>
              <w:t>25%</w:t>
            </w:r>
          </w:p>
        </w:tc>
        <w:tc>
          <w:tcPr>
            <w:tcW w:w="433" w:type="pct"/>
            <w:shd w:val="clear" w:color="auto" w:fill="auto"/>
          </w:tcPr>
          <w:p w14:paraId="351598EA" w14:textId="77777777" w:rsidR="00DD6DA0" w:rsidRPr="001B5AE2" w:rsidRDefault="00DD6DA0" w:rsidP="001B5AE2">
            <w:pPr>
              <w:pStyle w:val="Tabletext"/>
              <w:spacing w:before="50" w:after="50"/>
              <w:jc w:val="center"/>
            </w:pPr>
            <w:r w:rsidRPr="001B5AE2">
              <w:rPr>
                <w:rFonts w:cs="Arial"/>
              </w:rPr>
              <w:t>61%</w:t>
            </w:r>
          </w:p>
        </w:tc>
      </w:tr>
      <w:tr w:rsidR="00DD6DA0" w:rsidRPr="001B5AE2" w14:paraId="43A15ED9" w14:textId="77777777" w:rsidTr="00DD6DA0">
        <w:tc>
          <w:tcPr>
            <w:tcW w:w="365" w:type="pct"/>
          </w:tcPr>
          <w:p w14:paraId="352D9985" w14:textId="52FA7903" w:rsidR="00DD6DA0" w:rsidRDefault="00DD6DA0" w:rsidP="001B5AE2">
            <w:pPr>
              <w:pStyle w:val="Tabletext"/>
              <w:spacing w:before="50" w:after="50"/>
              <w:rPr>
                <w:rFonts w:cs="Arial"/>
              </w:rPr>
            </w:pPr>
            <w:r>
              <w:rPr>
                <w:rFonts w:cs="Arial"/>
              </w:rPr>
              <w:t>B12</w:t>
            </w:r>
          </w:p>
        </w:tc>
        <w:tc>
          <w:tcPr>
            <w:tcW w:w="3359" w:type="pct"/>
            <w:shd w:val="clear" w:color="auto" w:fill="auto"/>
          </w:tcPr>
          <w:p w14:paraId="1D1F2BCB" w14:textId="40D53E6F" w:rsidR="00DD6DA0" w:rsidRPr="00F8638F" w:rsidRDefault="00DD6DA0" w:rsidP="001B5AE2">
            <w:pPr>
              <w:pStyle w:val="Tabletext"/>
              <w:spacing w:before="50" w:after="50"/>
              <w:rPr>
                <w:rFonts w:cs="Arial"/>
              </w:rPr>
            </w:pPr>
            <w:r w:rsidRPr="001B5AE2">
              <w:rPr>
                <w:rFonts w:cs="Arial"/>
              </w:rPr>
              <w:t>Does council prepare a Municipal Strategic Statement (MSS) in accordance with the Planning and Environment Act?</w:t>
            </w:r>
          </w:p>
        </w:tc>
        <w:tc>
          <w:tcPr>
            <w:tcW w:w="426" w:type="pct"/>
            <w:shd w:val="clear" w:color="auto" w:fill="auto"/>
          </w:tcPr>
          <w:p w14:paraId="5954570E" w14:textId="77777777" w:rsidR="00DD6DA0" w:rsidRPr="001B5AE2" w:rsidRDefault="00DD6DA0" w:rsidP="001B5AE2">
            <w:pPr>
              <w:pStyle w:val="Tabletext"/>
              <w:spacing w:before="50" w:after="50"/>
              <w:jc w:val="center"/>
            </w:pPr>
            <w:r w:rsidRPr="001B5AE2">
              <w:rPr>
                <w:rFonts w:cs="Arial"/>
              </w:rPr>
              <w:t>51%</w:t>
            </w:r>
          </w:p>
        </w:tc>
        <w:tc>
          <w:tcPr>
            <w:tcW w:w="417" w:type="pct"/>
            <w:shd w:val="clear" w:color="auto" w:fill="auto"/>
          </w:tcPr>
          <w:p w14:paraId="139C8E01" w14:textId="77777777" w:rsidR="00DD6DA0" w:rsidRPr="001B5AE2" w:rsidRDefault="00DD6DA0" w:rsidP="001B5AE2">
            <w:pPr>
              <w:pStyle w:val="Tabletext"/>
              <w:spacing w:before="50" w:after="50"/>
              <w:jc w:val="center"/>
            </w:pPr>
            <w:r w:rsidRPr="001B5AE2">
              <w:rPr>
                <w:rFonts w:cs="Arial"/>
              </w:rPr>
              <w:t>14%</w:t>
            </w:r>
          </w:p>
        </w:tc>
        <w:tc>
          <w:tcPr>
            <w:tcW w:w="433" w:type="pct"/>
            <w:shd w:val="clear" w:color="auto" w:fill="auto"/>
          </w:tcPr>
          <w:p w14:paraId="78006EA3" w14:textId="77777777" w:rsidR="00DD6DA0" w:rsidRPr="001B5AE2" w:rsidRDefault="00DD6DA0" w:rsidP="001B5AE2">
            <w:pPr>
              <w:pStyle w:val="Tabletext"/>
              <w:spacing w:before="50" w:after="50"/>
              <w:jc w:val="center"/>
            </w:pPr>
            <w:r w:rsidRPr="001B5AE2">
              <w:rPr>
                <w:rFonts w:cs="Arial"/>
              </w:rPr>
              <w:t>35%</w:t>
            </w:r>
          </w:p>
        </w:tc>
      </w:tr>
      <w:tr w:rsidR="00DD6DA0" w:rsidRPr="001B5AE2" w14:paraId="0ECE6A17" w14:textId="77777777" w:rsidTr="00DD6DA0">
        <w:tc>
          <w:tcPr>
            <w:tcW w:w="365" w:type="pct"/>
          </w:tcPr>
          <w:p w14:paraId="6E2DD97D" w14:textId="2BAB97A2" w:rsidR="00DD6DA0" w:rsidRDefault="00DD6DA0" w:rsidP="001B5AE2">
            <w:pPr>
              <w:pStyle w:val="Tabletext"/>
              <w:spacing w:before="50" w:after="50"/>
              <w:rPr>
                <w:rFonts w:cs="Arial"/>
              </w:rPr>
            </w:pPr>
            <w:r>
              <w:rPr>
                <w:rFonts w:cs="Arial"/>
              </w:rPr>
              <w:t>B13</w:t>
            </w:r>
          </w:p>
        </w:tc>
        <w:tc>
          <w:tcPr>
            <w:tcW w:w="3359" w:type="pct"/>
            <w:shd w:val="clear" w:color="auto" w:fill="auto"/>
          </w:tcPr>
          <w:p w14:paraId="20C07995" w14:textId="1959A0D7" w:rsidR="00DD6DA0" w:rsidRPr="001B5AE2" w:rsidRDefault="00DD6DA0" w:rsidP="001B5AE2">
            <w:pPr>
              <w:pStyle w:val="Tabletext"/>
              <w:spacing w:before="50" w:after="50"/>
            </w:pPr>
            <w:r w:rsidRPr="001B5AE2">
              <w:rPr>
                <w:rFonts w:cs="Arial"/>
              </w:rPr>
              <w:t>Does council prepare a Municipal Public Health and Wellbeing Plan (MPHWP) in accordance with the Act?</w:t>
            </w:r>
          </w:p>
        </w:tc>
        <w:tc>
          <w:tcPr>
            <w:tcW w:w="426" w:type="pct"/>
            <w:shd w:val="clear" w:color="auto" w:fill="auto"/>
          </w:tcPr>
          <w:p w14:paraId="468E7C1A" w14:textId="77777777" w:rsidR="00DD6DA0" w:rsidRPr="001B5AE2" w:rsidRDefault="00DD6DA0" w:rsidP="001B5AE2">
            <w:pPr>
              <w:pStyle w:val="Tabletext"/>
              <w:spacing w:before="50" w:after="50"/>
              <w:jc w:val="center"/>
            </w:pPr>
            <w:r w:rsidRPr="001B5AE2">
              <w:rPr>
                <w:rFonts w:cs="Arial"/>
              </w:rPr>
              <w:t>32%</w:t>
            </w:r>
          </w:p>
        </w:tc>
        <w:tc>
          <w:tcPr>
            <w:tcW w:w="417" w:type="pct"/>
            <w:shd w:val="clear" w:color="auto" w:fill="auto"/>
          </w:tcPr>
          <w:p w14:paraId="633BD4F3" w14:textId="77777777" w:rsidR="00DD6DA0" w:rsidRPr="001B5AE2" w:rsidRDefault="00DD6DA0" w:rsidP="001B5AE2">
            <w:pPr>
              <w:pStyle w:val="Tabletext"/>
              <w:spacing w:before="50" w:after="50"/>
              <w:jc w:val="center"/>
            </w:pPr>
            <w:r w:rsidRPr="001B5AE2">
              <w:rPr>
                <w:rFonts w:cs="Arial"/>
              </w:rPr>
              <w:t>15%</w:t>
            </w:r>
          </w:p>
        </w:tc>
        <w:tc>
          <w:tcPr>
            <w:tcW w:w="433" w:type="pct"/>
            <w:shd w:val="clear" w:color="auto" w:fill="auto"/>
          </w:tcPr>
          <w:p w14:paraId="09655083" w14:textId="77777777" w:rsidR="00DD6DA0" w:rsidRPr="001B5AE2" w:rsidRDefault="00DD6DA0" w:rsidP="001B5AE2">
            <w:pPr>
              <w:pStyle w:val="Tabletext"/>
              <w:spacing w:before="50" w:after="50"/>
              <w:jc w:val="center"/>
            </w:pPr>
            <w:r w:rsidRPr="001B5AE2">
              <w:rPr>
                <w:rFonts w:cs="Arial"/>
              </w:rPr>
              <w:t>53%</w:t>
            </w:r>
          </w:p>
        </w:tc>
      </w:tr>
    </w:tbl>
    <w:p w14:paraId="076AADE5" w14:textId="77777777" w:rsidR="00B80D8F" w:rsidRDefault="00B80D8F" w:rsidP="00B80D8F">
      <w:pPr>
        <w:pStyle w:val="Source"/>
        <w:spacing w:before="120"/>
      </w:pPr>
      <w:bookmarkStart w:id="185" w:name="_Hlk23409657"/>
      <w:bookmarkStart w:id="186" w:name="_Toc21447987"/>
      <w:r w:rsidRPr="0088253E">
        <w:rPr>
          <w:b/>
          <w:bCs/>
        </w:rPr>
        <w:t>Note</w:t>
      </w:r>
    </w:p>
    <w:p w14:paraId="229DD92C" w14:textId="3352BF9F" w:rsidR="00B80D8F" w:rsidRDefault="00B80D8F" w:rsidP="00B80D8F">
      <w:pPr>
        <w:pStyle w:val="Source"/>
        <w:ind w:left="397" w:hanging="397"/>
      </w:pPr>
      <w:r>
        <w:t>1</w:t>
      </w:r>
      <w:r>
        <w:tab/>
        <w:t>This question was not applicable to 15 councils: the percentages are of the remaining 64 councils.</w:t>
      </w:r>
    </w:p>
    <w:p w14:paraId="088DF734" w14:textId="77777777" w:rsidR="008A7D1B" w:rsidRDefault="008A7D1B" w:rsidP="00B80D8F">
      <w:pPr>
        <w:pStyle w:val="Source"/>
        <w:ind w:left="397" w:hanging="397"/>
      </w:pPr>
    </w:p>
    <w:bookmarkEnd w:id="185"/>
    <w:p w14:paraId="3F387F3C" w14:textId="77777777" w:rsidR="003A20D3" w:rsidRDefault="003A20D3">
      <w:pPr>
        <w:spacing w:after="0"/>
        <w:rPr>
          <w:b/>
          <w:sz w:val="26"/>
        </w:rPr>
      </w:pPr>
      <w:r>
        <w:br w:type="page"/>
      </w:r>
    </w:p>
    <w:p w14:paraId="3409A27C" w14:textId="1599CC15" w:rsidR="0064325D" w:rsidRPr="000F6B41" w:rsidRDefault="00BC7D2D" w:rsidP="00E422B5">
      <w:pPr>
        <w:pStyle w:val="Heading4"/>
      </w:pPr>
      <w:r w:rsidRPr="000F6B41">
        <w:lastRenderedPageBreak/>
        <w:t>Perceptions</w:t>
      </w:r>
      <w:bookmarkEnd w:id="186"/>
      <w:r w:rsidR="008025C0">
        <w:t xml:space="preserve"> (Type Two)</w:t>
      </w:r>
    </w:p>
    <w:p w14:paraId="42D246EC" w14:textId="156177FE" w:rsidR="00E422B5" w:rsidRPr="000F6B41" w:rsidRDefault="00C93E7D" w:rsidP="00E422B5">
      <w:pPr>
        <w:pStyle w:val="Caption"/>
        <w:rPr>
          <w:lang w:eastAsia="en-AU"/>
        </w:rPr>
      </w:pPr>
      <w:bookmarkStart w:id="187" w:name="_Ref23421727"/>
      <w:bookmarkStart w:id="188" w:name="_Toc23422303"/>
      <w:r w:rsidRPr="000F6B41">
        <w:t xml:space="preserve">Table </w:t>
      </w:r>
      <w:r w:rsidR="00207E3F">
        <w:fldChar w:fldCharType="begin"/>
      </w:r>
      <w:r w:rsidR="00207E3F">
        <w:instrText xml:space="preserve"> SEQ Table \* ARABIC </w:instrText>
      </w:r>
      <w:r w:rsidR="00207E3F">
        <w:fldChar w:fldCharType="separate"/>
      </w:r>
      <w:r w:rsidR="00C25FC0">
        <w:rPr>
          <w:noProof/>
        </w:rPr>
        <w:t>15</w:t>
      </w:r>
      <w:r w:rsidR="00207E3F">
        <w:rPr>
          <w:noProof/>
        </w:rPr>
        <w:fldChar w:fldCharType="end"/>
      </w:r>
      <w:bookmarkEnd w:id="187"/>
      <w:r w:rsidRPr="000F6B41">
        <w:t xml:space="preserve">: </w:t>
      </w:r>
      <w:r w:rsidR="00E422B5" w:rsidRPr="000F6B41">
        <w:t xml:space="preserve">Actual </w:t>
      </w:r>
      <w:r w:rsidR="00F13277">
        <w:t>maturity below, on or above</w:t>
      </w:r>
      <w:r w:rsidR="00E422B5" w:rsidRPr="000F6B41">
        <w:t xml:space="preserve"> target maturity</w:t>
      </w:r>
      <w:r w:rsidR="00E422B5" w:rsidRPr="000F6B41">
        <w:rPr>
          <w:lang w:eastAsia="en-AU"/>
        </w:rPr>
        <w:t xml:space="preserve">, Planning </w:t>
      </w:r>
      <w:r w:rsidR="00E422B5">
        <w:rPr>
          <w:lang w:eastAsia="en-AU"/>
        </w:rPr>
        <w:t xml:space="preserve">within </w:t>
      </w:r>
      <w:r w:rsidR="00A373F6">
        <w:rPr>
          <w:lang w:eastAsia="en-AU"/>
        </w:rPr>
        <w:t>C</w:t>
      </w:r>
      <w:r w:rsidR="00E422B5">
        <w:rPr>
          <w:lang w:eastAsia="en-AU"/>
        </w:rPr>
        <w:t xml:space="preserve">ouncil </w:t>
      </w:r>
      <w:r w:rsidR="00E422B5" w:rsidRPr="000F6B41">
        <w:rPr>
          <w:lang w:eastAsia="en-AU"/>
        </w:rPr>
        <w:t xml:space="preserve">category, </w:t>
      </w:r>
      <w:r w:rsidR="009716C4">
        <w:rPr>
          <w:lang w:eastAsia="en-AU"/>
        </w:rPr>
        <w:t>Type Two</w:t>
      </w:r>
      <w:r w:rsidR="009716C4" w:rsidRPr="000F6B41">
        <w:rPr>
          <w:lang w:eastAsia="en-AU"/>
        </w:rPr>
        <w:t xml:space="preserve"> </w:t>
      </w:r>
      <w:r w:rsidR="00E422B5" w:rsidRPr="000F6B41">
        <w:rPr>
          <w:lang w:eastAsia="en-AU"/>
        </w:rPr>
        <w:t xml:space="preserve">questions, </w:t>
      </w:r>
      <w:r w:rsidR="00967211">
        <w:rPr>
          <w:lang w:eastAsia="en-AU"/>
        </w:rPr>
        <w:t>state</w:t>
      </w:r>
      <w:r w:rsidR="00E422B5" w:rsidRPr="000F6B41">
        <w:rPr>
          <w:lang w:eastAsia="en-AU"/>
        </w:rPr>
        <w:t>, per cent</w:t>
      </w:r>
      <w:bookmarkEnd w:id="188"/>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905C1D" w:rsidRPr="00E422B5" w14:paraId="58F70BB0" w14:textId="77777777" w:rsidTr="00905C1D">
        <w:tc>
          <w:tcPr>
            <w:tcW w:w="365" w:type="pct"/>
            <w:tcBorders>
              <w:top w:val="single" w:sz="4" w:space="0" w:color="auto"/>
              <w:bottom w:val="single" w:sz="4" w:space="0" w:color="auto"/>
              <w:right w:val="single" w:sz="4" w:space="0" w:color="auto"/>
            </w:tcBorders>
            <w:shd w:val="clear" w:color="auto" w:fill="D9D9D9" w:themeFill="background1" w:themeFillShade="D9"/>
          </w:tcPr>
          <w:p w14:paraId="3FC0848E" w14:textId="77777777" w:rsidR="00905C1D" w:rsidRPr="00E422B5" w:rsidRDefault="00905C1D" w:rsidP="00E422B5">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7601BA7E" w14:textId="2C3D1E4F" w:rsidR="00905C1D" w:rsidRPr="00E422B5" w:rsidRDefault="00905C1D" w:rsidP="00E422B5">
            <w:pPr>
              <w:pStyle w:val="Tabletext"/>
              <w:spacing w:before="50" w:after="50"/>
              <w:rPr>
                <w:b/>
              </w:rPr>
            </w:pPr>
            <w:r w:rsidRPr="00E422B5">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C5987" w14:textId="6F023D85" w:rsidR="00905C1D" w:rsidRPr="00E422B5" w:rsidRDefault="00905C1D" w:rsidP="00E422B5">
            <w:pPr>
              <w:pStyle w:val="Tabletext"/>
              <w:spacing w:before="50" w:after="50"/>
              <w:jc w:val="center"/>
              <w:rPr>
                <w:b/>
              </w:rPr>
            </w:pPr>
            <w:r w:rsidRPr="00E422B5">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35D4B" w14:textId="075A82E3" w:rsidR="00905C1D" w:rsidRPr="00E422B5" w:rsidRDefault="00905C1D" w:rsidP="00E422B5">
            <w:pPr>
              <w:pStyle w:val="Tabletext"/>
              <w:spacing w:before="50" w:after="50"/>
              <w:jc w:val="center"/>
              <w:rPr>
                <w:b/>
              </w:rPr>
            </w:pPr>
            <w:r w:rsidRPr="00E422B5">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0D7EEA81" w14:textId="4E943015" w:rsidR="00905C1D" w:rsidRPr="00E422B5" w:rsidRDefault="00905C1D" w:rsidP="00E422B5">
            <w:pPr>
              <w:pStyle w:val="Tabletext"/>
              <w:spacing w:before="50" w:after="50"/>
              <w:jc w:val="center"/>
              <w:rPr>
                <w:b/>
              </w:rPr>
            </w:pPr>
            <w:r w:rsidRPr="00E422B5">
              <w:rPr>
                <w:b/>
              </w:rPr>
              <w:t>Above target</w:t>
            </w:r>
          </w:p>
        </w:tc>
      </w:tr>
      <w:tr w:rsidR="00905C1D" w:rsidRPr="00E422B5" w14:paraId="7F363B3C" w14:textId="77777777" w:rsidTr="00905C1D">
        <w:tc>
          <w:tcPr>
            <w:tcW w:w="365" w:type="pct"/>
            <w:tcBorders>
              <w:top w:val="single" w:sz="4" w:space="0" w:color="auto"/>
            </w:tcBorders>
          </w:tcPr>
          <w:p w14:paraId="7896D2CD" w14:textId="57F34147" w:rsidR="00905C1D" w:rsidRPr="00E422B5" w:rsidRDefault="00905C1D" w:rsidP="00E422B5">
            <w:pPr>
              <w:pStyle w:val="Tabletext"/>
              <w:spacing w:before="50" w:after="50"/>
              <w:rPr>
                <w:rFonts w:cs="Arial"/>
                <w:bCs/>
              </w:rPr>
            </w:pPr>
            <w:r>
              <w:rPr>
                <w:rFonts w:cs="Arial"/>
                <w:bCs/>
              </w:rPr>
              <w:t>B14</w:t>
            </w:r>
          </w:p>
        </w:tc>
        <w:tc>
          <w:tcPr>
            <w:tcW w:w="3359" w:type="pct"/>
            <w:tcBorders>
              <w:top w:val="single" w:sz="4" w:space="0" w:color="auto"/>
            </w:tcBorders>
            <w:shd w:val="clear" w:color="auto" w:fill="auto"/>
          </w:tcPr>
          <w:p w14:paraId="61C99342" w14:textId="7EBECBA1" w:rsidR="00905C1D" w:rsidRPr="00E422B5" w:rsidRDefault="00905C1D" w:rsidP="00E422B5">
            <w:pPr>
              <w:pStyle w:val="Tabletext"/>
              <w:spacing w:before="50" w:after="50"/>
            </w:pPr>
            <w:r w:rsidRPr="00E422B5">
              <w:rPr>
                <w:rFonts w:cs="Arial"/>
                <w:bCs/>
              </w:rPr>
              <w:t>How well does council undertake planning for an emergency?</w:t>
            </w:r>
          </w:p>
        </w:tc>
        <w:tc>
          <w:tcPr>
            <w:tcW w:w="426" w:type="pct"/>
            <w:tcBorders>
              <w:top w:val="single" w:sz="4" w:space="0" w:color="auto"/>
            </w:tcBorders>
            <w:shd w:val="clear" w:color="auto" w:fill="auto"/>
          </w:tcPr>
          <w:p w14:paraId="0D232725" w14:textId="77777777" w:rsidR="00905C1D" w:rsidRPr="00E422B5" w:rsidRDefault="00905C1D" w:rsidP="00E422B5">
            <w:pPr>
              <w:pStyle w:val="Tabletext"/>
              <w:spacing w:before="50" w:after="50"/>
              <w:jc w:val="center"/>
              <w:rPr>
                <w:rFonts w:cs="Arial"/>
              </w:rPr>
            </w:pPr>
            <w:r w:rsidRPr="00E422B5">
              <w:rPr>
                <w:rFonts w:cs="Arial"/>
                <w:szCs w:val="22"/>
              </w:rPr>
              <w:t>27%</w:t>
            </w:r>
          </w:p>
        </w:tc>
        <w:tc>
          <w:tcPr>
            <w:tcW w:w="417" w:type="pct"/>
            <w:tcBorders>
              <w:top w:val="single" w:sz="4" w:space="0" w:color="auto"/>
            </w:tcBorders>
            <w:shd w:val="clear" w:color="auto" w:fill="auto"/>
          </w:tcPr>
          <w:p w14:paraId="18A15F0E" w14:textId="77777777" w:rsidR="00905C1D" w:rsidRPr="00E422B5" w:rsidRDefault="00905C1D" w:rsidP="00E422B5">
            <w:pPr>
              <w:pStyle w:val="Tabletext"/>
              <w:spacing w:before="50" w:after="50"/>
              <w:jc w:val="center"/>
              <w:rPr>
                <w:rFonts w:cs="Arial"/>
              </w:rPr>
            </w:pPr>
            <w:r w:rsidRPr="00E422B5">
              <w:rPr>
                <w:rFonts w:cs="Arial"/>
                <w:szCs w:val="22"/>
              </w:rPr>
              <w:t>48%</w:t>
            </w:r>
          </w:p>
        </w:tc>
        <w:tc>
          <w:tcPr>
            <w:tcW w:w="433" w:type="pct"/>
            <w:tcBorders>
              <w:top w:val="single" w:sz="4" w:space="0" w:color="auto"/>
            </w:tcBorders>
            <w:shd w:val="clear" w:color="auto" w:fill="auto"/>
          </w:tcPr>
          <w:p w14:paraId="01C860CD" w14:textId="77777777" w:rsidR="00905C1D" w:rsidRPr="00E422B5" w:rsidRDefault="00905C1D" w:rsidP="00E422B5">
            <w:pPr>
              <w:pStyle w:val="Tabletext"/>
              <w:spacing w:before="50" w:after="50"/>
              <w:jc w:val="center"/>
              <w:rPr>
                <w:rFonts w:cs="Arial"/>
              </w:rPr>
            </w:pPr>
            <w:r w:rsidRPr="00E422B5">
              <w:rPr>
                <w:rFonts w:cs="Arial"/>
                <w:szCs w:val="22"/>
              </w:rPr>
              <w:t>25%</w:t>
            </w:r>
          </w:p>
        </w:tc>
      </w:tr>
      <w:tr w:rsidR="00905C1D" w:rsidRPr="00E422B5" w14:paraId="38009F15" w14:textId="77777777" w:rsidTr="00905C1D">
        <w:tc>
          <w:tcPr>
            <w:tcW w:w="365" w:type="pct"/>
          </w:tcPr>
          <w:p w14:paraId="2BA32BD4" w14:textId="33E3820C" w:rsidR="00905C1D" w:rsidRPr="00E422B5" w:rsidRDefault="00905C1D" w:rsidP="00E422B5">
            <w:pPr>
              <w:pStyle w:val="Tabletext"/>
              <w:spacing w:before="50" w:after="50"/>
              <w:rPr>
                <w:rFonts w:cs="Arial"/>
                <w:bCs/>
              </w:rPr>
            </w:pPr>
            <w:r>
              <w:rPr>
                <w:rFonts w:cs="Arial"/>
                <w:bCs/>
              </w:rPr>
              <w:t>B15</w:t>
            </w:r>
          </w:p>
        </w:tc>
        <w:tc>
          <w:tcPr>
            <w:tcW w:w="3359" w:type="pct"/>
            <w:shd w:val="clear" w:color="auto" w:fill="auto"/>
          </w:tcPr>
          <w:p w14:paraId="5E8B77CA" w14:textId="71C848F1" w:rsidR="00905C1D" w:rsidRPr="00E422B5" w:rsidRDefault="00905C1D" w:rsidP="00E422B5">
            <w:pPr>
              <w:pStyle w:val="Tabletext"/>
              <w:spacing w:before="50" w:after="50"/>
            </w:pPr>
            <w:r w:rsidRPr="00E422B5">
              <w:rPr>
                <w:rFonts w:cs="Arial"/>
                <w:bCs/>
              </w:rPr>
              <w:t>How well does council integrate emergency planning across the organisation?</w:t>
            </w:r>
          </w:p>
        </w:tc>
        <w:tc>
          <w:tcPr>
            <w:tcW w:w="426" w:type="pct"/>
            <w:shd w:val="clear" w:color="auto" w:fill="auto"/>
          </w:tcPr>
          <w:p w14:paraId="277F6F0E" w14:textId="77777777" w:rsidR="00905C1D" w:rsidRPr="00E422B5" w:rsidRDefault="00905C1D" w:rsidP="00E422B5">
            <w:pPr>
              <w:pStyle w:val="Tabletext"/>
              <w:spacing w:before="50" w:after="50"/>
              <w:jc w:val="center"/>
              <w:rPr>
                <w:rFonts w:cs="Arial"/>
              </w:rPr>
            </w:pPr>
            <w:r w:rsidRPr="00E422B5">
              <w:rPr>
                <w:rFonts w:cs="Arial"/>
                <w:szCs w:val="22"/>
              </w:rPr>
              <w:t>49%</w:t>
            </w:r>
          </w:p>
        </w:tc>
        <w:tc>
          <w:tcPr>
            <w:tcW w:w="417" w:type="pct"/>
            <w:shd w:val="clear" w:color="auto" w:fill="auto"/>
          </w:tcPr>
          <w:p w14:paraId="5ED42A6D" w14:textId="2514EEC5" w:rsidR="00905C1D" w:rsidRPr="00E422B5" w:rsidRDefault="00905C1D" w:rsidP="00E422B5">
            <w:pPr>
              <w:pStyle w:val="Tabletext"/>
              <w:spacing w:before="50" w:after="50"/>
              <w:jc w:val="center"/>
              <w:rPr>
                <w:rFonts w:cs="Arial"/>
              </w:rPr>
            </w:pPr>
            <w:r w:rsidRPr="00E422B5">
              <w:rPr>
                <w:rFonts w:cs="Arial"/>
                <w:szCs w:val="22"/>
              </w:rPr>
              <w:t>3</w:t>
            </w:r>
            <w:r>
              <w:rPr>
                <w:rFonts w:cs="Arial"/>
                <w:szCs w:val="22"/>
              </w:rPr>
              <w:t>0</w:t>
            </w:r>
            <w:r w:rsidRPr="00E422B5">
              <w:rPr>
                <w:rFonts w:cs="Arial"/>
                <w:szCs w:val="22"/>
              </w:rPr>
              <w:t>%</w:t>
            </w:r>
          </w:p>
        </w:tc>
        <w:tc>
          <w:tcPr>
            <w:tcW w:w="433" w:type="pct"/>
            <w:shd w:val="clear" w:color="auto" w:fill="auto"/>
          </w:tcPr>
          <w:p w14:paraId="0C6C763C" w14:textId="77777777" w:rsidR="00905C1D" w:rsidRPr="00E422B5" w:rsidRDefault="00905C1D" w:rsidP="00E422B5">
            <w:pPr>
              <w:pStyle w:val="Tabletext"/>
              <w:spacing w:before="50" w:after="50"/>
              <w:jc w:val="center"/>
              <w:rPr>
                <w:rFonts w:cs="Arial"/>
              </w:rPr>
            </w:pPr>
            <w:r w:rsidRPr="00E422B5">
              <w:rPr>
                <w:rFonts w:cs="Arial"/>
                <w:szCs w:val="22"/>
              </w:rPr>
              <w:t>20%</w:t>
            </w:r>
          </w:p>
        </w:tc>
      </w:tr>
      <w:tr w:rsidR="00905C1D" w:rsidRPr="00E422B5" w14:paraId="72F52637" w14:textId="77777777" w:rsidTr="00905C1D">
        <w:tc>
          <w:tcPr>
            <w:tcW w:w="365" w:type="pct"/>
          </w:tcPr>
          <w:p w14:paraId="303A22CC" w14:textId="081DC8B8" w:rsidR="00905C1D" w:rsidRPr="00E422B5" w:rsidRDefault="00905C1D" w:rsidP="00E422B5">
            <w:pPr>
              <w:pStyle w:val="Tabletext"/>
              <w:spacing w:before="50" w:after="50"/>
              <w:rPr>
                <w:rFonts w:cs="Arial"/>
                <w:bCs/>
              </w:rPr>
            </w:pPr>
            <w:r>
              <w:rPr>
                <w:rFonts w:cs="Arial"/>
                <w:bCs/>
              </w:rPr>
              <w:t>B16</w:t>
            </w:r>
          </w:p>
        </w:tc>
        <w:tc>
          <w:tcPr>
            <w:tcW w:w="3359" w:type="pct"/>
            <w:shd w:val="clear" w:color="auto" w:fill="auto"/>
          </w:tcPr>
          <w:p w14:paraId="0AE3C6D1" w14:textId="4211641A" w:rsidR="00905C1D" w:rsidRPr="00E422B5" w:rsidRDefault="00905C1D" w:rsidP="00E422B5">
            <w:pPr>
              <w:pStyle w:val="Tabletext"/>
              <w:spacing w:before="50" w:after="50"/>
            </w:pPr>
            <w:r w:rsidRPr="00E422B5">
              <w:rPr>
                <w:rFonts w:cs="Arial"/>
                <w:bCs/>
              </w:rPr>
              <w:t>How well does council understand its emergency management roles and responsibilities?</w:t>
            </w:r>
          </w:p>
        </w:tc>
        <w:tc>
          <w:tcPr>
            <w:tcW w:w="426" w:type="pct"/>
            <w:shd w:val="clear" w:color="auto" w:fill="auto"/>
          </w:tcPr>
          <w:p w14:paraId="5F4EFFC3" w14:textId="77777777" w:rsidR="00905C1D" w:rsidRPr="00E422B5" w:rsidRDefault="00905C1D" w:rsidP="00E422B5">
            <w:pPr>
              <w:pStyle w:val="Tabletext"/>
              <w:spacing w:before="50" w:after="50"/>
              <w:jc w:val="center"/>
              <w:rPr>
                <w:rFonts w:cs="Arial"/>
              </w:rPr>
            </w:pPr>
            <w:r w:rsidRPr="00E422B5">
              <w:rPr>
                <w:rFonts w:cs="Arial"/>
                <w:szCs w:val="22"/>
              </w:rPr>
              <w:t>30%</w:t>
            </w:r>
          </w:p>
        </w:tc>
        <w:tc>
          <w:tcPr>
            <w:tcW w:w="417" w:type="pct"/>
            <w:shd w:val="clear" w:color="auto" w:fill="auto"/>
          </w:tcPr>
          <w:p w14:paraId="74B6D2C0" w14:textId="2F18CC91" w:rsidR="00905C1D" w:rsidRPr="00E422B5" w:rsidRDefault="00905C1D" w:rsidP="00E422B5">
            <w:pPr>
              <w:pStyle w:val="Tabletext"/>
              <w:spacing w:before="50" w:after="50"/>
              <w:jc w:val="center"/>
              <w:rPr>
                <w:rFonts w:cs="Arial"/>
              </w:rPr>
            </w:pPr>
            <w:r w:rsidRPr="00E422B5">
              <w:rPr>
                <w:rFonts w:cs="Arial"/>
                <w:szCs w:val="22"/>
              </w:rPr>
              <w:t>3</w:t>
            </w:r>
            <w:r>
              <w:rPr>
                <w:rFonts w:cs="Arial"/>
                <w:szCs w:val="22"/>
              </w:rPr>
              <w:t>5</w:t>
            </w:r>
            <w:r w:rsidRPr="00E422B5">
              <w:rPr>
                <w:rFonts w:cs="Arial"/>
                <w:szCs w:val="22"/>
              </w:rPr>
              <w:t>%</w:t>
            </w:r>
          </w:p>
        </w:tc>
        <w:tc>
          <w:tcPr>
            <w:tcW w:w="433" w:type="pct"/>
            <w:shd w:val="clear" w:color="auto" w:fill="auto"/>
          </w:tcPr>
          <w:p w14:paraId="24BFF3B5" w14:textId="77777777" w:rsidR="00905C1D" w:rsidRPr="00E422B5" w:rsidRDefault="00905C1D" w:rsidP="00E422B5">
            <w:pPr>
              <w:pStyle w:val="Tabletext"/>
              <w:spacing w:before="50" w:after="50"/>
              <w:jc w:val="center"/>
              <w:rPr>
                <w:rFonts w:cs="Arial"/>
              </w:rPr>
            </w:pPr>
            <w:r w:rsidRPr="00E422B5">
              <w:rPr>
                <w:rFonts w:cs="Arial"/>
                <w:szCs w:val="22"/>
              </w:rPr>
              <w:t>34%</w:t>
            </w:r>
          </w:p>
        </w:tc>
      </w:tr>
      <w:tr w:rsidR="00905C1D" w:rsidRPr="00E422B5" w14:paraId="5F25030F" w14:textId="77777777" w:rsidTr="00905C1D">
        <w:tc>
          <w:tcPr>
            <w:tcW w:w="365" w:type="pct"/>
          </w:tcPr>
          <w:p w14:paraId="1F2E91AE" w14:textId="26DFD858" w:rsidR="00905C1D" w:rsidRPr="00E422B5" w:rsidRDefault="00905C1D" w:rsidP="00E422B5">
            <w:pPr>
              <w:pStyle w:val="Tabletext"/>
              <w:spacing w:before="50" w:after="50"/>
              <w:rPr>
                <w:rFonts w:cs="Arial"/>
                <w:bCs/>
              </w:rPr>
            </w:pPr>
            <w:r>
              <w:rPr>
                <w:rFonts w:cs="Arial"/>
                <w:bCs/>
              </w:rPr>
              <w:t>B17</w:t>
            </w:r>
          </w:p>
        </w:tc>
        <w:tc>
          <w:tcPr>
            <w:tcW w:w="3359" w:type="pct"/>
            <w:shd w:val="clear" w:color="auto" w:fill="auto"/>
          </w:tcPr>
          <w:p w14:paraId="41C8066A" w14:textId="22407E00" w:rsidR="00905C1D" w:rsidRPr="00E422B5" w:rsidRDefault="00905C1D" w:rsidP="00E422B5">
            <w:pPr>
              <w:pStyle w:val="Tabletext"/>
              <w:spacing w:before="50" w:after="50"/>
            </w:pPr>
            <w:r w:rsidRPr="00E422B5">
              <w:rPr>
                <w:rFonts w:cs="Arial"/>
                <w:bCs/>
              </w:rPr>
              <w:t>How well are council staff trained to competently undertake a role in an emergency?</w:t>
            </w:r>
          </w:p>
        </w:tc>
        <w:tc>
          <w:tcPr>
            <w:tcW w:w="426" w:type="pct"/>
            <w:shd w:val="clear" w:color="auto" w:fill="auto"/>
          </w:tcPr>
          <w:p w14:paraId="31AAE2DB" w14:textId="77777777" w:rsidR="00905C1D" w:rsidRPr="00E422B5" w:rsidRDefault="00905C1D" w:rsidP="00E422B5">
            <w:pPr>
              <w:pStyle w:val="Tabletext"/>
              <w:spacing w:before="50" w:after="50"/>
              <w:jc w:val="center"/>
              <w:rPr>
                <w:rFonts w:cs="Arial"/>
              </w:rPr>
            </w:pPr>
            <w:r w:rsidRPr="00E422B5">
              <w:rPr>
                <w:rFonts w:cs="Arial"/>
                <w:szCs w:val="22"/>
              </w:rPr>
              <w:t>52%</w:t>
            </w:r>
          </w:p>
        </w:tc>
        <w:tc>
          <w:tcPr>
            <w:tcW w:w="417" w:type="pct"/>
            <w:shd w:val="clear" w:color="auto" w:fill="auto"/>
          </w:tcPr>
          <w:p w14:paraId="03CDB6F1" w14:textId="77777777" w:rsidR="00905C1D" w:rsidRPr="00E422B5" w:rsidRDefault="00905C1D" w:rsidP="00E422B5">
            <w:pPr>
              <w:pStyle w:val="Tabletext"/>
              <w:spacing w:before="50" w:after="50"/>
              <w:jc w:val="center"/>
              <w:rPr>
                <w:rFonts w:cs="Arial"/>
              </w:rPr>
            </w:pPr>
            <w:r w:rsidRPr="00E422B5">
              <w:rPr>
                <w:rFonts w:cs="Arial"/>
                <w:szCs w:val="22"/>
              </w:rPr>
              <w:t>28%</w:t>
            </w:r>
          </w:p>
        </w:tc>
        <w:tc>
          <w:tcPr>
            <w:tcW w:w="433" w:type="pct"/>
            <w:shd w:val="clear" w:color="auto" w:fill="auto"/>
          </w:tcPr>
          <w:p w14:paraId="05EFE4B1" w14:textId="77777777" w:rsidR="00905C1D" w:rsidRPr="00E422B5" w:rsidRDefault="00905C1D" w:rsidP="00E422B5">
            <w:pPr>
              <w:pStyle w:val="Tabletext"/>
              <w:spacing w:before="50" w:after="50"/>
              <w:jc w:val="center"/>
              <w:rPr>
                <w:rFonts w:cs="Arial"/>
              </w:rPr>
            </w:pPr>
            <w:r w:rsidRPr="00E422B5">
              <w:rPr>
                <w:rFonts w:cs="Arial"/>
                <w:szCs w:val="22"/>
              </w:rPr>
              <w:t>20%</w:t>
            </w:r>
          </w:p>
        </w:tc>
      </w:tr>
      <w:tr w:rsidR="00905C1D" w:rsidRPr="00E422B5" w14:paraId="1BED5A90" w14:textId="77777777" w:rsidTr="00905C1D">
        <w:tc>
          <w:tcPr>
            <w:tcW w:w="365" w:type="pct"/>
          </w:tcPr>
          <w:p w14:paraId="01554D7D" w14:textId="57144CC1" w:rsidR="00905C1D" w:rsidRPr="00E422B5" w:rsidRDefault="00905C1D" w:rsidP="00E422B5">
            <w:pPr>
              <w:pStyle w:val="Tabletext"/>
              <w:spacing w:before="50" w:after="50"/>
              <w:rPr>
                <w:rFonts w:cs="Arial"/>
                <w:bCs/>
              </w:rPr>
            </w:pPr>
            <w:r>
              <w:rPr>
                <w:rFonts w:cs="Arial"/>
                <w:bCs/>
              </w:rPr>
              <w:t>B18</w:t>
            </w:r>
          </w:p>
        </w:tc>
        <w:tc>
          <w:tcPr>
            <w:tcW w:w="3359" w:type="pct"/>
            <w:shd w:val="clear" w:color="auto" w:fill="auto"/>
          </w:tcPr>
          <w:p w14:paraId="29F34F76" w14:textId="41D41C7A" w:rsidR="00905C1D" w:rsidRPr="00E422B5" w:rsidRDefault="00905C1D" w:rsidP="00E422B5">
            <w:pPr>
              <w:pStyle w:val="Tabletext"/>
              <w:spacing w:before="50" w:after="50"/>
            </w:pPr>
            <w:r w:rsidRPr="00E422B5">
              <w:rPr>
                <w:rFonts w:cs="Arial"/>
                <w:bCs/>
              </w:rPr>
              <w:t xml:space="preserve">Does council have the </w:t>
            </w:r>
            <w:bookmarkStart w:id="189" w:name="_Hlk18050105"/>
            <w:r w:rsidRPr="00E422B5">
              <w:rPr>
                <w:rFonts w:cs="Arial"/>
                <w:bCs/>
              </w:rPr>
              <w:t>capacity to resource a major emergency</w:t>
            </w:r>
            <w:bookmarkEnd w:id="189"/>
            <w:r w:rsidRPr="00E422B5">
              <w:rPr>
                <w:rFonts w:cs="Arial"/>
                <w:bCs/>
              </w:rPr>
              <w:t>?</w:t>
            </w:r>
          </w:p>
        </w:tc>
        <w:tc>
          <w:tcPr>
            <w:tcW w:w="426" w:type="pct"/>
            <w:shd w:val="clear" w:color="auto" w:fill="auto"/>
          </w:tcPr>
          <w:p w14:paraId="763C22C1" w14:textId="77777777" w:rsidR="00905C1D" w:rsidRPr="00E422B5" w:rsidRDefault="00905C1D" w:rsidP="00E422B5">
            <w:pPr>
              <w:pStyle w:val="Tabletext"/>
              <w:spacing w:before="50" w:after="50"/>
              <w:jc w:val="center"/>
              <w:rPr>
                <w:rFonts w:cs="Arial"/>
              </w:rPr>
            </w:pPr>
            <w:r w:rsidRPr="00E422B5">
              <w:rPr>
                <w:rFonts w:cs="Arial"/>
                <w:szCs w:val="22"/>
              </w:rPr>
              <w:t>71%</w:t>
            </w:r>
          </w:p>
        </w:tc>
        <w:tc>
          <w:tcPr>
            <w:tcW w:w="417" w:type="pct"/>
            <w:shd w:val="clear" w:color="auto" w:fill="auto"/>
          </w:tcPr>
          <w:p w14:paraId="7C0E2B7D" w14:textId="77777777" w:rsidR="00905C1D" w:rsidRPr="00E422B5" w:rsidRDefault="00905C1D" w:rsidP="00E422B5">
            <w:pPr>
              <w:pStyle w:val="Tabletext"/>
              <w:spacing w:before="50" w:after="50"/>
              <w:jc w:val="center"/>
              <w:rPr>
                <w:rFonts w:cs="Arial"/>
              </w:rPr>
            </w:pPr>
            <w:r w:rsidRPr="00E422B5">
              <w:rPr>
                <w:rFonts w:cs="Arial"/>
                <w:szCs w:val="22"/>
              </w:rPr>
              <w:t>20%</w:t>
            </w:r>
          </w:p>
        </w:tc>
        <w:tc>
          <w:tcPr>
            <w:tcW w:w="433" w:type="pct"/>
            <w:shd w:val="clear" w:color="auto" w:fill="auto"/>
          </w:tcPr>
          <w:p w14:paraId="46A75179" w14:textId="77777777" w:rsidR="00905C1D" w:rsidRPr="00E422B5" w:rsidRDefault="00905C1D" w:rsidP="00E422B5">
            <w:pPr>
              <w:pStyle w:val="Tabletext"/>
              <w:spacing w:before="50" w:after="50"/>
              <w:jc w:val="center"/>
              <w:rPr>
                <w:rFonts w:cs="Arial"/>
              </w:rPr>
            </w:pPr>
            <w:r w:rsidRPr="00E422B5">
              <w:rPr>
                <w:rFonts w:cs="Arial"/>
                <w:szCs w:val="22"/>
              </w:rPr>
              <w:t>9%</w:t>
            </w:r>
          </w:p>
        </w:tc>
      </w:tr>
      <w:tr w:rsidR="00905C1D" w:rsidRPr="00E422B5" w14:paraId="4A248B88" w14:textId="77777777" w:rsidTr="00905C1D">
        <w:tc>
          <w:tcPr>
            <w:tcW w:w="365" w:type="pct"/>
          </w:tcPr>
          <w:p w14:paraId="011BD711" w14:textId="10ACE2BA" w:rsidR="00905C1D" w:rsidRPr="00E422B5" w:rsidRDefault="00905C1D" w:rsidP="00E422B5">
            <w:pPr>
              <w:pStyle w:val="Tabletext"/>
              <w:spacing w:before="50" w:after="50"/>
              <w:rPr>
                <w:rFonts w:cs="Arial"/>
                <w:bCs/>
              </w:rPr>
            </w:pPr>
            <w:r>
              <w:rPr>
                <w:rFonts w:cs="Arial"/>
                <w:bCs/>
              </w:rPr>
              <w:t>B19</w:t>
            </w:r>
          </w:p>
        </w:tc>
        <w:tc>
          <w:tcPr>
            <w:tcW w:w="3359" w:type="pct"/>
            <w:shd w:val="clear" w:color="auto" w:fill="auto"/>
          </w:tcPr>
          <w:p w14:paraId="7BB8045A" w14:textId="3C04040A" w:rsidR="00905C1D" w:rsidRPr="00E422B5" w:rsidRDefault="00905C1D" w:rsidP="00E422B5">
            <w:pPr>
              <w:pStyle w:val="Tabletext"/>
              <w:spacing w:before="50" w:after="50"/>
            </w:pPr>
            <w:bookmarkStart w:id="190" w:name="_Hlk17383015"/>
            <w:r w:rsidRPr="00E422B5">
              <w:rPr>
                <w:rFonts w:cs="Arial"/>
                <w:bCs/>
              </w:rPr>
              <w:t>How well does council plan to maintain capacity of 'business as usual services' during an emergency?</w:t>
            </w:r>
          </w:p>
        </w:tc>
        <w:tc>
          <w:tcPr>
            <w:tcW w:w="426" w:type="pct"/>
            <w:shd w:val="clear" w:color="auto" w:fill="auto"/>
          </w:tcPr>
          <w:p w14:paraId="5D8BD9D1" w14:textId="656C97B6" w:rsidR="00905C1D" w:rsidRPr="00E422B5" w:rsidRDefault="00905C1D" w:rsidP="00E422B5">
            <w:pPr>
              <w:pStyle w:val="Tabletext"/>
              <w:spacing w:before="50" w:after="50"/>
              <w:jc w:val="center"/>
              <w:rPr>
                <w:rFonts w:cs="Arial"/>
              </w:rPr>
            </w:pPr>
            <w:r w:rsidRPr="00E422B5">
              <w:rPr>
                <w:rFonts w:cs="Arial"/>
                <w:szCs w:val="22"/>
              </w:rPr>
              <w:t>5</w:t>
            </w:r>
            <w:r>
              <w:rPr>
                <w:rFonts w:cs="Arial"/>
                <w:szCs w:val="22"/>
              </w:rPr>
              <w:t>4</w:t>
            </w:r>
            <w:r w:rsidRPr="00E422B5">
              <w:rPr>
                <w:rFonts w:cs="Arial"/>
                <w:szCs w:val="22"/>
              </w:rPr>
              <w:t>%</w:t>
            </w:r>
          </w:p>
        </w:tc>
        <w:tc>
          <w:tcPr>
            <w:tcW w:w="417" w:type="pct"/>
            <w:shd w:val="clear" w:color="auto" w:fill="auto"/>
          </w:tcPr>
          <w:p w14:paraId="59302122" w14:textId="77777777" w:rsidR="00905C1D" w:rsidRPr="00E422B5" w:rsidRDefault="00905C1D" w:rsidP="00E422B5">
            <w:pPr>
              <w:pStyle w:val="Tabletext"/>
              <w:spacing w:before="50" w:after="50"/>
              <w:jc w:val="center"/>
              <w:rPr>
                <w:rFonts w:cs="Arial"/>
              </w:rPr>
            </w:pPr>
            <w:r w:rsidRPr="00E422B5">
              <w:rPr>
                <w:rFonts w:cs="Arial"/>
                <w:szCs w:val="22"/>
              </w:rPr>
              <w:t>30%</w:t>
            </w:r>
          </w:p>
        </w:tc>
        <w:tc>
          <w:tcPr>
            <w:tcW w:w="433" w:type="pct"/>
            <w:shd w:val="clear" w:color="auto" w:fill="auto"/>
          </w:tcPr>
          <w:p w14:paraId="2673F902" w14:textId="77777777" w:rsidR="00905C1D" w:rsidRPr="00E422B5" w:rsidRDefault="00905C1D" w:rsidP="00E422B5">
            <w:pPr>
              <w:pStyle w:val="Tabletext"/>
              <w:spacing w:before="50" w:after="50"/>
              <w:jc w:val="center"/>
              <w:rPr>
                <w:rFonts w:cs="Arial"/>
              </w:rPr>
            </w:pPr>
            <w:r w:rsidRPr="00E422B5">
              <w:rPr>
                <w:rFonts w:cs="Arial"/>
                <w:szCs w:val="22"/>
              </w:rPr>
              <w:t>15%</w:t>
            </w:r>
          </w:p>
        </w:tc>
      </w:tr>
      <w:bookmarkEnd w:id="190"/>
    </w:tbl>
    <w:p w14:paraId="662A35EF" w14:textId="77777777" w:rsidR="006E7CC2" w:rsidRPr="000F6B41" w:rsidRDefault="006E7CC2" w:rsidP="00137ABF"/>
    <w:p w14:paraId="2525821E" w14:textId="6F8308D8" w:rsidR="00BC7D2D" w:rsidRPr="000F6B41" w:rsidRDefault="009A242A" w:rsidP="00137ABF">
      <w:pPr>
        <w:pStyle w:val="Heading3"/>
      </w:pPr>
      <w:bookmarkStart w:id="191" w:name="_Toc27642137"/>
      <w:r>
        <w:t>5.1.5</w:t>
      </w:r>
      <w:r>
        <w:tab/>
      </w:r>
      <w:r w:rsidR="00FC46F7">
        <w:t>Findings</w:t>
      </w:r>
      <w:bookmarkEnd w:id="191"/>
    </w:p>
    <w:p w14:paraId="139E4B4D" w14:textId="77777777" w:rsidR="00907778" w:rsidRDefault="00907778" w:rsidP="00907778">
      <w:pPr>
        <w:pStyle w:val="Heading4"/>
      </w:pPr>
      <w:r>
        <w:t>Strengths</w:t>
      </w:r>
    </w:p>
    <w:p w14:paraId="68591CF7" w14:textId="74526493" w:rsidR="00326DF9" w:rsidRDefault="00326DF9" w:rsidP="006A64EB">
      <w:pPr>
        <w:pStyle w:val="Normalpre-dotpoint"/>
      </w:pPr>
      <w:bookmarkStart w:id="192" w:name="_Hlk24015093"/>
      <w:r>
        <w:t xml:space="preserve">For this category </w:t>
      </w:r>
      <w:r w:rsidR="008025C0">
        <w:t xml:space="preserve">most </w:t>
      </w:r>
      <w:r>
        <w:t xml:space="preserve">councils </w:t>
      </w:r>
      <w:r w:rsidR="008025C0">
        <w:t>were on or above</w:t>
      </w:r>
      <w:r w:rsidRPr="00473A2E">
        <w:rPr>
          <w:rFonts w:cs="Arial"/>
          <w:color w:val="000000"/>
        </w:rPr>
        <w:t xml:space="preserve"> their target maturity</w:t>
      </w:r>
      <w:r w:rsidRPr="00473A2E">
        <w:t xml:space="preserve"> for</w:t>
      </w:r>
      <w:r>
        <w:t>:</w:t>
      </w:r>
    </w:p>
    <w:p w14:paraId="35AE1340" w14:textId="7293BE16" w:rsidR="00EC5F37" w:rsidRPr="009C5AE0" w:rsidRDefault="008025C0" w:rsidP="007515E5">
      <w:pPr>
        <w:pStyle w:val="Dotpoint"/>
        <w:numPr>
          <w:ilvl w:val="0"/>
          <w:numId w:val="15"/>
        </w:numPr>
      </w:pPr>
      <w:r>
        <w:t>a</w:t>
      </w:r>
      <w:r w:rsidR="00EC5F37" w:rsidRPr="001B5AE2">
        <w:t>ppoint</w:t>
      </w:r>
      <w:r>
        <w:t>ing</w:t>
      </w:r>
      <w:r w:rsidR="00EC5F37" w:rsidRPr="001B5AE2">
        <w:t xml:space="preserve"> a Vulnerable Persons Coordinator </w:t>
      </w:r>
      <w:bookmarkStart w:id="193" w:name="_Hlk23762280"/>
      <w:r w:rsidR="00EC5F37">
        <w:t xml:space="preserve">in </w:t>
      </w:r>
      <w:r w:rsidR="00EC5F37" w:rsidRPr="001B5AE2">
        <w:t>accord</w:t>
      </w:r>
      <w:r w:rsidR="00EC5F37">
        <w:t>ance with</w:t>
      </w:r>
      <w:r w:rsidR="00EC5F37" w:rsidRPr="001B5AE2">
        <w:t xml:space="preserve"> </w:t>
      </w:r>
      <w:bookmarkEnd w:id="193"/>
      <w:r w:rsidR="00EC5F37" w:rsidRPr="001B5AE2">
        <w:t>the DHHS Vulnerable People in Emergencies Policy</w:t>
      </w:r>
      <w:r w:rsidR="00EC5F37">
        <w:t xml:space="preserve"> (86%)</w:t>
      </w:r>
    </w:p>
    <w:p w14:paraId="750E5253" w14:textId="394A273D" w:rsidR="00EC5F37" w:rsidRPr="009C5AE0" w:rsidRDefault="008025C0" w:rsidP="007515E5">
      <w:pPr>
        <w:pStyle w:val="Dotpoint"/>
        <w:numPr>
          <w:ilvl w:val="0"/>
          <w:numId w:val="15"/>
        </w:numPr>
      </w:pPr>
      <w:r>
        <w:t>i</w:t>
      </w:r>
      <w:r w:rsidRPr="001B5AE2">
        <w:t>dentify</w:t>
      </w:r>
      <w:r>
        <w:t>ing</w:t>
      </w:r>
      <w:r w:rsidR="00EC5F37" w:rsidRPr="001B5AE2">
        <w:t>, plann</w:t>
      </w:r>
      <w:r>
        <w:t>ing</w:t>
      </w:r>
      <w:r w:rsidR="00EC5F37" w:rsidRPr="001B5AE2">
        <w:t xml:space="preserve"> for and document</w:t>
      </w:r>
      <w:r>
        <w:t>ing</w:t>
      </w:r>
      <w:r w:rsidR="00EC5F37" w:rsidRPr="001B5AE2">
        <w:t xml:space="preserve"> </w:t>
      </w:r>
      <w:r w:rsidR="00314507">
        <w:rPr>
          <w:rFonts w:cs="Arial"/>
        </w:rPr>
        <w:t>e</w:t>
      </w:r>
      <w:r w:rsidR="00314507" w:rsidRPr="001B5AE2">
        <w:rPr>
          <w:rFonts w:cs="Arial"/>
        </w:rPr>
        <w:t xml:space="preserve">mergency </w:t>
      </w:r>
      <w:r w:rsidR="00314507">
        <w:rPr>
          <w:rFonts w:cs="Arial"/>
        </w:rPr>
        <w:t>r</w:t>
      </w:r>
      <w:r w:rsidR="00314507" w:rsidRPr="001B5AE2">
        <w:rPr>
          <w:rFonts w:cs="Arial"/>
        </w:rPr>
        <w:t xml:space="preserve">elief </w:t>
      </w:r>
      <w:r w:rsidR="00314507">
        <w:rPr>
          <w:rFonts w:cs="Arial"/>
        </w:rPr>
        <w:t>c</w:t>
      </w:r>
      <w:r w:rsidR="00314507" w:rsidRPr="001B5AE2">
        <w:rPr>
          <w:rFonts w:cs="Arial"/>
        </w:rPr>
        <w:t>entres</w:t>
      </w:r>
      <w:r w:rsidR="00314507">
        <w:rPr>
          <w:rFonts w:cs="Arial"/>
        </w:rPr>
        <w:t xml:space="preserve"> (</w:t>
      </w:r>
      <w:r w:rsidR="00EC5F37">
        <w:t>ERC</w:t>
      </w:r>
      <w:r w:rsidR="00314507">
        <w:t>)</w:t>
      </w:r>
      <w:r w:rsidR="00EC5F37" w:rsidRPr="001B5AE2">
        <w:t xml:space="preserve"> or other locations that will provide emergency relief services in an emergency</w:t>
      </w:r>
      <w:r w:rsidR="00EC5F37">
        <w:rPr>
          <w:color w:val="000000"/>
        </w:rPr>
        <w:t xml:space="preserve"> (84</w:t>
      </w:r>
      <w:r w:rsidR="00EC5F37" w:rsidRPr="009C5AE0">
        <w:rPr>
          <w:color w:val="000000"/>
        </w:rPr>
        <w:t>%</w:t>
      </w:r>
      <w:r w:rsidR="00EC5F37">
        <w:rPr>
          <w:color w:val="000000"/>
        </w:rPr>
        <w:t>)</w:t>
      </w:r>
    </w:p>
    <w:p w14:paraId="3DB90D9E" w14:textId="72EE028B" w:rsidR="00326DF9" w:rsidRPr="009C5AE0" w:rsidRDefault="008025C0" w:rsidP="007515E5">
      <w:pPr>
        <w:pStyle w:val="Dotpoint"/>
        <w:numPr>
          <w:ilvl w:val="0"/>
          <w:numId w:val="15"/>
        </w:numPr>
      </w:pPr>
      <w:r>
        <w:t>a</w:t>
      </w:r>
      <w:r w:rsidR="00FE21E1" w:rsidRPr="001B5AE2">
        <w:t>ppoint</w:t>
      </w:r>
      <w:r w:rsidR="00FE21E1">
        <w:t>ing</w:t>
      </w:r>
      <w:r w:rsidR="00FE21E1" w:rsidRPr="001B5AE2">
        <w:t xml:space="preserve"> </w:t>
      </w:r>
      <w:proofErr w:type="gramStart"/>
      <w:r w:rsidR="00EC5F37">
        <w:rPr>
          <w:color w:val="000000"/>
        </w:rPr>
        <w:t>an</w:t>
      </w:r>
      <w:proofErr w:type="gramEnd"/>
      <w:r w:rsidR="00EC5F37">
        <w:rPr>
          <w:color w:val="000000"/>
        </w:rPr>
        <w:t xml:space="preserve"> </w:t>
      </w:r>
      <w:r w:rsidR="00314507">
        <w:rPr>
          <w:color w:val="000000"/>
        </w:rPr>
        <w:t>Municipal Recovery Manager (</w:t>
      </w:r>
      <w:r w:rsidR="00EC5F37" w:rsidRPr="001B5AE2">
        <w:t>MRM</w:t>
      </w:r>
      <w:r w:rsidR="00314507">
        <w:t>)</w:t>
      </w:r>
      <w:r w:rsidR="00EC5F37">
        <w:rPr>
          <w:color w:val="000000"/>
        </w:rPr>
        <w:t xml:space="preserve"> (81</w:t>
      </w:r>
      <w:r w:rsidR="00EC5F37" w:rsidRPr="009351E6">
        <w:rPr>
          <w:color w:val="000000"/>
        </w:rPr>
        <w:t>%</w:t>
      </w:r>
      <w:r w:rsidR="00EC5F37">
        <w:rPr>
          <w:color w:val="000000"/>
        </w:rPr>
        <w:t>)</w:t>
      </w:r>
      <w:r w:rsidR="00326DF9" w:rsidRPr="009351E6">
        <w:rPr>
          <w:color w:val="000000"/>
        </w:rPr>
        <w:t xml:space="preserve"> </w:t>
      </w:r>
      <w:r w:rsidR="00326DF9">
        <w:rPr>
          <w:color w:val="000000"/>
        </w:rPr>
        <w:t xml:space="preserve">and </w:t>
      </w:r>
      <w:r w:rsidR="00816147">
        <w:rPr>
          <w:color w:val="000000"/>
        </w:rPr>
        <w:t xml:space="preserve">appointing </w:t>
      </w:r>
      <w:r w:rsidR="00EC5F37" w:rsidRPr="001B5AE2">
        <w:t xml:space="preserve">a </w:t>
      </w:r>
      <w:r w:rsidR="00314507" w:rsidRPr="001B5AE2">
        <w:rPr>
          <w:rFonts w:cs="Arial"/>
        </w:rPr>
        <w:t xml:space="preserve">Municipal Emergency Resource Officer </w:t>
      </w:r>
      <w:r w:rsidR="00314507">
        <w:t>(</w:t>
      </w:r>
      <w:r w:rsidR="00EC5F37" w:rsidRPr="001B5AE2">
        <w:t>MERO</w:t>
      </w:r>
      <w:r w:rsidR="00314507">
        <w:t>)</w:t>
      </w:r>
      <w:r w:rsidR="00EC5F37" w:rsidRPr="001B5AE2">
        <w:t xml:space="preserve"> under an Instrument of Delegation</w:t>
      </w:r>
      <w:r w:rsidR="00EC5F37" w:rsidRPr="009351E6">
        <w:rPr>
          <w:color w:val="000000"/>
        </w:rPr>
        <w:t xml:space="preserve"> </w:t>
      </w:r>
      <w:r w:rsidR="00EC5F37">
        <w:rPr>
          <w:color w:val="000000"/>
        </w:rPr>
        <w:t>(77</w:t>
      </w:r>
      <w:r w:rsidR="00EC5F37" w:rsidRPr="009351E6">
        <w:rPr>
          <w:color w:val="000000"/>
        </w:rPr>
        <w:t>%</w:t>
      </w:r>
      <w:r w:rsidR="00EC5F37">
        <w:rPr>
          <w:color w:val="000000"/>
        </w:rPr>
        <w:t>)</w:t>
      </w:r>
      <w:r>
        <w:rPr>
          <w:color w:val="000000"/>
        </w:rPr>
        <w:t>.</w:t>
      </w:r>
    </w:p>
    <w:p w14:paraId="5532700C" w14:textId="1ABE3CE3" w:rsidR="00326DF9" w:rsidRDefault="00326DF9" w:rsidP="00326DF9">
      <w:pPr>
        <w:pStyle w:val="Heading4"/>
      </w:pPr>
      <w:r>
        <w:t>Issues</w:t>
      </w:r>
    </w:p>
    <w:p w14:paraId="0CA4A837" w14:textId="6CD0154A" w:rsidR="00E844B5" w:rsidRDefault="00E844B5" w:rsidP="006A64EB">
      <w:r>
        <w:t xml:space="preserve">The </w:t>
      </w:r>
      <w:r w:rsidR="008025C0">
        <w:t>responses in Table 15 to</w:t>
      </w:r>
      <w:r>
        <w:t xml:space="preserve"> the perception questions show that while councils have a good understanding of their roles and responsibilities, emergency management is not well</w:t>
      </w:r>
      <w:r w:rsidR="008025C0">
        <w:t>-</w:t>
      </w:r>
      <w:r>
        <w:t>integrated across the organisation</w:t>
      </w:r>
      <w:r w:rsidR="008025C0">
        <w:t>,</w:t>
      </w:r>
      <w:r>
        <w:t xml:space="preserve"> and council staff </w:t>
      </w:r>
      <w:r w:rsidR="008025C0">
        <w:t>are not</w:t>
      </w:r>
      <w:r w:rsidRPr="00E422B5">
        <w:rPr>
          <w:rFonts w:cs="Arial"/>
          <w:bCs/>
        </w:rPr>
        <w:t xml:space="preserve"> train</w:t>
      </w:r>
      <w:r w:rsidR="008025C0">
        <w:rPr>
          <w:rFonts w:cs="Arial"/>
          <w:bCs/>
        </w:rPr>
        <w:t>ed</w:t>
      </w:r>
      <w:r w:rsidRPr="00E422B5">
        <w:rPr>
          <w:rFonts w:cs="Arial"/>
          <w:bCs/>
        </w:rPr>
        <w:t xml:space="preserve"> to competently undertake a role in an emergency</w:t>
      </w:r>
      <w:r>
        <w:t xml:space="preserve">. </w:t>
      </w:r>
      <w:r w:rsidR="00732EE9">
        <w:t>Most c</w:t>
      </w:r>
      <w:r>
        <w:t xml:space="preserve">ouncils do not have the </w:t>
      </w:r>
      <w:r w:rsidRPr="00E422B5">
        <w:rPr>
          <w:rFonts w:cs="Arial"/>
          <w:bCs/>
        </w:rPr>
        <w:t>capacity to resource a major emergency</w:t>
      </w:r>
      <w:r w:rsidRPr="000F6B41" w:rsidDel="0056005F">
        <w:t xml:space="preserve"> </w:t>
      </w:r>
      <w:r w:rsidR="00816147">
        <w:t>while maintaining business</w:t>
      </w:r>
      <w:r w:rsidR="00B301F5">
        <w:t>-</w:t>
      </w:r>
      <w:r w:rsidR="00816147">
        <w:t>as</w:t>
      </w:r>
      <w:r w:rsidR="00B301F5">
        <w:t>-</w:t>
      </w:r>
      <w:r w:rsidR="00816147">
        <w:t>usual services</w:t>
      </w:r>
      <w:r>
        <w:t>.</w:t>
      </w:r>
    </w:p>
    <w:p w14:paraId="67806697" w14:textId="7B34F634" w:rsidR="00F8638F" w:rsidRDefault="00B301F5" w:rsidP="00F8638F">
      <w:pPr>
        <w:pStyle w:val="Normalpre-dotpoint"/>
      </w:pPr>
      <w:bookmarkStart w:id="194" w:name="_Hlk23774256"/>
      <w:r>
        <w:t>Most councils were below their target maturity for:</w:t>
      </w:r>
    </w:p>
    <w:p w14:paraId="7CB24F14" w14:textId="3F32FBEC" w:rsidR="00BB610C" w:rsidRDefault="00B301F5" w:rsidP="007515E5">
      <w:pPr>
        <w:pStyle w:val="Tabletext"/>
        <w:numPr>
          <w:ilvl w:val="0"/>
          <w:numId w:val="10"/>
        </w:numPr>
        <w:spacing w:before="50" w:after="50"/>
        <w:rPr>
          <w:rFonts w:cs="Arial"/>
        </w:rPr>
      </w:pPr>
      <w:r>
        <w:rPr>
          <w:rFonts w:cs="Arial"/>
        </w:rPr>
        <w:t>p</w:t>
      </w:r>
      <w:r w:rsidR="00F8638F">
        <w:rPr>
          <w:rFonts w:cs="Arial"/>
        </w:rPr>
        <w:t xml:space="preserve">ossessing </w:t>
      </w:r>
      <w:r w:rsidR="00BB610C" w:rsidRPr="001B5AE2">
        <w:rPr>
          <w:rFonts w:cs="Arial"/>
        </w:rPr>
        <w:t>Secondary Impact Assessment (SIA) and Post Emergency Needs Assessment (PENA) processes and data-collection systems</w:t>
      </w:r>
      <w:r w:rsidR="00BB610C">
        <w:rPr>
          <w:rFonts w:cs="Arial"/>
        </w:rPr>
        <w:t xml:space="preserve"> (73%)</w:t>
      </w:r>
    </w:p>
    <w:p w14:paraId="72575F81" w14:textId="28CB423C" w:rsidR="00BB610C" w:rsidRPr="00BB610C" w:rsidRDefault="00B301F5" w:rsidP="007515E5">
      <w:pPr>
        <w:pStyle w:val="Tabletext"/>
        <w:numPr>
          <w:ilvl w:val="0"/>
          <w:numId w:val="10"/>
        </w:numPr>
        <w:spacing w:before="50" w:after="50"/>
        <w:rPr>
          <w:rFonts w:cs="Arial"/>
        </w:rPr>
      </w:pPr>
      <w:r>
        <w:rPr>
          <w:rFonts w:cs="Arial"/>
        </w:rPr>
        <w:t>p</w:t>
      </w:r>
      <w:r w:rsidR="00F8638F">
        <w:rPr>
          <w:rFonts w:cs="Arial"/>
        </w:rPr>
        <w:t>ossessing a r</w:t>
      </w:r>
      <w:r w:rsidR="00BB610C" w:rsidRPr="00BB610C">
        <w:rPr>
          <w:rFonts w:cs="Arial"/>
        </w:rPr>
        <w:t>egister of council, municipal and other resources available for use before, during and after emergencies</w:t>
      </w:r>
      <w:r w:rsidR="00BB610C">
        <w:rPr>
          <w:rFonts w:cs="Arial"/>
        </w:rPr>
        <w:t xml:space="preserve"> (67%)</w:t>
      </w:r>
    </w:p>
    <w:p w14:paraId="167C3A82" w14:textId="02B449E5" w:rsidR="00BB610C" w:rsidRDefault="00B301F5" w:rsidP="007515E5">
      <w:pPr>
        <w:pStyle w:val="Tabletext"/>
        <w:numPr>
          <w:ilvl w:val="0"/>
          <w:numId w:val="10"/>
        </w:numPr>
        <w:spacing w:before="50" w:after="50"/>
        <w:rPr>
          <w:rFonts w:cs="Arial"/>
        </w:rPr>
      </w:pPr>
      <w:r>
        <w:rPr>
          <w:rFonts w:cs="Arial"/>
        </w:rPr>
        <w:t>i</w:t>
      </w:r>
      <w:r w:rsidR="00BB610C" w:rsidRPr="001B5AE2">
        <w:rPr>
          <w:rFonts w:cs="Arial"/>
        </w:rPr>
        <w:t>dentif</w:t>
      </w:r>
      <w:r w:rsidR="00BB610C">
        <w:rPr>
          <w:rFonts w:cs="Arial"/>
        </w:rPr>
        <w:t>ying</w:t>
      </w:r>
      <w:r w:rsidR="00BB610C" w:rsidRPr="001B5AE2">
        <w:rPr>
          <w:rFonts w:cs="Arial"/>
        </w:rPr>
        <w:t xml:space="preserve"> standards for the clean-up and recovery of council-managed assets</w:t>
      </w:r>
      <w:r w:rsidR="00BB610C">
        <w:rPr>
          <w:rFonts w:cs="Arial"/>
        </w:rPr>
        <w:t xml:space="preserve"> (63%)</w:t>
      </w:r>
    </w:p>
    <w:p w14:paraId="5DB8D75F" w14:textId="05CDB8B0" w:rsidR="00F8638F" w:rsidRDefault="00732EE9" w:rsidP="007515E5">
      <w:pPr>
        <w:pStyle w:val="Tabletext"/>
        <w:numPr>
          <w:ilvl w:val="0"/>
          <w:numId w:val="10"/>
        </w:numPr>
        <w:spacing w:before="50" w:after="50"/>
        <w:rPr>
          <w:rFonts w:cs="Arial"/>
        </w:rPr>
      </w:pPr>
      <w:r>
        <w:rPr>
          <w:rFonts w:cs="Arial"/>
        </w:rPr>
        <w:t>p</w:t>
      </w:r>
      <w:r w:rsidR="00F8638F" w:rsidRPr="001B5AE2">
        <w:rPr>
          <w:rFonts w:cs="Arial"/>
        </w:rPr>
        <w:t>lan</w:t>
      </w:r>
      <w:r w:rsidR="00F8638F">
        <w:rPr>
          <w:rFonts w:cs="Arial"/>
        </w:rPr>
        <w:t>ning</w:t>
      </w:r>
      <w:r w:rsidR="00F8638F" w:rsidRPr="001B5AE2">
        <w:rPr>
          <w:rFonts w:cs="Arial"/>
        </w:rPr>
        <w:t xml:space="preserve"> for emergency housing of displaced and lost/stray companion animals</w:t>
      </w:r>
      <w:r w:rsidR="00F8638F">
        <w:rPr>
          <w:rFonts w:cs="Arial"/>
        </w:rPr>
        <w:t xml:space="preserve"> (52%)</w:t>
      </w:r>
    </w:p>
    <w:p w14:paraId="3DA63029" w14:textId="25C0FCBF" w:rsidR="00F8638F" w:rsidRDefault="00B301F5" w:rsidP="007515E5">
      <w:pPr>
        <w:pStyle w:val="Tabletext"/>
        <w:numPr>
          <w:ilvl w:val="0"/>
          <w:numId w:val="10"/>
        </w:numPr>
        <w:spacing w:before="50" w:after="50"/>
        <w:rPr>
          <w:rFonts w:cs="Arial"/>
        </w:rPr>
      </w:pPr>
      <w:r>
        <w:rPr>
          <w:rFonts w:cs="Arial"/>
        </w:rPr>
        <w:t>p</w:t>
      </w:r>
      <w:r w:rsidR="00F8638F" w:rsidRPr="001B5AE2">
        <w:rPr>
          <w:rFonts w:cs="Arial"/>
        </w:rPr>
        <w:t>repar</w:t>
      </w:r>
      <w:r w:rsidR="00F8638F">
        <w:rPr>
          <w:rFonts w:cs="Arial"/>
        </w:rPr>
        <w:t>ing</w:t>
      </w:r>
      <w:r w:rsidR="00F8638F" w:rsidRPr="001B5AE2">
        <w:rPr>
          <w:rFonts w:cs="Arial"/>
        </w:rPr>
        <w:t xml:space="preserve"> a Municipal Strategic Statement (MSS) in accordance with the Planning and Environment Act</w:t>
      </w:r>
      <w:r w:rsidR="00F8638F">
        <w:rPr>
          <w:rFonts w:cs="Arial"/>
        </w:rPr>
        <w:t xml:space="preserve"> (51%)</w:t>
      </w:r>
      <w:r>
        <w:rPr>
          <w:rFonts w:cs="Arial"/>
        </w:rPr>
        <w:t>.</w:t>
      </w:r>
    </w:p>
    <w:bookmarkEnd w:id="194"/>
    <w:p w14:paraId="245A6503" w14:textId="77777777" w:rsidR="00BB610C" w:rsidRDefault="00BB610C" w:rsidP="00BB610C">
      <w:pPr>
        <w:pStyle w:val="Tabletext"/>
        <w:spacing w:before="50" w:after="50"/>
        <w:ind w:left="567"/>
        <w:rPr>
          <w:rFonts w:cs="Arial"/>
        </w:rPr>
      </w:pPr>
    </w:p>
    <w:p w14:paraId="16346CA9" w14:textId="136084E0" w:rsidR="00A358BF" w:rsidRPr="00A358BF" w:rsidRDefault="00914CD4" w:rsidP="00A358BF">
      <w:pPr>
        <w:pStyle w:val="Heading4"/>
      </w:pPr>
      <w:r>
        <w:t>P</w:t>
      </w:r>
      <w:r w:rsidR="00A358BF">
        <w:t>lanning</w:t>
      </w:r>
      <w:r w:rsidRPr="00914CD4">
        <w:t xml:space="preserve"> </w:t>
      </w:r>
      <w:r>
        <w:t>for an emergency event, understanding roles and training</w:t>
      </w:r>
    </w:p>
    <w:p w14:paraId="5189A32D" w14:textId="5AD3B773" w:rsidR="00142EF9" w:rsidRDefault="00C93E7D" w:rsidP="006A64EB">
      <w:r>
        <w:fldChar w:fldCharType="begin"/>
      </w:r>
      <w:r>
        <w:instrText xml:space="preserve"> REF _Ref23421727 \h </w:instrText>
      </w:r>
      <w:r>
        <w:fldChar w:fldCharType="separate"/>
      </w:r>
      <w:r w:rsidR="00C25FC0" w:rsidRPr="000F6B41">
        <w:t xml:space="preserve">Table </w:t>
      </w:r>
      <w:r w:rsidR="00C25FC0">
        <w:rPr>
          <w:noProof/>
        </w:rPr>
        <w:t>15</w:t>
      </w:r>
      <w:r>
        <w:fldChar w:fldCharType="end"/>
      </w:r>
      <w:r>
        <w:t xml:space="preserve"> </w:t>
      </w:r>
      <w:r w:rsidR="00326DF9">
        <w:t>shows that</w:t>
      </w:r>
      <w:r w:rsidR="00914CD4">
        <w:t xml:space="preserve"> </w:t>
      </w:r>
      <w:r w:rsidR="005F63A6">
        <w:t>most</w:t>
      </w:r>
      <w:r w:rsidR="00914CD4">
        <w:t xml:space="preserve"> councils understand their emergency roles and responsibilities and plan well for emergencies. </w:t>
      </w:r>
      <w:r w:rsidR="00816147">
        <w:t xml:space="preserve">Only twenty-one councils </w:t>
      </w:r>
      <w:r w:rsidR="00F67978">
        <w:t>(27</w:t>
      </w:r>
      <w:r w:rsidR="00F67978" w:rsidRPr="000F6B41">
        <w:t>%</w:t>
      </w:r>
      <w:r w:rsidR="00F67978">
        <w:t xml:space="preserve">) </w:t>
      </w:r>
      <w:r w:rsidR="00816147" w:rsidRPr="000F6B41">
        <w:t xml:space="preserve">were below their target for </w:t>
      </w:r>
      <w:r w:rsidR="00816147">
        <w:t>planning</w:t>
      </w:r>
      <w:r w:rsidR="00816147" w:rsidRPr="000F6B41">
        <w:t xml:space="preserve"> for</w:t>
      </w:r>
      <w:r w:rsidR="00816147">
        <w:t xml:space="preserve"> an</w:t>
      </w:r>
      <w:r w:rsidR="00816147" w:rsidRPr="000F6B41">
        <w:t xml:space="preserve"> emergency</w:t>
      </w:r>
      <w:r w:rsidR="00816147">
        <w:t xml:space="preserve"> and only twenty-four </w:t>
      </w:r>
      <w:r w:rsidR="00F67978">
        <w:t xml:space="preserve">councils </w:t>
      </w:r>
      <w:r w:rsidR="00816147">
        <w:t>(30%) were below their target for understanding their emergency roles and responsibilities. Staff training was</w:t>
      </w:r>
      <w:r w:rsidR="00B301F5">
        <w:t xml:space="preserve"> also</w:t>
      </w:r>
      <w:r w:rsidR="00816147">
        <w:t xml:space="preserve"> an issue with forty-one </w:t>
      </w:r>
      <w:r w:rsidR="00914CD4" w:rsidRPr="00E422B5">
        <w:rPr>
          <w:rFonts w:cs="Arial"/>
          <w:bCs/>
        </w:rPr>
        <w:t>council</w:t>
      </w:r>
      <w:r w:rsidR="00914CD4">
        <w:rPr>
          <w:rFonts w:cs="Arial"/>
          <w:bCs/>
        </w:rPr>
        <w:t xml:space="preserve">s </w:t>
      </w:r>
      <w:r w:rsidR="00F67978">
        <w:t xml:space="preserve">(52%) </w:t>
      </w:r>
      <w:r w:rsidR="00914CD4">
        <w:rPr>
          <w:rFonts w:cs="Arial"/>
          <w:bCs/>
        </w:rPr>
        <w:t>below their target for</w:t>
      </w:r>
      <w:r w:rsidR="00914CD4" w:rsidRPr="00E422B5">
        <w:rPr>
          <w:rFonts w:cs="Arial"/>
          <w:bCs/>
        </w:rPr>
        <w:t xml:space="preserve"> staff trained to competently undertake a role in an emergency</w:t>
      </w:r>
      <w:r w:rsidR="00914CD4">
        <w:rPr>
          <w:rFonts w:cs="Arial"/>
          <w:bCs/>
        </w:rPr>
        <w:t>.</w:t>
      </w:r>
      <w:bookmarkEnd w:id="192"/>
    </w:p>
    <w:p w14:paraId="1B93C727" w14:textId="7DE28324" w:rsidR="00AF0DE6" w:rsidRDefault="00B301F5" w:rsidP="006A64EB">
      <w:bookmarkStart w:id="195" w:name="_Hlk24015118"/>
      <w:r>
        <w:t xml:space="preserve">The </w:t>
      </w:r>
      <w:r w:rsidR="00326DF9">
        <w:t xml:space="preserve">Interface </w:t>
      </w:r>
      <w:r>
        <w:t xml:space="preserve">comparator </w:t>
      </w:r>
      <w:r w:rsidR="00E844B5">
        <w:t xml:space="preserve">councils </w:t>
      </w:r>
      <w:r>
        <w:t>had</w:t>
      </w:r>
      <w:r w:rsidR="00326DF9">
        <w:t xml:space="preserve"> the greatest percentage of councils below their target maturity </w:t>
      </w:r>
      <w:r w:rsidR="0053270F">
        <w:t>for planning for an emergency</w:t>
      </w:r>
      <w:r w:rsidR="00326DF9">
        <w:t xml:space="preserve">. </w:t>
      </w:r>
      <w:r>
        <w:t xml:space="preserve">The </w:t>
      </w:r>
      <w:r w:rsidR="00AF0DE6">
        <w:t>Large Shire and Regional City comparator</w:t>
      </w:r>
      <w:r>
        <w:t xml:space="preserve"> councils</w:t>
      </w:r>
      <w:r w:rsidR="00AF0DE6">
        <w:t xml:space="preserve"> and </w:t>
      </w:r>
      <w:r>
        <w:t xml:space="preserve">the </w:t>
      </w:r>
      <w:r w:rsidR="00AF0DE6">
        <w:t xml:space="preserve">Gippsland and Eastern </w:t>
      </w:r>
      <w:r>
        <w:t>Metropolitan r</w:t>
      </w:r>
      <w:r w:rsidR="00AF0DE6">
        <w:t xml:space="preserve">egions had the greatest percentage of councils below </w:t>
      </w:r>
      <w:r w:rsidR="00732EE9">
        <w:t xml:space="preserve">their </w:t>
      </w:r>
      <w:r w:rsidR="00AF0DE6">
        <w:t xml:space="preserve">target maturity </w:t>
      </w:r>
      <w:r>
        <w:t>for</w:t>
      </w:r>
      <w:r w:rsidR="00AF0DE6">
        <w:t xml:space="preserve"> staff trained to competently undertake a role in an emergency. </w:t>
      </w:r>
      <w:bookmarkEnd w:id="195"/>
      <w:r w:rsidR="00326DF9" w:rsidRPr="0022382A">
        <w:t xml:space="preserve">Councils </w:t>
      </w:r>
      <w:r w:rsidR="00732EE9">
        <w:t xml:space="preserve">reported </w:t>
      </w:r>
      <w:r w:rsidR="0022382A">
        <w:t xml:space="preserve">that </w:t>
      </w:r>
      <w:r w:rsidR="00965367">
        <w:t xml:space="preserve">a </w:t>
      </w:r>
      <w:r w:rsidR="0022382A">
        <w:t xml:space="preserve">lack of training opportunities makes planning </w:t>
      </w:r>
      <w:r w:rsidR="00732EE9">
        <w:t xml:space="preserve">for </w:t>
      </w:r>
      <w:r w:rsidR="0022382A">
        <w:t>and undertaking emergency management roles and responsibilities challenging.</w:t>
      </w:r>
    </w:p>
    <w:p w14:paraId="229B60BA" w14:textId="1E1C19D3" w:rsidR="00AF0DE6" w:rsidRPr="000F6B41" w:rsidRDefault="00B301F5" w:rsidP="006A64EB">
      <w:pPr>
        <w:pStyle w:val="Normalpre-dotpoint"/>
      </w:pPr>
      <w:bookmarkStart w:id="196" w:name="_Hlk24015183"/>
      <w:r>
        <w:t xml:space="preserve">Councils report they were </w:t>
      </w:r>
      <w:r w:rsidRPr="0062452A">
        <w:t>challenge</w:t>
      </w:r>
      <w:r>
        <w:t xml:space="preserve">d to meet </w:t>
      </w:r>
      <w:r w:rsidRPr="0062452A">
        <w:t>their target maturity</w:t>
      </w:r>
      <w:r>
        <w:t xml:space="preserve"> for undertaking </w:t>
      </w:r>
      <w:r w:rsidR="00AF0DE6">
        <w:t>emergency management planning within their organisation</w:t>
      </w:r>
      <w:r w:rsidR="00AF0DE6" w:rsidRPr="0062452A">
        <w:t xml:space="preserve"> </w:t>
      </w:r>
      <w:r>
        <w:t>because</w:t>
      </w:r>
      <w:r w:rsidR="00AF0DE6" w:rsidRPr="0062452A">
        <w:t>:</w:t>
      </w:r>
    </w:p>
    <w:p w14:paraId="74490931" w14:textId="09B47DED" w:rsidR="00DF2C15" w:rsidRDefault="00B301F5" w:rsidP="007515E5">
      <w:pPr>
        <w:pStyle w:val="Dotpoint"/>
        <w:numPr>
          <w:ilvl w:val="0"/>
          <w:numId w:val="16"/>
        </w:numPr>
      </w:pPr>
      <w:r>
        <w:t>t</w:t>
      </w:r>
      <w:r w:rsidR="00DF2C15" w:rsidRPr="00B11D69">
        <w:t xml:space="preserve">he </w:t>
      </w:r>
      <w:r w:rsidR="00DF2C15">
        <w:t xml:space="preserve">emergency management planning </w:t>
      </w:r>
      <w:r w:rsidR="00DF2C15" w:rsidRPr="00B11D69">
        <w:t xml:space="preserve">function is </w:t>
      </w:r>
      <w:r>
        <w:t xml:space="preserve">commonly </w:t>
      </w:r>
      <w:r w:rsidR="00DF2C15" w:rsidRPr="00B11D69">
        <w:t xml:space="preserve">undertaken </w:t>
      </w:r>
      <w:r w:rsidR="00DF2C15">
        <w:t xml:space="preserve">by </w:t>
      </w:r>
      <w:r w:rsidR="00DF2C15" w:rsidRPr="00B11D69">
        <w:t>one o</w:t>
      </w:r>
      <w:r w:rsidR="00DF2C15">
        <w:t>r</w:t>
      </w:r>
      <w:r w:rsidR="00DF2C15" w:rsidRPr="00B11D69">
        <w:t xml:space="preserve"> </w:t>
      </w:r>
      <w:r>
        <w:t xml:space="preserve">a </w:t>
      </w:r>
      <w:r w:rsidR="00DF2C15">
        <w:t>few</w:t>
      </w:r>
      <w:r w:rsidR="00DF2C15" w:rsidRPr="00B11D69">
        <w:t xml:space="preserve"> staff</w:t>
      </w:r>
      <w:r w:rsidR="00DF2C15">
        <w:t xml:space="preserve"> sometimes </w:t>
      </w:r>
      <w:r>
        <w:t>as an</w:t>
      </w:r>
      <w:r w:rsidR="00DF2C15" w:rsidRPr="00B11D69">
        <w:t xml:space="preserve"> addition</w:t>
      </w:r>
      <w:r>
        <w:t xml:space="preserve">al </w:t>
      </w:r>
      <w:r w:rsidR="00E7527C">
        <w:rPr>
          <w:rFonts w:cstheme="minorHAnsi"/>
        </w:rPr>
        <w:t>responsibility</w:t>
      </w:r>
      <w:r w:rsidR="00E7527C" w:rsidRPr="00B11D69">
        <w:rPr>
          <w:rFonts w:cstheme="minorHAnsi"/>
        </w:rPr>
        <w:t xml:space="preserve"> </w:t>
      </w:r>
      <w:r w:rsidR="00DF2C15" w:rsidRPr="00B11D69">
        <w:t xml:space="preserve">to </w:t>
      </w:r>
      <w:r w:rsidR="00E7527C">
        <w:t>a</w:t>
      </w:r>
      <w:r w:rsidR="00DF2C15" w:rsidRPr="00B11D69">
        <w:t xml:space="preserve"> </w:t>
      </w:r>
      <w:r w:rsidR="00DF2C15">
        <w:t>non-emergency</w:t>
      </w:r>
      <w:r>
        <w:t>-</w:t>
      </w:r>
      <w:r w:rsidR="00DF2C15">
        <w:t xml:space="preserve">management </w:t>
      </w:r>
      <w:r w:rsidR="00DF2C15" w:rsidRPr="00B11D69">
        <w:t>substantiative role</w:t>
      </w:r>
      <w:bookmarkEnd w:id="196"/>
      <w:r w:rsidR="00DF2C15">
        <w:t xml:space="preserve"> </w:t>
      </w:r>
    </w:p>
    <w:p w14:paraId="3DDA7824" w14:textId="3F43A43E" w:rsidR="00AF0DE6" w:rsidRDefault="00B301F5" w:rsidP="007515E5">
      <w:pPr>
        <w:pStyle w:val="Dotpoint"/>
        <w:numPr>
          <w:ilvl w:val="0"/>
          <w:numId w:val="16"/>
        </w:numPr>
      </w:pPr>
      <w:r>
        <w:t>e</w:t>
      </w:r>
      <w:r w:rsidR="00AF0DE6">
        <w:t xml:space="preserve">mergency management </w:t>
      </w:r>
      <w:r w:rsidR="002C4350">
        <w:t xml:space="preserve">planning </w:t>
      </w:r>
      <w:r w:rsidR="00AF0DE6">
        <w:t>s</w:t>
      </w:r>
      <w:r w:rsidR="00AF0DE6" w:rsidRPr="004D5D67">
        <w:t>taff have limited</w:t>
      </w:r>
      <w:r w:rsidR="00AF0DE6" w:rsidRPr="009944A2">
        <w:t xml:space="preserve"> capacity to undertake the</w:t>
      </w:r>
      <w:r w:rsidR="00AF0DE6">
        <w:t xml:space="preserve"> wide</w:t>
      </w:r>
      <w:r w:rsidR="00AF0DE6" w:rsidRPr="009944A2">
        <w:t xml:space="preserve"> range of emergency management responsibilities and activities</w:t>
      </w:r>
    </w:p>
    <w:p w14:paraId="65D21835" w14:textId="328B4685" w:rsidR="00434F4D" w:rsidRPr="00434F4D" w:rsidRDefault="00B301F5" w:rsidP="007515E5">
      <w:pPr>
        <w:pStyle w:val="Dotpoint"/>
        <w:numPr>
          <w:ilvl w:val="0"/>
          <w:numId w:val="16"/>
        </w:numPr>
      </w:pPr>
      <w:r>
        <w:t>t</w:t>
      </w:r>
      <w:r w:rsidR="00434F4D" w:rsidRPr="00434F4D">
        <w:t xml:space="preserve">he MEMP and sub plans set out emergency management arrangements at a high level </w:t>
      </w:r>
      <w:r w:rsidR="00E844B5">
        <w:t>but</w:t>
      </w:r>
      <w:r w:rsidR="00434F4D" w:rsidRPr="00434F4D">
        <w:t xml:space="preserve"> there is a lack of documented procedures that detail MEMP arrangements</w:t>
      </w:r>
    </w:p>
    <w:p w14:paraId="6225873D" w14:textId="75CDEF8A" w:rsidR="002C4350" w:rsidRPr="0089619E" w:rsidRDefault="00B301F5" w:rsidP="007515E5">
      <w:pPr>
        <w:pStyle w:val="Dotpoint"/>
        <w:numPr>
          <w:ilvl w:val="0"/>
          <w:numId w:val="16"/>
        </w:numPr>
      </w:pPr>
      <w:bookmarkStart w:id="197" w:name="_Hlk24015226"/>
      <w:r>
        <w:t>eme</w:t>
      </w:r>
      <w:r w:rsidR="002C4350">
        <w:t>rgency management planning s</w:t>
      </w:r>
      <w:r w:rsidR="002C4350" w:rsidRPr="004D5D67">
        <w:t xml:space="preserve">taff </w:t>
      </w:r>
      <w:r w:rsidR="00B30B4A">
        <w:t xml:space="preserve">(such as an </w:t>
      </w:r>
      <w:r>
        <w:t>emergency management</w:t>
      </w:r>
      <w:r w:rsidR="00B30B4A">
        <w:t xml:space="preserve"> </w:t>
      </w:r>
      <w:r w:rsidR="00F74372">
        <w:t>o</w:t>
      </w:r>
      <w:r w:rsidR="00B30B4A">
        <w:t xml:space="preserve">fficer) </w:t>
      </w:r>
      <w:r w:rsidR="002C4350">
        <w:t>have limited capacity and capability to</w:t>
      </w:r>
      <w:r w:rsidR="002C4350" w:rsidRPr="0089619E">
        <w:rPr>
          <w:color w:val="000000"/>
        </w:rPr>
        <w:t xml:space="preserve"> develop procedures, training and exercising</w:t>
      </w:r>
      <w:r>
        <w:rPr>
          <w:color w:val="000000"/>
        </w:rPr>
        <w:t xml:space="preserve">, which means that </w:t>
      </w:r>
      <w:r w:rsidR="002C4350">
        <w:rPr>
          <w:color w:val="000000"/>
        </w:rPr>
        <w:t xml:space="preserve">staff </w:t>
      </w:r>
      <w:r w:rsidR="00242869">
        <w:rPr>
          <w:color w:val="000000"/>
        </w:rPr>
        <w:t xml:space="preserve">with an assigned emergency role </w:t>
      </w:r>
      <w:r w:rsidR="00B30B4A" w:rsidRPr="009A73B4">
        <w:t>(such as the MERO</w:t>
      </w:r>
      <w:r>
        <w:t xml:space="preserve"> and the</w:t>
      </w:r>
      <w:r w:rsidR="00B30B4A" w:rsidRPr="009A73B4">
        <w:t xml:space="preserve"> MRM</w:t>
      </w:r>
      <w:r w:rsidR="002956AB">
        <w:t>)</w:t>
      </w:r>
      <w:r w:rsidR="00B30B4A">
        <w:t xml:space="preserve"> and </w:t>
      </w:r>
      <w:r w:rsidR="002956AB">
        <w:t xml:space="preserve">the emergency </w:t>
      </w:r>
      <w:r w:rsidR="00B30B4A">
        <w:t>surge workforce</w:t>
      </w:r>
      <w:r w:rsidR="00B30B4A" w:rsidRPr="009A73B4">
        <w:t xml:space="preserve"> </w:t>
      </w:r>
      <w:r w:rsidR="002C4350">
        <w:rPr>
          <w:color w:val="000000"/>
        </w:rPr>
        <w:t>hav</w:t>
      </w:r>
      <w:r>
        <w:rPr>
          <w:color w:val="000000"/>
        </w:rPr>
        <w:t xml:space="preserve">e little </w:t>
      </w:r>
      <w:r w:rsidR="00E53A1B">
        <w:rPr>
          <w:color w:val="000000"/>
        </w:rPr>
        <w:t>or no</w:t>
      </w:r>
      <w:r w:rsidR="002C4350">
        <w:rPr>
          <w:color w:val="000000"/>
        </w:rPr>
        <w:t xml:space="preserve"> access </w:t>
      </w:r>
      <w:r w:rsidR="00B30B4A" w:rsidRPr="005E67F8">
        <w:rPr>
          <w:color w:val="000000"/>
        </w:rPr>
        <w:t xml:space="preserve">to </w:t>
      </w:r>
      <w:r w:rsidR="00B30B4A">
        <w:rPr>
          <w:color w:val="000000"/>
        </w:rPr>
        <w:t xml:space="preserve">resources </w:t>
      </w:r>
      <w:r>
        <w:rPr>
          <w:color w:val="000000"/>
        </w:rPr>
        <w:t>to help them learn and carry out</w:t>
      </w:r>
      <w:r w:rsidR="00B30B4A" w:rsidRPr="005E67F8">
        <w:rPr>
          <w:color w:val="000000"/>
        </w:rPr>
        <w:t xml:space="preserve"> their </w:t>
      </w:r>
      <w:r w:rsidR="00B30B4A">
        <w:rPr>
          <w:color w:val="000000"/>
        </w:rPr>
        <w:t>emergency</w:t>
      </w:r>
      <w:r w:rsidR="00B30B4A" w:rsidRPr="005E67F8">
        <w:rPr>
          <w:color w:val="000000"/>
        </w:rPr>
        <w:t xml:space="preserve"> roles</w:t>
      </w:r>
    </w:p>
    <w:p w14:paraId="421C90C3" w14:textId="5D89F909" w:rsidR="00AF0DE6" w:rsidRDefault="00B301F5" w:rsidP="007515E5">
      <w:pPr>
        <w:pStyle w:val="Dotpoint"/>
        <w:numPr>
          <w:ilvl w:val="0"/>
          <w:numId w:val="16"/>
        </w:numPr>
        <w:rPr>
          <w:color w:val="000000"/>
        </w:rPr>
      </w:pPr>
      <w:r>
        <w:t>as</w:t>
      </w:r>
      <w:r w:rsidR="00AF0DE6">
        <w:t xml:space="preserve"> staff </w:t>
      </w:r>
      <w:r w:rsidR="002956AB">
        <w:t>with</w:t>
      </w:r>
      <w:r w:rsidR="00AF0DE6">
        <w:t xml:space="preserve"> emergency management roles</w:t>
      </w:r>
      <w:r>
        <w:t xml:space="preserve"> have little access to training,</w:t>
      </w:r>
      <w:r w:rsidR="00B30B4A">
        <w:t xml:space="preserve"> </w:t>
      </w:r>
      <w:r w:rsidR="00AF0DE6" w:rsidRPr="00430E0D">
        <w:rPr>
          <w:color w:val="000000"/>
        </w:rPr>
        <w:t xml:space="preserve">they generally learn from others in the </w:t>
      </w:r>
      <w:r w:rsidR="00AF0DE6">
        <w:rPr>
          <w:color w:val="000000"/>
        </w:rPr>
        <w:t xml:space="preserve">same </w:t>
      </w:r>
      <w:r w:rsidR="00AF0DE6" w:rsidRPr="00430E0D">
        <w:rPr>
          <w:color w:val="000000"/>
        </w:rPr>
        <w:t>position or through emergency activations</w:t>
      </w:r>
      <w:r w:rsidR="00AF0DE6">
        <w:rPr>
          <w:color w:val="000000"/>
        </w:rPr>
        <w:t xml:space="preserve"> </w:t>
      </w:r>
    </w:p>
    <w:p w14:paraId="787C289F" w14:textId="52260FE0" w:rsidR="00AF0DE6" w:rsidRPr="009A73B4" w:rsidRDefault="00B301F5" w:rsidP="007515E5">
      <w:pPr>
        <w:pStyle w:val="Dotpoint"/>
        <w:numPr>
          <w:ilvl w:val="0"/>
          <w:numId w:val="16"/>
        </w:numPr>
        <w:rPr>
          <w:sz w:val="24"/>
        </w:rPr>
      </w:pPr>
      <w:r>
        <w:rPr>
          <w:color w:val="000000"/>
        </w:rPr>
        <w:t xml:space="preserve">staff with an assigned emergency role </w:t>
      </w:r>
      <w:r w:rsidRPr="009A73B4">
        <w:t>(such as the MERO</w:t>
      </w:r>
      <w:r>
        <w:t xml:space="preserve"> and the</w:t>
      </w:r>
      <w:r w:rsidRPr="009A73B4">
        <w:t xml:space="preserve"> MRM</w:t>
      </w:r>
      <w:r>
        <w:t>) and the emergency surge workforce</w:t>
      </w:r>
      <w:r w:rsidRPr="009A73B4">
        <w:rPr>
          <w:lang w:eastAsia="en-AU"/>
        </w:rPr>
        <w:t xml:space="preserve"> </w:t>
      </w:r>
      <w:r w:rsidR="00AF0DE6" w:rsidRPr="009A73B4">
        <w:rPr>
          <w:lang w:eastAsia="en-AU"/>
        </w:rPr>
        <w:t>have very little capacity to commit to emergency management planning and training, given the demands of their substantiative position</w:t>
      </w:r>
    </w:p>
    <w:p w14:paraId="21216E07" w14:textId="5A51913B" w:rsidR="00434F4D" w:rsidRPr="00482067" w:rsidRDefault="00434F4D" w:rsidP="007515E5">
      <w:pPr>
        <w:pStyle w:val="Dotpoint"/>
        <w:numPr>
          <w:ilvl w:val="0"/>
          <w:numId w:val="16"/>
        </w:numPr>
        <w:rPr>
          <w:sz w:val="28"/>
        </w:rPr>
      </w:pPr>
      <w:r>
        <w:rPr>
          <w:color w:val="000000"/>
        </w:rPr>
        <w:t>council staff (</w:t>
      </w:r>
      <w:r w:rsidR="00B301F5">
        <w:rPr>
          <w:color w:val="000000"/>
        </w:rPr>
        <w:t>such as</w:t>
      </w:r>
      <w:r>
        <w:rPr>
          <w:color w:val="000000"/>
        </w:rPr>
        <w:t xml:space="preserve"> animal management officers and environmental health officers) understand their role</w:t>
      </w:r>
      <w:r w:rsidR="00B301F5">
        <w:rPr>
          <w:color w:val="000000"/>
        </w:rPr>
        <w:t>s</w:t>
      </w:r>
      <w:r>
        <w:rPr>
          <w:color w:val="000000"/>
        </w:rPr>
        <w:t xml:space="preserve"> in an emergency, </w:t>
      </w:r>
      <w:r w:rsidR="00B301F5">
        <w:rPr>
          <w:color w:val="000000"/>
        </w:rPr>
        <w:t xml:space="preserve">but </w:t>
      </w:r>
      <w:r>
        <w:rPr>
          <w:color w:val="000000"/>
        </w:rPr>
        <w:t xml:space="preserve">there is </w:t>
      </w:r>
      <w:r w:rsidR="00B301F5">
        <w:rPr>
          <w:color w:val="000000"/>
        </w:rPr>
        <w:t>little</w:t>
      </w:r>
      <w:r>
        <w:rPr>
          <w:color w:val="000000"/>
        </w:rPr>
        <w:t xml:space="preserve"> understanding of </w:t>
      </w:r>
      <w:r w:rsidR="00B301F5">
        <w:rPr>
          <w:color w:val="000000"/>
        </w:rPr>
        <w:t xml:space="preserve">how </w:t>
      </w:r>
      <w:r>
        <w:rPr>
          <w:color w:val="000000"/>
        </w:rPr>
        <w:t xml:space="preserve">the scale and complexity </w:t>
      </w:r>
      <w:r w:rsidR="00B301F5">
        <w:rPr>
          <w:color w:val="000000"/>
        </w:rPr>
        <w:t>of roles would expand</w:t>
      </w:r>
      <w:r>
        <w:rPr>
          <w:color w:val="000000"/>
        </w:rPr>
        <w:t xml:space="preserve"> during and after an emergency event</w:t>
      </w:r>
    </w:p>
    <w:p w14:paraId="1D2718E2" w14:textId="77777777" w:rsidR="00126DFA" w:rsidRPr="00434F4D" w:rsidRDefault="00126DFA" w:rsidP="00126DFA">
      <w:pPr>
        <w:pStyle w:val="Dotpointlast"/>
        <w:numPr>
          <w:ilvl w:val="0"/>
          <w:numId w:val="16"/>
        </w:numPr>
        <w:rPr>
          <w:sz w:val="24"/>
        </w:rPr>
      </w:pPr>
      <w:bookmarkStart w:id="198" w:name="_Hlk23774300"/>
      <w:r>
        <w:t>b</w:t>
      </w:r>
      <w:r w:rsidRPr="00434F4D">
        <w:t>usiness</w:t>
      </w:r>
      <w:r>
        <w:t>-</w:t>
      </w:r>
      <w:r w:rsidRPr="00434F4D">
        <w:t>as</w:t>
      </w:r>
      <w:r>
        <w:t>-</w:t>
      </w:r>
      <w:r w:rsidRPr="00434F4D">
        <w:t>usual practices will be used during an emergency, so emergency-specific procedures have not been created</w:t>
      </w:r>
    </w:p>
    <w:p w14:paraId="7CFBE4D7" w14:textId="04D06D6E" w:rsidR="00482067" w:rsidRPr="007F793E" w:rsidRDefault="00553F61" w:rsidP="007515E5">
      <w:pPr>
        <w:pStyle w:val="Dotpoint"/>
        <w:numPr>
          <w:ilvl w:val="0"/>
          <w:numId w:val="16"/>
        </w:numPr>
        <w:rPr>
          <w:sz w:val="28"/>
        </w:rPr>
      </w:pPr>
      <w:r>
        <w:rPr>
          <w:color w:val="000000"/>
        </w:rPr>
        <w:t>c</w:t>
      </w:r>
      <w:r w:rsidR="00482067" w:rsidRPr="007F793E">
        <w:rPr>
          <w:color w:val="000000"/>
        </w:rPr>
        <w:t>ouncils</w:t>
      </w:r>
      <w:r>
        <w:rPr>
          <w:color w:val="000000"/>
        </w:rPr>
        <w:t>’</w:t>
      </w:r>
      <w:r w:rsidR="00482067" w:rsidRPr="007F793E">
        <w:rPr>
          <w:color w:val="000000"/>
        </w:rPr>
        <w:t xml:space="preserve"> senior management and executive staff may have limited direct experience </w:t>
      </w:r>
      <w:r>
        <w:rPr>
          <w:color w:val="000000"/>
        </w:rPr>
        <w:t>of</w:t>
      </w:r>
      <w:r w:rsidR="00482067" w:rsidRPr="007F793E">
        <w:rPr>
          <w:color w:val="000000"/>
        </w:rPr>
        <w:t xml:space="preserve"> emergency events</w:t>
      </w:r>
      <w:r>
        <w:rPr>
          <w:color w:val="000000"/>
        </w:rPr>
        <w:t>, which may reduce the extent of the organisation’s</w:t>
      </w:r>
      <w:r w:rsidR="00482067" w:rsidRPr="007F793E">
        <w:rPr>
          <w:color w:val="000000"/>
        </w:rPr>
        <w:t xml:space="preserve"> planning and resource allocation</w:t>
      </w:r>
      <w:r w:rsidR="00B301F5">
        <w:rPr>
          <w:color w:val="000000"/>
        </w:rPr>
        <w:t>.</w:t>
      </w:r>
    </w:p>
    <w:bookmarkEnd w:id="198"/>
    <w:bookmarkEnd w:id="197"/>
    <w:p w14:paraId="62F89B6F" w14:textId="1BFC64E8" w:rsidR="0064325D" w:rsidRPr="000F6B41" w:rsidRDefault="00BC7D2D" w:rsidP="00541667">
      <w:pPr>
        <w:pStyle w:val="Heading4"/>
      </w:pPr>
      <w:r w:rsidRPr="000F6B41">
        <w:t xml:space="preserve">Integration of emergency management </w:t>
      </w:r>
      <w:r w:rsidR="00553F61">
        <w:t>planning across</w:t>
      </w:r>
      <w:r w:rsidRPr="000F6B41">
        <w:t xml:space="preserve"> </w:t>
      </w:r>
      <w:r w:rsidR="00914CD4">
        <w:t>the organisation</w:t>
      </w:r>
    </w:p>
    <w:bookmarkStart w:id="199" w:name="_Hlk24015251"/>
    <w:p w14:paraId="14143E49" w14:textId="6357F087" w:rsidR="00065B91" w:rsidRDefault="00C93E7D" w:rsidP="006A64EB">
      <w:r>
        <w:fldChar w:fldCharType="begin"/>
      </w:r>
      <w:r>
        <w:instrText xml:space="preserve"> REF _Ref23421727 \h </w:instrText>
      </w:r>
      <w:r>
        <w:fldChar w:fldCharType="separate"/>
      </w:r>
      <w:r w:rsidR="00C25FC0" w:rsidRPr="000F6B41">
        <w:t xml:space="preserve">Table </w:t>
      </w:r>
      <w:r w:rsidR="00C25FC0">
        <w:rPr>
          <w:noProof/>
        </w:rPr>
        <w:t>15</w:t>
      </w:r>
      <w:r>
        <w:fldChar w:fldCharType="end"/>
      </w:r>
      <w:r>
        <w:t xml:space="preserve"> </w:t>
      </w:r>
      <w:r w:rsidR="00065B91">
        <w:t xml:space="preserve">shows that </w:t>
      </w:r>
      <w:r w:rsidR="00816147">
        <w:t xml:space="preserve">thirty-nine </w:t>
      </w:r>
      <w:r w:rsidR="00FB6E1B">
        <w:t>councils</w:t>
      </w:r>
      <w:r w:rsidR="00BB610C">
        <w:t xml:space="preserve"> </w:t>
      </w:r>
      <w:r w:rsidR="00F67978">
        <w:t xml:space="preserve">(49%) </w:t>
      </w:r>
      <w:r w:rsidR="00247190">
        <w:t>were</w:t>
      </w:r>
      <w:r w:rsidR="00FB6E1B">
        <w:t xml:space="preserve"> below their target maturity for </w:t>
      </w:r>
      <w:r w:rsidR="00FB6E1B" w:rsidRPr="00E422B5">
        <w:rPr>
          <w:rFonts w:cs="Arial"/>
          <w:bCs/>
        </w:rPr>
        <w:t>integrat</w:t>
      </w:r>
      <w:r w:rsidR="00FB6E1B">
        <w:rPr>
          <w:rFonts w:cs="Arial"/>
          <w:bCs/>
        </w:rPr>
        <w:t>ion of</w:t>
      </w:r>
      <w:r w:rsidR="00FB6E1B" w:rsidRPr="00E422B5">
        <w:rPr>
          <w:rFonts w:cs="Arial"/>
          <w:bCs/>
        </w:rPr>
        <w:t xml:space="preserve"> emergency planning across the organisation</w:t>
      </w:r>
      <w:r w:rsidR="00FB6E1B">
        <w:rPr>
          <w:rFonts w:cs="Arial"/>
          <w:bCs/>
        </w:rPr>
        <w:t>.</w:t>
      </w:r>
      <w:r w:rsidR="00FB6E1B">
        <w:t xml:space="preserve"> </w:t>
      </w:r>
      <w:r w:rsidR="00553F61">
        <w:t xml:space="preserve">The </w:t>
      </w:r>
      <w:r w:rsidR="00FB6E1B">
        <w:t>Regional Cit</w:t>
      </w:r>
      <w:r w:rsidR="00553F61">
        <w:t>y comparator councils</w:t>
      </w:r>
      <w:r w:rsidR="00065B91">
        <w:t xml:space="preserve"> </w:t>
      </w:r>
      <w:r w:rsidR="00FB6E1B">
        <w:t>and the</w:t>
      </w:r>
      <w:r w:rsidR="00DC1A1F">
        <w:t xml:space="preserve"> Eastern Metropolitan and</w:t>
      </w:r>
      <w:r w:rsidR="00FB6E1B">
        <w:t xml:space="preserve"> </w:t>
      </w:r>
      <w:r w:rsidR="000F24F3">
        <w:t>Gippsland</w:t>
      </w:r>
      <w:r w:rsidR="00FB6E1B">
        <w:t xml:space="preserve"> region</w:t>
      </w:r>
      <w:r w:rsidR="00DC1A1F">
        <w:t>s</w:t>
      </w:r>
      <w:r w:rsidR="00FB6E1B">
        <w:t xml:space="preserve"> </w:t>
      </w:r>
      <w:r w:rsidR="00065B91">
        <w:t xml:space="preserve">had the greatest percentage of councils below their target </w:t>
      </w:r>
      <w:r w:rsidR="00065B91">
        <w:lastRenderedPageBreak/>
        <w:t xml:space="preserve">maturity </w:t>
      </w:r>
      <w:r w:rsidR="00FB6E1B">
        <w:rPr>
          <w:rFonts w:cs="Arial"/>
          <w:bCs/>
        </w:rPr>
        <w:t>for</w:t>
      </w:r>
      <w:r w:rsidR="00FB6E1B" w:rsidRPr="00E422B5">
        <w:rPr>
          <w:rFonts w:cs="Arial"/>
          <w:bCs/>
        </w:rPr>
        <w:t xml:space="preserve"> integrat</w:t>
      </w:r>
      <w:r w:rsidR="00FB6E1B">
        <w:rPr>
          <w:rFonts w:cs="Arial"/>
          <w:bCs/>
        </w:rPr>
        <w:t>ion of</w:t>
      </w:r>
      <w:r w:rsidR="00FB6E1B" w:rsidRPr="00E422B5">
        <w:rPr>
          <w:rFonts w:cs="Arial"/>
          <w:bCs/>
        </w:rPr>
        <w:t xml:space="preserve"> emergency planning across the organisation</w:t>
      </w:r>
      <w:r w:rsidR="00065B91">
        <w:t xml:space="preserve">. </w:t>
      </w:r>
      <w:r w:rsidR="00065B91" w:rsidRPr="0022382A">
        <w:t xml:space="preserve">Councils </w:t>
      </w:r>
      <w:r w:rsidR="001B7015">
        <w:t xml:space="preserve">reported </w:t>
      </w:r>
      <w:r w:rsidR="00DC1A1F">
        <w:t xml:space="preserve">that emergency management is not well integrated into their organisation and it is difficult to retain existing council staff </w:t>
      </w:r>
      <w:r w:rsidR="00553F61">
        <w:t xml:space="preserve">in </w:t>
      </w:r>
      <w:r w:rsidR="00DC1A1F">
        <w:t>and attract new staff to emergency management roles.</w:t>
      </w:r>
    </w:p>
    <w:p w14:paraId="6378BE15" w14:textId="215F89F8" w:rsidR="008369F1" w:rsidRDefault="008369F1" w:rsidP="008369F1">
      <w:bookmarkStart w:id="200" w:name="_Hlk23774324"/>
      <w:r>
        <w:t xml:space="preserve">Councils are required to prepare a Municipal Strategic Statement (MSS) and </w:t>
      </w:r>
      <w:r w:rsidRPr="001B5AE2">
        <w:rPr>
          <w:rFonts w:cs="Arial"/>
        </w:rPr>
        <w:t>Municipal Public Health and Wellbeing Plan (MPHWP)</w:t>
      </w:r>
      <w:r>
        <w:t xml:space="preserve">. </w:t>
      </w:r>
      <w:r w:rsidR="00BB6E2E">
        <w:t xml:space="preserve">All </w:t>
      </w:r>
      <w:r w:rsidR="00050C29">
        <w:t>c</w:t>
      </w:r>
      <w:r>
        <w:t xml:space="preserve">ouncils </w:t>
      </w:r>
      <w:r w:rsidR="00050C29">
        <w:t>have these documents</w:t>
      </w:r>
      <w:r>
        <w:t xml:space="preserve">, </w:t>
      </w:r>
      <w:r w:rsidR="00050C29">
        <w:t xml:space="preserve">but some reported that </w:t>
      </w:r>
      <w:r w:rsidR="001B7015">
        <w:t xml:space="preserve">they don’t </w:t>
      </w:r>
      <w:r w:rsidR="00BB6E2E">
        <w:t xml:space="preserve">contain </w:t>
      </w:r>
      <w:r w:rsidR="001B7015">
        <w:t xml:space="preserve">emergency management </w:t>
      </w:r>
      <w:r w:rsidR="00BB6E2E">
        <w:t>considerations</w:t>
      </w:r>
      <w:r w:rsidR="001B7015">
        <w:t xml:space="preserve"> and </w:t>
      </w:r>
      <w:r w:rsidR="00050C29">
        <w:t xml:space="preserve">are not reviewed in consultation with </w:t>
      </w:r>
      <w:r>
        <w:t>staff with emergency management knowledge.</w:t>
      </w:r>
    </w:p>
    <w:bookmarkEnd w:id="200"/>
    <w:p w14:paraId="34084B86" w14:textId="075CD621" w:rsidR="00B93BDB" w:rsidRDefault="00553F61" w:rsidP="006A64EB">
      <w:pPr>
        <w:pStyle w:val="Normalpre-dotpoint"/>
      </w:pPr>
      <w:r>
        <w:t xml:space="preserve">Councils report they were </w:t>
      </w:r>
      <w:r w:rsidRPr="0062452A">
        <w:t>challenge</w:t>
      </w:r>
      <w:r>
        <w:t xml:space="preserve">d to meet </w:t>
      </w:r>
      <w:r w:rsidRPr="0062452A">
        <w:t>their target maturity</w:t>
      </w:r>
      <w:r>
        <w:t xml:space="preserve"> for </w:t>
      </w:r>
      <w:r w:rsidR="00B93BDB">
        <w:t>integrating emergency management into the</w:t>
      </w:r>
      <w:r w:rsidR="00FB6E1B">
        <w:t xml:space="preserve"> organisation </w:t>
      </w:r>
      <w:r>
        <w:t>because</w:t>
      </w:r>
      <w:r w:rsidR="00B93BDB" w:rsidRPr="000F6B41">
        <w:t xml:space="preserve">: </w:t>
      </w:r>
    </w:p>
    <w:p w14:paraId="5F647024" w14:textId="266E354D" w:rsidR="008F3178" w:rsidRDefault="003D5D7F" w:rsidP="007515E5">
      <w:pPr>
        <w:pStyle w:val="Dotpoint"/>
        <w:numPr>
          <w:ilvl w:val="0"/>
          <w:numId w:val="17"/>
        </w:numPr>
      </w:pPr>
      <w:bookmarkStart w:id="201" w:name="_Hlk23762559"/>
      <w:r>
        <w:t>g</w:t>
      </w:r>
      <w:r w:rsidR="008F3178">
        <w:t>iven t</w:t>
      </w:r>
      <w:r w:rsidR="008F3178" w:rsidRPr="00B11D69">
        <w:t>he</w:t>
      </w:r>
      <w:r w:rsidR="008F3178">
        <w:t xml:space="preserve"> range of services councils provide to their communities</w:t>
      </w:r>
      <w:r>
        <w:t>,</w:t>
      </w:r>
      <w:r w:rsidR="008F3178">
        <w:t xml:space="preserve"> there is</w:t>
      </w:r>
      <w:r w:rsidR="008F3178" w:rsidRPr="00B11D69">
        <w:t xml:space="preserve"> often </w:t>
      </w:r>
      <w:r>
        <w:t>little</w:t>
      </w:r>
      <w:r w:rsidR="008F3178" w:rsidRPr="00B11D69">
        <w:t xml:space="preserve"> budget </w:t>
      </w:r>
      <w:r>
        <w:t>in the organisation for</w:t>
      </w:r>
      <w:r w:rsidR="008F3178" w:rsidRPr="00B11D69">
        <w:t xml:space="preserve"> emergency management</w:t>
      </w:r>
      <w:r w:rsidR="008F3178">
        <w:t xml:space="preserve"> </w:t>
      </w:r>
    </w:p>
    <w:p w14:paraId="3162530F" w14:textId="7778F4B7" w:rsidR="008F3178" w:rsidRPr="00A71004" w:rsidRDefault="003D5D7F" w:rsidP="007515E5">
      <w:pPr>
        <w:pStyle w:val="Dotpoint"/>
        <w:numPr>
          <w:ilvl w:val="0"/>
          <w:numId w:val="17"/>
        </w:numPr>
      </w:pPr>
      <w:r>
        <w:t>e</w:t>
      </w:r>
      <w:r w:rsidR="008F3178">
        <w:t xml:space="preserve">mergency management </w:t>
      </w:r>
      <w:r w:rsidR="00D4362C">
        <w:t xml:space="preserve">planning </w:t>
      </w:r>
      <w:r w:rsidR="008F3178">
        <w:t xml:space="preserve">staff have </w:t>
      </w:r>
      <w:r>
        <w:t>little</w:t>
      </w:r>
      <w:r w:rsidR="008F3178">
        <w:t xml:space="preserve"> c</w:t>
      </w:r>
      <w:r w:rsidR="008F3178" w:rsidRPr="00A71004">
        <w:t>apacity to implement council-wide emergency awareness programs</w:t>
      </w:r>
    </w:p>
    <w:p w14:paraId="0440FCBA" w14:textId="6A53DF9E" w:rsidR="008F3178" w:rsidRPr="00816147" w:rsidRDefault="003D5D7F" w:rsidP="007515E5">
      <w:pPr>
        <w:pStyle w:val="Dotpoint"/>
        <w:numPr>
          <w:ilvl w:val="0"/>
          <w:numId w:val="17"/>
        </w:numPr>
      </w:pPr>
      <w:r>
        <w:t>c</w:t>
      </w:r>
      <w:r w:rsidR="008F3178">
        <w:t>ouncil s</w:t>
      </w:r>
      <w:r w:rsidR="008F3178" w:rsidRPr="009A73B4">
        <w:t>taff have very little capacity to commit to emergency management</w:t>
      </w:r>
      <w:r>
        <w:t xml:space="preserve"> training and exercising</w:t>
      </w:r>
      <w:r w:rsidR="008F3178" w:rsidRPr="009A73B4">
        <w:t xml:space="preserve"> given the demands of their substantiative position</w:t>
      </w:r>
    </w:p>
    <w:p w14:paraId="0860CE9C" w14:textId="693CB453" w:rsidR="008F3178" w:rsidRPr="00A71004" w:rsidRDefault="003D5D7F" w:rsidP="007515E5">
      <w:pPr>
        <w:pStyle w:val="Dotpoint"/>
        <w:numPr>
          <w:ilvl w:val="0"/>
          <w:numId w:val="17"/>
        </w:numPr>
      </w:pPr>
      <w:r>
        <w:t>e</w:t>
      </w:r>
      <w:r w:rsidR="008F3178" w:rsidRPr="00A71004">
        <w:t>mergency</w:t>
      </w:r>
      <w:r w:rsidR="008F3178">
        <w:t xml:space="preserve"> </w:t>
      </w:r>
      <w:r w:rsidR="00423629">
        <w:t xml:space="preserve">surge workforce </w:t>
      </w:r>
      <w:r w:rsidR="008F3178">
        <w:t>roles are usually optional for staff</w:t>
      </w:r>
      <w:r>
        <w:t>,</w:t>
      </w:r>
      <w:r w:rsidR="008F3178">
        <w:t xml:space="preserve"> leading to limited </w:t>
      </w:r>
      <w:r>
        <w:t xml:space="preserve">role </w:t>
      </w:r>
      <w:r w:rsidR="008F3178">
        <w:t>uptake</w:t>
      </w:r>
    </w:p>
    <w:p w14:paraId="2B17133F" w14:textId="2B993DB2" w:rsidR="008F3178" w:rsidRDefault="003D5D7F" w:rsidP="007515E5">
      <w:pPr>
        <w:pStyle w:val="Dotpoint"/>
        <w:numPr>
          <w:ilvl w:val="0"/>
          <w:numId w:val="17"/>
        </w:numPr>
      </w:pPr>
      <w:r>
        <w:t>some</w:t>
      </w:r>
      <w:r w:rsidR="008F3178">
        <w:t xml:space="preserve"> council staff </w:t>
      </w:r>
      <w:r>
        <w:t xml:space="preserve">do not </w:t>
      </w:r>
      <w:r w:rsidR="008F3178">
        <w:t>have the personal resilience to undertake an emergency role</w:t>
      </w:r>
    </w:p>
    <w:p w14:paraId="1D92EE0D" w14:textId="36244043" w:rsidR="00A71004" w:rsidRPr="00A71004" w:rsidRDefault="003D5D7F" w:rsidP="007515E5">
      <w:pPr>
        <w:pStyle w:val="Dotpoint"/>
        <w:numPr>
          <w:ilvl w:val="0"/>
          <w:numId w:val="17"/>
        </w:numPr>
      </w:pPr>
      <w:r>
        <w:t>t</w:t>
      </w:r>
      <w:r w:rsidR="00A71004" w:rsidRPr="00A71004">
        <w:t xml:space="preserve">urnover </w:t>
      </w:r>
      <w:r w:rsidR="00A71004">
        <w:t>of council s</w:t>
      </w:r>
      <w:r w:rsidR="00A71004" w:rsidRPr="00A71004">
        <w:t>taff and infrequent emergency activations reduce the capability of staff</w:t>
      </w:r>
    </w:p>
    <w:p w14:paraId="20A37463" w14:textId="03539054" w:rsidR="00A71004" w:rsidRPr="00DC1A1F" w:rsidRDefault="003D5D7F" w:rsidP="007515E5">
      <w:pPr>
        <w:pStyle w:val="Dotpoint"/>
        <w:numPr>
          <w:ilvl w:val="0"/>
          <w:numId w:val="17"/>
        </w:numPr>
      </w:pPr>
      <w:r>
        <w:t>l</w:t>
      </w:r>
      <w:r w:rsidR="00DC1A1F">
        <w:t>ack of</w:t>
      </w:r>
      <w:r w:rsidR="00A71004" w:rsidRPr="00A71004">
        <w:t xml:space="preserve"> procedures </w:t>
      </w:r>
      <w:r w:rsidR="007C12BB">
        <w:t>is</w:t>
      </w:r>
      <w:r w:rsidR="00DC1A1F">
        <w:t xml:space="preserve"> a barrier to staff undertak</w:t>
      </w:r>
      <w:r>
        <w:t>ing</w:t>
      </w:r>
      <w:r w:rsidR="00DC1A1F">
        <w:t xml:space="preserve"> an e</w:t>
      </w:r>
      <w:r w:rsidR="00A71004" w:rsidRPr="00A71004">
        <w:t>mergency</w:t>
      </w:r>
      <w:r w:rsidR="00DC1A1F">
        <w:t xml:space="preserve"> management role</w:t>
      </w:r>
      <w:r>
        <w:t>.</w:t>
      </w:r>
    </w:p>
    <w:bookmarkEnd w:id="199"/>
    <w:bookmarkEnd w:id="201"/>
    <w:p w14:paraId="4C10829C" w14:textId="591CF0A3" w:rsidR="00914CD4" w:rsidRPr="00914CD4" w:rsidRDefault="003D5D7F" w:rsidP="00914CD4">
      <w:pPr>
        <w:pStyle w:val="Heading4"/>
      </w:pPr>
      <w:r>
        <w:t>Planning to m</w:t>
      </w:r>
      <w:r w:rsidR="00914CD4" w:rsidRPr="00914CD4">
        <w:t xml:space="preserve">aintain business continuity </w:t>
      </w:r>
      <w:r w:rsidR="00DC2B98">
        <w:t>during</w:t>
      </w:r>
      <w:r w:rsidR="00914CD4" w:rsidRPr="00914CD4">
        <w:t xml:space="preserve"> a</w:t>
      </w:r>
      <w:r w:rsidR="00DC2B98">
        <w:t>n</w:t>
      </w:r>
      <w:r w:rsidR="00914CD4" w:rsidRPr="00914CD4">
        <w:t xml:space="preserve"> emergency</w:t>
      </w:r>
    </w:p>
    <w:p w14:paraId="73DF95A3" w14:textId="275AB882" w:rsidR="00DC1A1F" w:rsidRDefault="00C93E7D" w:rsidP="006A64EB">
      <w:r>
        <w:fldChar w:fldCharType="begin"/>
      </w:r>
      <w:r>
        <w:instrText xml:space="preserve"> REF _Ref23421727 \h </w:instrText>
      </w:r>
      <w:r>
        <w:fldChar w:fldCharType="separate"/>
      </w:r>
      <w:r w:rsidR="00C25FC0" w:rsidRPr="000F6B41">
        <w:t xml:space="preserve">Table </w:t>
      </w:r>
      <w:r w:rsidR="00C25FC0">
        <w:rPr>
          <w:noProof/>
        </w:rPr>
        <w:t>15</w:t>
      </w:r>
      <w:r>
        <w:fldChar w:fldCharType="end"/>
      </w:r>
      <w:r>
        <w:t xml:space="preserve"> </w:t>
      </w:r>
      <w:r w:rsidR="00DC1A1F">
        <w:t xml:space="preserve">shows that </w:t>
      </w:r>
      <w:r w:rsidR="00816147">
        <w:t xml:space="preserve">forty-three </w:t>
      </w:r>
      <w:r w:rsidR="00DC1A1F">
        <w:t xml:space="preserve">councils </w:t>
      </w:r>
      <w:r w:rsidR="00F67978">
        <w:t>(5</w:t>
      </w:r>
      <w:r w:rsidR="00EC5F37">
        <w:t>4</w:t>
      </w:r>
      <w:r w:rsidR="00F67978">
        <w:t xml:space="preserve">%) </w:t>
      </w:r>
      <w:r w:rsidR="001B7015">
        <w:t>were</w:t>
      </w:r>
      <w:r w:rsidR="00DC1A1F">
        <w:t xml:space="preserve"> below their target maturity</w:t>
      </w:r>
      <w:r w:rsidR="00DC2B98">
        <w:t xml:space="preserve"> for</w:t>
      </w:r>
      <w:r w:rsidR="00DC1A1F">
        <w:t xml:space="preserve"> </w:t>
      </w:r>
      <w:r w:rsidR="00DC2B98">
        <w:t xml:space="preserve">their ability to </w:t>
      </w:r>
      <w:r w:rsidR="00DC2B98" w:rsidRPr="00E422B5">
        <w:rPr>
          <w:rFonts w:cs="Arial"/>
          <w:bCs/>
        </w:rPr>
        <w:t>plan to maintain capacity of 'business</w:t>
      </w:r>
      <w:r w:rsidR="00423629">
        <w:rPr>
          <w:rFonts w:cs="Arial"/>
          <w:bCs/>
        </w:rPr>
        <w:t>-</w:t>
      </w:r>
      <w:r w:rsidR="00DC2B98" w:rsidRPr="00E422B5">
        <w:rPr>
          <w:rFonts w:cs="Arial"/>
          <w:bCs/>
        </w:rPr>
        <w:t>as</w:t>
      </w:r>
      <w:r w:rsidR="00423629">
        <w:rPr>
          <w:rFonts w:cs="Arial"/>
          <w:bCs/>
        </w:rPr>
        <w:t>-</w:t>
      </w:r>
      <w:r w:rsidR="00DC2B98" w:rsidRPr="00E422B5">
        <w:rPr>
          <w:rFonts w:cs="Arial"/>
          <w:bCs/>
        </w:rPr>
        <w:t>usual services' during an emergency</w:t>
      </w:r>
      <w:r w:rsidR="00DC1A1F">
        <w:rPr>
          <w:rFonts w:cs="Arial"/>
          <w:bCs/>
        </w:rPr>
        <w:t>.</w:t>
      </w:r>
      <w:r w:rsidR="00DC1A1F">
        <w:t xml:space="preserve"> </w:t>
      </w:r>
      <w:bookmarkStart w:id="202" w:name="_Hlk24015277"/>
      <w:r w:rsidR="003D5D7F">
        <w:t xml:space="preserve">The </w:t>
      </w:r>
      <w:r w:rsidR="00DC1A1F">
        <w:t>Regional Cit</w:t>
      </w:r>
      <w:r w:rsidR="003D5D7F">
        <w:t>y comparator councils</w:t>
      </w:r>
      <w:r w:rsidR="00DC1A1F">
        <w:t xml:space="preserve"> and the Eastern Metropolitan region had the greatest percentage of councils below their target maturity </w:t>
      </w:r>
      <w:r w:rsidR="00DC1A1F">
        <w:rPr>
          <w:rFonts w:cs="Arial"/>
          <w:bCs/>
        </w:rPr>
        <w:t>for</w:t>
      </w:r>
      <w:r w:rsidR="00DC1A1F" w:rsidRPr="00E422B5">
        <w:rPr>
          <w:rFonts w:cs="Arial"/>
          <w:bCs/>
        </w:rPr>
        <w:t xml:space="preserve"> </w:t>
      </w:r>
      <w:r w:rsidR="00DC2B98" w:rsidRPr="00E422B5">
        <w:rPr>
          <w:rFonts w:cs="Arial"/>
          <w:bCs/>
        </w:rPr>
        <w:t>plan</w:t>
      </w:r>
      <w:r w:rsidR="00DC2B98">
        <w:rPr>
          <w:rFonts w:cs="Arial"/>
          <w:bCs/>
        </w:rPr>
        <w:t>ning</w:t>
      </w:r>
      <w:r w:rsidR="00DC2B98" w:rsidRPr="00E422B5">
        <w:rPr>
          <w:rFonts w:cs="Arial"/>
          <w:bCs/>
        </w:rPr>
        <w:t xml:space="preserve"> to maintain capacity of 'business</w:t>
      </w:r>
      <w:r w:rsidR="003D5D7F">
        <w:rPr>
          <w:rFonts w:cs="Arial"/>
          <w:bCs/>
        </w:rPr>
        <w:t>-</w:t>
      </w:r>
      <w:r w:rsidR="00DC2B98" w:rsidRPr="00E422B5">
        <w:rPr>
          <w:rFonts w:cs="Arial"/>
          <w:bCs/>
        </w:rPr>
        <w:t>as</w:t>
      </w:r>
      <w:r w:rsidR="003D5D7F">
        <w:rPr>
          <w:rFonts w:cs="Arial"/>
          <w:bCs/>
        </w:rPr>
        <w:t>-</w:t>
      </w:r>
      <w:r w:rsidR="00DC2B98" w:rsidRPr="00E422B5">
        <w:rPr>
          <w:rFonts w:cs="Arial"/>
          <w:bCs/>
        </w:rPr>
        <w:t>usual services' during an emergency</w:t>
      </w:r>
      <w:r w:rsidR="00DC1A1F">
        <w:t xml:space="preserve">. </w:t>
      </w:r>
      <w:r w:rsidR="00DC1A1F" w:rsidRPr="0022382A">
        <w:t xml:space="preserve">Councils </w:t>
      </w:r>
      <w:r w:rsidR="00DC1A1F" w:rsidRPr="00DC1A1F">
        <w:t>acknowledged</w:t>
      </w:r>
      <w:r w:rsidR="00DC1A1F">
        <w:t xml:space="preserve"> that </w:t>
      </w:r>
      <w:r w:rsidR="00DC2B98">
        <w:t>e</w:t>
      </w:r>
      <w:r w:rsidR="00DC2B98" w:rsidRPr="00580E38">
        <w:rPr>
          <w:rFonts w:cstheme="minorHAnsi"/>
        </w:rPr>
        <w:t xml:space="preserve">mergency management is generally </w:t>
      </w:r>
      <w:r w:rsidR="00042B27" w:rsidRPr="00580E38">
        <w:rPr>
          <w:rFonts w:cstheme="minorHAnsi"/>
        </w:rPr>
        <w:t>referred</w:t>
      </w:r>
      <w:r w:rsidR="00DC2B98" w:rsidRPr="00580E38">
        <w:rPr>
          <w:rFonts w:cstheme="minorHAnsi"/>
        </w:rPr>
        <w:t xml:space="preserve"> to in business continuity plans either at a very high level or</w:t>
      </w:r>
      <w:r w:rsidR="00DC2B98">
        <w:rPr>
          <w:rFonts w:cstheme="minorHAnsi"/>
        </w:rPr>
        <w:t xml:space="preserve"> </w:t>
      </w:r>
      <w:r w:rsidR="00DC2B98" w:rsidRPr="00580E38">
        <w:rPr>
          <w:rFonts w:cstheme="minorHAnsi"/>
        </w:rPr>
        <w:t xml:space="preserve">is not considered </w:t>
      </w:r>
      <w:r w:rsidR="00DC2B98">
        <w:rPr>
          <w:rFonts w:cstheme="minorHAnsi"/>
        </w:rPr>
        <w:t>at all</w:t>
      </w:r>
      <w:r w:rsidR="00DC1A1F">
        <w:t>.</w:t>
      </w:r>
      <w:bookmarkEnd w:id="202"/>
    </w:p>
    <w:p w14:paraId="637C9503" w14:textId="69CC7EDD" w:rsidR="00DC1A1F" w:rsidRDefault="003D5D7F" w:rsidP="006A64EB">
      <w:pPr>
        <w:pStyle w:val="Normalpre-dotpoint"/>
      </w:pPr>
      <w:r>
        <w:t xml:space="preserve">Councils report they were </w:t>
      </w:r>
      <w:r w:rsidRPr="0062452A">
        <w:t>challenge</w:t>
      </w:r>
      <w:r>
        <w:t xml:space="preserve">d to meet </w:t>
      </w:r>
      <w:r w:rsidRPr="0062452A">
        <w:t>their target maturity</w:t>
      </w:r>
      <w:r>
        <w:t xml:space="preserve"> for </w:t>
      </w:r>
      <w:r w:rsidR="00DC2B98" w:rsidRPr="00E422B5">
        <w:rPr>
          <w:rFonts w:cs="Arial"/>
          <w:bCs/>
        </w:rPr>
        <w:t>plan</w:t>
      </w:r>
      <w:r w:rsidR="00DC2B98">
        <w:rPr>
          <w:rFonts w:cs="Arial"/>
          <w:bCs/>
        </w:rPr>
        <w:t>ning</w:t>
      </w:r>
      <w:r w:rsidR="00DC2B98" w:rsidRPr="00E422B5">
        <w:rPr>
          <w:rFonts w:cs="Arial"/>
          <w:bCs/>
        </w:rPr>
        <w:t xml:space="preserve"> to maintain capacity of 'business</w:t>
      </w:r>
      <w:r w:rsidR="00423629">
        <w:rPr>
          <w:rFonts w:cs="Arial"/>
          <w:bCs/>
        </w:rPr>
        <w:t>-</w:t>
      </w:r>
      <w:r w:rsidR="00DC2B98" w:rsidRPr="00E422B5">
        <w:rPr>
          <w:rFonts w:cs="Arial"/>
          <w:bCs/>
        </w:rPr>
        <w:t>as</w:t>
      </w:r>
      <w:r w:rsidR="00423629">
        <w:rPr>
          <w:rFonts w:cs="Arial"/>
          <w:bCs/>
        </w:rPr>
        <w:t>-</w:t>
      </w:r>
      <w:r w:rsidR="00DC2B98" w:rsidRPr="00E422B5">
        <w:rPr>
          <w:rFonts w:cs="Arial"/>
          <w:bCs/>
        </w:rPr>
        <w:t>usual services' during an emergency</w:t>
      </w:r>
      <w:r w:rsidR="00DC1A1F">
        <w:t xml:space="preserve"> </w:t>
      </w:r>
      <w:r>
        <w:t>because</w:t>
      </w:r>
      <w:r w:rsidR="00DC1A1F" w:rsidRPr="000F6B41">
        <w:t xml:space="preserve">: </w:t>
      </w:r>
    </w:p>
    <w:p w14:paraId="3893ECA5" w14:textId="1DF74BD2" w:rsidR="00A71004" w:rsidRPr="00DC2B98" w:rsidRDefault="00D13DC8" w:rsidP="007515E5">
      <w:pPr>
        <w:pStyle w:val="Dotpoint"/>
        <w:numPr>
          <w:ilvl w:val="0"/>
          <w:numId w:val="18"/>
        </w:numPr>
      </w:pPr>
      <w:bookmarkStart w:id="203" w:name="_Hlk24015295"/>
      <w:r>
        <w:t>t</w:t>
      </w:r>
      <w:r w:rsidR="00A71004" w:rsidRPr="00DC2B98">
        <w:t>he</w:t>
      </w:r>
      <w:r>
        <w:t>y have not documented the impacts to business continuity that may occur from</w:t>
      </w:r>
      <w:r w:rsidR="00A71004" w:rsidRPr="00DC2B98">
        <w:t xml:space="preserve"> emergency activations, including </w:t>
      </w:r>
      <w:r>
        <w:t xml:space="preserve">impacts to </w:t>
      </w:r>
      <w:r w:rsidR="00A71004" w:rsidRPr="00DC2B98">
        <w:t>personnel, resources and services</w:t>
      </w:r>
    </w:p>
    <w:p w14:paraId="1DEA42AC" w14:textId="4A8932EB" w:rsidR="00A71004" w:rsidRPr="00DC2B98" w:rsidRDefault="00D13DC8" w:rsidP="007515E5">
      <w:pPr>
        <w:pStyle w:val="Dotpoint"/>
        <w:numPr>
          <w:ilvl w:val="0"/>
          <w:numId w:val="18"/>
        </w:numPr>
      </w:pPr>
      <w:r>
        <w:t>t</w:t>
      </w:r>
      <w:r w:rsidR="00A71004" w:rsidRPr="00DC2B98">
        <w:t>he</w:t>
      </w:r>
      <w:r>
        <w:t>y don’t have</w:t>
      </w:r>
      <w:r w:rsidR="00A71004" w:rsidRPr="00DC2B98">
        <w:t xml:space="preserve"> </w:t>
      </w:r>
      <w:r w:rsidR="00816147">
        <w:t xml:space="preserve">procedures or </w:t>
      </w:r>
      <w:r w:rsidRPr="00DC2B98">
        <w:t xml:space="preserve">identified </w:t>
      </w:r>
      <w:r w:rsidR="00A71004" w:rsidRPr="00DC2B98">
        <w:t>actions to maintain and restore business</w:t>
      </w:r>
      <w:r>
        <w:t>-</w:t>
      </w:r>
      <w:r w:rsidR="00A71004" w:rsidRPr="00DC2B98">
        <w:t>as</w:t>
      </w:r>
      <w:r>
        <w:t>-</w:t>
      </w:r>
      <w:r w:rsidR="00A71004" w:rsidRPr="00DC2B98">
        <w:t>usual activit</w:t>
      </w:r>
      <w:r>
        <w:t>ies and services</w:t>
      </w:r>
      <w:r w:rsidR="00A71004" w:rsidRPr="00DC2B98">
        <w:t xml:space="preserve"> a</w:t>
      </w:r>
      <w:r>
        <w:t>s well as divert</w:t>
      </w:r>
      <w:r w:rsidR="00A71004" w:rsidRPr="00DC2B98">
        <w:t xml:space="preserve"> staff from their substantiative positions</w:t>
      </w:r>
      <w:r>
        <w:t xml:space="preserve"> to undertake an emergency role</w:t>
      </w:r>
    </w:p>
    <w:p w14:paraId="15314FE7" w14:textId="4CFA0625" w:rsidR="00065B91" w:rsidRPr="00DC2B98" w:rsidRDefault="00D13DC8" w:rsidP="007515E5">
      <w:pPr>
        <w:pStyle w:val="Dotpoint"/>
        <w:numPr>
          <w:ilvl w:val="0"/>
          <w:numId w:val="18"/>
        </w:numPr>
        <w:rPr>
          <w:bCs/>
        </w:rPr>
      </w:pPr>
      <w:r>
        <w:t>t</w:t>
      </w:r>
      <w:r w:rsidR="00DC2B98">
        <w:t>he</w:t>
      </w:r>
      <w:r>
        <w:t>y</w:t>
      </w:r>
      <w:r w:rsidR="00DC2B98">
        <w:t xml:space="preserve"> lack capacity</w:t>
      </w:r>
      <w:r w:rsidR="00065B91" w:rsidRPr="00DC2B98">
        <w:rPr>
          <w:bCs/>
        </w:rPr>
        <w:t xml:space="preserve"> to maintain business-as-usual activities </w:t>
      </w:r>
      <w:r>
        <w:rPr>
          <w:bCs/>
        </w:rPr>
        <w:t xml:space="preserve">and services </w:t>
      </w:r>
      <w:r w:rsidR="00065B91" w:rsidRPr="00DC2B98">
        <w:rPr>
          <w:bCs/>
        </w:rPr>
        <w:t xml:space="preserve">when responding to a major </w:t>
      </w:r>
      <w:r>
        <w:rPr>
          <w:bCs/>
        </w:rPr>
        <w:t>and/</w:t>
      </w:r>
      <w:r w:rsidR="00065B91" w:rsidRPr="00DC2B98">
        <w:rPr>
          <w:bCs/>
        </w:rPr>
        <w:t>or prolonged emergency</w:t>
      </w:r>
      <w:bookmarkEnd w:id="203"/>
    </w:p>
    <w:p w14:paraId="3CECC9D5" w14:textId="18F0FC5A" w:rsidR="00065B91" w:rsidRPr="00DC2B98" w:rsidRDefault="00D13DC8" w:rsidP="007515E5">
      <w:pPr>
        <w:pStyle w:val="Dotpointlast"/>
        <w:numPr>
          <w:ilvl w:val="0"/>
          <w:numId w:val="18"/>
        </w:numPr>
      </w:pPr>
      <w:r>
        <w:t>they don’t have</w:t>
      </w:r>
      <w:r w:rsidR="00DC2B98">
        <w:t xml:space="preserve"> procedures </w:t>
      </w:r>
      <w:r>
        <w:t xml:space="preserve">for </w:t>
      </w:r>
      <w:r w:rsidR="00065B91" w:rsidRPr="00DC2B98">
        <w:t>deploy</w:t>
      </w:r>
      <w:r>
        <w:t>ing</w:t>
      </w:r>
      <w:r w:rsidR="00065B91" w:rsidRPr="00DC2B98">
        <w:t xml:space="preserve"> staff </w:t>
      </w:r>
      <w:r w:rsidR="00DC2B98">
        <w:t>and backfilling positions</w:t>
      </w:r>
      <w:r>
        <w:t>.</w:t>
      </w:r>
    </w:p>
    <w:p w14:paraId="4239B035" w14:textId="32E8BC68" w:rsidR="00914CD4" w:rsidRPr="008025C0" w:rsidRDefault="00805FF4" w:rsidP="00D13DC8">
      <w:pPr>
        <w:rPr>
          <w:color w:val="000000"/>
        </w:rPr>
      </w:pPr>
      <w:r w:rsidRPr="008025C0">
        <w:t xml:space="preserve">Councils’ capacity to resource a major emergency is </w:t>
      </w:r>
      <w:r w:rsidR="00D13DC8">
        <w:t>examined</w:t>
      </w:r>
      <w:r w:rsidRPr="008025C0">
        <w:t xml:space="preserve"> in the activation, relief and recovery categories.</w:t>
      </w:r>
    </w:p>
    <w:p w14:paraId="1D804138" w14:textId="6F9978E9" w:rsidR="00557D93" w:rsidRPr="000F6B41" w:rsidRDefault="00557D93" w:rsidP="0056005F">
      <w:pPr>
        <w:rPr>
          <w:rFonts w:ascii="Verdana" w:hAnsi="Verdana"/>
          <w:b/>
          <w:kern w:val="28"/>
          <w:sz w:val="32"/>
        </w:rPr>
      </w:pPr>
      <w:bookmarkStart w:id="204" w:name="_Toc21447989"/>
      <w:r w:rsidRPr="000F6B41">
        <w:br w:type="page"/>
      </w:r>
    </w:p>
    <w:p w14:paraId="60772C8C" w14:textId="652BD700" w:rsidR="00773350" w:rsidRDefault="00E36C65" w:rsidP="00D13DC8">
      <w:pPr>
        <w:pStyle w:val="Heading2"/>
        <w:rPr>
          <w:rFonts w:eastAsia="Arial"/>
        </w:rPr>
      </w:pPr>
      <w:bookmarkStart w:id="205" w:name="_Toc21447997"/>
      <w:bookmarkStart w:id="206" w:name="_Toc27642138"/>
      <w:bookmarkEnd w:id="204"/>
      <w:r>
        <w:lastRenderedPageBreak/>
        <w:t>5.3</w:t>
      </w:r>
      <w:r>
        <w:tab/>
      </w:r>
      <w:r w:rsidR="00BC7D2D" w:rsidRPr="000F6B41">
        <w:t xml:space="preserve">Planning for </w:t>
      </w:r>
      <w:r w:rsidR="00A373F6">
        <w:t>A</w:t>
      </w:r>
      <w:r w:rsidR="00BC7D2D" w:rsidRPr="000F6B41">
        <w:t>ctivation</w:t>
      </w:r>
      <w:bookmarkEnd w:id="205"/>
      <w:r w:rsidR="00D13DC8">
        <w:t xml:space="preserve"> (c</w:t>
      </w:r>
      <w:r w:rsidR="00773350">
        <w:rPr>
          <w:rFonts w:eastAsia="Arial"/>
        </w:rPr>
        <w:t>ategory D</w:t>
      </w:r>
      <w:r w:rsidR="00D13DC8">
        <w:rPr>
          <w:rFonts w:eastAsia="Arial"/>
        </w:rPr>
        <w:t>)</w:t>
      </w:r>
      <w:bookmarkEnd w:id="206"/>
    </w:p>
    <w:p w14:paraId="2A4EC69E" w14:textId="52D82D45" w:rsidR="00F57FE1" w:rsidRDefault="00FF3846" w:rsidP="006A64EB">
      <w:pPr>
        <w:rPr>
          <w:rFonts w:eastAsia="Arial"/>
        </w:rPr>
      </w:pPr>
      <w:r w:rsidRPr="00FF3846">
        <w:rPr>
          <w:rFonts w:eastAsia="Arial"/>
        </w:rPr>
        <w:t>This c</w:t>
      </w:r>
      <w:r w:rsidR="0003219A" w:rsidRPr="00FF3846">
        <w:rPr>
          <w:rFonts w:eastAsia="Arial"/>
        </w:rPr>
        <w:t>ategory</w:t>
      </w:r>
      <w:r w:rsidR="005C781D">
        <w:rPr>
          <w:rFonts w:eastAsia="Arial"/>
        </w:rPr>
        <w:t xml:space="preserve"> </w:t>
      </w:r>
      <w:r w:rsidR="0003219A">
        <w:rPr>
          <w:rFonts w:eastAsia="Arial"/>
        </w:rPr>
        <w:t>evaluate</w:t>
      </w:r>
      <w:r w:rsidR="00C526FC">
        <w:rPr>
          <w:rFonts w:eastAsia="Arial"/>
        </w:rPr>
        <w:t>d</w:t>
      </w:r>
      <w:r w:rsidR="0003219A" w:rsidRPr="000F6B41">
        <w:rPr>
          <w:rFonts w:eastAsia="Arial"/>
        </w:rPr>
        <w:t xml:space="preserve"> </w:t>
      </w:r>
      <w:r w:rsidR="00BC7D2D" w:rsidRPr="000F6B41">
        <w:rPr>
          <w:rFonts w:eastAsia="Arial"/>
        </w:rPr>
        <w:t>councils</w:t>
      </w:r>
      <w:r w:rsidR="0003219A">
        <w:rPr>
          <w:rFonts w:eastAsia="Arial"/>
        </w:rPr>
        <w:t>’</w:t>
      </w:r>
      <w:r w:rsidR="00BC7D2D" w:rsidRPr="000F6B41">
        <w:rPr>
          <w:rFonts w:eastAsia="Arial"/>
        </w:rPr>
        <w:t xml:space="preserve"> capability and capacity to plan for emergency activation. The questions </w:t>
      </w:r>
      <w:r w:rsidR="00C526FC">
        <w:rPr>
          <w:rFonts w:eastAsia="Arial"/>
        </w:rPr>
        <w:t>addressed</w:t>
      </w:r>
      <w:r w:rsidR="00BC7D2D" w:rsidRPr="000F6B41">
        <w:rPr>
          <w:rFonts w:eastAsia="Arial"/>
        </w:rPr>
        <w:t xml:space="preserve"> how </w:t>
      </w:r>
      <w:r w:rsidR="00C526FC">
        <w:rPr>
          <w:rFonts w:eastAsia="Arial"/>
        </w:rPr>
        <w:t xml:space="preserve">a </w:t>
      </w:r>
      <w:r w:rsidR="00BC7D2D" w:rsidRPr="000F6B41">
        <w:rPr>
          <w:rFonts w:eastAsia="Arial"/>
        </w:rPr>
        <w:t>council prepares and plans to support response agencies during an emergency.</w:t>
      </w:r>
      <w:r w:rsidR="00202B39">
        <w:rPr>
          <w:rFonts w:eastAsia="Arial"/>
        </w:rPr>
        <w:t xml:space="preserve"> </w:t>
      </w:r>
    </w:p>
    <w:p w14:paraId="799FFED9" w14:textId="38884D8E" w:rsidR="00321F16" w:rsidRPr="000F6B41" w:rsidRDefault="00F57FE1" w:rsidP="006A64EB">
      <w:pPr>
        <w:pStyle w:val="Normalpre-dotpoint"/>
      </w:pPr>
      <w:r>
        <w:rPr>
          <w:rFonts w:eastAsia="Arial"/>
        </w:rPr>
        <w:t xml:space="preserve">There </w:t>
      </w:r>
      <w:r w:rsidR="00C526FC">
        <w:rPr>
          <w:rFonts w:eastAsia="Arial"/>
        </w:rPr>
        <w:t>were</w:t>
      </w:r>
      <w:r w:rsidR="00321F16" w:rsidRPr="000F6B41">
        <w:t xml:space="preserve"> </w:t>
      </w:r>
      <w:r w:rsidR="009716C4">
        <w:t>eight</w:t>
      </w:r>
      <w:r w:rsidR="00321F16" w:rsidRPr="000F6B41">
        <w:t xml:space="preserve"> questions</w:t>
      </w:r>
      <w:r>
        <w:t xml:space="preserve"> in this category</w:t>
      </w:r>
      <w:r w:rsidR="00321F16" w:rsidRPr="000F6B41">
        <w:t>:</w:t>
      </w:r>
    </w:p>
    <w:p w14:paraId="4450987E" w14:textId="786E0F60" w:rsidR="00F57FE1" w:rsidRPr="000F6B41" w:rsidRDefault="00F57FE1" w:rsidP="00DF65F2">
      <w:pPr>
        <w:pStyle w:val="Tabletextdotpoint"/>
      </w:pPr>
      <w:r w:rsidRPr="007B505E">
        <w:rPr>
          <w:b/>
        </w:rPr>
        <w:t xml:space="preserve">Type </w:t>
      </w:r>
      <w:r w:rsidR="00FF3846">
        <w:rPr>
          <w:b/>
        </w:rPr>
        <w:t>O</w:t>
      </w:r>
      <w:r w:rsidRPr="007B505E">
        <w:rPr>
          <w:b/>
        </w:rPr>
        <w:t>ne</w:t>
      </w:r>
      <w:r w:rsidR="00C526FC">
        <w:rPr>
          <w:b/>
        </w:rPr>
        <w:t>:</w:t>
      </w:r>
      <w:r>
        <w:t xml:space="preserve"> there </w:t>
      </w:r>
      <w:r w:rsidR="00C526FC">
        <w:t>were</w:t>
      </w:r>
      <w:r>
        <w:t xml:space="preserve"> </w:t>
      </w:r>
      <w:r w:rsidR="009716C4">
        <w:t>five</w:t>
      </w:r>
      <w:r w:rsidR="009716C4" w:rsidRPr="000F6B41">
        <w:t xml:space="preserve"> </w:t>
      </w:r>
      <w:r>
        <w:t xml:space="preserve">questions </w:t>
      </w:r>
      <w:r w:rsidR="0008051F">
        <w:t xml:space="preserve">to gauge a council’s level of maturity against </w:t>
      </w:r>
      <w:r w:rsidRPr="000F6B41">
        <w:t>the responsibilities</w:t>
      </w:r>
      <w:r w:rsidR="00C526FC">
        <w:t>,</w:t>
      </w:r>
      <w:r w:rsidRPr="000F6B41">
        <w:t xml:space="preserve"> activities </w:t>
      </w:r>
      <w:r>
        <w:t>and associated core capabilities</w:t>
      </w:r>
      <w:r w:rsidRPr="000F6B41">
        <w:t xml:space="preserve"> in the </w:t>
      </w:r>
      <w:hyperlink r:id="rId67" w:history="1">
        <w:r>
          <w:rPr>
            <w:rStyle w:val="Hyperlink"/>
            <w:i/>
            <w:iCs/>
          </w:rPr>
          <w:t>Councils and Emergencies Position Paper</w:t>
        </w:r>
      </w:hyperlink>
    </w:p>
    <w:p w14:paraId="62F6ED77" w14:textId="3150C0CD" w:rsidR="00F57FE1" w:rsidRDefault="00F57FE1" w:rsidP="00DF65F2">
      <w:pPr>
        <w:pStyle w:val="Tabletextdotpoint"/>
      </w:pPr>
      <w:r w:rsidRPr="007B505E">
        <w:rPr>
          <w:b/>
        </w:rPr>
        <w:t xml:space="preserve">Type </w:t>
      </w:r>
      <w:r w:rsidR="00FF3846">
        <w:rPr>
          <w:b/>
        </w:rPr>
        <w:t>T</w:t>
      </w:r>
      <w:r w:rsidRPr="007B505E">
        <w:rPr>
          <w:b/>
        </w:rPr>
        <w:t>wo</w:t>
      </w:r>
      <w:r w:rsidR="00C526FC">
        <w:rPr>
          <w:b/>
        </w:rPr>
        <w:t>:</w:t>
      </w:r>
      <w:r>
        <w:t xml:space="preserve"> there </w:t>
      </w:r>
      <w:r w:rsidR="00C526FC">
        <w:t>were</w:t>
      </w:r>
      <w:r>
        <w:t xml:space="preserve"> </w:t>
      </w:r>
      <w:r w:rsidR="009716C4">
        <w:t xml:space="preserve">two </w:t>
      </w:r>
      <w:r>
        <w:t xml:space="preserve">questions </w:t>
      </w:r>
      <w:r w:rsidR="00A935CB">
        <w:t xml:space="preserve">to gauge a council’s </w:t>
      </w:r>
      <w:r w:rsidR="00A935CB" w:rsidRPr="000F6B41">
        <w:t>perceptions</w:t>
      </w:r>
      <w:r w:rsidR="00A935CB">
        <w:t xml:space="preserve"> of how well it feels it </w:t>
      </w:r>
      <w:r w:rsidR="00A935CB" w:rsidRPr="00A10B52">
        <w:t>plan</w:t>
      </w:r>
      <w:r w:rsidR="00A935CB">
        <w:t xml:space="preserve">s </w:t>
      </w:r>
      <w:r w:rsidR="00E30F45">
        <w:t>for activation</w:t>
      </w:r>
      <w:r w:rsidR="00A935CB">
        <w:t xml:space="preserve"> against its target maturity</w:t>
      </w:r>
    </w:p>
    <w:p w14:paraId="754DF8D1" w14:textId="24DE03BC" w:rsidR="00F57FE1" w:rsidRDefault="00F57FE1" w:rsidP="00DF65F2">
      <w:pPr>
        <w:pStyle w:val="Tabletextdotpoint"/>
      </w:pPr>
      <w:r w:rsidRPr="007B505E">
        <w:rPr>
          <w:b/>
        </w:rPr>
        <w:t xml:space="preserve">Type </w:t>
      </w:r>
      <w:r w:rsidR="00A72D17">
        <w:rPr>
          <w:b/>
        </w:rPr>
        <w:t>T</w:t>
      </w:r>
      <w:r w:rsidRPr="007B505E">
        <w:rPr>
          <w:b/>
        </w:rPr>
        <w:t>hree</w:t>
      </w:r>
      <w:r w:rsidR="00C526FC">
        <w:rPr>
          <w:b/>
        </w:rPr>
        <w:t>:</w:t>
      </w:r>
      <w:r>
        <w:t xml:space="preserve"> there </w:t>
      </w:r>
      <w:r w:rsidR="00C526FC">
        <w:t>wa</w:t>
      </w:r>
      <w:r>
        <w:t xml:space="preserve">s </w:t>
      </w:r>
      <w:r w:rsidR="009716C4">
        <w:t>one</w:t>
      </w:r>
      <w:r>
        <w:t xml:space="preserve"> question that require</w:t>
      </w:r>
      <w:r w:rsidR="00C526FC">
        <w:t>d</w:t>
      </w:r>
      <w:r>
        <w:t xml:space="preserve"> a written response describing</w:t>
      </w:r>
      <w:r w:rsidRPr="00A10B52">
        <w:t xml:space="preserve"> </w:t>
      </w:r>
      <w:r w:rsidR="00A62B8E">
        <w:t xml:space="preserve">a </w:t>
      </w:r>
      <w:r w:rsidRPr="00A10B52">
        <w:t>council's capability and capacity to plan</w:t>
      </w:r>
      <w:r>
        <w:t xml:space="preserve"> for activation</w:t>
      </w:r>
      <w:r w:rsidR="006A64EB">
        <w:t>.</w:t>
      </w:r>
    </w:p>
    <w:p w14:paraId="6EA04446" w14:textId="4ECE52D0" w:rsidR="00F60E49" w:rsidRPr="000F6B41" w:rsidRDefault="00E36C65" w:rsidP="00F60E49">
      <w:pPr>
        <w:pStyle w:val="Heading3"/>
      </w:pPr>
      <w:bookmarkStart w:id="207" w:name="_Toc27642139"/>
      <w:r>
        <w:t>5.3.1</w:t>
      </w:r>
      <w:r>
        <w:tab/>
      </w:r>
      <w:r w:rsidR="00967211">
        <w:t>State</w:t>
      </w:r>
      <w:bookmarkEnd w:id="207"/>
    </w:p>
    <w:p w14:paraId="24125CF7" w14:textId="790BE73C" w:rsidR="00D56845" w:rsidRPr="000F6B41" w:rsidRDefault="00A62B8E" w:rsidP="006A64EB">
      <w:bookmarkStart w:id="208" w:name="_Hlk24015334"/>
      <w:r>
        <w:t>Figure 14 and Figure 15 show t</w:t>
      </w:r>
      <w:r w:rsidR="00D56845" w:rsidRPr="000F6B41">
        <w:t xml:space="preserve">here was an </w:t>
      </w:r>
      <w:r w:rsidR="00D56845">
        <w:t>almost-</w:t>
      </w:r>
      <w:r w:rsidR="00D56845" w:rsidRPr="000F6B41">
        <w:t xml:space="preserve">even split between the number of councils below their target </w:t>
      </w:r>
      <w:r w:rsidR="00D56845">
        <w:t xml:space="preserve">maturity </w:t>
      </w:r>
      <w:r w:rsidR="00D56845" w:rsidRPr="000F6B41">
        <w:t xml:space="preserve">and the number on or above their target maturity for </w:t>
      </w:r>
      <w:r w:rsidR="00FF3846">
        <w:t xml:space="preserve">planning for activation. </w:t>
      </w:r>
      <w:bookmarkStart w:id="209" w:name="_Hlk23445427"/>
      <w:r w:rsidR="00FF3846">
        <w:t xml:space="preserve">Forty </w:t>
      </w:r>
      <w:bookmarkEnd w:id="209"/>
      <w:r w:rsidR="00A72D17">
        <w:t xml:space="preserve">councils </w:t>
      </w:r>
      <w:r w:rsidR="008638A9">
        <w:t xml:space="preserve">(51%) </w:t>
      </w:r>
      <w:r w:rsidR="00D56845">
        <w:t xml:space="preserve">were </w:t>
      </w:r>
      <w:r w:rsidR="00D56845" w:rsidRPr="000F6B41">
        <w:t>below their target</w:t>
      </w:r>
      <w:r w:rsidR="009716C4">
        <w:t xml:space="preserve"> maturity with</w:t>
      </w:r>
      <w:r w:rsidR="00D56845">
        <w:t xml:space="preserve"> </w:t>
      </w:r>
      <w:r w:rsidR="009716C4">
        <w:t>twenty-eight</w:t>
      </w:r>
      <w:r w:rsidR="00D56845" w:rsidRPr="000F6B41">
        <w:t xml:space="preserve"> of those </w:t>
      </w:r>
      <w:r w:rsidR="005C781D">
        <w:t>up to one</w:t>
      </w:r>
      <w:r w:rsidR="00A72D17">
        <w:t xml:space="preserve"> level</w:t>
      </w:r>
      <w:r w:rsidR="005C781D" w:rsidRPr="000F6B41">
        <w:t xml:space="preserve"> </w:t>
      </w:r>
      <w:r w:rsidR="00D56845" w:rsidRPr="000F6B41">
        <w:t xml:space="preserve">below and </w:t>
      </w:r>
      <w:r w:rsidR="009716C4">
        <w:t>twelve</w:t>
      </w:r>
      <w:r w:rsidR="00D56845">
        <w:t xml:space="preserve"> </w:t>
      </w:r>
      <w:r w:rsidR="005C781D">
        <w:t>more than one</w:t>
      </w:r>
      <w:r w:rsidR="005C781D" w:rsidRPr="000F6B41">
        <w:t xml:space="preserve"> </w:t>
      </w:r>
      <w:r w:rsidR="00A72D17">
        <w:t xml:space="preserve">level </w:t>
      </w:r>
      <w:r w:rsidR="00D56845" w:rsidRPr="000F6B41">
        <w:t xml:space="preserve">below. The remaining </w:t>
      </w:r>
      <w:r w:rsidR="009716C4">
        <w:t>thirty-nine</w:t>
      </w:r>
      <w:r w:rsidR="00D56845" w:rsidRPr="000F6B41">
        <w:t xml:space="preserve"> </w:t>
      </w:r>
      <w:bookmarkStart w:id="210" w:name="_Hlk23763374"/>
      <w:r w:rsidR="00F67978">
        <w:t xml:space="preserve">councils (49%) </w:t>
      </w:r>
      <w:bookmarkEnd w:id="210"/>
      <w:r w:rsidR="00D56845" w:rsidRPr="000F6B41">
        <w:t>were on or above their target</w:t>
      </w:r>
      <w:r>
        <w:t xml:space="preserve"> maturity</w:t>
      </w:r>
      <w:r w:rsidR="00D56845" w:rsidRPr="000F6B41">
        <w:t>.</w:t>
      </w:r>
    </w:p>
    <w:p w14:paraId="63BC27B2" w14:textId="35279DAC" w:rsidR="00F13277" w:rsidRDefault="00F13277" w:rsidP="00F13277">
      <w:pPr>
        <w:pStyle w:val="Caption"/>
      </w:pPr>
      <w:bookmarkStart w:id="211" w:name="_Toc23422304"/>
      <w:r w:rsidRPr="000F6B41">
        <w:t xml:space="preserve">Figure </w:t>
      </w:r>
      <w:r w:rsidR="00207E3F">
        <w:fldChar w:fldCharType="begin"/>
      </w:r>
      <w:r w:rsidR="00207E3F">
        <w:instrText xml:space="preserve"> SEQ Figure \* ARABIC </w:instrText>
      </w:r>
      <w:r w:rsidR="00207E3F">
        <w:fldChar w:fldCharType="separate"/>
      </w:r>
      <w:r w:rsidR="00C25FC0">
        <w:rPr>
          <w:noProof/>
        </w:rPr>
        <w:t>14</w:t>
      </w:r>
      <w:r w:rsidR="00207E3F">
        <w:rPr>
          <w:noProof/>
        </w:rPr>
        <w:fldChar w:fldCharType="end"/>
      </w:r>
      <w:r w:rsidRPr="000F6B41">
        <w:t xml:space="preserve">: Actual </w:t>
      </w:r>
      <w:r>
        <w:t>maturity below, on or above</w:t>
      </w:r>
      <w:r w:rsidRPr="000F6B41">
        <w:t xml:space="preserve"> target maturity, </w:t>
      </w:r>
      <w:r w:rsidRPr="0067775D">
        <w:t xml:space="preserve">Planning for </w:t>
      </w:r>
      <w:r w:rsidR="00A62B8E">
        <w:t>A</w:t>
      </w:r>
      <w:r w:rsidRPr="0067775D">
        <w:t>ctivation</w:t>
      </w:r>
      <w:r w:rsidRPr="000F6B41">
        <w:t xml:space="preserve"> category, </w:t>
      </w:r>
      <w:r>
        <w:t>state</w:t>
      </w:r>
      <w:r w:rsidRPr="000F6B41">
        <w:t>, per cent</w:t>
      </w:r>
      <w:bookmarkEnd w:id="211"/>
    </w:p>
    <w:bookmarkEnd w:id="208"/>
    <w:p w14:paraId="704982A1" w14:textId="01D7B964" w:rsidR="00BC7D2D" w:rsidRDefault="00BC7D2D" w:rsidP="00137ABF">
      <w:r w:rsidRPr="000F6B41">
        <w:rPr>
          <w:noProof/>
        </w:rPr>
        <w:drawing>
          <wp:inline distT="0" distB="0" distL="0" distR="0" wp14:anchorId="1F674508" wp14:editId="3F1A66DD">
            <wp:extent cx="2714625" cy="2743200"/>
            <wp:effectExtent l="0" t="0" r="0" b="0"/>
            <wp:docPr id="22" name="Chart 22">
              <a:extLst xmlns:a="http://schemas.openxmlformats.org/drawingml/2006/main">
                <a:ext uri="{FF2B5EF4-FFF2-40B4-BE49-F238E27FC236}">
                  <a16:creationId xmlns:a16="http://schemas.microsoft.com/office/drawing/2014/main" id="{EEFA8BDD-B484-441E-A3C5-DC1E4CA90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A5BD647" w14:textId="4E1632AA" w:rsidR="00F60E49" w:rsidRPr="000F6B41" w:rsidRDefault="00F60E49" w:rsidP="00F60E49">
      <w:pPr>
        <w:pStyle w:val="Caption"/>
      </w:pPr>
      <w:bookmarkStart w:id="212" w:name="_Toc23422305"/>
      <w:bookmarkStart w:id="213" w:name="_Hlk24015343"/>
      <w:r w:rsidRPr="000F6B41">
        <w:lastRenderedPageBreak/>
        <w:t xml:space="preserve">Figure </w:t>
      </w:r>
      <w:r w:rsidR="00207E3F">
        <w:fldChar w:fldCharType="begin"/>
      </w:r>
      <w:r w:rsidR="00207E3F">
        <w:instrText xml:space="preserve"> SEQ Figure \* ARABIC </w:instrText>
      </w:r>
      <w:r w:rsidR="00207E3F">
        <w:fldChar w:fldCharType="separate"/>
      </w:r>
      <w:r w:rsidR="00C25FC0">
        <w:rPr>
          <w:noProof/>
        </w:rPr>
        <w:t>15</w:t>
      </w:r>
      <w:r w:rsidR="00207E3F">
        <w:rPr>
          <w:noProof/>
        </w:rPr>
        <w:fldChar w:fldCharType="end"/>
      </w:r>
      <w:r w:rsidRPr="000F6B41">
        <w:t xml:space="preserve">: Difference between actual and target maturity, </w:t>
      </w:r>
      <w:r w:rsidR="0067775D" w:rsidRPr="0067775D">
        <w:t xml:space="preserve">Planning for </w:t>
      </w:r>
      <w:r w:rsidR="00A62B8E">
        <w:t>A</w:t>
      </w:r>
      <w:r w:rsidR="0067775D" w:rsidRPr="0067775D">
        <w:t>ctivation</w:t>
      </w:r>
      <w:r w:rsidR="0067775D" w:rsidRPr="000F6B41">
        <w:t xml:space="preserve"> </w:t>
      </w:r>
      <w:r w:rsidRPr="000F6B41">
        <w:rPr>
          <w:rFonts w:cs="Arial"/>
        </w:rPr>
        <w:t xml:space="preserve">category, </w:t>
      </w:r>
      <w:r w:rsidR="00967211">
        <w:t>state</w:t>
      </w:r>
      <w:bookmarkEnd w:id="212"/>
    </w:p>
    <w:bookmarkEnd w:id="213"/>
    <w:p w14:paraId="650FA153" w14:textId="77777777" w:rsidR="00BC7D2D" w:rsidRPr="000F6B41" w:rsidRDefault="00BC7D2D" w:rsidP="00137ABF">
      <w:r w:rsidRPr="000F6B41">
        <w:rPr>
          <w:noProof/>
        </w:rPr>
        <w:drawing>
          <wp:inline distT="0" distB="0" distL="0" distR="0" wp14:anchorId="65150570" wp14:editId="72E908BE">
            <wp:extent cx="5624423" cy="2562225"/>
            <wp:effectExtent l="0" t="0" r="0" b="0"/>
            <wp:docPr id="28" name="Chart 28">
              <a:extLst xmlns:a="http://schemas.openxmlformats.org/drawingml/2006/main">
                <a:ext uri="{FF2B5EF4-FFF2-40B4-BE49-F238E27FC236}">
                  <a16:creationId xmlns:a16="http://schemas.microsoft.com/office/drawing/2014/main" id="{B267F811-8FF5-4902-B039-B3C7AD924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F7CA655" w14:textId="3C49490C" w:rsidR="00F60E49" w:rsidRPr="000F6B41" w:rsidRDefault="00E36C65" w:rsidP="006B4881">
      <w:pPr>
        <w:pStyle w:val="Heading3"/>
      </w:pPr>
      <w:bookmarkStart w:id="214" w:name="_Toc27642140"/>
      <w:r>
        <w:t>5.3.2</w:t>
      </w:r>
      <w:r>
        <w:tab/>
      </w:r>
      <w:r w:rsidR="00AA6F1B">
        <w:t>R</w:t>
      </w:r>
      <w:r w:rsidR="00F60E49" w:rsidRPr="000F6B41">
        <w:t>egion</w:t>
      </w:r>
      <w:bookmarkEnd w:id="214"/>
    </w:p>
    <w:p w14:paraId="7ACAC580" w14:textId="2B0C2D7C" w:rsidR="00F60E49" w:rsidRPr="000F6B41" w:rsidRDefault="00C93E7D" w:rsidP="00F60E49">
      <w:pPr>
        <w:pStyle w:val="Caption"/>
      </w:pPr>
      <w:bookmarkStart w:id="215" w:name="_Toc23422306"/>
      <w:r w:rsidRPr="000F6B41">
        <w:t xml:space="preserve">Table </w:t>
      </w:r>
      <w:r w:rsidR="00207E3F">
        <w:fldChar w:fldCharType="begin"/>
      </w:r>
      <w:r w:rsidR="00207E3F">
        <w:instrText xml:space="preserve"> SEQ Table \* ARABIC </w:instrText>
      </w:r>
      <w:r w:rsidR="00207E3F">
        <w:fldChar w:fldCharType="separate"/>
      </w:r>
      <w:r w:rsidR="00C25FC0">
        <w:rPr>
          <w:noProof/>
        </w:rPr>
        <w:t>16</w:t>
      </w:r>
      <w:r w:rsidR="00207E3F">
        <w:rPr>
          <w:noProof/>
        </w:rPr>
        <w:fldChar w:fldCharType="end"/>
      </w:r>
      <w:r w:rsidRPr="000F6B41">
        <w:t xml:space="preserve">: </w:t>
      </w:r>
      <w:r w:rsidR="00F60E49" w:rsidRPr="000F6B41">
        <w:t xml:space="preserve">Actual </w:t>
      </w:r>
      <w:r w:rsidR="00F13277">
        <w:t>maturity below, on or above</w:t>
      </w:r>
      <w:r w:rsidR="00F60E49" w:rsidRPr="000F6B41">
        <w:t xml:space="preserve"> target maturity, </w:t>
      </w:r>
      <w:r w:rsidR="0067775D" w:rsidRPr="0067775D">
        <w:t xml:space="preserve">Planning for </w:t>
      </w:r>
      <w:r w:rsidR="00A62B8E">
        <w:t>A</w:t>
      </w:r>
      <w:r w:rsidR="0067775D" w:rsidRPr="0067775D">
        <w:t>ctivation</w:t>
      </w:r>
      <w:r w:rsidR="0067775D" w:rsidRPr="000F6B41">
        <w:t xml:space="preserve"> </w:t>
      </w:r>
      <w:r w:rsidR="00F60E49" w:rsidRPr="000F6B41">
        <w:t>category, by region, per cent and number</w:t>
      </w:r>
      <w:bookmarkEnd w:id="215"/>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AC00A3" w:rsidRPr="00AC00A3" w14:paraId="24FA92AE" w14:textId="77777777" w:rsidTr="00AC00A3">
        <w:tc>
          <w:tcPr>
            <w:tcW w:w="1958" w:type="pct"/>
            <w:tcBorders>
              <w:top w:val="single" w:sz="4" w:space="0" w:color="auto"/>
              <w:bottom w:val="single" w:sz="4" w:space="0" w:color="auto"/>
              <w:right w:val="single" w:sz="4" w:space="0" w:color="auto"/>
            </w:tcBorders>
            <w:shd w:val="clear" w:color="auto" w:fill="D9D9D9" w:themeFill="background1" w:themeFillShade="D9"/>
          </w:tcPr>
          <w:p w14:paraId="2BE85D2B" w14:textId="020133BF" w:rsidR="00AC00A3" w:rsidRPr="00AC00A3" w:rsidRDefault="00AC00A3" w:rsidP="00AC00A3">
            <w:pPr>
              <w:pStyle w:val="Tabletext"/>
              <w:spacing w:before="50" w:after="50"/>
              <w:rPr>
                <w:b/>
                <w:bCs/>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B08ED" w14:textId="4DC4BCD7" w:rsidR="00AC00A3" w:rsidRPr="00AC00A3" w:rsidRDefault="00AC00A3" w:rsidP="00AC00A3">
            <w:pPr>
              <w:pStyle w:val="Tabletext"/>
              <w:spacing w:before="50" w:after="50"/>
              <w:jc w:val="center"/>
              <w:rPr>
                <w:b/>
                <w:bCs/>
              </w:rPr>
            </w:pPr>
            <w:r w:rsidRPr="00AC00A3">
              <w:rPr>
                <w:b/>
                <w:bCs/>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21875" w14:textId="0F8D6F1B" w:rsidR="00AC00A3" w:rsidRPr="00AC00A3" w:rsidRDefault="00AC00A3" w:rsidP="00AC00A3">
            <w:pPr>
              <w:pStyle w:val="Tabletext"/>
              <w:spacing w:before="50" w:after="50"/>
              <w:jc w:val="center"/>
              <w:rPr>
                <w:b/>
                <w:bCs/>
              </w:rPr>
            </w:pPr>
            <w:r w:rsidRPr="00AC00A3">
              <w:rPr>
                <w:b/>
                <w:bCs/>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2691085D" w14:textId="3FEC20F8" w:rsidR="00AC00A3" w:rsidRPr="00AC00A3" w:rsidRDefault="00AC00A3" w:rsidP="00AC00A3">
            <w:pPr>
              <w:pStyle w:val="Tabletext"/>
              <w:spacing w:before="50" w:after="50"/>
              <w:jc w:val="center"/>
              <w:rPr>
                <w:b/>
                <w:bCs/>
              </w:rPr>
            </w:pPr>
            <w:r w:rsidRPr="00AC00A3">
              <w:rPr>
                <w:b/>
                <w:bCs/>
              </w:rPr>
              <w:t>Above target</w:t>
            </w:r>
          </w:p>
        </w:tc>
      </w:tr>
      <w:tr w:rsidR="00AC00A3" w:rsidRPr="00AC00A3" w14:paraId="1A1CD768" w14:textId="77777777" w:rsidTr="00AC00A3">
        <w:tc>
          <w:tcPr>
            <w:tcW w:w="1958" w:type="pct"/>
            <w:tcBorders>
              <w:top w:val="single" w:sz="4" w:space="0" w:color="auto"/>
            </w:tcBorders>
            <w:shd w:val="clear" w:color="auto" w:fill="auto"/>
          </w:tcPr>
          <w:p w14:paraId="68459A6D" w14:textId="6E635D8A" w:rsidR="00AC00A3" w:rsidRPr="00721702" w:rsidRDefault="005A5AD4" w:rsidP="00AC00A3">
            <w:pPr>
              <w:pStyle w:val="Tabletext"/>
              <w:spacing w:before="50" w:after="50"/>
              <w:rPr>
                <w:rFonts w:cs="Arial"/>
                <w:b/>
              </w:rPr>
            </w:pPr>
            <w:r w:rsidRPr="00721702">
              <w:rPr>
                <w:b/>
                <w:bCs/>
              </w:rPr>
              <w:t>State</w:t>
            </w:r>
          </w:p>
        </w:tc>
        <w:tc>
          <w:tcPr>
            <w:tcW w:w="507" w:type="pct"/>
            <w:tcBorders>
              <w:top w:val="single" w:sz="4" w:space="0" w:color="auto"/>
            </w:tcBorders>
            <w:shd w:val="clear" w:color="auto" w:fill="auto"/>
          </w:tcPr>
          <w:p w14:paraId="514245ED" w14:textId="77777777" w:rsidR="00AC00A3" w:rsidRPr="00721702" w:rsidRDefault="00AC00A3" w:rsidP="00AC00A3">
            <w:pPr>
              <w:pStyle w:val="Tabletext"/>
              <w:spacing w:before="50" w:after="50"/>
              <w:jc w:val="center"/>
              <w:rPr>
                <w:rFonts w:cs="Arial"/>
                <w:b/>
                <w:szCs w:val="22"/>
              </w:rPr>
            </w:pPr>
            <w:r w:rsidRPr="00721702">
              <w:rPr>
                <w:rFonts w:cs="Arial"/>
                <w:b/>
              </w:rPr>
              <w:t>51%</w:t>
            </w:r>
          </w:p>
        </w:tc>
        <w:tc>
          <w:tcPr>
            <w:tcW w:w="507" w:type="pct"/>
            <w:tcBorders>
              <w:top w:val="single" w:sz="4" w:space="0" w:color="auto"/>
            </w:tcBorders>
            <w:shd w:val="clear" w:color="auto" w:fill="auto"/>
          </w:tcPr>
          <w:p w14:paraId="76817860" w14:textId="77777777" w:rsidR="00AC00A3" w:rsidRPr="00721702" w:rsidRDefault="00AC00A3" w:rsidP="00AC00A3">
            <w:pPr>
              <w:pStyle w:val="Tabletext"/>
              <w:spacing w:before="50" w:after="50"/>
              <w:jc w:val="center"/>
              <w:rPr>
                <w:rFonts w:cs="Arial"/>
                <w:b/>
                <w:szCs w:val="22"/>
              </w:rPr>
            </w:pPr>
            <w:r w:rsidRPr="00721702">
              <w:rPr>
                <w:rFonts w:cs="Arial"/>
                <w:b/>
                <w:szCs w:val="22"/>
              </w:rPr>
              <w:t>40</w:t>
            </w:r>
          </w:p>
        </w:tc>
        <w:tc>
          <w:tcPr>
            <w:tcW w:w="507" w:type="pct"/>
            <w:tcBorders>
              <w:top w:val="single" w:sz="4" w:space="0" w:color="auto"/>
            </w:tcBorders>
            <w:shd w:val="clear" w:color="auto" w:fill="auto"/>
          </w:tcPr>
          <w:p w14:paraId="5FF3EE90" w14:textId="77777777" w:rsidR="00AC00A3" w:rsidRPr="00721702" w:rsidRDefault="00AC00A3" w:rsidP="00AC00A3">
            <w:pPr>
              <w:pStyle w:val="Tabletext"/>
              <w:spacing w:before="50" w:after="50"/>
              <w:jc w:val="center"/>
              <w:rPr>
                <w:rFonts w:cs="Arial"/>
                <w:b/>
                <w:szCs w:val="22"/>
              </w:rPr>
            </w:pPr>
            <w:r w:rsidRPr="00721702">
              <w:rPr>
                <w:rFonts w:cs="Arial"/>
                <w:b/>
              </w:rPr>
              <w:t>1%</w:t>
            </w:r>
          </w:p>
        </w:tc>
        <w:tc>
          <w:tcPr>
            <w:tcW w:w="507" w:type="pct"/>
            <w:tcBorders>
              <w:top w:val="single" w:sz="4" w:space="0" w:color="auto"/>
            </w:tcBorders>
            <w:shd w:val="clear" w:color="auto" w:fill="auto"/>
          </w:tcPr>
          <w:p w14:paraId="2C13F589" w14:textId="77777777" w:rsidR="00AC00A3" w:rsidRPr="00721702" w:rsidRDefault="00AC00A3" w:rsidP="00AC00A3">
            <w:pPr>
              <w:pStyle w:val="Tabletext"/>
              <w:spacing w:before="50" w:after="50"/>
              <w:jc w:val="center"/>
              <w:rPr>
                <w:rFonts w:cs="Arial"/>
                <w:b/>
                <w:szCs w:val="22"/>
              </w:rPr>
            </w:pPr>
            <w:r w:rsidRPr="00721702">
              <w:rPr>
                <w:rFonts w:cs="Arial"/>
                <w:b/>
                <w:szCs w:val="22"/>
              </w:rPr>
              <w:t>1</w:t>
            </w:r>
          </w:p>
        </w:tc>
        <w:tc>
          <w:tcPr>
            <w:tcW w:w="507" w:type="pct"/>
            <w:tcBorders>
              <w:top w:val="single" w:sz="4" w:space="0" w:color="auto"/>
            </w:tcBorders>
            <w:shd w:val="clear" w:color="auto" w:fill="auto"/>
          </w:tcPr>
          <w:p w14:paraId="14BF5FD7" w14:textId="77777777" w:rsidR="00AC00A3" w:rsidRPr="00721702" w:rsidRDefault="00AC00A3" w:rsidP="00AC00A3">
            <w:pPr>
              <w:pStyle w:val="Tabletext"/>
              <w:spacing w:before="50" w:after="50"/>
              <w:jc w:val="center"/>
              <w:rPr>
                <w:rFonts w:cs="Arial"/>
                <w:b/>
                <w:szCs w:val="22"/>
              </w:rPr>
            </w:pPr>
            <w:r w:rsidRPr="00721702">
              <w:rPr>
                <w:rFonts w:cs="Arial"/>
                <w:b/>
              </w:rPr>
              <w:t>48%</w:t>
            </w:r>
          </w:p>
        </w:tc>
        <w:tc>
          <w:tcPr>
            <w:tcW w:w="507" w:type="pct"/>
            <w:tcBorders>
              <w:top w:val="single" w:sz="4" w:space="0" w:color="auto"/>
            </w:tcBorders>
            <w:shd w:val="clear" w:color="auto" w:fill="auto"/>
          </w:tcPr>
          <w:p w14:paraId="0CCC7122" w14:textId="77777777" w:rsidR="00AC00A3" w:rsidRPr="00721702" w:rsidRDefault="00AC00A3" w:rsidP="00AC00A3">
            <w:pPr>
              <w:pStyle w:val="Tabletext"/>
              <w:spacing w:before="50" w:after="50"/>
              <w:jc w:val="center"/>
              <w:rPr>
                <w:rFonts w:cs="Arial"/>
                <w:b/>
                <w:szCs w:val="22"/>
              </w:rPr>
            </w:pPr>
            <w:r w:rsidRPr="00721702">
              <w:rPr>
                <w:rFonts w:cs="Arial"/>
                <w:b/>
                <w:szCs w:val="22"/>
              </w:rPr>
              <w:t>38</w:t>
            </w:r>
          </w:p>
        </w:tc>
      </w:tr>
      <w:tr w:rsidR="00AC00A3" w:rsidRPr="00AC00A3" w14:paraId="5BFAB20A" w14:textId="77777777" w:rsidTr="00AC00A3">
        <w:tc>
          <w:tcPr>
            <w:tcW w:w="1958" w:type="pct"/>
            <w:shd w:val="clear" w:color="auto" w:fill="auto"/>
          </w:tcPr>
          <w:p w14:paraId="4A3523E3" w14:textId="77777777" w:rsidR="00AC00A3" w:rsidRPr="00AC00A3" w:rsidRDefault="00AC00A3" w:rsidP="00AC00A3">
            <w:pPr>
              <w:pStyle w:val="Tabletext"/>
              <w:spacing w:before="50" w:after="50"/>
              <w:rPr>
                <w:rFonts w:cs="Arial"/>
              </w:rPr>
            </w:pPr>
            <w:r w:rsidRPr="00AC00A3">
              <w:rPr>
                <w:rFonts w:cs="Arial"/>
              </w:rPr>
              <w:t>North Western Metropolitan</w:t>
            </w:r>
          </w:p>
        </w:tc>
        <w:tc>
          <w:tcPr>
            <w:tcW w:w="507" w:type="pct"/>
            <w:shd w:val="clear" w:color="auto" w:fill="auto"/>
          </w:tcPr>
          <w:p w14:paraId="73AEA3C3" w14:textId="77777777" w:rsidR="00AC00A3" w:rsidRPr="00AC00A3" w:rsidRDefault="00AC00A3" w:rsidP="00AC00A3">
            <w:pPr>
              <w:pStyle w:val="Tabletext"/>
              <w:spacing w:before="50" w:after="50"/>
              <w:jc w:val="center"/>
              <w:rPr>
                <w:rFonts w:cs="Arial"/>
              </w:rPr>
            </w:pPr>
            <w:r w:rsidRPr="00AC00A3">
              <w:rPr>
                <w:rFonts w:cs="Arial"/>
              </w:rPr>
              <w:t>29%</w:t>
            </w:r>
          </w:p>
        </w:tc>
        <w:tc>
          <w:tcPr>
            <w:tcW w:w="507" w:type="pct"/>
            <w:shd w:val="clear" w:color="auto" w:fill="auto"/>
          </w:tcPr>
          <w:p w14:paraId="0DCD6A0D" w14:textId="77777777" w:rsidR="00AC00A3" w:rsidRPr="00AC00A3" w:rsidRDefault="00AC00A3" w:rsidP="00AC00A3">
            <w:pPr>
              <w:pStyle w:val="Tabletext"/>
              <w:spacing w:before="50" w:after="50"/>
              <w:jc w:val="center"/>
              <w:rPr>
                <w:rFonts w:cs="Arial"/>
              </w:rPr>
            </w:pPr>
            <w:r w:rsidRPr="00AC00A3">
              <w:rPr>
                <w:rFonts w:cs="Arial"/>
              </w:rPr>
              <w:t>4</w:t>
            </w:r>
          </w:p>
        </w:tc>
        <w:tc>
          <w:tcPr>
            <w:tcW w:w="507" w:type="pct"/>
            <w:shd w:val="clear" w:color="auto" w:fill="auto"/>
          </w:tcPr>
          <w:p w14:paraId="1C6A3217"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31106D21"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5E375D7C" w14:textId="77777777" w:rsidR="00AC00A3" w:rsidRPr="00AC00A3" w:rsidRDefault="00AC00A3" w:rsidP="00AC00A3">
            <w:pPr>
              <w:pStyle w:val="Tabletext"/>
              <w:spacing w:before="50" w:after="50"/>
              <w:jc w:val="center"/>
              <w:rPr>
                <w:rFonts w:cs="Arial"/>
              </w:rPr>
            </w:pPr>
            <w:r w:rsidRPr="00AC00A3">
              <w:rPr>
                <w:rFonts w:cs="Arial"/>
              </w:rPr>
              <w:t>71%</w:t>
            </w:r>
          </w:p>
        </w:tc>
        <w:tc>
          <w:tcPr>
            <w:tcW w:w="507" w:type="pct"/>
            <w:shd w:val="clear" w:color="auto" w:fill="auto"/>
          </w:tcPr>
          <w:p w14:paraId="0D0A375D" w14:textId="77777777" w:rsidR="00AC00A3" w:rsidRPr="00AC00A3" w:rsidRDefault="00AC00A3" w:rsidP="00AC00A3">
            <w:pPr>
              <w:pStyle w:val="Tabletext"/>
              <w:spacing w:before="50" w:after="50"/>
              <w:jc w:val="center"/>
              <w:rPr>
                <w:rFonts w:cs="Arial"/>
              </w:rPr>
            </w:pPr>
            <w:r w:rsidRPr="00AC00A3">
              <w:rPr>
                <w:rFonts w:cs="Arial"/>
              </w:rPr>
              <w:t>10</w:t>
            </w:r>
          </w:p>
        </w:tc>
      </w:tr>
      <w:tr w:rsidR="00AC00A3" w:rsidRPr="00AC00A3" w14:paraId="7E48CF2F" w14:textId="77777777" w:rsidTr="00AC00A3">
        <w:tc>
          <w:tcPr>
            <w:tcW w:w="1958" w:type="pct"/>
            <w:shd w:val="clear" w:color="auto" w:fill="auto"/>
          </w:tcPr>
          <w:p w14:paraId="3B8D1FDF" w14:textId="77777777" w:rsidR="00AC00A3" w:rsidRPr="00AC00A3" w:rsidRDefault="00AC00A3" w:rsidP="00AC00A3">
            <w:pPr>
              <w:pStyle w:val="Tabletext"/>
              <w:spacing w:before="50" w:after="50"/>
              <w:rPr>
                <w:rFonts w:cs="Arial"/>
              </w:rPr>
            </w:pPr>
            <w:r w:rsidRPr="00AC00A3">
              <w:rPr>
                <w:rFonts w:cs="Arial"/>
              </w:rPr>
              <w:t>Eastern Metropolitan</w:t>
            </w:r>
          </w:p>
        </w:tc>
        <w:tc>
          <w:tcPr>
            <w:tcW w:w="507" w:type="pct"/>
            <w:shd w:val="clear" w:color="auto" w:fill="auto"/>
          </w:tcPr>
          <w:p w14:paraId="300C799E" w14:textId="77777777" w:rsidR="00AC00A3" w:rsidRPr="00AC00A3" w:rsidRDefault="00AC00A3" w:rsidP="00AC00A3">
            <w:pPr>
              <w:pStyle w:val="Tabletext"/>
              <w:spacing w:before="50" w:after="50"/>
              <w:jc w:val="center"/>
              <w:rPr>
                <w:rFonts w:cs="Arial"/>
              </w:rPr>
            </w:pPr>
            <w:r w:rsidRPr="00AC00A3">
              <w:rPr>
                <w:rFonts w:cs="Arial"/>
              </w:rPr>
              <w:t>43%</w:t>
            </w:r>
          </w:p>
        </w:tc>
        <w:tc>
          <w:tcPr>
            <w:tcW w:w="507" w:type="pct"/>
            <w:shd w:val="clear" w:color="auto" w:fill="auto"/>
          </w:tcPr>
          <w:p w14:paraId="69A26070" w14:textId="77777777" w:rsidR="00AC00A3" w:rsidRPr="00AC00A3" w:rsidRDefault="00AC00A3" w:rsidP="00AC00A3">
            <w:pPr>
              <w:pStyle w:val="Tabletext"/>
              <w:spacing w:before="50" w:after="50"/>
              <w:jc w:val="center"/>
              <w:rPr>
                <w:rFonts w:cs="Arial"/>
              </w:rPr>
            </w:pPr>
            <w:r w:rsidRPr="00AC00A3">
              <w:rPr>
                <w:rFonts w:cs="Arial"/>
              </w:rPr>
              <w:t>3</w:t>
            </w:r>
          </w:p>
        </w:tc>
        <w:tc>
          <w:tcPr>
            <w:tcW w:w="507" w:type="pct"/>
            <w:shd w:val="clear" w:color="auto" w:fill="auto"/>
          </w:tcPr>
          <w:p w14:paraId="155A91D1"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4E98AC55"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52181590" w14:textId="77777777" w:rsidR="00AC00A3" w:rsidRPr="00AC00A3" w:rsidRDefault="00AC00A3" w:rsidP="00AC00A3">
            <w:pPr>
              <w:pStyle w:val="Tabletext"/>
              <w:spacing w:before="50" w:after="50"/>
              <w:jc w:val="center"/>
              <w:rPr>
                <w:rFonts w:cs="Arial"/>
              </w:rPr>
            </w:pPr>
            <w:r w:rsidRPr="00AC00A3">
              <w:rPr>
                <w:rFonts w:cs="Arial"/>
              </w:rPr>
              <w:t>57%</w:t>
            </w:r>
          </w:p>
        </w:tc>
        <w:tc>
          <w:tcPr>
            <w:tcW w:w="507" w:type="pct"/>
            <w:shd w:val="clear" w:color="auto" w:fill="auto"/>
          </w:tcPr>
          <w:p w14:paraId="0100299B" w14:textId="77777777" w:rsidR="00AC00A3" w:rsidRPr="00AC00A3" w:rsidRDefault="00AC00A3" w:rsidP="00AC00A3">
            <w:pPr>
              <w:pStyle w:val="Tabletext"/>
              <w:spacing w:before="50" w:after="50"/>
              <w:jc w:val="center"/>
              <w:rPr>
                <w:rFonts w:cs="Arial"/>
              </w:rPr>
            </w:pPr>
            <w:r w:rsidRPr="00AC00A3">
              <w:rPr>
                <w:rFonts w:cs="Arial"/>
              </w:rPr>
              <w:t>4</w:t>
            </w:r>
          </w:p>
        </w:tc>
      </w:tr>
      <w:tr w:rsidR="00AC00A3" w:rsidRPr="00AC00A3" w14:paraId="63A54E32" w14:textId="77777777" w:rsidTr="00AC00A3">
        <w:tc>
          <w:tcPr>
            <w:tcW w:w="1958" w:type="pct"/>
            <w:shd w:val="clear" w:color="auto" w:fill="auto"/>
          </w:tcPr>
          <w:p w14:paraId="4A4140E6" w14:textId="77777777" w:rsidR="00AC00A3" w:rsidRPr="00AC00A3" w:rsidRDefault="00AC00A3" w:rsidP="00AC00A3">
            <w:pPr>
              <w:pStyle w:val="Tabletext"/>
              <w:spacing w:before="50" w:after="50"/>
              <w:rPr>
                <w:rFonts w:cs="Arial"/>
              </w:rPr>
            </w:pPr>
            <w:r w:rsidRPr="00AC00A3">
              <w:rPr>
                <w:rFonts w:cs="Arial"/>
              </w:rPr>
              <w:t>Southern Metropolitan</w:t>
            </w:r>
          </w:p>
        </w:tc>
        <w:tc>
          <w:tcPr>
            <w:tcW w:w="507" w:type="pct"/>
            <w:shd w:val="clear" w:color="auto" w:fill="auto"/>
          </w:tcPr>
          <w:p w14:paraId="4463A27A" w14:textId="77777777" w:rsidR="00AC00A3" w:rsidRPr="00AC00A3" w:rsidRDefault="00AC00A3" w:rsidP="00AC00A3">
            <w:pPr>
              <w:pStyle w:val="Tabletext"/>
              <w:spacing w:before="50" w:after="50"/>
              <w:jc w:val="center"/>
              <w:rPr>
                <w:rFonts w:cs="Arial"/>
              </w:rPr>
            </w:pPr>
            <w:r w:rsidRPr="00AC00A3">
              <w:rPr>
                <w:rFonts w:cs="Arial"/>
              </w:rPr>
              <w:t>70%</w:t>
            </w:r>
          </w:p>
        </w:tc>
        <w:tc>
          <w:tcPr>
            <w:tcW w:w="507" w:type="pct"/>
            <w:shd w:val="clear" w:color="auto" w:fill="auto"/>
          </w:tcPr>
          <w:p w14:paraId="3D5D03E1" w14:textId="77777777" w:rsidR="00AC00A3" w:rsidRPr="00AC00A3" w:rsidRDefault="00AC00A3" w:rsidP="00AC00A3">
            <w:pPr>
              <w:pStyle w:val="Tabletext"/>
              <w:spacing w:before="50" w:after="50"/>
              <w:jc w:val="center"/>
              <w:rPr>
                <w:rFonts w:cs="Arial"/>
              </w:rPr>
            </w:pPr>
            <w:r w:rsidRPr="00AC00A3">
              <w:rPr>
                <w:rFonts w:cs="Arial"/>
              </w:rPr>
              <w:t>7</w:t>
            </w:r>
          </w:p>
        </w:tc>
        <w:tc>
          <w:tcPr>
            <w:tcW w:w="507" w:type="pct"/>
            <w:shd w:val="clear" w:color="auto" w:fill="auto"/>
          </w:tcPr>
          <w:p w14:paraId="346A953F"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77EC68CD"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437D7549" w14:textId="77777777" w:rsidR="00AC00A3" w:rsidRPr="00AC00A3" w:rsidRDefault="00AC00A3" w:rsidP="00AC00A3">
            <w:pPr>
              <w:pStyle w:val="Tabletext"/>
              <w:spacing w:before="50" w:after="50"/>
              <w:jc w:val="center"/>
              <w:rPr>
                <w:rFonts w:cs="Arial"/>
              </w:rPr>
            </w:pPr>
            <w:r w:rsidRPr="00AC00A3">
              <w:rPr>
                <w:rFonts w:cs="Arial"/>
              </w:rPr>
              <w:t>30%</w:t>
            </w:r>
          </w:p>
        </w:tc>
        <w:tc>
          <w:tcPr>
            <w:tcW w:w="507" w:type="pct"/>
            <w:shd w:val="clear" w:color="auto" w:fill="auto"/>
          </w:tcPr>
          <w:p w14:paraId="3F095241" w14:textId="77777777" w:rsidR="00AC00A3" w:rsidRPr="00AC00A3" w:rsidRDefault="00AC00A3" w:rsidP="00AC00A3">
            <w:pPr>
              <w:pStyle w:val="Tabletext"/>
              <w:spacing w:before="50" w:after="50"/>
              <w:jc w:val="center"/>
              <w:rPr>
                <w:rFonts w:cs="Arial"/>
              </w:rPr>
            </w:pPr>
            <w:r w:rsidRPr="00AC00A3">
              <w:rPr>
                <w:rFonts w:cs="Arial"/>
              </w:rPr>
              <w:t>3</w:t>
            </w:r>
          </w:p>
        </w:tc>
      </w:tr>
      <w:tr w:rsidR="00AC00A3" w:rsidRPr="00AC00A3" w14:paraId="254563E9" w14:textId="77777777" w:rsidTr="00AC00A3">
        <w:tc>
          <w:tcPr>
            <w:tcW w:w="1958" w:type="pct"/>
            <w:shd w:val="clear" w:color="auto" w:fill="auto"/>
          </w:tcPr>
          <w:p w14:paraId="57B5B20C" w14:textId="77777777" w:rsidR="00AC00A3" w:rsidRPr="00AC00A3" w:rsidRDefault="00AC00A3" w:rsidP="00AC00A3">
            <w:pPr>
              <w:pStyle w:val="Tabletext"/>
              <w:spacing w:before="50" w:after="50"/>
              <w:rPr>
                <w:rFonts w:cs="Arial"/>
              </w:rPr>
            </w:pPr>
            <w:r w:rsidRPr="00AC00A3">
              <w:rPr>
                <w:rFonts w:cs="Arial"/>
              </w:rPr>
              <w:t>Barwon South West</w:t>
            </w:r>
          </w:p>
        </w:tc>
        <w:tc>
          <w:tcPr>
            <w:tcW w:w="507" w:type="pct"/>
            <w:shd w:val="clear" w:color="auto" w:fill="auto"/>
          </w:tcPr>
          <w:p w14:paraId="707C670D" w14:textId="77777777" w:rsidR="00AC00A3" w:rsidRPr="00AC00A3" w:rsidRDefault="00AC00A3" w:rsidP="00AC00A3">
            <w:pPr>
              <w:pStyle w:val="Tabletext"/>
              <w:spacing w:before="50" w:after="50"/>
              <w:jc w:val="center"/>
              <w:rPr>
                <w:rFonts w:cs="Arial"/>
              </w:rPr>
            </w:pPr>
            <w:r w:rsidRPr="00AC00A3">
              <w:rPr>
                <w:rFonts w:cs="Arial"/>
              </w:rPr>
              <w:t>56%</w:t>
            </w:r>
          </w:p>
        </w:tc>
        <w:tc>
          <w:tcPr>
            <w:tcW w:w="507" w:type="pct"/>
            <w:shd w:val="clear" w:color="auto" w:fill="auto"/>
          </w:tcPr>
          <w:p w14:paraId="6F8A3EC1" w14:textId="77777777" w:rsidR="00AC00A3" w:rsidRPr="00AC00A3" w:rsidRDefault="00AC00A3" w:rsidP="00AC00A3">
            <w:pPr>
              <w:pStyle w:val="Tabletext"/>
              <w:spacing w:before="50" w:after="50"/>
              <w:jc w:val="center"/>
              <w:rPr>
                <w:rFonts w:cs="Arial"/>
              </w:rPr>
            </w:pPr>
            <w:r w:rsidRPr="00AC00A3">
              <w:rPr>
                <w:rFonts w:cs="Arial"/>
              </w:rPr>
              <w:t>5</w:t>
            </w:r>
          </w:p>
        </w:tc>
        <w:tc>
          <w:tcPr>
            <w:tcW w:w="507" w:type="pct"/>
            <w:shd w:val="clear" w:color="auto" w:fill="auto"/>
          </w:tcPr>
          <w:p w14:paraId="259654A5"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133A1263"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35E02EA4" w14:textId="77777777" w:rsidR="00AC00A3" w:rsidRPr="00AC00A3" w:rsidRDefault="00AC00A3" w:rsidP="00AC00A3">
            <w:pPr>
              <w:pStyle w:val="Tabletext"/>
              <w:spacing w:before="50" w:after="50"/>
              <w:jc w:val="center"/>
              <w:rPr>
                <w:rFonts w:cs="Arial"/>
              </w:rPr>
            </w:pPr>
            <w:r w:rsidRPr="00AC00A3">
              <w:rPr>
                <w:rFonts w:cs="Arial"/>
              </w:rPr>
              <w:t>44%</w:t>
            </w:r>
          </w:p>
        </w:tc>
        <w:tc>
          <w:tcPr>
            <w:tcW w:w="507" w:type="pct"/>
            <w:shd w:val="clear" w:color="auto" w:fill="auto"/>
          </w:tcPr>
          <w:p w14:paraId="746A18C6" w14:textId="77777777" w:rsidR="00AC00A3" w:rsidRPr="00AC00A3" w:rsidRDefault="00AC00A3" w:rsidP="00AC00A3">
            <w:pPr>
              <w:pStyle w:val="Tabletext"/>
              <w:spacing w:before="50" w:after="50"/>
              <w:jc w:val="center"/>
              <w:rPr>
                <w:rFonts w:cs="Arial"/>
              </w:rPr>
            </w:pPr>
            <w:r w:rsidRPr="00AC00A3">
              <w:rPr>
                <w:rFonts w:cs="Arial"/>
              </w:rPr>
              <w:t>4</w:t>
            </w:r>
          </w:p>
        </w:tc>
      </w:tr>
      <w:tr w:rsidR="00AC00A3" w:rsidRPr="00AC00A3" w14:paraId="20B3423B" w14:textId="77777777" w:rsidTr="00AC00A3">
        <w:tc>
          <w:tcPr>
            <w:tcW w:w="1958" w:type="pct"/>
            <w:shd w:val="clear" w:color="auto" w:fill="auto"/>
          </w:tcPr>
          <w:p w14:paraId="72169E69" w14:textId="77777777" w:rsidR="00AC00A3" w:rsidRPr="00AC00A3" w:rsidRDefault="00AC00A3" w:rsidP="00AC00A3">
            <w:pPr>
              <w:pStyle w:val="Tabletext"/>
              <w:spacing w:before="50" w:after="50"/>
              <w:rPr>
                <w:rFonts w:cs="Arial"/>
              </w:rPr>
            </w:pPr>
            <w:r w:rsidRPr="00AC00A3">
              <w:rPr>
                <w:rFonts w:cs="Arial"/>
              </w:rPr>
              <w:t>Grampians</w:t>
            </w:r>
          </w:p>
        </w:tc>
        <w:tc>
          <w:tcPr>
            <w:tcW w:w="507" w:type="pct"/>
            <w:shd w:val="clear" w:color="auto" w:fill="auto"/>
          </w:tcPr>
          <w:p w14:paraId="68C807E5" w14:textId="77777777" w:rsidR="00AC00A3" w:rsidRPr="00AC00A3" w:rsidRDefault="00AC00A3" w:rsidP="00AC00A3">
            <w:pPr>
              <w:pStyle w:val="Tabletext"/>
              <w:spacing w:before="50" w:after="50"/>
              <w:jc w:val="center"/>
              <w:rPr>
                <w:rFonts w:cs="Arial"/>
              </w:rPr>
            </w:pPr>
            <w:r w:rsidRPr="00AC00A3">
              <w:rPr>
                <w:rFonts w:cs="Arial"/>
              </w:rPr>
              <w:t>55%</w:t>
            </w:r>
          </w:p>
        </w:tc>
        <w:tc>
          <w:tcPr>
            <w:tcW w:w="507" w:type="pct"/>
            <w:shd w:val="clear" w:color="auto" w:fill="auto"/>
          </w:tcPr>
          <w:p w14:paraId="5CE3CFCE" w14:textId="77777777" w:rsidR="00AC00A3" w:rsidRPr="00AC00A3" w:rsidRDefault="00AC00A3" w:rsidP="00AC00A3">
            <w:pPr>
              <w:pStyle w:val="Tabletext"/>
              <w:spacing w:before="50" w:after="50"/>
              <w:jc w:val="center"/>
              <w:rPr>
                <w:rFonts w:cs="Arial"/>
              </w:rPr>
            </w:pPr>
            <w:r w:rsidRPr="00AC00A3">
              <w:rPr>
                <w:rFonts w:cs="Arial"/>
              </w:rPr>
              <w:t>6</w:t>
            </w:r>
          </w:p>
        </w:tc>
        <w:tc>
          <w:tcPr>
            <w:tcW w:w="507" w:type="pct"/>
            <w:shd w:val="clear" w:color="auto" w:fill="auto"/>
          </w:tcPr>
          <w:p w14:paraId="2AA7F617"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0898AB8C"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63F9CF82" w14:textId="77777777" w:rsidR="00AC00A3" w:rsidRPr="00AC00A3" w:rsidRDefault="00AC00A3" w:rsidP="00AC00A3">
            <w:pPr>
              <w:pStyle w:val="Tabletext"/>
              <w:spacing w:before="50" w:after="50"/>
              <w:jc w:val="center"/>
              <w:rPr>
                <w:rFonts w:cs="Arial"/>
              </w:rPr>
            </w:pPr>
            <w:r w:rsidRPr="00AC00A3">
              <w:rPr>
                <w:rFonts w:cs="Arial"/>
              </w:rPr>
              <w:t>45%</w:t>
            </w:r>
          </w:p>
        </w:tc>
        <w:tc>
          <w:tcPr>
            <w:tcW w:w="507" w:type="pct"/>
            <w:shd w:val="clear" w:color="auto" w:fill="auto"/>
          </w:tcPr>
          <w:p w14:paraId="019A8A2B" w14:textId="77777777" w:rsidR="00AC00A3" w:rsidRPr="00AC00A3" w:rsidRDefault="00AC00A3" w:rsidP="00AC00A3">
            <w:pPr>
              <w:pStyle w:val="Tabletext"/>
              <w:spacing w:before="50" w:after="50"/>
              <w:jc w:val="center"/>
              <w:rPr>
                <w:rFonts w:cs="Arial"/>
              </w:rPr>
            </w:pPr>
            <w:r w:rsidRPr="00AC00A3">
              <w:rPr>
                <w:rFonts w:cs="Arial"/>
              </w:rPr>
              <w:t>5</w:t>
            </w:r>
          </w:p>
        </w:tc>
      </w:tr>
      <w:tr w:rsidR="00AC00A3" w:rsidRPr="00AC00A3" w14:paraId="2223DDAF" w14:textId="77777777" w:rsidTr="00AC00A3">
        <w:tc>
          <w:tcPr>
            <w:tcW w:w="1958" w:type="pct"/>
            <w:shd w:val="clear" w:color="auto" w:fill="auto"/>
          </w:tcPr>
          <w:p w14:paraId="1800842A" w14:textId="77777777" w:rsidR="00AC00A3" w:rsidRPr="00AC00A3" w:rsidRDefault="00AC00A3" w:rsidP="00AC00A3">
            <w:pPr>
              <w:pStyle w:val="Tabletext"/>
              <w:spacing w:before="50" w:after="50"/>
              <w:rPr>
                <w:rFonts w:cs="Arial"/>
              </w:rPr>
            </w:pPr>
            <w:r w:rsidRPr="00AC00A3">
              <w:rPr>
                <w:rFonts w:cs="Arial"/>
              </w:rPr>
              <w:t>Loddon Mallee</w:t>
            </w:r>
          </w:p>
        </w:tc>
        <w:tc>
          <w:tcPr>
            <w:tcW w:w="507" w:type="pct"/>
            <w:shd w:val="clear" w:color="auto" w:fill="auto"/>
          </w:tcPr>
          <w:p w14:paraId="66DAFD1C" w14:textId="77777777" w:rsidR="00AC00A3" w:rsidRPr="00AC00A3" w:rsidRDefault="00AC00A3" w:rsidP="00AC00A3">
            <w:pPr>
              <w:pStyle w:val="Tabletext"/>
              <w:spacing w:before="50" w:after="50"/>
              <w:jc w:val="center"/>
              <w:rPr>
                <w:rFonts w:cs="Arial"/>
              </w:rPr>
            </w:pPr>
            <w:r w:rsidRPr="00AC00A3">
              <w:rPr>
                <w:rFonts w:cs="Arial"/>
              </w:rPr>
              <w:t>40%</w:t>
            </w:r>
          </w:p>
        </w:tc>
        <w:tc>
          <w:tcPr>
            <w:tcW w:w="507" w:type="pct"/>
            <w:shd w:val="clear" w:color="auto" w:fill="auto"/>
          </w:tcPr>
          <w:p w14:paraId="7A2D060E" w14:textId="77777777" w:rsidR="00AC00A3" w:rsidRPr="00AC00A3" w:rsidRDefault="00AC00A3" w:rsidP="00AC00A3">
            <w:pPr>
              <w:pStyle w:val="Tabletext"/>
              <w:spacing w:before="50" w:after="50"/>
              <w:jc w:val="center"/>
              <w:rPr>
                <w:rFonts w:cs="Arial"/>
              </w:rPr>
            </w:pPr>
            <w:r w:rsidRPr="00AC00A3">
              <w:rPr>
                <w:rFonts w:cs="Arial"/>
              </w:rPr>
              <w:t>4</w:t>
            </w:r>
          </w:p>
        </w:tc>
        <w:tc>
          <w:tcPr>
            <w:tcW w:w="507" w:type="pct"/>
            <w:shd w:val="clear" w:color="auto" w:fill="auto"/>
          </w:tcPr>
          <w:p w14:paraId="2C4E3861"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4FD5AD4A"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5365D7BC" w14:textId="77777777" w:rsidR="00AC00A3" w:rsidRPr="00AC00A3" w:rsidRDefault="00AC00A3" w:rsidP="00AC00A3">
            <w:pPr>
              <w:pStyle w:val="Tabletext"/>
              <w:spacing w:before="50" w:after="50"/>
              <w:jc w:val="center"/>
              <w:rPr>
                <w:rFonts w:cs="Arial"/>
              </w:rPr>
            </w:pPr>
            <w:r w:rsidRPr="00AC00A3">
              <w:rPr>
                <w:rFonts w:cs="Arial"/>
              </w:rPr>
              <w:t>60%</w:t>
            </w:r>
          </w:p>
        </w:tc>
        <w:tc>
          <w:tcPr>
            <w:tcW w:w="507" w:type="pct"/>
            <w:shd w:val="clear" w:color="auto" w:fill="auto"/>
          </w:tcPr>
          <w:p w14:paraId="051217B3" w14:textId="77777777" w:rsidR="00AC00A3" w:rsidRPr="00AC00A3" w:rsidRDefault="00AC00A3" w:rsidP="00AC00A3">
            <w:pPr>
              <w:pStyle w:val="Tabletext"/>
              <w:spacing w:before="50" w:after="50"/>
              <w:jc w:val="center"/>
              <w:rPr>
                <w:rFonts w:cs="Arial"/>
              </w:rPr>
            </w:pPr>
            <w:r w:rsidRPr="00AC00A3">
              <w:rPr>
                <w:rFonts w:cs="Arial"/>
              </w:rPr>
              <w:t>6</w:t>
            </w:r>
          </w:p>
        </w:tc>
      </w:tr>
      <w:tr w:rsidR="00AC00A3" w:rsidRPr="00AC00A3" w14:paraId="5DDB5E1A" w14:textId="77777777" w:rsidTr="00AC00A3">
        <w:tc>
          <w:tcPr>
            <w:tcW w:w="1958" w:type="pct"/>
            <w:shd w:val="clear" w:color="auto" w:fill="auto"/>
          </w:tcPr>
          <w:p w14:paraId="54FC4A21" w14:textId="77777777" w:rsidR="00AC00A3" w:rsidRPr="00AC00A3" w:rsidRDefault="00AC00A3" w:rsidP="00AC00A3">
            <w:pPr>
              <w:pStyle w:val="Tabletext"/>
              <w:spacing w:before="50" w:after="50"/>
              <w:rPr>
                <w:rFonts w:cs="Arial"/>
              </w:rPr>
            </w:pPr>
            <w:r w:rsidRPr="00AC00A3">
              <w:rPr>
                <w:rFonts w:cs="Arial"/>
              </w:rPr>
              <w:t>Hume</w:t>
            </w:r>
          </w:p>
        </w:tc>
        <w:tc>
          <w:tcPr>
            <w:tcW w:w="507" w:type="pct"/>
            <w:shd w:val="clear" w:color="auto" w:fill="auto"/>
          </w:tcPr>
          <w:p w14:paraId="6DB4BFBC" w14:textId="77777777" w:rsidR="00AC00A3" w:rsidRPr="00AC00A3" w:rsidRDefault="00AC00A3" w:rsidP="00AC00A3">
            <w:pPr>
              <w:pStyle w:val="Tabletext"/>
              <w:spacing w:before="50" w:after="50"/>
              <w:jc w:val="center"/>
              <w:rPr>
                <w:rFonts w:cs="Arial"/>
              </w:rPr>
            </w:pPr>
            <w:r w:rsidRPr="00AC00A3">
              <w:rPr>
                <w:rFonts w:cs="Arial"/>
              </w:rPr>
              <w:t>58%</w:t>
            </w:r>
          </w:p>
        </w:tc>
        <w:tc>
          <w:tcPr>
            <w:tcW w:w="507" w:type="pct"/>
            <w:shd w:val="clear" w:color="auto" w:fill="auto"/>
          </w:tcPr>
          <w:p w14:paraId="4A2C70C7" w14:textId="77777777" w:rsidR="00AC00A3" w:rsidRPr="00AC00A3" w:rsidRDefault="00AC00A3" w:rsidP="00AC00A3">
            <w:pPr>
              <w:pStyle w:val="Tabletext"/>
              <w:spacing w:before="50" w:after="50"/>
              <w:jc w:val="center"/>
              <w:rPr>
                <w:rFonts w:cs="Arial"/>
              </w:rPr>
            </w:pPr>
            <w:r w:rsidRPr="00AC00A3">
              <w:rPr>
                <w:rFonts w:cs="Arial"/>
              </w:rPr>
              <w:t>7</w:t>
            </w:r>
          </w:p>
        </w:tc>
        <w:tc>
          <w:tcPr>
            <w:tcW w:w="507" w:type="pct"/>
            <w:shd w:val="clear" w:color="auto" w:fill="auto"/>
          </w:tcPr>
          <w:p w14:paraId="25EF6846" w14:textId="77777777" w:rsidR="00AC00A3" w:rsidRPr="00AC00A3" w:rsidRDefault="00AC00A3" w:rsidP="00AC00A3">
            <w:pPr>
              <w:pStyle w:val="Tabletext"/>
              <w:spacing w:before="50" w:after="50"/>
              <w:jc w:val="center"/>
              <w:rPr>
                <w:rFonts w:cs="Arial"/>
              </w:rPr>
            </w:pPr>
            <w:r w:rsidRPr="00AC00A3">
              <w:rPr>
                <w:rFonts w:cs="Arial"/>
              </w:rPr>
              <w:t>8%</w:t>
            </w:r>
          </w:p>
        </w:tc>
        <w:tc>
          <w:tcPr>
            <w:tcW w:w="507" w:type="pct"/>
            <w:shd w:val="clear" w:color="auto" w:fill="auto"/>
          </w:tcPr>
          <w:p w14:paraId="6C800112" w14:textId="77777777" w:rsidR="00AC00A3" w:rsidRPr="00AC00A3" w:rsidRDefault="00AC00A3" w:rsidP="00AC00A3">
            <w:pPr>
              <w:pStyle w:val="Tabletext"/>
              <w:spacing w:before="50" w:after="50"/>
              <w:jc w:val="center"/>
              <w:rPr>
                <w:rFonts w:cs="Arial"/>
              </w:rPr>
            </w:pPr>
            <w:r w:rsidRPr="00AC00A3">
              <w:rPr>
                <w:rFonts w:cs="Arial"/>
              </w:rPr>
              <w:t>1</w:t>
            </w:r>
          </w:p>
        </w:tc>
        <w:tc>
          <w:tcPr>
            <w:tcW w:w="507" w:type="pct"/>
            <w:shd w:val="clear" w:color="auto" w:fill="auto"/>
          </w:tcPr>
          <w:p w14:paraId="05B5FFDC" w14:textId="77777777" w:rsidR="00AC00A3" w:rsidRPr="00AC00A3" w:rsidRDefault="00AC00A3" w:rsidP="00AC00A3">
            <w:pPr>
              <w:pStyle w:val="Tabletext"/>
              <w:spacing w:before="50" w:after="50"/>
              <w:jc w:val="center"/>
              <w:rPr>
                <w:rFonts w:cs="Arial"/>
              </w:rPr>
            </w:pPr>
            <w:r w:rsidRPr="00AC00A3">
              <w:rPr>
                <w:rFonts w:cs="Arial"/>
              </w:rPr>
              <w:t>33%</w:t>
            </w:r>
          </w:p>
        </w:tc>
        <w:tc>
          <w:tcPr>
            <w:tcW w:w="507" w:type="pct"/>
            <w:shd w:val="clear" w:color="auto" w:fill="auto"/>
          </w:tcPr>
          <w:p w14:paraId="32255930" w14:textId="77777777" w:rsidR="00AC00A3" w:rsidRPr="00AC00A3" w:rsidRDefault="00AC00A3" w:rsidP="00AC00A3">
            <w:pPr>
              <w:pStyle w:val="Tabletext"/>
              <w:spacing w:before="50" w:after="50"/>
              <w:jc w:val="center"/>
              <w:rPr>
                <w:rFonts w:cs="Arial"/>
              </w:rPr>
            </w:pPr>
            <w:r w:rsidRPr="00AC00A3">
              <w:rPr>
                <w:rFonts w:cs="Arial"/>
              </w:rPr>
              <w:t>4</w:t>
            </w:r>
          </w:p>
        </w:tc>
      </w:tr>
      <w:tr w:rsidR="00AC00A3" w:rsidRPr="00AC00A3" w14:paraId="5D6730F0" w14:textId="77777777" w:rsidTr="00AC00A3">
        <w:tc>
          <w:tcPr>
            <w:tcW w:w="1958" w:type="pct"/>
            <w:shd w:val="clear" w:color="auto" w:fill="auto"/>
          </w:tcPr>
          <w:p w14:paraId="43B5F937" w14:textId="77777777" w:rsidR="00AC00A3" w:rsidRPr="00AC00A3" w:rsidRDefault="00AC00A3" w:rsidP="00AC00A3">
            <w:pPr>
              <w:pStyle w:val="Tabletext"/>
              <w:spacing w:before="50" w:after="50"/>
              <w:rPr>
                <w:rFonts w:cs="Arial"/>
              </w:rPr>
            </w:pPr>
            <w:r w:rsidRPr="00AC00A3">
              <w:rPr>
                <w:rFonts w:cs="Arial"/>
              </w:rPr>
              <w:t>Gippsland</w:t>
            </w:r>
          </w:p>
        </w:tc>
        <w:tc>
          <w:tcPr>
            <w:tcW w:w="507" w:type="pct"/>
            <w:shd w:val="clear" w:color="auto" w:fill="auto"/>
          </w:tcPr>
          <w:p w14:paraId="372690CB" w14:textId="77777777" w:rsidR="00AC00A3" w:rsidRPr="00AC00A3" w:rsidRDefault="00AC00A3" w:rsidP="00AC00A3">
            <w:pPr>
              <w:pStyle w:val="Tabletext"/>
              <w:spacing w:before="50" w:after="50"/>
              <w:jc w:val="center"/>
              <w:rPr>
                <w:rFonts w:cs="Arial"/>
              </w:rPr>
            </w:pPr>
            <w:r w:rsidRPr="00AC00A3">
              <w:rPr>
                <w:rFonts w:cs="Arial"/>
              </w:rPr>
              <w:t>67%</w:t>
            </w:r>
          </w:p>
        </w:tc>
        <w:tc>
          <w:tcPr>
            <w:tcW w:w="507" w:type="pct"/>
            <w:shd w:val="clear" w:color="auto" w:fill="auto"/>
          </w:tcPr>
          <w:p w14:paraId="5D8D7F1B" w14:textId="77777777" w:rsidR="00AC00A3" w:rsidRPr="00AC00A3" w:rsidRDefault="00AC00A3" w:rsidP="00AC00A3">
            <w:pPr>
              <w:pStyle w:val="Tabletext"/>
              <w:spacing w:before="50" w:after="50"/>
              <w:jc w:val="center"/>
              <w:rPr>
                <w:rFonts w:cs="Arial"/>
              </w:rPr>
            </w:pPr>
            <w:r w:rsidRPr="00AC00A3">
              <w:rPr>
                <w:rFonts w:cs="Arial"/>
              </w:rPr>
              <w:t>4</w:t>
            </w:r>
          </w:p>
        </w:tc>
        <w:tc>
          <w:tcPr>
            <w:tcW w:w="507" w:type="pct"/>
            <w:shd w:val="clear" w:color="auto" w:fill="auto"/>
          </w:tcPr>
          <w:p w14:paraId="185213F7"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1FD4A673" w14:textId="77777777" w:rsidR="00AC00A3" w:rsidRPr="00AC00A3" w:rsidRDefault="00AC00A3" w:rsidP="00AC00A3">
            <w:pPr>
              <w:pStyle w:val="Tabletext"/>
              <w:spacing w:before="50" w:after="50"/>
              <w:jc w:val="center"/>
              <w:rPr>
                <w:rFonts w:cs="Arial"/>
              </w:rPr>
            </w:pPr>
            <w:r w:rsidRPr="00AC00A3">
              <w:rPr>
                <w:rFonts w:cs="Arial"/>
              </w:rPr>
              <w:t>0</w:t>
            </w:r>
          </w:p>
        </w:tc>
        <w:tc>
          <w:tcPr>
            <w:tcW w:w="507" w:type="pct"/>
            <w:shd w:val="clear" w:color="auto" w:fill="auto"/>
          </w:tcPr>
          <w:p w14:paraId="3C025AB3" w14:textId="77777777" w:rsidR="00AC00A3" w:rsidRPr="00AC00A3" w:rsidRDefault="00AC00A3" w:rsidP="00AC00A3">
            <w:pPr>
              <w:pStyle w:val="Tabletext"/>
              <w:spacing w:before="50" w:after="50"/>
              <w:jc w:val="center"/>
              <w:rPr>
                <w:rFonts w:cs="Arial"/>
              </w:rPr>
            </w:pPr>
            <w:r w:rsidRPr="00AC00A3">
              <w:rPr>
                <w:rFonts w:cs="Arial"/>
              </w:rPr>
              <w:t>33%</w:t>
            </w:r>
          </w:p>
        </w:tc>
        <w:tc>
          <w:tcPr>
            <w:tcW w:w="507" w:type="pct"/>
            <w:shd w:val="clear" w:color="auto" w:fill="auto"/>
          </w:tcPr>
          <w:p w14:paraId="415E6576" w14:textId="77777777" w:rsidR="00AC00A3" w:rsidRPr="00AC00A3" w:rsidRDefault="00AC00A3" w:rsidP="00AC00A3">
            <w:pPr>
              <w:pStyle w:val="Tabletext"/>
              <w:spacing w:before="50" w:after="50"/>
              <w:jc w:val="center"/>
              <w:rPr>
                <w:rFonts w:cs="Arial"/>
              </w:rPr>
            </w:pPr>
            <w:r w:rsidRPr="00AC00A3">
              <w:rPr>
                <w:rFonts w:cs="Arial"/>
              </w:rPr>
              <w:t>2</w:t>
            </w:r>
          </w:p>
        </w:tc>
      </w:tr>
    </w:tbl>
    <w:p w14:paraId="3EEA9860" w14:textId="77777777" w:rsidR="00AC00A3" w:rsidRPr="000F6B41" w:rsidRDefault="00AC00A3" w:rsidP="00137ABF">
      <w:pPr>
        <w:spacing w:after="160" w:line="259" w:lineRule="auto"/>
        <w:rPr>
          <w:b/>
          <w:bCs/>
          <w:iCs/>
          <w:kern w:val="20"/>
          <w:sz w:val="28"/>
          <w:szCs w:val="28"/>
        </w:rPr>
      </w:pPr>
    </w:p>
    <w:p w14:paraId="4590BC53" w14:textId="77777777" w:rsidR="003A20D3" w:rsidRDefault="003A20D3">
      <w:pPr>
        <w:spacing w:after="0"/>
        <w:rPr>
          <w:b/>
          <w:i/>
          <w:sz w:val="28"/>
          <w:szCs w:val="28"/>
        </w:rPr>
      </w:pPr>
      <w:r>
        <w:br w:type="page"/>
      </w:r>
    </w:p>
    <w:p w14:paraId="2DC5A03D" w14:textId="20CBCD53" w:rsidR="001A6EC0" w:rsidRPr="000F6B41" w:rsidRDefault="00353805" w:rsidP="006B4881">
      <w:pPr>
        <w:pStyle w:val="Heading3"/>
      </w:pPr>
      <w:bookmarkStart w:id="216" w:name="_Toc27642141"/>
      <w:r>
        <w:lastRenderedPageBreak/>
        <w:t>5.3.3</w:t>
      </w:r>
      <w:r>
        <w:tab/>
      </w:r>
      <w:r w:rsidR="00AA6F1B">
        <w:t>C</w:t>
      </w:r>
      <w:r w:rsidR="001A6EC0" w:rsidRPr="000F6B41">
        <w:t>omparator</w:t>
      </w:r>
      <w:bookmarkEnd w:id="216"/>
      <w:r w:rsidR="001A6EC0" w:rsidRPr="000F6B41">
        <w:t xml:space="preserve"> </w:t>
      </w:r>
    </w:p>
    <w:p w14:paraId="0C3BC969" w14:textId="7B49118F" w:rsidR="001A6EC0" w:rsidRPr="000F6B41" w:rsidRDefault="00C93E7D" w:rsidP="001A6EC0">
      <w:pPr>
        <w:pStyle w:val="Caption"/>
      </w:pPr>
      <w:bookmarkStart w:id="217" w:name="_Toc23422307"/>
      <w:r w:rsidRPr="000F6B41">
        <w:t xml:space="preserve">Table </w:t>
      </w:r>
      <w:r w:rsidR="00207E3F">
        <w:fldChar w:fldCharType="begin"/>
      </w:r>
      <w:r w:rsidR="00207E3F">
        <w:instrText xml:space="preserve"> SEQ Table \* ARABIC </w:instrText>
      </w:r>
      <w:r w:rsidR="00207E3F">
        <w:fldChar w:fldCharType="separate"/>
      </w:r>
      <w:r w:rsidR="00C25FC0">
        <w:rPr>
          <w:noProof/>
        </w:rPr>
        <w:t>17</w:t>
      </w:r>
      <w:r w:rsidR="00207E3F">
        <w:rPr>
          <w:noProof/>
        </w:rPr>
        <w:fldChar w:fldCharType="end"/>
      </w:r>
      <w:r w:rsidRPr="000F6B41">
        <w:t xml:space="preserve">: </w:t>
      </w:r>
      <w:r w:rsidR="001A6EC0" w:rsidRPr="000F6B41">
        <w:t xml:space="preserve">Actual </w:t>
      </w:r>
      <w:r w:rsidR="00F13277">
        <w:t>maturity below, on or above</w:t>
      </w:r>
      <w:r w:rsidR="001A6EC0" w:rsidRPr="000F6B41">
        <w:t xml:space="preserve"> target maturity, </w:t>
      </w:r>
      <w:r w:rsidR="0067775D" w:rsidRPr="0067775D">
        <w:t xml:space="preserve">Planning for </w:t>
      </w:r>
      <w:r w:rsidR="00A62B8E">
        <w:t>A</w:t>
      </w:r>
      <w:r w:rsidR="0067775D" w:rsidRPr="0067775D">
        <w:t>ctivation</w:t>
      </w:r>
      <w:r w:rsidR="0067775D" w:rsidRPr="000F6B41">
        <w:t xml:space="preserve"> </w:t>
      </w:r>
      <w:r w:rsidR="001A6EC0" w:rsidRPr="000F6B41">
        <w:t>category, by comparator group, per cent and number</w:t>
      </w:r>
      <w:bookmarkEnd w:id="217"/>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403728" w:rsidRPr="00403728" w14:paraId="5916E648" w14:textId="77777777" w:rsidTr="00403728">
        <w:tc>
          <w:tcPr>
            <w:tcW w:w="1958" w:type="pct"/>
            <w:tcBorders>
              <w:top w:val="single" w:sz="4" w:space="0" w:color="auto"/>
              <w:bottom w:val="single" w:sz="4" w:space="0" w:color="auto"/>
              <w:right w:val="single" w:sz="4" w:space="0" w:color="auto"/>
            </w:tcBorders>
            <w:shd w:val="clear" w:color="auto" w:fill="D9D9D9" w:themeFill="background1" w:themeFillShade="D9"/>
          </w:tcPr>
          <w:p w14:paraId="7A1EE54B" w14:textId="032ACD81" w:rsidR="00403728" w:rsidRPr="00403728" w:rsidRDefault="00403728" w:rsidP="00403728">
            <w:pPr>
              <w:pStyle w:val="Tabletext"/>
              <w:spacing w:before="50" w:after="5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F6516" w14:textId="0B6F32BD" w:rsidR="00403728" w:rsidRPr="00403728" w:rsidRDefault="00403728" w:rsidP="00403728">
            <w:pPr>
              <w:pStyle w:val="Tabletext"/>
              <w:spacing w:before="50" w:after="50"/>
              <w:jc w:val="center"/>
              <w:rPr>
                <w:b/>
              </w:rPr>
            </w:pPr>
            <w:r w:rsidRPr="00403728">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5B3C5" w14:textId="43FA3694" w:rsidR="00403728" w:rsidRPr="00403728" w:rsidRDefault="00403728" w:rsidP="00403728">
            <w:pPr>
              <w:pStyle w:val="Tabletext"/>
              <w:spacing w:before="50" w:after="50"/>
              <w:jc w:val="center"/>
              <w:rPr>
                <w:b/>
              </w:rPr>
            </w:pPr>
            <w:r w:rsidRPr="00403728">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052E3794" w14:textId="710CB543" w:rsidR="00403728" w:rsidRPr="00403728" w:rsidRDefault="00403728" w:rsidP="00403728">
            <w:pPr>
              <w:pStyle w:val="Tabletext"/>
              <w:spacing w:before="50" w:after="50"/>
              <w:jc w:val="center"/>
              <w:rPr>
                <w:b/>
              </w:rPr>
            </w:pPr>
            <w:r w:rsidRPr="00403728">
              <w:rPr>
                <w:b/>
              </w:rPr>
              <w:t>Above target</w:t>
            </w:r>
          </w:p>
        </w:tc>
      </w:tr>
      <w:tr w:rsidR="00403728" w:rsidRPr="00580920" w14:paraId="401363CF" w14:textId="77777777" w:rsidTr="00403728">
        <w:tc>
          <w:tcPr>
            <w:tcW w:w="1958" w:type="pct"/>
            <w:tcBorders>
              <w:top w:val="single" w:sz="4" w:space="0" w:color="auto"/>
            </w:tcBorders>
            <w:shd w:val="clear" w:color="auto" w:fill="auto"/>
          </w:tcPr>
          <w:p w14:paraId="4655169C" w14:textId="5DD23785" w:rsidR="00403728" w:rsidRPr="00721702" w:rsidRDefault="005A5AD4" w:rsidP="00403728">
            <w:pPr>
              <w:pStyle w:val="Tabletext"/>
              <w:spacing w:before="50" w:after="50"/>
              <w:rPr>
                <w:rFonts w:cs="Arial"/>
                <w:b/>
                <w:bCs/>
              </w:rPr>
            </w:pPr>
            <w:r w:rsidRPr="00721702">
              <w:rPr>
                <w:rFonts w:cs="Arial"/>
                <w:b/>
                <w:bCs/>
              </w:rPr>
              <w:t>State</w:t>
            </w:r>
          </w:p>
        </w:tc>
        <w:tc>
          <w:tcPr>
            <w:tcW w:w="507" w:type="pct"/>
            <w:tcBorders>
              <w:top w:val="single" w:sz="4" w:space="0" w:color="auto"/>
            </w:tcBorders>
            <w:shd w:val="clear" w:color="auto" w:fill="auto"/>
          </w:tcPr>
          <w:p w14:paraId="49514B51" w14:textId="77777777" w:rsidR="00403728" w:rsidRPr="00721702" w:rsidRDefault="00403728" w:rsidP="00403728">
            <w:pPr>
              <w:pStyle w:val="Tabletext"/>
              <w:spacing w:before="50" w:after="50"/>
              <w:jc w:val="center"/>
              <w:rPr>
                <w:rFonts w:cs="Arial"/>
                <w:b/>
                <w:bCs/>
                <w:szCs w:val="22"/>
              </w:rPr>
            </w:pPr>
            <w:r w:rsidRPr="00721702">
              <w:rPr>
                <w:rFonts w:cs="Arial"/>
                <w:b/>
                <w:bCs/>
              </w:rPr>
              <w:t>51%</w:t>
            </w:r>
          </w:p>
        </w:tc>
        <w:tc>
          <w:tcPr>
            <w:tcW w:w="507" w:type="pct"/>
            <w:tcBorders>
              <w:top w:val="single" w:sz="4" w:space="0" w:color="auto"/>
            </w:tcBorders>
            <w:shd w:val="clear" w:color="auto" w:fill="auto"/>
          </w:tcPr>
          <w:p w14:paraId="4EC34ACD" w14:textId="77777777" w:rsidR="00403728" w:rsidRPr="00721702" w:rsidRDefault="00403728" w:rsidP="00403728">
            <w:pPr>
              <w:pStyle w:val="Tabletext"/>
              <w:spacing w:before="50" w:after="50"/>
              <w:jc w:val="center"/>
              <w:rPr>
                <w:rFonts w:cs="Arial"/>
                <w:b/>
                <w:bCs/>
                <w:szCs w:val="22"/>
              </w:rPr>
            </w:pPr>
            <w:r w:rsidRPr="00721702">
              <w:rPr>
                <w:rFonts w:cs="Arial"/>
                <w:b/>
                <w:bCs/>
                <w:szCs w:val="22"/>
              </w:rPr>
              <w:t>40</w:t>
            </w:r>
          </w:p>
        </w:tc>
        <w:tc>
          <w:tcPr>
            <w:tcW w:w="507" w:type="pct"/>
            <w:tcBorders>
              <w:top w:val="single" w:sz="4" w:space="0" w:color="auto"/>
            </w:tcBorders>
            <w:shd w:val="clear" w:color="auto" w:fill="auto"/>
          </w:tcPr>
          <w:p w14:paraId="35197549" w14:textId="77777777" w:rsidR="00403728" w:rsidRPr="00721702" w:rsidRDefault="00403728" w:rsidP="00403728">
            <w:pPr>
              <w:pStyle w:val="Tabletext"/>
              <w:spacing w:before="50" w:after="50"/>
              <w:jc w:val="center"/>
              <w:rPr>
                <w:rFonts w:cs="Arial"/>
                <w:b/>
                <w:bCs/>
                <w:szCs w:val="22"/>
              </w:rPr>
            </w:pPr>
            <w:r w:rsidRPr="00721702">
              <w:rPr>
                <w:rFonts w:cs="Arial"/>
                <w:b/>
                <w:bCs/>
              </w:rPr>
              <w:t>1%</w:t>
            </w:r>
          </w:p>
        </w:tc>
        <w:tc>
          <w:tcPr>
            <w:tcW w:w="507" w:type="pct"/>
            <w:tcBorders>
              <w:top w:val="single" w:sz="4" w:space="0" w:color="auto"/>
            </w:tcBorders>
            <w:shd w:val="clear" w:color="auto" w:fill="auto"/>
          </w:tcPr>
          <w:p w14:paraId="2CB5510E" w14:textId="77777777" w:rsidR="00403728" w:rsidRPr="00721702" w:rsidRDefault="00403728" w:rsidP="00403728">
            <w:pPr>
              <w:pStyle w:val="Tabletext"/>
              <w:spacing w:before="50" w:after="50"/>
              <w:jc w:val="center"/>
              <w:rPr>
                <w:rFonts w:cs="Arial"/>
                <w:b/>
                <w:bCs/>
                <w:szCs w:val="22"/>
              </w:rPr>
            </w:pPr>
            <w:r w:rsidRPr="00721702">
              <w:rPr>
                <w:rFonts w:cs="Arial"/>
                <w:b/>
                <w:bCs/>
                <w:szCs w:val="22"/>
              </w:rPr>
              <w:t>1</w:t>
            </w:r>
          </w:p>
        </w:tc>
        <w:tc>
          <w:tcPr>
            <w:tcW w:w="507" w:type="pct"/>
            <w:tcBorders>
              <w:top w:val="single" w:sz="4" w:space="0" w:color="auto"/>
            </w:tcBorders>
            <w:shd w:val="clear" w:color="auto" w:fill="auto"/>
          </w:tcPr>
          <w:p w14:paraId="42F35044" w14:textId="77777777" w:rsidR="00403728" w:rsidRPr="00721702" w:rsidRDefault="00403728" w:rsidP="00403728">
            <w:pPr>
              <w:pStyle w:val="Tabletext"/>
              <w:spacing w:before="50" w:after="50"/>
              <w:jc w:val="center"/>
              <w:rPr>
                <w:rFonts w:cs="Arial"/>
                <w:b/>
                <w:bCs/>
                <w:szCs w:val="22"/>
              </w:rPr>
            </w:pPr>
            <w:r w:rsidRPr="00721702">
              <w:rPr>
                <w:rFonts w:cs="Arial"/>
                <w:b/>
                <w:bCs/>
              </w:rPr>
              <w:t>48%</w:t>
            </w:r>
          </w:p>
        </w:tc>
        <w:tc>
          <w:tcPr>
            <w:tcW w:w="507" w:type="pct"/>
            <w:tcBorders>
              <w:top w:val="single" w:sz="4" w:space="0" w:color="auto"/>
            </w:tcBorders>
            <w:shd w:val="clear" w:color="auto" w:fill="auto"/>
          </w:tcPr>
          <w:p w14:paraId="0B5B13CD" w14:textId="77777777" w:rsidR="00403728" w:rsidRPr="00721702" w:rsidRDefault="00403728" w:rsidP="00403728">
            <w:pPr>
              <w:pStyle w:val="Tabletext"/>
              <w:spacing w:before="50" w:after="50"/>
              <w:jc w:val="center"/>
              <w:rPr>
                <w:rFonts w:cs="Arial"/>
                <w:b/>
                <w:bCs/>
                <w:szCs w:val="22"/>
              </w:rPr>
            </w:pPr>
            <w:r w:rsidRPr="00721702">
              <w:rPr>
                <w:rFonts w:cs="Arial"/>
                <w:b/>
                <w:bCs/>
                <w:szCs w:val="22"/>
              </w:rPr>
              <w:t>38</w:t>
            </w:r>
          </w:p>
        </w:tc>
      </w:tr>
      <w:tr w:rsidR="00403728" w:rsidRPr="00580920" w14:paraId="3D5AA7B1" w14:textId="77777777" w:rsidTr="00580920">
        <w:tc>
          <w:tcPr>
            <w:tcW w:w="1958" w:type="pct"/>
            <w:shd w:val="clear" w:color="auto" w:fill="auto"/>
          </w:tcPr>
          <w:p w14:paraId="57B72FF8" w14:textId="77777777" w:rsidR="00403728" w:rsidRPr="00580920" w:rsidRDefault="00403728" w:rsidP="00403728">
            <w:pPr>
              <w:pStyle w:val="Tabletext"/>
              <w:spacing w:before="50" w:after="50"/>
              <w:rPr>
                <w:rFonts w:cs="Arial"/>
              </w:rPr>
            </w:pPr>
            <w:r w:rsidRPr="00580920">
              <w:rPr>
                <w:rFonts w:cs="Arial"/>
              </w:rPr>
              <w:t>Metropolitan</w:t>
            </w:r>
          </w:p>
        </w:tc>
        <w:tc>
          <w:tcPr>
            <w:tcW w:w="507" w:type="pct"/>
            <w:shd w:val="clear" w:color="auto" w:fill="auto"/>
          </w:tcPr>
          <w:p w14:paraId="29B8162F" w14:textId="77777777" w:rsidR="00403728" w:rsidRPr="00580920" w:rsidRDefault="00403728" w:rsidP="00403728">
            <w:pPr>
              <w:pStyle w:val="Tabletext"/>
              <w:spacing w:before="50" w:after="50"/>
              <w:jc w:val="center"/>
              <w:rPr>
                <w:rFonts w:cs="Arial"/>
              </w:rPr>
            </w:pPr>
            <w:r w:rsidRPr="00580920">
              <w:rPr>
                <w:rFonts w:cs="Arial"/>
              </w:rPr>
              <w:t>45%</w:t>
            </w:r>
          </w:p>
        </w:tc>
        <w:tc>
          <w:tcPr>
            <w:tcW w:w="507" w:type="pct"/>
            <w:shd w:val="clear" w:color="auto" w:fill="auto"/>
          </w:tcPr>
          <w:p w14:paraId="1637E1CB" w14:textId="77777777" w:rsidR="00403728" w:rsidRPr="00580920" w:rsidRDefault="00403728" w:rsidP="00403728">
            <w:pPr>
              <w:pStyle w:val="Tabletext"/>
              <w:spacing w:before="50" w:after="50"/>
              <w:jc w:val="center"/>
              <w:rPr>
                <w:rFonts w:cs="Arial"/>
              </w:rPr>
            </w:pPr>
            <w:r w:rsidRPr="00580920">
              <w:rPr>
                <w:rFonts w:cs="Arial"/>
              </w:rPr>
              <w:t>10</w:t>
            </w:r>
          </w:p>
        </w:tc>
        <w:tc>
          <w:tcPr>
            <w:tcW w:w="507" w:type="pct"/>
            <w:shd w:val="clear" w:color="auto" w:fill="auto"/>
          </w:tcPr>
          <w:p w14:paraId="78DDDE9E" w14:textId="77777777" w:rsidR="00403728" w:rsidRPr="00580920" w:rsidRDefault="00403728" w:rsidP="00403728">
            <w:pPr>
              <w:pStyle w:val="Tabletext"/>
              <w:spacing w:before="50" w:after="50"/>
              <w:jc w:val="center"/>
              <w:rPr>
                <w:rFonts w:cs="Arial"/>
              </w:rPr>
            </w:pPr>
            <w:r w:rsidRPr="00580920">
              <w:rPr>
                <w:rFonts w:cs="Arial"/>
              </w:rPr>
              <w:t>0%</w:t>
            </w:r>
          </w:p>
        </w:tc>
        <w:tc>
          <w:tcPr>
            <w:tcW w:w="507" w:type="pct"/>
            <w:shd w:val="clear" w:color="auto" w:fill="auto"/>
          </w:tcPr>
          <w:p w14:paraId="72B2443D" w14:textId="77777777" w:rsidR="00403728" w:rsidRPr="00580920" w:rsidRDefault="00403728" w:rsidP="00403728">
            <w:pPr>
              <w:pStyle w:val="Tabletext"/>
              <w:spacing w:before="50" w:after="50"/>
              <w:jc w:val="center"/>
              <w:rPr>
                <w:rFonts w:cs="Arial"/>
              </w:rPr>
            </w:pPr>
            <w:r w:rsidRPr="00580920">
              <w:rPr>
                <w:rFonts w:cs="Arial"/>
              </w:rPr>
              <w:t>0</w:t>
            </w:r>
          </w:p>
        </w:tc>
        <w:tc>
          <w:tcPr>
            <w:tcW w:w="507" w:type="pct"/>
            <w:shd w:val="clear" w:color="auto" w:fill="auto"/>
          </w:tcPr>
          <w:p w14:paraId="3BF0C748" w14:textId="77777777" w:rsidR="00403728" w:rsidRPr="00580920" w:rsidRDefault="00403728" w:rsidP="00403728">
            <w:pPr>
              <w:pStyle w:val="Tabletext"/>
              <w:spacing w:before="50" w:after="50"/>
              <w:jc w:val="center"/>
              <w:rPr>
                <w:rFonts w:cs="Arial"/>
              </w:rPr>
            </w:pPr>
            <w:r w:rsidRPr="00580920">
              <w:rPr>
                <w:rFonts w:cs="Arial"/>
              </w:rPr>
              <w:t>55%</w:t>
            </w:r>
          </w:p>
        </w:tc>
        <w:tc>
          <w:tcPr>
            <w:tcW w:w="507" w:type="pct"/>
            <w:shd w:val="clear" w:color="auto" w:fill="auto"/>
          </w:tcPr>
          <w:p w14:paraId="1F19D705" w14:textId="77777777" w:rsidR="00403728" w:rsidRPr="00580920" w:rsidRDefault="00403728" w:rsidP="00403728">
            <w:pPr>
              <w:pStyle w:val="Tabletext"/>
              <w:spacing w:before="50" w:after="50"/>
              <w:jc w:val="center"/>
              <w:rPr>
                <w:rFonts w:cs="Arial"/>
              </w:rPr>
            </w:pPr>
            <w:r w:rsidRPr="00580920">
              <w:rPr>
                <w:rFonts w:cs="Arial"/>
              </w:rPr>
              <w:t>12</w:t>
            </w:r>
          </w:p>
        </w:tc>
      </w:tr>
      <w:tr w:rsidR="00403728" w:rsidRPr="00580920" w14:paraId="42BD7776" w14:textId="77777777" w:rsidTr="00580920">
        <w:tc>
          <w:tcPr>
            <w:tcW w:w="1958" w:type="pct"/>
            <w:shd w:val="clear" w:color="auto" w:fill="auto"/>
          </w:tcPr>
          <w:p w14:paraId="59E01913" w14:textId="77777777" w:rsidR="00403728" w:rsidRPr="00580920" w:rsidRDefault="00403728" w:rsidP="00403728">
            <w:pPr>
              <w:pStyle w:val="Tabletext"/>
              <w:spacing w:before="50" w:after="50"/>
              <w:rPr>
                <w:rFonts w:cs="Arial"/>
              </w:rPr>
            </w:pPr>
            <w:r w:rsidRPr="00580920">
              <w:rPr>
                <w:rFonts w:cs="Arial"/>
              </w:rPr>
              <w:t>Interface</w:t>
            </w:r>
          </w:p>
        </w:tc>
        <w:tc>
          <w:tcPr>
            <w:tcW w:w="507" w:type="pct"/>
            <w:shd w:val="clear" w:color="auto" w:fill="auto"/>
          </w:tcPr>
          <w:p w14:paraId="052EDDB3" w14:textId="77777777" w:rsidR="00403728" w:rsidRPr="00580920" w:rsidRDefault="00403728" w:rsidP="00403728">
            <w:pPr>
              <w:pStyle w:val="Tabletext"/>
              <w:spacing w:before="50" w:after="50"/>
              <w:jc w:val="center"/>
              <w:rPr>
                <w:rFonts w:cs="Arial"/>
              </w:rPr>
            </w:pPr>
            <w:r w:rsidRPr="00580920">
              <w:rPr>
                <w:rFonts w:cs="Arial"/>
              </w:rPr>
              <w:t>44%</w:t>
            </w:r>
          </w:p>
        </w:tc>
        <w:tc>
          <w:tcPr>
            <w:tcW w:w="507" w:type="pct"/>
            <w:shd w:val="clear" w:color="auto" w:fill="auto"/>
          </w:tcPr>
          <w:p w14:paraId="71FBCFCD" w14:textId="77777777" w:rsidR="00403728" w:rsidRPr="00580920" w:rsidRDefault="00403728" w:rsidP="00403728">
            <w:pPr>
              <w:pStyle w:val="Tabletext"/>
              <w:spacing w:before="50" w:after="50"/>
              <w:jc w:val="center"/>
              <w:rPr>
                <w:rFonts w:cs="Arial"/>
              </w:rPr>
            </w:pPr>
            <w:r w:rsidRPr="00580920">
              <w:rPr>
                <w:rFonts w:cs="Arial"/>
              </w:rPr>
              <w:t>4</w:t>
            </w:r>
          </w:p>
        </w:tc>
        <w:tc>
          <w:tcPr>
            <w:tcW w:w="507" w:type="pct"/>
            <w:shd w:val="clear" w:color="auto" w:fill="auto"/>
          </w:tcPr>
          <w:p w14:paraId="645FD904" w14:textId="77777777" w:rsidR="00403728" w:rsidRPr="00580920" w:rsidRDefault="00403728" w:rsidP="00403728">
            <w:pPr>
              <w:pStyle w:val="Tabletext"/>
              <w:spacing w:before="50" w:after="50"/>
              <w:jc w:val="center"/>
              <w:rPr>
                <w:rFonts w:cs="Arial"/>
              </w:rPr>
            </w:pPr>
            <w:r w:rsidRPr="00580920">
              <w:rPr>
                <w:rFonts w:cs="Arial"/>
              </w:rPr>
              <w:t>0%</w:t>
            </w:r>
          </w:p>
        </w:tc>
        <w:tc>
          <w:tcPr>
            <w:tcW w:w="507" w:type="pct"/>
            <w:shd w:val="clear" w:color="auto" w:fill="auto"/>
          </w:tcPr>
          <w:p w14:paraId="4C155DDF" w14:textId="77777777" w:rsidR="00403728" w:rsidRPr="00580920" w:rsidRDefault="00403728" w:rsidP="00403728">
            <w:pPr>
              <w:pStyle w:val="Tabletext"/>
              <w:spacing w:before="50" w:after="50"/>
              <w:jc w:val="center"/>
              <w:rPr>
                <w:rFonts w:cs="Arial"/>
              </w:rPr>
            </w:pPr>
            <w:r w:rsidRPr="00580920">
              <w:rPr>
                <w:rFonts w:cs="Arial"/>
              </w:rPr>
              <w:t>0</w:t>
            </w:r>
          </w:p>
        </w:tc>
        <w:tc>
          <w:tcPr>
            <w:tcW w:w="507" w:type="pct"/>
            <w:shd w:val="clear" w:color="auto" w:fill="auto"/>
          </w:tcPr>
          <w:p w14:paraId="6ABF11AB" w14:textId="77777777" w:rsidR="00403728" w:rsidRPr="00580920" w:rsidRDefault="00403728" w:rsidP="00403728">
            <w:pPr>
              <w:pStyle w:val="Tabletext"/>
              <w:spacing w:before="50" w:after="50"/>
              <w:jc w:val="center"/>
              <w:rPr>
                <w:rFonts w:cs="Arial"/>
              </w:rPr>
            </w:pPr>
            <w:r w:rsidRPr="00580920">
              <w:rPr>
                <w:rFonts w:cs="Arial"/>
              </w:rPr>
              <w:t>56%</w:t>
            </w:r>
          </w:p>
        </w:tc>
        <w:tc>
          <w:tcPr>
            <w:tcW w:w="507" w:type="pct"/>
            <w:shd w:val="clear" w:color="auto" w:fill="auto"/>
          </w:tcPr>
          <w:p w14:paraId="3F15CF46" w14:textId="77777777" w:rsidR="00403728" w:rsidRPr="00580920" w:rsidRDefault="00403728" w:rsidP="00403728">
            <w:pPr>
              <w:pStyle w:val="Tabletext"/>
              <w:spacing w:before="50" w:after="50"/>
              <w:jc w:val="center"/>
              <w:rPr>
                <w:rFonts w:cs="Arial"/>
              </w:rPr>
            </w:pPr>
            <w:r w:rsidRPr="00580920">
              <w:rPr>
                <w:rFonts w:cs="Arial"/>
              </w:rPr>
              <w:t>5</w:t>
            </w:r>
          </w:p>
        </w:tc>
      </w:tr>
      <w:tr w:rsidR="00403728" w:rsidRPr="00580920" w14:paraId="6E9D2860" w14:textId="77777777" w:rsidTr="00580920">
        <w:tc>
          <w:tcPr>
            <w:tcW w:w="1958" w:type="pct"/>
            <w:shd w:val="clear" w:color="auto" w:fill="auto"/>
          </w:tcPr>
          <w:p w14:paraId="799CCB32" w14:textId="77777777" w:rsidR="00403728" w:rsidRPr="00580920" w:rsidRDefault="00403728" w:rsidP="00403728">
            <w:pPr>
              <w:pStyle w:val="Tabletext"/>
              <w:spacing w:before="50" w:after="50"/>
              <w:rPr>
                <w:rFonts w:cs="Arial"/>
              </w:rPr>
            </w:pPr>
            <w:r w:rsidRPr="00580920">
              <w:rPr>
                <w:rFonts w:cs="Arial"/>
              </w:rPr>
              <w:t>Regional City</w:t>
            </w:r>
          </w:p>
        </w:tc>
        <w:tc>
          <w:tcPr>
            <w:tcW w:w="507" w:type="pct"/>
            <w:shd w:val="clear" w:color="auto" w:fill="auto"/>
          </w:tcPr>
          <w:p w14:paraId="0F2C3B7F" w14:textId="77777777" w:rsidR="00403728" w:rsidRPr="00580920" w:rsidRDefault="00403728" w:rsidP="00403728">
            <w:pPr>
              <w:pStyle w:val="Tabletext"/>
              <w:spacing w:before="50" w:after="50"/>
              <w:jc w:val="center"/>
              <w:rPr>
                <w:rFonts w:cs="Arial"/>
              </w:rPr>
            </w:pPr>
            <w:r w:rsidRPr="00580920">
              <w:rPr>
                <w:rFonts w:cs="Arial"/>
              </w:rPr>
              <w:t>70%</w:t>
            </w:r>
          </w:p>
        </w:tc>
        <w:tc>
          <w:tcPr>
            <w:tcW w:w="507" w:type="pct"/>
            <w:shd w:val="clear" w:color="auto" w:fill="auto"/>
          </w:tcPr>
          <w:p w14:paraId="2EF33434" w14:textId="77777777" w:rsidR="00403728" w:rsidRPr="00580920" w:rsidRDefault="00403728" w:rsidP="00403728">
            <w:pPr>
              <w:pStyle w:val="Tabletext"/>
              <w:spacing w:before="50" w:after="50"/>
              <w:jc w:val="center"/>
              <w:rPr>
                <w:rFonts w:cs="Arial"/>
              </w:rPr>
            </w:pPr>
            <w:r w:rsidRPr="00580920">
              <w:rPr>
                <w:rFonts w:cs="Arial"/>
              </w:rPr>
              <w:t>7</w:t>
            </w:r>
          </w:p>
        </w:tc>
        <w:tc>
          <w:tcPr>
            <w:tcW w:w="507" w:type="pct"/>
            <w:shd w:val="clear" w:color="auto" w:fill="auto"/>
          </w:tcPr>
          <w:p w14:paraId="43268A27" w14:textId="77777777" w:rsidR="00403728" w:rsidRPr="00580920" w:rsidRDefault="00403728" w:rsidP="00403728">
            <w:pPr>
              <w:pStyle w:val="Tabletext"/>
              <w:spacing w:before="50" w:after="50"/>
              <w:jc w:val="center"/>
              <w:rPr>
                <w:rFonts w:cs="Arial"/>
              </w:rPr>
            </w:pPr>
            <w:r w:rsidRPr="00580920">
              <w:rPr>
                <w:rFonts w:cs="Arial"/>
              </w:rPr>
              <w:t>0%</w:t>
            </w:r>
          </w:p>
        </w:tc>
        <w:tc>
          <w:tcPr>
            <w:tcW w:w="507" w:type="pct"/>
            <w:shd w:val="clear" w:color="auto" w:fill="auto"/>
          </w:tcPr>
          <w:p w14:paraId="388EDD26" w14:textId="77777777" w:rsidR="00403728" w:rsidRPr="00580920" w:rsidRDefault="00403728" w:rsidP="00403728">
            <w:pPr>
              <w:pStyle w:val="Tabletext"/>
              <w:spacing w:before="50" w:after="50"/>
              <w:jc w:val="center"/>
              <w:rPr>
                <w:rFonts w:cs="Arial"/>
              </w:rPr>
            </w:pPr>
            <w:r w:rsidRPr="00580920">
              <w:rPr>
                <w:rFonts w:cs="Arial"/>
              </w:rPr>
              <w:t>0</w:t>
            </w:r>
          </w:p>
        </w:tc>
        <w:tc>
          <w:tcPr>
            <w:tcW w:w="507" w:type="pct"/>
            <w:shd w:val="clear" w:color="auto" w:fill="auto"/>
          </w:tcPr>
          <w:p w14:paraId="5BC6D29F" w14:textId="77777777" w:rsidR="00403728" w:rsidRPr="00580920" w:rsidRDefault="00403728" w:rsidP="00403728">
            <w:pPr>
              <w:pStyle w:val="Tabletext"/>
              <w:spacing w:before="50" w:after="50"/>
              <w:jc w:val="center"/>
              <w:rPr>
                <w:rFonts w:cs="Arial"/>
              </w:rPr>
            </w:pPr>
            <w:r w:rsidRPr="00580920">
              <w:rPr>
                <w:rFonts w:cs="Arial"/>
              </w:rPr>
              <w:t>30%</w:t>
            </w:r>
          </w:p>
        </w:tc>
        <w:tc>
          <w:tcPr>
            <w:tcW w:w="507" w:type="pct"/>
            <w:shd w:val="clear" w:color="auto" w:fill="auto"/>
          </w:tcPr>
          <w:p w14:paraId="758AF31A" w14:textId="77777777" w:rsidR="00403728" w:rsidRPr="00580920" w:rsidRDefault="00403728" w:rsidP="00403728">
            <w:pPr>
              <w:pStyle w:val="Tabletext"/>
              <w:spacing w:before="50" w:after="50"/>
              <w:jc w:val="center"/>
              <w:rPr>
                <w:rFonts w:cs="Arial"/>
              </w:rPr>
            </w:pPr>
            <w:r w:rsidRPr="00580920">
              <w:rPr>
                <w:rFonts w:cs="Arial"/>
              </w:rPr>
              <w:t>3</w:t>
            </w:r>
          </w:p>
        </w:tc>
      </w:tr>
      <w:tr w:rsidR="00403728" w:rsidRPr="00580920" w14:paraId="6417288C" w14:textId="77777777" w:rsidTr="00580920">
        <w:tc>
          <w:tcPr>
            <w:tcW w:w="1958" w:type="pct"/>
            <w:shd w:val="clear" w:color="auto" w:fill="auto"/>
          </w:tcPr>
          <w:p w14:paraId="1E22D580" w14:textId="77777777" w:rsidR="00403728" w:rsidRPr="00580920" w:rsidRDefault="00403728" w:rsidP="00403728">
            <w:pPr>
              <w:pStyle w:val="Tabletext"/>
              <w:spacing w:before="50" w:after="50"/>
              <w:rPr>
                <w:rFonts w:cs="Arial"/>
              </w:rPr>
            </w:pPr>
            <w:r w:rsidRPr="00580920">
              <w:rPr>
                <w:rFonts w:cs="Arial"/>
              </w:rPr>
              <w:t>Large Shire</w:t>
            </w:r>
          </w:p>
        </w:tc>
        <w:tc>
          <w:tcPr>
            <w:tcW w:w="507" w:type="pct"/>
            <w:shd w:val="clear" w:color="auto" w:fill="auto"/>
          </w:tcPr>
          <w:p w14:paraId="39655542" w14:textId="77777777" w:rsidR="00403728" w:rsidRPr="00580920" w:rsidRDefault="00403728" w:rsidP="00403728">
            <w:pPr>
              <w:pStyle w:val="Tabletext"/>
              <w:spacing w:before="50" w:after="50"/>
              <w:jc w:val="center"/>
              <w:rPr>
                <w:rFonts w:cs="Arial"/>
              </w:rPr>
            </w:pPr>
            <w:r w:rsidRPr="00580920">
              <w:rPr>
                <w:rFonts w:cs="Arial"/>
              </w:rPr>
              <w:t>47%</w:t>
            </w:r>
          </w:p>
        </w:tc>
        <w:tc>
          <w:tcPr>
            <w:tcW w:w="507" w:type="pct"/>
            <w:shd w:val="clear" w:color="auto" w:fill="auto"/>
          </w:tcPr>
          <w:p w14:paraId="7F84A2EF" w14:textId="77777777" w:rsidR="00403728" w:rsidRPr="00580920" w:rsidRDefault="00403728" w:rsidP="00403728">
            <w:pPr>
              <w:pStyle w:val="Tabletext"/>
              <w:spacing w:before="50" w:after="50"/>
              <w:jc w:val="center"/>
              <w:rPr>
                <w:rFonts w:cs="Arial"/>
              </w:rPr>
            </w:pPr>
            <w:r w:rsidRPr="00580920">
              <w:rPr>
                <w:rFonts w:cs="Arial"/>
              </w:rPr>
              <w:t>9</w:t>
            </w:r>
          </w:p>
        </w:tc>
        <w:tc>
          <w:tcPr>
            <w:tcW w:w="507" w:type="pct"/>
            <w:shd w:val="clear" w:color="auto" w:fill="auto"/>
          </w:tcPr>
          <w:p w14:paraId="1E6BA27D" w14:textId="77777777" w:rsidR="00403728" w:rsidRPr="00580920" w:rsidRDefault="00403728" w:rsidP="00403728">
            <w:pPr>
              <w:pStyle w:val="Tabletext"/>
              <w:spacing w:before="50" w:after="50"/>
              <w:jc w:val="center"/>
              <w:rPr>
                <w:rFonts w:cs="Arial"/>
              </w:rPr>
            </w:pPr>
            <w:r w:rsidRPr="00580920">
              <w:rPr>
                <w:rFonts w:cs="Arial"/>
              </w:rPr>
              <w:t>5%</w:t>
            </w:r>
          </w:p>
        </w:tc>
        <w:tc>
          <w:tcPr>
            <w:tcW w:w="507" w:type="pct"/>
            <w:shd w:val="clear" w:color="auto" w:fill="auto"/>
          </w:tcPr>
          <w:p w14:paraId="22454C09" w14:textId="77777777" w:rsidR="00403728" w:rsidRPr="00580920" w:rsidRDefault="00403728" w:rsidP="00403728">
            <w:pPr>
              <w:pStyle w:val="Tabletext"/>
              <w:spacing w:before="50" w:after="50"/>
              <w:jc w:val="center"/>
              <w:rPr>
                <w:rFonts w:cs="Arial"/>
              </w:rPr>
            </w:pPr>
            <w:r w:rsidRPr="00580920">
              <w:rPr>
                <w:rFonts w:cs="Arial"/>
              </w:rPr>
              <w:t>1</w:t>
            </w:r>
          </w:p>
        </w:tc>
        <w:tc>
          <w:tcPr>
            <w:tcW w:w="507" w:type="pct"/>
            <w:shd w:val="clear" w:color="auto" w:fill="auto"/>
          </w:tcPr>
          <w:p w14:paraId="5782B8B4" w14:textId="77777777" w:rsidR="00403728" w:rsidRPr="00580920" w:rsidRDefault="00403728" w:rsidP="00403728">
            <w:pPr>
              <w:pStyle w:val="Tabletext"/>
              <w:spacing w:before="50" w:after="50"/>
              <w:jc w:val="center"/>
              <w:rPr>
                <w:rFonts w:cs="Arial"/>
              </w:rPr>
            </w:pPr>
            <w:r w:rsidRPr="00580920">
              <w:rPr>
                <w:rFonts w:cs="Arial"/>
              </w:rPr>
              <w:t>47%</w:t>
            </w:r>
          </w:p>
        </w:tc>
        <w:tc>
          <w:tcPr>
            <w:tcW w:w="507" w:type="pct"/>
            <w:shd w:val="clear" w:color="auto" w:fill="auto"/>
          </w:tcPr>
          <w:p w14:paraId="4CF4BD83" w14:textId="77777777" w:rsidR="00403728" w:rsidRPr="00580920" w:rsidRDefault="00403728" w:rsidP="00403728">
            <w:pPr>
              <w:pStyle w:val="Tabletext"/>
              <w:spacing w:before="50" w:after="50"/>
              <w:jc w:val="center"/>
              <w:rPr>
                <w:rFonts w:cs="Arial"/>
              </w:rPr>
            </w:pPr>
            <w:r w:rsidRPr="00580920">
              <w:rPr>
                <w:rFonts w:cs="Arial"/>
              </w:rPr>
              <w:t>9</w:t>
            </w:r>
          </w:p>
        </w:tc>
      </w:tr>
      <w:tr w:rsidR="00403728" w:rsidRPr="00580920" w14:paraId="1F88DC7D" w14:textId="77777777" w:rsidTr="00580920">
        <w:tc>
          <w:tcPr>
            <w:tcW w:w="1958" w:type="pct"/>
            <w:shd w:val="clear" w:color="auto" w:fill="auto"/>
          </w:tcPr>
          <w:p w14:paraId="677B7A85" w14:textId="77777777" w:rsidR="00403728" w:rsidRPr="00580920" w:rsidRDefault="00403728" w:rsidP="00403728">
            <w:pPr>
              <w:pStyle w:val="Tabletext"/>
              <w:spacing w:before="50" w:after="50"/>
              <w:rPr>
                <w:rFonts w:cs="Arial"/>
              </w:rPr>
            </w:pPr>
            <w:r w:rsidRPr="00580920">
              <w:rPr>
                <w:rFonts w:cs="Arial"/>
              </w:rPr>
              <w:t>Small Shire</w:t>
            </w:r>
          </w:p>
        </w:tc>
        <w:tc>
          <w:tcPr>
            <w:tcW w:w="507" w:type="pct"/>
            <w:shd w:val="clear" w:color="auto" w:fill="auto"/>
          </w:tcPr>
          <w:p w14:paraId="07181D3B" w14:textId="77777777" w:rsidR="00403728" w:rsidRPr="00580920" w:rsidRDefault="00403728" w:rsidP="00403728">
            <w:pPr>
              <w:pStyle w:val="Tabletext"/>
              <w:spacing w:before="50" w:after="50"/>
              <w:jc w:val="center"/>
              <w:rPr>
                <w:rFonts w:cs="Arial"/>
              </w:rPr>
            </w:pPr>
            <w:r w:rsidRPr="00580920">
              <w:rPr>
                <w:rFonts w:cs="Arial"/>
              </w:rPr>
              <w:t>53%</w:t>
            </w:r>
          </w:p>
        </w:tc>
        <w:tc>
          <w:tcPr>
            <w:tcW w:w="507" w:type="pct"/>
            <w:shd w:val="clear" w:color="auto" w:fill="auto"/>
          </w:tcPr>
          <w:p w14:paraId="43261CE7" w14:textId="77777777" w:rsidR="00403728" w:rsidRPr="00580920" w:rsidRDefault="00403728" w:rsidP="00403728">
            <w:pPr>
              <w:pStyle w:val="Tabletext"/>
              <w:spacing w:before="50" w:after="50"/>
              <w:jc w:val="center"/>
              <w:rPr>
                <w:rFonts w:cs="Arial"/>
              </w:rPr>
            </w:pPr>
            <w:r w:rsidRPr="00580920">
              <w:rPr>
                <w:rFonts w:cs="Arial"/>
              </w:rPr>
              <w:t>10</w:t>
            </w:r>
          </w:p>
        </w:tc>
        <w:tc>
          <w:tcPr>
            <w:tcW w:w="507" w:type="pct"/>
            <w:shd w:val="clear" w:color="auto" w:fill="auto"/>
          </w:tcPr>
          <w:p w14:paraId="282F93CD" w14:textId="77777777" w:rsidR="00403728" w:rsidRPr="00580920" w:rsidRDefault="00403728" w:rsidP="00403728">
            <w:pPr>
              <w:pStyle w:val="Tabletext"/>
              <w:spacing w:before="50" w:after="50"/>
              <w:jc w:val="center"/>
              <w:rPr>
                <w:rFonts w:cs="Arial"/>
              </w:rPr>
            </w:pPr>
            <w:r w:rsidRPr="00580920">
              <w:rPr>
                <w:rFonts w:cs="Arial"/>
              </w:rPr>
              <w:t>0%</w:t>
            </w:r>
          </w:p>
        </w:tc>
        <w:tc>
          <w:tcPr>
            <w:tcW w:w="507" w:type="pct"/>
            <w:shd w:val="clear" w:color="auto" w:fill="auto"/>
          </w:tcPr>
          <w:p w14:paraId="4445D6B2" w14:textId="77777777" w:rsidR="00403728" w:rsidRPr="00580920" w:rsidRDefault="00403728" w:rsidP="00403728">
            <w:pPr>
              <w:pStyle w:val="Tabletext"/>
              <w:spacing w:before="50" w:after="50"/>
              <w:jc w:val="center"/>
              <w:rPr>
                <w:rFonts w:cs="Arial"/>
              </w:rPr>
            </w:pPr>
            <w:r w:rsidRPr="00580920">
              <w:rPr>
                <w:rFonts w:cs="Arial"/>
              </w:rPr>
              <w:t>0</w:t>
            </w:r>
          </w:p>
        </w:tc>
        <w:tc>
          <w:tcPr>
            <w:tcW w:w="507" w:type="pct"/>
            <w:shd w:val="clear" w:color="auto" w:fill="auto"/>
          </w:tcPr>
          <w:p w14:paraId="464A3F7C" w14:textId="77777777" w:rsidR="00403728" w:rsidRPr="00580920" w:rsidRDefault="00403728" w:rsidP="00403728">
            <w:pPr>
              <w:pStyle w:val="Tabletext"/>
              <w:spacing w:before="50" w:after="50"/>
              <w:jc w:val="center"/>
              <w:rPr>
                <w:rFonts w:cs="Arial"/>
              </w:rPr>
            </w:pPr>
            <w:r w:rsidRPr="00580920">
              <w:rPr>
                <w:rFonts w:cs="Arial"/>
              </w:rPr>
              <w:t>47%</w:t>
            </w:r>
          </w:p>
        </w:tc>
        <w:tc>
          <w:tcPr>
            <w:tcW w:w="507" w:type="pct"/>
            <w:shd w:val="clear" w:color="auto" w:fill="auto"/>
          </w:tcPr>
          <w:p w14:paraId="29724334" w14:textId="77777777" w:rsidR="00403728" w:rsidRPr="00580920" w:rsidRDefault="00403728" w:rsidP="00403728">
            <w:pPr>
              <w:pStyle w:val="Tabletext"/>
              <w:spacing w:before="50" w:after="50"/>
              <w:jc w:val="center"/>
              <w:rPr>
                <w:rFonts w:cs="Arial"/>
              </w:rPr>
            </w:pPr>
            <w:r w:rsidRPr="00580920">
              <w:rPr>
                <w:rFonts w:cs="Arial"/>
              </w:rPr>
              <w:t>9</w:t>
            </w:r>
          </w:p>
        </w:tc>
      </w:tr>
    </w:tbl>
    <w:p w14:paraId="5E52F790" w14:textId="77777777" w:rsidR="00580920" w:rsidRPr="000F6B41" w:rsidRDefault="00580920" w:rsidP="00137ABF">
      <w:pPr>
        <w:spacing w:after="160" w:line="259" w:lineRule="auto"/>
      </w:pPr>
    </w:p>
    <w:p w14:paraId="15B53712" w14:textId="47F7891B" w:rsidR="00BC7D2D" w:rsidRDefault="00353805" w:rsidP="00137ABF">
      <w:pPr>
        <w:pStyle w:val="Heading3"/>
      </w:pPr>
      <w:bookmarkStart w:id="218" w:name="_Toc27642142"/>
      <w:r>
        <w:t>5.3.4</w:t>
      </w:r>
      <w:r>
        <w:tab/>
      </w:r>
      <w:r w:rsidR="00AA6F1B">
        <w:t>Q</w:t>
      </w:r>
      <w:r w:rsidR="006B65AC">
        <w:t>uestion</w:t>
      </w:r>
      <w:r w:rsidR="00AA6F1B">
        <w:t>s</w:t>
      </w:r>
      <w:bookmarkEnd w:id="218"/>
    </w:p>
    <w:p w14:paraId="3B56C8E6" w14:textId="73550283" w:rsidR="00BC7D2D" w:rsidRPr="000F6B41" w:rsidRDefault="00BC7D2D" w:rsidP="00AA1BBA">
      <w:pPr>
        <w:pStyle w:val="Heading4"/>
      </w:pPr>
      <w:bookmarkStart w:id="219" w:name="_Toc21448002"/>
      <w:r w:rsidRPr="000F6B41">
        <w:t xml:space="preserve">Responsibilities and </w:t>
      </w:r>
      <w:r w:rsidR="00031B78" w:rsidRPr="000F6B41">
        <w:t>a</w:t>
      </w:r>
      <w:r w:rsidRPr="000F6B41">
        <w:t>ctivities</w:t>
      </w:r>
      <w:bookmarkEnd w:id="219"/>
      <w:r w:rsidR="00A62B8E">
        <w:t xml:space="preserve"> (Type One)</w:t>
      </w:r>
    </w:p>
    <w:p w14:paraId="22E94C9D" w14:textId="7DB4B16E" w:rsidR="00AA1BBA" w:rsidRDefault="00C93E7D" w:rsidP="00AA1BBA">
      <w:pPr>
        <w:pStyle w:val="Caption"/>
        <w:rPr>
          <w:lang w:eastAsia="en-AU"/>
        </w:rPr>
      </w:pPr>
      <w:bookmarkStart w:id="220" w:name="_Toc23422308"/>
      <w:r w:rsidRPr="000F6B41">
        <w:t xml:space="preserve">Table </w:t>
      </w:r>
      <w:r w:rsidR="00207E3F">
        <w:fldChar w:fldCharType="begin"/>
      </w:r>
      <w:r w:rsidR="00207E3F">
        <w:instrText xml:space="preserve"> SEQ Table \* ARABIC </w:instrText>
      </w:r>
      <w:r w:rsidR="00207E3F">
        <w:fldChar w:fldCharType="separate"/>
      </w:r>
      <w:r w:rsidR="00C25FC0">
        <w:rPr>
          <w:noProof/>
        </w:rPr>
        <w:t>18</w:t>
      </w:r>
      <w:r w:rsidR="00207E3F">
        <w:rPr>
          <w:noProof/>
        </w:rPr>
        <w:fldChar w:fldCharType="end"/>
      </w:r>
      <w:r w:rsidRPr="000F6B41">
        <w:t xml:space="preserve">: </w:t>
      </w:r>
      <w:r w:rsidR="00AA1BBA" w:rsidRPr="000F6B41">
        <w:t xml:space="preserve">Actual </w:t>
      </w:r>
      <w:r w:rsidR="00F13277">
        <w:t>maturity below, on or above</w:t>
      </w:r>
      <w:r w:rsidR="00AA1BBA" w:rsidRPr="000F6B41">
        <w:t xml:space="preserve"> target maturity, </w:t>
      </w:r>
      <w:r w:rsidR="0067775D" w:rsidRPr="0067775D">
        <w:t xml:space="preserve">Planning for </w:t>
      </w:r>
      <w:r w:rsidR="00A62B8E">
        <w:t>A</w:t>
      </w:r>
      <w:r w:rsidR="0067775D" w:rsidRPr="0067775D">
        <w:t>ctivation</w:t>
      </w:r>
      <w:r w:rsidR="0067775D" w:rsidRPr="000F6B41">
        <w:t xml:space="preserve"> </w:t>
      </w:r>
      <w:r w:rsidR="00AA1BBA" w:rsidRPr="000F6B41">
        <w:rPr>
          <w:lang w:eastAsia="en-AU"/>
        </w:rPr>
        <w:t xml:space="preserve">category, </w:t>
      </w:r>
      <w:r w:rsidR="00EB70BB">
        <w:rPr>
          <w:lang w:eastAsia="en-AU"/>
        </w:rPr>
        <w:t>Type One</w:t>
      </w:r>
      <w:r w:rsidR="00AA1BBA" w:rsidRPr="000F6B41">
        <w:rPr>
          <w:lang w:eastAsia="en-AU"/>
        </w:rPr>
        <w:t xml:space="preserve"> questions, </w:t>
      </w:r>
      <w:r w:rsidR="00AA6F1B">
        <w:rPr>
          <w:lang w:eastAsia="en-AU"/>
        </w:rPr>
        <w:t>state</w:t>
      </w:r>
      <w:r w:rsidR="00AA1BBA" w:rsidRPr="000F6B41">
        <w:rPr>
          <w:lang w:eastAsia="en-AU"/>
        </w:rPr>
        <w:t>, per cent</w:t>
      </w:r>
      <w:bookmarkEnd w:id="220"/>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905C1D" w:rsidRPr="002B6CC1" w14:paraId="512EF727" w14:textId="77777777" w:rsidTr="00905C1D">
        <w:tc>
          <w:tcPr>
            <w:tcW w:w="365" w:type="pct"/>
            <w:tcBorders>
              <w:top w:val="single" w:sz="4" w:space="0" w:color="auto"/>
              <w:bottom w:val="single" w:sz="4" w:space="0" w:color="auto"/>
              <w:right w:val="single" w:sz="4" w:space="0" w:color="auto"/>
            </w:tcBorders>
            <w:shd w:val="clear" w:color="auto" w:fill="D9D9D9" w:themeFill="background1" w:themeFillShade="D9"/>
          </w:tcPr>
          <w:p w14:paraId="05BE55B1" w14:textId="77777777" w:rsidR="00905C1D" w:rsidRPr="002B6CC1" w:rsidRDefault="00905C1D" w:rsidP="002B6CC1">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49011E69" w14:textId="32B5DBCF" w:rsidR="00905C1D" w:rsidRPr="002B6CC1" w:rsidRDefault="00905C1D" w:rsidP="002B6CC1">
            <w:pPr>
              <w:pStyle w:val="Tabletext"/>
              <w:spacing w:before="50" w:after="50"/>
              <w:rPr>
                <w:b/>
              </w:rPr>
            </w:pPr>
            <w:r w:rsidRPr="002B6CC1">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053BD" w14:textId="67EFCFD7" w:rsidR="00905C1D" w:rsidRPr="002B6CC1" w:rsidRDefault="00905C1D" w:rsidP="002B6CC1">
            <w:pPr>
              <w:pStyle w:val="Tabletext"/>
              <w:spacing w:before="50" w:after="50"/>
              <w:jc w:val="center"/>
              <w:rPr>
                <w:b/>
              </w:rPr>
            </w:pPr>
            <w:r w:rsidRPr="002B6CC1">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94EDA" w14:textId="76055952" w:rsidR="00905C1D" w:rsidRPr="002B6CC1" w:rsidRDefault="00905C1D" w:rsidP="002B6CC1">
            <w:pPr>
              <w:pStyle w:val="Tabletext"/>
              <w:spacing w:before="50" w:after="50"/>
              <w:jc w:val="center"/>
              <w:rPr>
                <w:b/>
              </w:rPr>
            </w:pPr>
            <w:r w:rsidRPr="002B6CC1">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62D2EF30" w14:textId="4640A669" w:rsidR="00905C1D" w:rsidRPr="002B6CC1" w:rsidRDefault="00905C1D" w:rsidP="002B6CC1">
            <w:pPr>
              <w:pStyle w:val="Tabletext"/>
              <w:spacing w:before="50" w:after="50"/>
              <w:jc w:val="center"/>
              <w:rPr>
                <w:b/>
              </w:rPr>
            </w:pPr>
            <w:r w:rsidRPr="002B6CC1">
              <w:rPr>
                <w:b/>
              </w:rPr>
              <w:t>Above target</w:t>
            </w:r>
          </w:p>
        </w:tc>
      </w:tr>
      <w:tr w:rsidR="00905C1D" w:rsidRPr="002B6CC1" w14:paraId="4B09D0CA" w14:textId="77777777" w:rsidTr="00905C1D">
        <w:tc>
          <w:tcPr>
            <w:tcW w:w="365" w:type="pct"/>
            <w:tcBorders>
              <w:top w:val="single" w:sz="4" w:space="0" w:color="auto"/>
            </w:tcBorders>
          </w:tcPr>
          <w:p w14:paraId="2FA7CE0F" w14:textId="7016EB13" w:rsidR="00905C1D" w:rsidRDefault="00905C1D" w:rsidP="002B6CC1">
            <w:pPr>
              <w:pStyle w:val="Tabletext"/>
              <w:spacing w:before="50" w:after="50"/>
              <w:rPr>
                <w:rFonts w:cs="Arial"/>
              </w:rPr>
            </w:pPr>
            <w:r>
              <w:rPr>
                <w:rFonts w:cs="Arial"/>
              </w:rPr>
              <w:t>D1</w:t>
            </w:r>
          </w:p>
        </w:tc>
        <w:tc>
          <w:tcPr>
            <w:tcW w:w="3359" w:type="pct"/>
            <w:tcBorders>
              <w:top w:val="single" w:sz="4" w:space="0" w:color="auto"/>
            </w:tcBorders>
            <w:shd w:val="clear" w:color="auto" w:fill="auto"/>
          </w:tcPr>
          <w:p w14:paraId="0936E8A6" w14:textId="57ED8806" w:rsidR="00905C1D" w:rsidRPr="002B6CC1" w:rsidRDefault="00905C1D" w:rsidP="002B6CC1">
            <w:pPr>
              <w:pStyle w:val="Tabletext"/>
              <w:spacing w:before="50" w:after="50"/>
            </w:pPr>
            <w:r w:rsidRPr="002B6CC1">
              <w:rPr>
                <w:rFonts w:cs="Arial"/>
              </w:rPr>
              <w:t>Can council support emergency management teams (EMT</w:t>
            </w:r>
            <w:r>
              <w:rPr>
                <w:rFonts w:cs="Arial"/>
              </w:rPr>
              <w:t>s</w:t>
            </w:r>
            <w:r w:rsidRPr="002B6CC1">
              <w:rPr>
                <w:rFonts w:cs="Arial"/>
              </w:rPr>
              <w:t>) and agencies by providing local information to assist in decision-making?</w:t>
            </w:r>
          </w:p>
        </w:tc>
        <w:tc>
          <w:tcPr>
            <w:tcW w:w="426" w:type="pct"/>
            <w:tcBorders>
              <w:top w:val="single" w:sz="4" w:space="0" w:color="auto"/>
            </w:tcBorders>
            <w:shd w:val="clear" w:color="auto" w:fill="auto"/>
          </w:tcPr>
          <w:p w14:paraId="6BF2B7B3" w14:textId="77777777" w:rsidR="00905C1D" w:rsidRPr="002B6CC1" w:rsidRDefault="00905C1D" w:rsidP="002B6CC1">
            <w:pPr>
              <w:pStyle w:val="Tabletext"/>
              <w:spacing w:before="50" w:after="50"/>
              <w:jc w:val="center"/>
            </w:pPr>
            <w:r w:rsidRPr="002B6CC1">
              <w:rPr>
                <w:rFonts w:cs="Arial"/>
              </w:rPr>
              <w:t>34%</w:t>
            </w:r>
          </w:p>
        </w:tc>
        <w:tc>
          <w:tcPr>
            <w:tcW w:w="417" w:type="pct"/>
            <w:tcBorders>
              <w:top w:val="single" w:sz="4" w:space="0" w:color="auto"/>
            </w:tcBorders>
            <w:shd w:val="clear" w:color="auto" w:fill="auto"/>
          </w:tcPr>
          <w:p w14:paraId="597E507A" w14:textId="77777777" w:rsidR="00905C1D" w:rsidRPr="002B6CC1" w:rsidRDefault="00905C1D" w:rsidP="002B6CC1">
            <w:pPr>
              <w:pStyle w:val="Tabletext"/>
              <w:spacing w:before="50" w:after="50"/>
              <w:jc w:val="center"/>
            </w:pPr>
            <w:r w:rsidRPr="002B6CC1">
              <w:rPr>
                <w:rFonts w:cs="Arial"/>
              </w:rPr>
              <w:t>13%</w:t>
            </w:r>
          </w:p>
        </w:tc>
        <w:tc>
          <w:tcPr>
            <w:tcW w:w="433" w:type="pct"/>
            <w:tcBorders>
              <w:top w:val="single" w:sz="4" w:space="0" w:color="auto"/>
            </w:tcBorders>
            <w:shd w:val="clear" w:color="auto" w:fill="auto"/>
          </w:tcPr>
          <w:p w14:paraId="5DE23B4D" w14:textId="77777777" w:rsidR="00905C1D" w:rsidRPr="002B6CC1" w:rsidRDefault="00905C1D" w:rsidP="002B6CC1">
            <w:pPr>
              <w:pStyle w:val="Tabletext"/>
              <w:spacing w:before="50" w:after="50"/>
              <w:jc w:val="center"/>
            </w:pPr>
            <w:r w:rsidRPr="002B6CC1">
              <w:rPr>
                <w:rFonts w:cs="Arial"/>
              </w:rPr>
              <w:t>53%</w:t>
            </w:r>
          </w:p>
        </w:tc>
      </w:tr>
      <w:tr w:rsidR="00905C1D" w:rsidRPr="002B6CC1" w14:paraId="45F15A63" w14:textId="77777777" w:rsidTr="00905C1D">
        <w:tc>
          <w:tcPr>
            <w:tcW w:w="365" w:type="pct"/>
          </w:tcPr>
          <w:p w14:paraId="13FBEF20" w14:textId="01836302" w:rsidR="00905C1D" w:rsidRDefault="00905C1D" w:rsidP="002B6CC1">
            <w:pPr>
              <w:pStyle w:val="Tabletext"/>
              <w:spacing w:before="50" w:after="50"/>
              <w:rPr>
                <w:rFonts w:cs="Arial"/>
              </w:rPr>
            </w:pPr>
            <w:r>
              <w:rPr>
                <w:rFonts w:cs="Arial"/>
              </w:rPr>
              <w:t>D2</w:t>
            </w:r>
          </w:p>
        </w:tc>
        <w:tc>
          <w:tcPr>
            <w:tcW w:w="3359" w:type="pct"/>
            <w:shd w:val="clear" w:color="auto" w:fill="auto"/>
          </w:tcPr>
          <w:p w14:paraId="529BAABA" w14:textId="7106AC9B" w:rsidR="00905C1D" w:rsidRPr="002B6CC1" w:rsidRDefault="00905C1D" w:rsidP="002B6CC1">
            <w:pPr>
              <w:pStyle w:val="Tabletext"/>
              <w:spacing w:before="50" w:after="50"/>
            </w:pPr>
            <w:r w:rsidRPr="002B6CC1">
              <w:rPr>
                <w:rFonts w:cs="Arial"/>
              </w:rPr>
              <w:t>Can council support response agencies by providing council resources as requested?</w:t>
            </w:r>
          </w:p>
        </w:tc>
        <w:tc>
          <w:tcPr>
            <w:tcW w:w="426" w:type="pct"/>
            <w:shd w:val="clear" w:color="auto" w:fill="auto"/>
          </w:tcPr>
          <w:p w14:paraId="22746431" w14:textId="77777777" w:rsidR="00905C1D" w:rsidRPr="002B6CC1" w:rsidRDefault="00905C1D" w:rsidP="002B6CC1">
            <w:pPr>
              <w:pStyle w:val="Tabletext"/>
              <w:spacing w:before="50" w:after="50"/>
              <w:jc w:val="center"/>
            </w:pPr>
            <w:r w:rsidRPr="002B6CC1">
              <w:rPr>
                <w:rFonts w:cs="Arial"/>
              </w:rPr>
              <w:t>42%</w:t>
            </w:r>
          </w:p>
        </w:tc>
        <w:tc>
          <w:tcPr>
            <w:tcW w:w="417" w:type="pct"/>
            <w:shd w:val="clear" w:color="auto" w:fill="auto"/>
          </w:tcPr>
          <w:p w14:paraId="6634638C" w14:textId="39A1DB03" w:rsidR="00905C1D" w:rsidRPr="002B6CC1" w:rsidRDefault="00905C1D" w:rsidP="002B6CC1">
            <w:pPr>
              <w:pStyle w:val="Tabletext"/>
              <w:spacing w:before="50" w:after="50"/>
              <w:jc w:val="center"/>
            </w:pPr>
            <w:r w:rsidRPr="002B6CC1">
              <w:rPr>
                <w:rFonts w:cs="Arial"/>
              </w:rPr>
              <w:t>2</w:t>
            </w:r>
            <w:r>
              <w:rPr>
                <w:rFonts w:cs="Arial"/>
              </w:rPr>
              <w:t>7</w:t>
            </w:r>
            <w:r w:rsidRPr="002B6CC1">
              <w:rPr>
                <w:rFonts w:cs="Arial"/>
              </w:rPr>
              <w:t>%</w:t>
            </w:r>
          </w:p>
        </w:tc>
        <w:tc>
          <w:tcPr>
            <w:tcW w:w="433" w:type="pct"/>
            <w:shd w:val="clear" w:color="auto" w:fill="auto"/>
          </w:tcPr>
          <w:p w14:paraId="02DBD119" w14:textId="77777777" w:rsidR="00905C1D" w:rsidRPr="002B6CC1" w:rsidRDefault="00905C1D" w:rsidP="002B6CC1">
            <w:pPr>
              <w:pStyle w:val="Tabletext"/>
              <w:spacing w:before="50" w:after="50"/>
              <w:jc w:val="center"/>
            </w:pPr>
            <w:r w:rsidRPr="002B6CC1">
              <w:rPr>
                <w:rFonts w:cs="Arial"/>
              </w:rPr>
              <w:t>32%</w:t>
            </w:r>
          </w:p>
        </w:tc>
      </w:tr>
      <w:tr w:rsidR="00905C1D" w:rsidRPr="002B6CC1" w14:paraId="7D9F08D5" w14:textId="77777777" w:rsidTr="00905C1D">
        <w:tc>
          <w:tcPr>
            <w:tcW w:w="365" w:type="pct"/>
          </w:tcPr>
          <w:p w14:paraId="7FA1EBDB" w14:textId="6C2C9A74" w:rsidR="00905C1D" w:rsidRDefault="00905C1D" w:rsidP="002B6CC1">
            <w:pPr>
              <w:pStyle w:val="Tabletext"/>
              <w:spacing w:before="50" w:after="50"/>
              <w:rPr>
                <w:rFonts w:cs="Arial"/>
              </w:rPr>
            </w:pPr>
            <w:r>
              <w:rPr>
                <w:rFonts w:cs="Arial"/>
              </w:rPr>
              <w:t>D3</w:t>
            </w:r>
          </w:p>
        </w:tc>
        <w:tc>
          <w:tcPr>
            <w:tcW w:w="3359" w:type="pct"/>
            <w:shd w:val="clear" w:color="auto" w:fill="auto"/>
          </w:tcPr>
          <w:p w14:paraId="57256B8C" w14:textId="0D50BFB4" w:rsidR="00905C1D" w:rsidRPr="002B6CC1" w:rsidRDefault="00905C1D" w:rsidP="002B6CC1">
            <w:pPr>
              <w:pStyle w:val="Tabletext"/>
              <w:spacing w:before="50" w:after="50"/>
            </w:pPr>
            <w:r w:rsidRPr="002B6CC1">
              <w:rPr>
                <w:rFonts w:cs="Arial"/>
              </w:rPr>
              <w:t>Can council support agencies, where requested, with the dissemination of warnings to the community?</w:t>
            </w:r>
          </w:p>
        </w:tc>
        <w:tc>
          <w:tcPr>
            <w:tcW w:w="426" w:type="pct"/>
            <w:shd w:val="clear" w:color="auto" w:fill="auto"/>
          </w:tcPr>
          <w:p w14:paraId="5D49ABB3" w14:textId="77777777" w:rsidR="00905C1D" w:rsidRPr="002B6CC1" w:rsidRDefault="00905C1D" w:rsidP="002B6CC1">
            <w:pPr>
              <w:pStyle w:val="Tabletext"/>
              <w:spacing w:before="50" w:after="50"/>
              <w:jc w:val="center"/>
            </w:pPr>
            <w:r w:rsidRPr="002B6CC1">
              <w:rPr>
                <w:rFonts w:cs="Arial"/>
              </w:rPr>
              <w:t>35%</w:t>
            </w:r>
          </w:p>
        </w:tc>
        <w:tc>
          <w:tcPr>
            <w:tcW w:w="417" w:type="pct"/>
            <w:shd w:val="clear" w:color="auto" w:fill="auto"/>
          </w:tcPr>
          <w:p w14:paraId="6E4CCB6A" w14:textId="77777777" w:rsidR="00905C1D" w:rsidRPr="002B6CC1" w:rsidRDefault="00905C1D" w:rsidP="002B6CC1">
            <w:pPr>
              <w:pStyle w:val="Tabletext"/>
              <w:spacing w:before="50" w:after="50"/>
              <w:jc w:val="center"/>
            </w:pPr>
            <w:r w:rsidRPr="002B6CC1">
              <w:rPr>
                <w:rFonts w:cs="Arial"/>
              </w:rPr>
              <w:t>24%</w:t>
            </w:r>
          </w:p>
        </w:tc>
        <w:tc>
          <w:tcPr>
            <w:tcW w:w="433" w:type="pct"/>
            <w:shd w:val="clear" w:color="auto" w:fill="auto"/>
          </w:tcPr>
          <w:p w14:paraId="13249619" w14:textId="77777777" w:rsidR="00905C1D" w:rsidRPr="002B6CC1" w:rsidRDefault="00905C1D" w:rsidP="002B6CC1">
            <w:pPr>
              <w:pStyle w:val="Tabletext"/>
              <w:spacing w:before="50" w:after="50"/>
              <w:jc w:val="center"/>
            </w:pPr>
            <w:r w:rsidRPr="002B6CC1">
              <w:rPr>
                <w:rFonts w:cs="Arial"/>
              </w:rPr>
              <w:t>41%</w:t>
            </w:r>
          </w:p>
        </w:tc>
      </w:tr>
      <w:tr w:rsidR="00905C1D" w:rsidRPr="002B6CC1" w14:paraId="559C96FE" w14:textId="77777777" w:rsidTr="00905C1D">
        <w:tc>
          <w:tcPr>
            <w:tcW w:w="365" w:type="pct"/>
          </w:tcPr>
          <w:p w14:paraId="3508CDFB" w14:textId="41675E70" w:rsidR="00905C1D" w:rsidRDefault="00905C1D" w:rsidP="002B6CC1">
            <w:pPr>
              <w:pStyle w:val="Tabletext"/>
              <w:spacing w:before="50" w:after="50"/>
              <w:rPr>
                <w:rFonts w:cs="Arial"/>
              </w:rPr>
            </w:pPr>
            <w:r>
              <w:rPr>
                <w:rFonts w:cs="Arial"/>
              </w:rPr>
              <w:t>D4</w:t>
            </w:r>
          </w:p>
        </w:tc>
        <w:tc>
          <w:tcPr>
            <w:tcW w:w="3359" w:type="pct"/>
            <w:shd w:val="clear" w:color="auto" w:fill="auto"/>
          </w:tcPr>
          <w:p w14:paraId="5922C5B8" w14:textId="5197DCDA" w:rsidR="00905C1D" w:rsidRPr="002B6CC1" w:rsidRDefault="00905C1D" w:rsidP="002B6CC1">
            <w:pPr>
              <w:pStyle w:val="Tabletext"/>
              <w:spacing w:before="50" w:after="50"/>
            </w:pPr>
            <w:r w:rsidRPr="002B6CC1">
              <w:rPr>
                <w:rFonts w:cs="Arial"/>
              </w:rPr>
              <w:t xml:space="preserve">Can council close council-managed land </w:t>
            </w:r>
            <w:proofErr w:type="gramStart"/>
            <w:r w:rsidRPr="002B6CC1">
              <w:rPr>
                <w:rFonts w:cs="Arial"/>
              </w:rPr>
              <w:t>affected</w:t>
            </w:r>
            <w:proofErr w:type="gramEnd"/>
            <w:r w:rsidRPr="002B6CC1">
              <w:rPr>
                <w:rFonts w:cs="Arial"/>
              </w:rPr>
              <w:t xml:space="preserve"> by an emergency?</w:t>
            </w:r>
          </w:p>
        </w:tc>
        <w:tc>
          <w:tcPr>
            <w:tcW w:w="426" w:type="pct"/>
            <w:shd w:val="clear" w:color="auto" w:fill="auto"/>
          </w:tcPr>
          <w:p w14:paraId="1CAFE7D5" w14:textId="77777777" w:rsidR="00905C1D" w:rsidRPr="002B6CC1" w:rsidRDefault="00905C1D" w:rsidP="002B6CC1">
            <w:pPr>
              <w:pStyle w:val="Tabletext"/>
              <w:spacing w:before="50" w:after="50"/>
              <w:jc w:val="center"/>
            </w:pPr>
            <w:r w:rsidRPr="002B6CC1">
              <w:rPr>
                <w:rFonts w:cs="Arial"/>
              </w:rPr>
              <w:t>77%</w:t>
            </w:r>
          </w:p>
        </w:tc>
        <w:tc>
          <w:tcPr>
            <w:tcW w:w="417" w:type="pct"/>
            <w:shd w:val="clear" w:color="auto" w:fill="auto"/>
          </w:tcPr>
          <w:p w14:paraId="235DA3C8" w14:textId="77777777" w:rsidR="00905C1D" w:rsidRPr="002B6CC1" w:rsidRDefault="00905C1D" w:rsidP="002B6CC1">
            <w:pPr>
              <w:pStyle w:val="Tabletext"/>
              <w:spacing w:before="50" w:after="50"/>
              <w:jc w:val="center"/>
            </w:pPr>
            <w:r w:rsidRPr="002B6CC1">
              <w:rPr>
                <w:rFonts w:cs="Arial"/>
              </w:rPr>
              <w:t>6%</w:t>
            </w:r>
          </w:p>
        </w:tc>
        <w:tc>
          <w:tcPr>
            <w:tcW w:w="433" w:type="pct"/>
            <w:shd w:val="clear" w:color="auto" w:fill="auto"/>
          </w:tcPr>
          <w:p w14:paraId="5A60FB7B" w14:textId="115BCED2" w:rsidR="00905C1D" w:rsidRPr="002B6CC1" w:rsidRDefault="00905C1D" w:rsidP="002B6CC1">
            <w:pPr>
              <w:pStyle w:val="Tabletext"/>
              <w:spacing w:before="50" w:after="50"/>
              <w:jc w:val="center"/>
            </w:pPr>
            <w:r w:rsidRPr="002B6CC1">
              <w:rPr>
                <w:rFonts w:cs="Arial"/>
              </w:rPr>
              <w:t>1</w:t>
            </w:r>
            <w:r>
              <w:rPr>
                <w:rFonts w:cs="Arial"/>
              </w:rPr>
              <w:t>6</w:t>
            </w:r>
            <w:r w:rsidRPr="002B6CC1">
              <w:rPr>
                <w:rFonts w:cs="Arial"/>
              </w:rPr>
              <w:t>%</w:t>
            </w:r>
          </w:p>
        </w:tc>
      </w:tr>
      <w:tr w:rsidR="00905C1D" w:rsidRPr="002B6CC1" w14:paraId="7B2D2567" w14:textId="77777777" w:rsidTr="00905C1D">
        <w:tc>
          <w:tcPr>
            <w:tcW w:w="365" w:type="pct"/>
          </w:tcPr>
          <w:p w14:paraId="0EB84AB0" w14:textId="2D9C5A21" w:rsidR="00905C1D" w:rsidRDefault="00905C1D" w:rsidP="002B6CC1">
            <w:pPr>
              <w:pStyle w:val="Tabletext"/>
              <w:spacing w:before="50" w:after="50"/>
              <w:rPr>
                <w:rFonts w:cs="Arial"/>
              </w:rPr>
            </w:pPr>
            <w:r>
              <w:rPr>
                <w:rFonts w:cs="Arial"/>
              </w:rPr>
              <w:t>D5</w:t>
            </w:r>
          </w:p>
        </w:tc>
        <w:tc>
          <w:tcPr>
            <w:tcW w:w="3359" w:type="pct"/>
            <w:shd w:val="clear" w:color="auto" w:fill="auto"/>
          </w:tcPr>
          <w:p w14:paraId="73596B08" w14:textId="76FD3693" w:rsidR="00905C1D" w:rsidRPr="002B6CC1" w:rsidRDefault="00905C1D" w:rsidP="002B6CC1">
            <w:pPr>
              <w:pStyle w:val="Tabletext"/>
              <w:spacing w:before="50" w:after="50"/>
            </w:pPr>
            <w:r w:rsidRPr="002B6CC1">
              <w:rPr>
                <w:rFonts w:cs="Arial"/>
              </w:rPr>
              <w:t>Does council maintain stream gauges whose sole purpose is to serve as an element in a total flood warning system (TFWS) service?</w:t>
            </w:r>
            <w:r w:rsidRPr="00F676A7">
              <w:rPr>
                <w:b/>
                <w:vertAlign w:val="superscript"/>
              </w:rPr>
              <w:t xml:space="preserve"> 1</w:t>
            </w:r>
          </w:p>
        </w:tc>
        <w:tc>
          <w:tcPr>
            <w:tcW w:w="426" w:type="pct"/>
            <w:shd w:val="clear" w:color="auto" w:fill="auto"/>
          </w:tcPr>
          <w:p w14:paraId="7441D674" w14:textId="77777777" w:rsidR="00905C1D" w:rsidRPr="002B6CC1" w:rsidRDefault="00905C1D" w:rsidP="002B6CC1">
            <w:pPr>
              <w:pStyle w:val="Tabletext"/>
              <w:spacing w:before="50" w:after="50"/>
              <w:jc w:val="center"/>
            </w:pPr>
            <w:r w:rsidRPr="002B6CC1">
              <w:rPr>
                <w:rFonts w:cs="Arial"/>
              </w:rPr>
              <w:t>64%</w:t>
            </w:r>
          </w:p>
        </w:tc>
        <w:tc>
          <w:tcPr>
            <w:tcW w:w="417" w:type="pct"/>
            <w:shd w:val="clear" w:color="auto" w:fill="auto"/>
          </w:tcPr>
          <w:p w14:paraId="1CCD03F3" w14:textId="77777777" w:rsidR="00905C1D" w:rsidRPr="002B6CC1" w:rsidRDefault="00905C1D" w:rsidP="002B6CC1">
            <w:pPr>
              <w:pStyle w:val="Tabletext"/>
              <w:spacing w:before="50" w:after="50"/>
              <w:jc w:val="center"/>
            </w:pPr>
            <w:r w:rsidRPr="002B6CC1">
              <w:rPr>
                <w:rFonts w:cs="Arial"/>
              </w:rPr>
              <w:t>9%</w:t>
            </w:r>
          </w:p>
        </w:tc>
        <w:tc>
          <w:tcPr>
            <w:tcW w:w="433" w:type="pct"/>
            <w:shd w:val="clear" w:color="auto" w:fill="auto"/>
          </w:tcPr>
          <w:p w14:paraId="001D32A9" w14:textId="77777777" w:rsidR="00905C1D" w:rsidRPr="002B6CC1" w:rsidRDefault="00905C1D" w:rsidP="002B6CC1">
            <w:pPr>
              <w:pStyle w:val="Tabletext"/>
              <w:spacing w:before="50" w:after="50"/>
              <w:jc w:val="center"/>
            </w:pPr>
            <w:r w:rsidRPr="002B6CC1">
              <w:rPr>
                <w:rFonts w:cs="Arial"/>
              </w:rPr>
              <w:t>27%</w:t>
            </w:r>
          </w:p>
        </w:tc>
      </w:tr>
    </w:tbl>
    <w:p w14:paraId="0537365A" w14:textId="77777777" w:rsidR="0071202C" w:rsidRDefault="0071202C" w:rsidP="0071202C">
      <w:pPr>
        <w:pStyle w:val="Source"/>
        <w:spacing w:before="120"/>
      </w:pPr>
      <w:r w:rsidRPr="0088253E">
        <w:rPr>
          <w:b/>
          <w:bCs/>
        </w:rPr>
        <w:t>Note</w:t>
      </w:r>
    </w:p>
    <w:p w14:paraId="322CCBB3" w14:textId="228B2EE8" w:rsidR="0071202C" w:rsidRDefault="0071202C" w:rsidP="0071202C">
      <w:pPr>
        <w:pStyle w:val="Source"/>
        <w:ind w:left="397" w:hanging="397"/>
      </w:pPr>
      <w:r>
        <w:t>1</w:t>
      </w:r>
      <w:r>
        <w:tab/>
        <w:t xml:space="preserve">This question was not applicable to 57 councils: the percentages are of the remaining </w:t>
      </w:r>
      <w:r w:rsidRPr="000F6B41">
        <w:t>2</w:t>
      </w:r>
      <w:r>
        <w:t>2 councils.</w:t>
      </w:r>
    </w:p>
    <w:p w14:paraId="7B8F63EC" w14:textId="77777777" w:rsidR="0071202C" w:rsidRPr="000F6B41" w:rsidRDefault="0071202C" w:rsidP="0071202C">
      <w:pPr>
        <w:pStyle w:val="Source"/>
        <w:ind w:left="397" w:hanging="397"/>
      </w:pPr>
    </w:p>
    <w:p w14:paraId="52B05427" w14:textId="65EDDA1E" w:rsidR="00BC7D2D" w:rsidRPr="000F6B41" w:rsidRDefault="00BC7D2D" w:rsidP="00AA1BBA">
      <w:pPr>
        <w:pStyle w:val="Heading4"/>
      </w:pPr>
      <w:bookmarkStart w:id="221" w:name="_Toc21448003"/>
      <w:r w:rsidRPr="000F6B41">
        <w:t>Perceptions</w:t>
      </w:r>
      <w:bookmarkEnd w:id="221"/>
      <w:r w:rsidR="00A62B8E">
        <w:t xml:space="preserve"> (Type Two)</w:t>
      </w:r>
    </w:p>
    <w:p w14:paraId="0DDDE620" w14:textId="7BC058F8" w:rsidR="00AA1BBA" w:rsidRPr="000F6B41" w:rsidRDefault="00C93E7D" w:rsidP="00AA1BBA">
      <w:pPr>
        <w:pStyle w:val="Caption"/>
        <w:rPr>
          <w:lang w:eastAsia="en-AU"/>
        </w:rPr>
      </w:pPr>
      <w:bookmarkStart w:id="222" w:name="_Ref23421839"/>
      <w:bookmarkStart w:id="223" w:name="_Toc23422309"/>
      <w:r w:rsidRPr="000F6B41">
        <w:t xml:space="preserve">Table </w:t>
      </w:r>
      <w:r w:rsidR="00207E3F">
        <w:fldChar w:fldCharType="begin"/>
      </w:r>
      <w:r w:rsidR="00207E3F">
        <w:instrText xml:space="preserve"> SEQ Table \* ARABIC </w:instrText>
      </w:r>
      <w:r w:rsidR="00207E3F">
        <w:fldChar w:fldCharType="separate"/>
      </w:r>
      <w:r w:rsidR="00C25FC0">
        <w:rPr>
          <w:noProof/>
        </w:rPr>
        <w:t>19</w:t>
      </w:r>
      <w:r w:rsidR="00207E3F">
        <w:rPr>
          <w:noProof/>
        </w:rPr>
        <w:fldChar w:fldCharType="end"/>
      </w:r>
      <w:bookmarkEnd w:id="222"/>
      <w:r w:rsidRPr="000F6B41">
        <w:t xml:space="preserve">: </w:t>
      </w:r>
      <w:r w:rsidR="00AA1BBA" w:rsidRPr="000F6B41">
        <w:t xml:space="preserve">Actual </w:t>
      </w:r>
      <w:r w:rsidR="00F13277">
        <w:t>maturity below, on or above</w:t>
      </w:r>
      <w:r w:rsidR="00AA1BBA" w:rsidRPr="000F6B41">
        <w:t xml:space="preserve"> target maturity</w:t>
      </w:r>
      <w:r w:rsidR="00AA1BBA" w:rsidRPr="000F6B41">
        <w:rPr>
          <w:lang w:eastAsia="en-AU"/>
        </w:rPr>
        <w:t xml:space="preserve">, </w:t>
      </w:r>
      <w:r w:rsidR="0067775D" w:rsidRPr="0067775D">
        <w:t xml:space="preserve">Planning for </w:t>
      </w:r>
      <w:r w:rsidR="00A62B8E">
        <w:t>A</w:t>
      </w:r>
      <w:r w:rsidR="0067775D" w:rsidRPr="0067775D">
        <w:t>ctivation</w:t>
      </w:r>
      <w:r w:rsidR="0067775D" w:rsidRPr="000F6B41">
        <w:t xml:space="preserve"> </w:t>
      </w:r>
      <w:r w:rsidR="00AA1BBA" w:rsidRPr="000F6B41">
        <w:rPr>
          <w:lang w:eastAsia="en-AU"/>
        </w:rPr>
        <w:t xml:space="preserve">category, </w:t>
      </w:r>
      <w:r w:rsidR="00EB70BB">
        <w:rPr>
          <w:lang w:eastAsia="en-AU"/>
        </w:rPr>
        <w:t>Type Two</w:t>
      </w:r>
      <w:r w:rsidR="00EB70BB" w:rsidRPr="000F6B41">
        <w:rPr>
          <w:lang w:eastAsia="en-AU"/>
        </w:rPr>
        <w:t xml:space="preserve"> </w:t>
      </w:r>
      <w:r w:rsidR="00AA1BBA" w:rsidRPr="000F6B41">
        <w:rPr>
          <w:lang w:eastAsia="en-AU"/>
        </w:rPr>
        <w:t xml:space="preserve">questions, </w:t>
      </w:r>
      <w:r w:rsidR="00AA6F1B">
        <w:rPr>
          <w:lang w:eastAsia="en-AU"/>
        </w:rPr>
        <w:t>state</w:t>
      </w:r>
      <w:r w:rsidR="00AA1BBA" w:rsidRPr="000F6B41">
        <w:rPr>
          <w:lang w:eastAsia="en-AU"/>
        </w:rPr>
        <w:t>, per cent</w:t>
      </w:r>
      <w:bookmarkEnd w:id="223"/>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905C1D" w:rsidRPr="002B6CC1" w14:paraId="0120557D" w14:textId="77777777" w:rsidTr="00905C1D">
        <w:tc>
          <w:tcPr>
            <w:tcW w:w="365" w:type="pct"/>
            <w:tcBorders>
              <w:top w:val="single" w:sz="4" w:space="0" w:color="auto"/>
              <w:bottom w:val="single" w:sz="4" w:space="0" w:color="auto"/>
              <w:right w:val="single" w:sz="4" w:space="0" w:color="auto"/>
            </w:tcBorders>
            <w:shd w:val="clear" w:color="auto" w:fill="D9D9D9" w:themeFill="background1" w:themeFillShade="D9"/>
          </w:tcPr>
          <w:p w14:paraId="1846F5C6" w14:textId="77777777" w:rsidR="00905C1D" w:rsidRPr="002B6CC1" w:rsidRDefault="00905C1D" w:rsidP="002B6CC1">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0C5165B0" w14:textId="46D29911" w:rsidR="00905C1D" w:rsidRPr="002B6CC1" w:rsidRDefault="00905C1D" w:rsidP="002B6CC1">
            <w:pPr>
              <w:pStyle w:val="Tabletext"/>
              <w:spacing w:before="50" w:after="50"/>
              <w:rPr>
                <w:b/>
              </w:rPr>
            </w:pPr>
            <w:r w:rsidRPr="002B6CC1">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6BA00" w14:textId="3145F303" w:rsidR="00905C1D" w:rsidRPr="002B6CC1" w:rsidRDefault="00905C1D" w:rsidP="002B6CC1">
            <w:pPr>
              <w:pStyle w:val="Tabletext"/>
              <w:spacing w:before="50" w:after="50"/>
              <w:jc w:val="center"/>
              <w:rPr>
                <w:b/>
              </w:rPr>
            </w:pPr>
            <w:r w:rsidRPr="002B6CC1">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A5A27" w14:textId="638891D4" w:rsidR="00905C1D" w:rsidRPr="002B6CC1" w:rsidRDefault="00905C1D" w:rsidP="002B6CC1">
            <w:pPr>
              <w:pStyle w:val="Tabletext"/>
              <w:spacing w:before="40" w:after="40"/>
              <w:jc w:val="center"/>
              <w:rPr>
                <w:b/>
              </w:rPr>
            </w:pPr>
            <w:r w:rsidRPr="002B6CC1">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4231874C" w14:textId="094F66C2" w:rsidR="00905C1D" w:rsidRPr="002B6CC1" w:rsidRDefault="00905C1D" w:rsidP="002B6CC1">
            <w:pPr>
              <w:pStyle w:val="Tabletext"/>
              <w:spacing w:before="40" w:after="40"/>
              <w:jc w:val="center"/>
              <w:rPr>
                <w:b/>
              </w:rPr>
            </w:pPr>
            <w:r w:rsidRPr="002B6CC1">
              <w:rPr>
                <w:b/>
              </w:rPr>
              <w:t>Above target</w:t>
            </w:r>
          </w:p>
        </w:tc>
      </w:tr>
      <w:tr w:rsidR="00905C1D" w:rsidRPr="000F6B41" w14:paraId="0BAFB002" w14:textId="77777777" w:rsidTr="00905C1D">
        <w:tc>
          <w:tcPr>
            <w:tcW w:w="365" w:type="pct"/>
            <w:tcBorders>
              <w:top w:val="single" w:sz="4" w:space="0" w:color="auto"/>
            </w:tcBorders>
          </w:tcPr>
          <w:p w14:paraId="73CDD501" w14:textId="1EAF4B4C" w:rsidR="00905C1D" w:rsidRPr="002B6CC1" w:rsidRDefault="00905C1D" w:rsidP="002B6CC1">
            <w:pPr>
              <w:pStyle w:val="Tabletext"/>
              <w:spacing w:before="50" w:after="50"/>
              <w:rPr>
                <w:rFonts w:cs="Arial"/>
                <w:bCs/>
              </w:rPr>
            </w:pPr>
            <w:r>
              <w:rPr>
                <w:rFonts w:cs="Arial"/>
                <w:bCs/>
              </w:rPr>
              <w:t>D6</w:t>
            </w:r>
          </w:p>
        </w:tc>
        <w:tc>
          <w:tcPr>
            <w:tcW w:w="3359" w:type="pct"/>
            <w:tcBorders>
              <w:top w:val="single" w:sz="4" w:space="0" w:color="auto"/>
            </w:tcBorders>
            <w:shd w:val="clear" w:color="auto" w:fill="auto"/>
          </w:tcPr>
          <w:p w14:paraId="68314DED" w14:textId="29352993" w:rsidR="00905C1D" w:rsidRPr="002B6CC1" w:rsidRDefault="00905C1D" w:rsidP="002B6CC1">
            <w:pPr>
              <w:pStyle w:val="Tabletext"/>
              <w:spacing w:before="50" w:after="50"/>
            </w:pPr>
            <w:r w:rsidRPr="002B6CC1">
              <w:rPr>
                <w:rFonts w:cs="Arial"/>
                <w:bCs/>
              </w:rPr>
              <w:t xml:space="preserve">How well does council plan to activate for a non-major </w:t>
            </w:r>
            <w:r w:rsidRPr="002B6CC1">
              <w:rPr>
                <w:rFonts w:cs="Arial"/>
                <w:bCs/>
              </w:rPr>
              <w:lastRenderedPageBreak/>
              <w:t>emergency?</w:t>
            </w:r>
          </w:p>
        </w:tc>
        <w:tc>
          <w:tcPr>
            <w:tcW w:w="426" w:type="pct"/>
            <w:tcBorders>
              <w:top w:val="single" w:sz="4" w:space="0" w:color="auto"/>
            </w:tcBorders>
            <w:shd w:val="clear" w:color="auto" w:fill="auto"/>
          </w:tcPr>
          <w:p w14:paraId="46877522" w14:textId="77777777" w:rsidR="00905C1D" w:rsidRPr="002B6CC1" w:rsidRDefault="00905C1D" w:rsidP="002B6CC1">
            <w:pPr>
              <w:pStyle w:val="Tabletext"/>
              <w:spacing w:before="50" w:after="50"/>
              <w:jc w:val="center"/>
            </w:pPr>
            <w:r w:rsidRPr="002B6CC1">
              <w:rPr>
                <w:rFonts w:cs="Arial"/>
                <w:szCs w:val="22"/>
              </w:rPr>
              <w:lastRenderedPageBreak/>
              <w:t>24%</w:t>
            </w:r>
          </w:p>
        </w:tc>
        <w:tc>
          <w:tcPr>
            <w:tcW w:w="417" w:type="pct"/>
            <w:tcBorders>
              <w:top w:val="single" w:sz="4" w:space="0" w:color="auto"/>
            </w:tcBorders>
            <w:shd w:val="clear" w:color="auto" w:fill="auto"/>
          </w:tcPr>
          <w:p w14:paraId="55A572BD" w14:textId="77777777" w:rsidR="00905C1D" w:rsidRPr="002B6CC1" w:rsidRDefault="00905C1D" w:rsidP="002B6CC1">
            <w:pPr>
              <w:pStyle w:val="Tabletext"/>
              <w:spacing w:before="40" w:after="40"/>
              <w:jc w:val="center"/>
            </w:pPr>
            <w:r w:rsidRPr="002B6CC1">
              <w:rPr>
                <w:rFonts w:cs="Arial"/>
                <w:szCs w:val="22"/>
              </w:rPr>
              <w:t>30%</w:t>
            </w:r>
          </w:p>
        </w:tc>
        <w:tc>
          <w:tcPr>
            <w:tcW w:w="433" w:type="pct"/>
            <w:tcBorders>
              <w:top w:val="single" w:sz="4" w:space="0" w:color="auto"/>
            </w:tcBorders>
            <w:shd w:val="clear" w:color="auto" w:fill="auto"/>
          </w:tcPr>
          <w:p w14:paraId="472FB140" w14:textId="77777777" w:rsidR="00905C1D" w:rsidRPr="002B6CC1" w:rsidRDefault="00905C1D" w:rsidP="002B6CC1">
            <w:pPr>
              <w:pStyle w:val="Tabletext"/>
              <w:spacing w:before="40" w:after="40"/>
              <w:jc w:val="center"/>
            </w:pPr>
            <w:r w:rsidRPr="002B6CC1">
              <w:rPr>
                <w:rFonts w:cs="Arial"/>
                <w:szCs w:val="22"/>
              </w:rPr>
              <w:t>46%</w:t>
            </w:r>
          </w:p>
        </w:tc>
      </w:tr>
      <w:tr w:rsidR="00905C1D" w:rsidRPr="000F6B41" w14:paraId="0C771BC8" w14:textId="77777777" w:rsidTr="00905C1D">
        <w:tc>
          <w:tcPr>
            <w:tcW w:w="365" w:type="pct"/>
          </w:tcPr>
          <w:p w14:paraId="600C181D" w14:textId="50F9DA6F" w:rsidR="00905C1D" w:rsidRPr="002B6CC1" w:rsidRDefault="00905C1D" w:rsidP="002B6CC1">
            <w:pPr>
              <w:pStyle w:val="Tabletext"/>
              <w:spacing w:before="50" w:after="50"/>
              <w:rPr>
                <w:rFonts w:cs="Arial"/>
                <w:bCs/>
              </w:rPr>
            </w:pPr>
            <w:r>
              <w:rPr>
                <w:rFonts w:cs="Arial"/>
                <w:bCs/>
              </w:rPr>
              <w:t>D7</w:t>
            </w:r>
          </w:p>
        </w:tc>
        <w:tc>
          <w:tcPr>
            <w:tcW w:w="3359" w:type="pct"/>
            <w:shd w:val="clear" w:color="auto" w:fill="auto"/>
          </w:tcPr>
          <w:p w14:paraId="6DFFE257" w14:textId="3BEF2285" w:rsidR="00905C1D" w:rsidRPr="002B6CC1" w:rsidRDefault="00905C1D" w:rsidP="002B6CC1">
            <w:pPr>
              <w:pStyle w:val="Tabletext"/>
              <w:spacing w:before="50" w:after="50"/>
            </w:pPr>
            <w:r w:rsidRPr="002B6CC1">
              <w:rPr>
                <w:rFonts w:cs="Arial"/>
                <w:bCs/>
              </w:rPr>
              <w:t>How well does council plan for activation for a major emergency?</w:t>
            </w:r>
          </w:p>
        </w:tc>
        <w:tc>
          <w:tcPr>
            <w:tcW w:w="426" w:type="pct"/>
            <w:shd w:val="clear" w:color="auto" w:fill="auto"/>
          </w:tcPr>
          <w:p w14:paraId="0C9B047E" w14:textId="47F38788" w:rsidR="00905C1D" w:rsidRPr="002B6CC1" w:rsidRDefault="00905C1D" w:rsidP="002B6CC1">
            <w:pPr>
              <w:pStyle w:val="Tabletext"/>
              <w:spacing w:before="50" w:after="50"/>
              <w:jc w:val="center"/>
            </w:pPr>
            <w:r w:rsidRPr="002B6CC1">
              <w:rPr>
                <w:rFonts w:cs="Arial"/>
                <w:szCs w:val="22"/>
              </w:rPr>
              <w:t>2</w:t>
            </w:r>
            <w:r>
              <w:rPr>
                <w:rFonts w:cs="Arial"/>
                <w:szCs w:val="22"/>
              </w:rPr>
              <w:t>7</w:t>
            </w:r>
            <w:r w:rsidRPr="002B6CC1">
              <w:rPr>
                <w:rFonts w:cs="Arial"/>
                <w:szCs w:val="22"/>
              </w:rPr>
              <w:t>%</w:t>
            </w:r>
          </w:p>
        </w:tc>
        <w:tc>
          <w:tcPr>
            <w:tcW w:w="417" w:type="pct"/>
            <w:shd w:val="clear" w:color="auto" w:fill="auto"/>
          </w:tcPr>
          <w:p w14:paraId="32080401" w14:textId="77777777" w:rsidR="00905C1D" w:rsidRPr="002B6CC1" w:rsidRDefault="00905C1D" w:rsidP="002B6CC1">
            <w:pPr>
              <w:pStyle w:val="Tabletext"/>
              <w:spacing w:before="40" w:after="40"/>
              <w:jc w:val="center"/>
            </w:pPr>
            <w:r w:rsidRPr="002B6CC1">
              <w:rPr>
                <w:rFonts w:cs="Arial"/>
                <w:szCs w:val="22"/>
              </w:rPr>
              <w:t>41%</w:t>
            </w:r>
          </w:p>
        </w:tc>
        <w:tc>
          <w:tcPr>
            <w:tcW w:w="433" w:type="pct"/>
            <w:shd w:val="clear" w:color="auto" w:fill="auto"/>
          </w:tcPr>
          <w:p w14:paraId="788E76F9" w14:textId="77777777" w:rsidR="00905C1D" w:rsidRPr="002B6CC1" w:rsidRDefault="00905C1D" w:rsidP="002B6CC1">
            <w:pPr>
              <w:pStyle w:val="Tabletext"/>
              <w:spacing w:before="40" w:after="40"/>
              <w:jc w:val="center"/>
            </w:pPr>
            <w:r w:rsidRPr="002B6CC1">
              <w:rPr>
                <w:rFonts w:cs="Arial"/>
                <w:szCs w:val="22"/>
              </w:rPr>
              <w:t>33%</w:t>
            </w:r>
          </w:p>
        </w:tc>
      </w:tr>
    </w:tbl>
    <w:p w14:paraId="2CF718D0" w14:textId="77777777" w:rsidR="00AA1BBA" w:rsidRDefault="00AA1BBA" w:rsidP="00AA1BBA">
      <w:bookmarkStart w:id="224" w:name="_Toc21448004"/>
    </w:p>
    <w:p w14:paraId="50717BBB" w14:textId="7103532D" w:rsidR="00BC7D2D" w:rsidRPr="000F6B41" w:rsidRDefault="00353805" w:rsidP="00137ABF">
      <w:pPr>
        <w:pStyle w:val="Heading3"/>
      </w:pPr>
      <w:bookmarkStart w:id="225" w:name="_Toc27642143"/>
      <w:bookmarkEnd w:id="224"/>
      <w:r>
        <w:t>5.3.5</w:t>
      </w:r>
      <w:r>
        <w:tab/>
      </w:r>
      <w:r w:rsidR="00FC46F7">
        <w:t>Findings</w:t>
      </w:r>
      <w:bookmarkEnd w:id="225"/>
    </w:p>
    <w:p w14:paraId="4FD79897" w14:textId="77777777" w:rsidR="00907778" w:rsidRDefault="00907778" w:rsidP="00907778">
      <w:pPr>
        <w:pStyle w:val="Heading4"/>
      </w:pPr>
      <w:r>
        <w:t>Strengths</w:t>
      </w:r>
    </w:p>
    <w:p w14:paraId="6FBD7CB7" w14:textId="77777777" w:rsidR="00A62B8E" w:rsidRDefault="00A62B8E" w:rsidP="00A62B8E">
      <w:bookmarkStart w:id="226" w:name="_Hlk24015423"/>
      <w:r>
        <w:t>For this category most councils were on or above</w:t>
      </w:r>
      <w:r w:rsidRPr="00473A2E">
        <w:rPr>
          <w:rFonts w:cs="Arial"/>
          <w:color w:val="000000"/>
        </w:rPr>
        <w:t xml:space="preserve"> their target maturity</w:t>
      </w:r>
      <w:r w:rsidRPr="00473A2E">
        <w:t xml:space="preserve"> for</w:t>
      </w:r>
      <w:r>
        <w:t>:</w:t>
      </w:r>
    </w:p>
    <w:p w14:paraId="67CBD007" w14:textId="1C1A7A4D" w:rsidR="00E409BB" w:rsidRDefault="00A62B8E" w:rsidP="007515E5">
      <w:pPr>
        <w:pStyle w:val="Dotpoint"/>
        <w:numPr>
          <w:ilvl w:val="0"/>
          <w:numId w:val="19"/>
        </w:numPr>
      </w:pPr>
      <w:r>
        <w:t>s</w:t>
      </w:r>
      <w:r w:rsidR="00102FA2" w:rsidRPr="002B6CC1">
        <w:t>upport</w:t>
      </w:r>
      <w:r w:rsidR="00102FA2">
        <w:t>ing</w:t>
      </w:r>
      <w:r w:rsidR="00102FA2" w:rsidRPr="002B6CC1">
        <w:t xml:space="preserve"> </w:t>
      </w:r>
      <w:r w:rsidR="00314507" w:rsidRPr="002B6CC1">
        <w:rPr>
          <w:rFonts w:cs="Arial"/>
        </w:rPr>
        <w:t xml:space="preserve">emergency management teams </w:t>
      </w:r>
      <w:r w:rsidR="00314507">
        <w:rPr>
          <w:rFonts w:cs="Arial"/>
        </w:rPr>
        <w:t>(</w:t>
      </w:r>
      <w:r w:rsidR="00102FA2" w:rsidRPr="002B6CC1">
        <w:t>EMT</w:t>
      </w:r>
      <w:r w:rsidR="00314507">
        <w:t>)</w:t>
      </w:r>
      <w:r w:rsidR="00102FA2" w:rsidRPr="002B6CC1">
        <w:t xml:space="preserve"> and agencies by providing local information to assist in decision-making</w:t>
      </w:r>
      <w:r w:rsidR="00E409BB">
        <w:t xml:space="preserve"> (</w:t>
      </w:r>
      <w:r w:rsidR="00102FA2">
        <w:t>66</w:t>
      </w:r>
      <w:r w:rsidR="00E409BB">
        <w:t>%)</w:t>
      </w:r>
    </w:p>
    <w:p w14:paraId="10F89315" w14:textId="186A586E" w:rsidR="00E409BB" w:rsidRDefault="00A62B8E" w:rsidP="007515E5">
      <w:pPr>
        <w:pStyle w:val="Dotpointlast"/>
        <w:numPr>
          <w:ilvl w:val="0"/>
          <w:numId w:val="19"/>
        </w:numPr>
      </w:pPr>
      <w:r>
        <w:t>s</w:t>
      </w:r>
      <w:r w:rsidR="00102FA2" w:rsidRPr="002B6CC1">
        <w:t>upport</w:t>
      </w:r>
      <w:r w:rsidR="00102FA2">
        <w:t>ing</w:t>
      </w:r>
      <w:r w:rsidR="00102FA2" w:rsidRPr="002B6CC1">
        <w:t xml:space="preserve"> agencies, where requested, with the dissemination of warnings to the community</w:t>
      </w:r>
      <w:r w:rsidR="00102FA2">
        <w:t xml:space="preserve"> </w:t>
      </w:r>
      <w:r w:rsidR="00E409BB">
        <w:t>(</w:t>
      </w:r>
      <w:r w:rsidR="00102FA2">
        <w:t>65</w:t>
      </w:r>
      <w:r w:rsidR="00E409BB">
        <w:t>%)</w:t>
      </w:r>
      <w:r w:rsidR="00DC6F2C">
        <w:t>.</w:t>
      </w:r>
    </w:p>
    <w:p w14:paraId="33EB9EE6" w14:textId="77777777" w:rsidR="00E409BB" w:rsidRDefault="00E409BB" w:rsidP="00E409BB">
      <w:pPr>
        <w:pStyle w:val="Heading4"/>
      </w:pPr>
      <w:r>
        <w:t>Issues</w:t>
      </w:r>
    </w:p>
    <w:p w14:paraId="05E2EDEC" w14:textId="7CEB809C" w:rsidR="00142EF9" w:rsidRDefault="00E844B5" w:rsidP="00CA35B3">
      <w:r>
        <w:t xml:space="preserve">The </w:t>
      </w:r>
      <w:r w:rsidR="00A62B8E">
        <w:t>responses to</w:t>
      </w:r>
      <w:r>
        <w:t xml:space="preserve"> the perception questions </w:t>
      </w:r>
      <w:r w:rsidR="00D919CE">
        <w:t xml:space="preserve">in </w:t>
      </w:r>
      <w:r w:rsidR="00D919CE">
        <w:fldChar w:fldCharType="begin"/>
      </w:r>
      <w:r w:rsidR="00D919CE">
        <w:instrText xml:space="preserve"> REF _Ref23421839 \h </w:instrText>
      </w:r>
      <w:r w:rsidR="00D919CE">
        <w:fldChar w:fldCharType="separate"/>
      </w:r>
      <w:r w:rsidR="00C25FC0" w:rsidRPr="000F6B41">
        <w:t xml:space="preserve">Table </w:t>
      </w:r>
      <w:r w:rsidR="00C25FC0">
        <w:rPr>
          <w:noProof/>
        </w:rPr>
        <w:t>19</w:t>
      </w:r>
      <w:r w:rsidR="00D919CE">
        <w:fldChar w:fldCharType="end"/>
      </w:r>
      <w:r>
        <w:t xml:space="preserve"> show that councils feel they plan well to </w:t>
      </w:r>
      <w:r w:rsidRPr="001E5668">
        <w:rPr>
          <w:rFonts w:cs="Arial"/>
          <w:bCs/>
        </w:rPr>
        <w:t>coordinate </w:t>
      </w:r>
      <w:r>
        <w:rPr>
          <w:rFonts w:cs="Arial"/>
          <w:bCs/>
        </w:rPr>
        <w:t>activation</w:t>
      </w:r>
      <w:r w:rsidRPr="001E5668">
        <w:rPr>
          <w:rFonts w:cs="Arial"/>
          <w:bCs/>
        </w:rPr>
        <w:t xml:space="preserve"> for non-major and major emergencies</w:t>
      </w:r>
      <w:r w:rsidR="00A62B8E">
        <w:rPr>
          <w:rFonts w:cs="Arial"/>
          <w:bCs/>
        </w:rPr>
        <w:t xml:space="preserve"> but</w:t>
      </w:r>
      <w:r w:rsidRPr="001E5668">
        <w:rPr>
          <w:rFonts w:cs="Arial"/>
          <w:bCs/>
        </w:rPr>
        <w:t xml:space="preserve"> </w:t>
      </w:r>
      <w:r w:rsidR="00A16722">
        <w:rPr>
          <w:rFonts w:cs="Arial"/>
          <w:bCs/>
        </w:rPr>
        <w:t xml:space="preserve">they report that </w:t>
      </w:r>
      <w:r w:rsidRPr="001E5668">
        <w:rPr>
          <w:rFonts w:cs="Arial"/>
          <w:bCs/>
        </w:rPr>
        <w:t xml:space="preserve">their </w:t>
      </w:r>
      <w:r w:rsidRPr="00574DE1">
        <w:t xml:space="preserve">capacity to </w:t>
      </w:r>
      <w:r>
        <w:t>r</w:t>
      </w:r>
      <w:r w:rsidRPr="00E640A8">
        <w:t>esource a major emergency</w:t>
      </w:r>
      <w:r>
        <w:t xml:space="preserve"> would only last for a very short time (24</w:t>
      </w:r>
      <w:r w:rsidR="00A62B8E">
        <w:t xml:space="preserve"> to </w:t>
      </w:r>
      <w:r>
        <w:t>48 hours).</w:t>
      </w:r>
    </w:p>
    <w:p w14:paraId="6DCE26FC" w14:textId="04063622" w:rsidR="00142EF9" w:rsidRDefault="00E844B5" w:rsidP="00CA35B3">
      <w:r w:rsidRPr="001E5668">
        <w:t>In the Planning within Council category</w:t>
      </w:r>
      <w:r w:rsidR="00A62B8E">
        <w:t xml:space="preserve"> (B)</w:t>
      </w:r>
      <w:r w:rsidRPr="001E5668">
        <w:t>, councils were asked</w:t>
      </w:r>
      <w:r w:rsidR="00A62B8E">
        <w:t>,</w:t>
      </w:r>
      <w:r w:rsidRPr="001E5668">
        <w:t xml:space="preserve"> </w:t>
      </w:r>
      <w:r w:rsidR="00A62B8E">
        <w:t>‘D</w:t>
      </w:r>
      <w:r w:rsidRPr="001E5668">
        <w:t xml:space="preserve">oes council have the capacity to resource a major emergency? </w:t>
      </w:r>
      <w:r w:rsidR="00A62B8E">
        <w:t>F</w:t>
      </w:r>
      <w:r w:rsidR="00136CCC">
        <w:t xml:space="preserve">ifty-six </w:t>
      </w:r>
      <w:r w:rsidR="00136CCC" w:rsidRPr="001E5668">
        <w:t xml:space="preserve">councils </w:t>
      </w:r>
      <w:r w:rsidR="00136CCC">
        <w:t>(</w:t>
      </w:r>
      <w:r w:rsidR="00136CCC" w:rsidRPr="001E5668">
        <w:t>71%</w:t>
      </w:r>
      <w:r w:rsidR="00136CCC">
        <w:t xml:space="preserve">) </w:t>
      </w:r>
      <w:r w:rsidRPr="001E5668">
        <w:t xml:space="preserve">were below their target maturity. This indicates that although councils feel they can plan for </w:t>
      </w:r>
      <w:r>
        <w:t>activation</w:t>
      </w:r>
      <w:r w:rsidRPr="001E5668">
        <w:t>, they don</w:t>
      </w:r>
      <w:r w:rsidR="00A62B8E">
        <w:t>’</w:t>
      </w:r>
      <w:r w:rsidRPr="001E5668">
        <w:t>t have the capacity to imple</w:t>
      </w:r>
      <w:r>
        <w:t>me</w:t>
      </w:r>
      <w:r w:rsidRPr="001E5668">
        <w:t>nt the</w:t>
      </w:r>
      <w:r w:rsidR="00A62B8E">
        <w:t>ir</w:t>
      </w:r>
      <w:r w:rsidRPr="001E5668">
        <w:t xml:space="preserve"> plans.</w:t>
      </w:r>
    </w:p>
    <w:p w14:paraId="1379C4EA" w14:textId="5246804B" w:rsidR="00E844B5" w:rsidRPr="00773E03" w:rsidRDefault="00122BDA" w:rsidP="00CA35B3">
      <w:r>
        <w:t>For</w:t>
      </w:r>
      <w:r w:rsidR="00136CCC" w:rsidRPr="00773E03">
        <w:t xml:space="preserve"> the perception question</w:t>
      </w:r>
      <w:r w:rsidR="00A62B8E">
        <w:t>s</w:t>
      </w:r>
      <w:r w:rsidR="00136CCC">
        <w:t xml:space="preserve"> </w:t>
      </w:r>
      <w:r w:rsidR="00E844B5" w:rsidRPr="00773E03">
        <w:t xml:space="preserve">in </w:t>
      </w:r>
      <w:r w:rsidR="00D919CE">
        <w:fldChar w:fldCharType="begin"/>
      </w:r>
      <w:r w:rsidR="00D919CE">
        <w:instrText xml:space="preserve"> REF _Ref23421839 \h </w:instrText>
      </w:r>
      <w:r w:rsidR="00D919CE">
        <w:fldChar w:fldCharType="separate"/>
      </w:r>
      <w:r w:rsidR="00C25FC0" w:rsidRPr="000F6B41">
        <w:t xml:space="preserve">Table </w:t>
      </w:r>
      <w:r w:rsidR="00C25FC0">
        <w:rPr>
          <w:noProof/>
        </w:rPr>
        <w:t>19</w:t>
      </w:r>
      <w:r w:rsidR="00D919CE">
        <w:fldChar w:fldCharType="end"/>
      </w:r>
      <w:r>
        <w:t>,</w:t>
      </w:r>
      <w:r w:rsidR="00E844B5" w:rsidRPr="00773E03">
        <w:t xml:space="preserve"> most region and comparator group results aligned with the state results</w:t>
      </w:r>
      <w:r w:rsidR="00A62B8E">
        <w:t xml:space="preserve"> but</w:t>
      </w:r>
      <w:r w:rsidR="00E844B5" w:rsidRPr="00773E03">
        <w:t xml:space="preserve"> there were </w:t>
      </w:r>
      <w:r w:rsidR="00A62B8E">
        <w:t xml:space="preserve">some </w:t>
      </w:r>
      <w:r w:rsidR="00E844B5" w:rsidRPr="00773E03">
        <w:t>significant variances.</w:t>
      </w:r>
      <w:r w:rsidR="00A62B8E">
        <w:t xml:space="preserve"> The</w:t>
      </w:r>
      <w:r w:rsidR="00E844B5" w:rsidRPr="00773E03">
        <w:t xml:space="preserve"> </w:t>
      </w:r>
      <w:r w:rsidR="00E844B5" w:rsidRPr="00773E03">
        <w:rPr>
          <w:rFonts w:cs="Arial"/>
          <w:bCs/>
        </w:rPr>
        <w:t xml:space="preserve">Southern </w:t>
      </w:r>
      <w:r w:rsidR="00344CB4" w:rsidRPr="00773E03">
        <w:rPr>
          <w:rFonts w:cs="Arial"/>
          <w:bCs/>
        </w:rPr>
        <w:t xml:space="preserve">and Eastern </w:t>
      </w:r>
      <w:r w:rsidR="00E844B5" w:rsidRPr="00773E03">
        <w:rPr>
          <w:rFonts w:cs="Arial"/>
          <w:bCs/>
        </w:rPr>
        <w:t xml:space="preserve">Metropolitan </w:t>
      </w:r>
      <w:r w:rsidR="004966EC">
        <w:rPr>
          <w:rFonts w:cs="Arial"/>
          <w:bCs/>
        </w:rPr>
        <w:t>r</w:t>
      </w:r>
      <w:r w:rsidR="00E844B5" w:rsidRPr="00773E03">
        <w:rPr>
          <w:rFonts w:cs="Arial"/>
          <w:bCs/>
        </w:rPr>
        <w:t>egion</w:t>
      </w:r>
      <w:r w:rsidR="00344CB4">
        <w:rPr>
          <w:rFonts w:cs="Arial"/>
          <w:bCs/>
        </w:rPr>
        <w:t>s and</w:t>
      </w:r>
      <w:r w:rsidR="00E844B5" w:rsidRPr="00773E03">
        <w:rPr>
          <w:rFonts w:cs="Arial"/>
          <w:bCs/>
        </w:rPr>
        <w:t xml:space="preserve"> Interface </w:t>
      </w:r>
      <w:r w:rsidR="00A62B8E">
        <w:rPr>
          <w:rFonts w:cs="Arial"/>
          <w:bCs/>
        </w:rPr>
        <w:t xml:space="preserve">comparator </w:t>
      </w:r>
      <w:r w:rsidR="00136CCC">
        <w:rPr>
          <w:rFonts w:cs="Arial"/>
          <w:bCs/>
        </w:rPr>
        <w:t>councils</w:t>
      </w:r>
      <w:r w:rsidR="00E844B5" w:rsidRPr="00773E03">
        <w:rPr>
          <w:rFonts w:cs="Arial"/>
          <w:bCs/>
        </w:rPr>
        <w:t xml:space="preserve"> </w:t>
      </w:r>
      <w:r w:rsidR="00E844B5" w:rsidRPr="00773E03">
        <w:t>had the greatest percentage of councils below their target maturity for</w:t>
      </w:r>
      <w:r w:rsidR="00E844B5" w:rsidRPr="00773E03">
        <w:rPr>
          <w:rFonts w:cs="Arial"/>
          <w:bCs/>
        </w:rPr>
        <w:t xml:space="preserve"> planning for activation for a major emergency</w:t>
      </w:r>
      <w:r w:rsidR="00136CCC">
        <w:rPr>
          <w:rFonts w:cs="Arial"/>
          <w:bCs/>
        </w:rPr>
        <w:t>.</w:t>
      </w:r>
      <w:r w:rsidR="00E844B5">
        <w:rPr>
          <w:rFonts w:cs="Arial"/>
          <w:bCs/>
        </w:rPr>
        <w:t xml:space="preserve"> </w:t>
      </w:r>
      <w:r w:rsidR="00A62B8E">
        <w:rPr>
          <w:rFonts w:cs="Arial"/>
          <w:bCs/>
        </w:rPr>
        <w:t xml:space="preserve">The </w:t>
      </w:r>
      <w:r w:rsidR="00E844B5" w:rsidRPr="00773E03">
        <w:rPr>
          <w:rFonts w:cs="Arial"/>
          <w:bCs/>
        </w:rPr>
        <w:t xml:space="preserve">Grampians </w:t>
      </w:r>
      <w:r w:rsidR="00A62B8E">
        <w:rPr>
          <w:rFonts w:cs="Arial"/>
          <w:bCs/>
        </w:rPr>
        <w:t>r</w:t>
      </w:r>
      <w:r w:rsidR="00E844B5" w:rsidRPr="00773E03">
        <w:rPr>
          <w:rFonts w:cs="Arial"/>
          <w:bCs/>
        </w:rPr>
        <w:t xml:space="preserve">egion </w:t>
      </w:r>
      <w:r w:rsidR="00E844B5" w:rsidRPr="00773E03">
        <w:t>had</w:t>
      </w:r>
      <w:r w:rsidR="00E844B5">
        <w:t xml:space="preserve"> the </w:t>
      </w:r>
      <w:r w:rsidR="00136CCC">
        <w:t>lowest</w:t>
      </w:r>
      <w:r w:rsidR="00E844B5">
        <w:t xml:space="preserve"> percentage of councils below their target maturity</w:t>
      </w:r>
      <w:r w:rsidR="00A62B8E">
        <w:t xml:space="preserve"> for the category</w:t>
      </w:r>
      <w:r w:rsidR="00136CCC">
        <w:t>.</w:t>
      </w:r>
    </w:p>
    <w:p w14:paraId="6CC114D3" w14:textId="77777777" w:rsidR="00A62B8E" w:rsidRDefault="00A62B8E" w:rsidP="00A62B8E">
      <w:pPr>
        <w:pStyle w:val="Normalpre-dotpoint"/>
      </w:pPr>
      <w:r>
        <w:t>Most councils were below their target maturity for:</w:t>
      </w:r>
    </w:p>
    <w:p w14:paraId="2BB3CE3C" w14:textId="0F358828" w:rsidR="00E409BB" w:rsidRPr="00CD5724" w:rsidRDefault="00A62B8E" w:rsidP="007515E5">
      <w:pPr>
        <w:pStyle w:val="Dotpoint"/>
        <w:numPr>
          <w:ilvl w:val="0"/>
          <w:numId w:val="20"/>
        </w:numPr>
      </w:pPr>
      <w:r>
        <w:t>c</w:t>
      </w:r>
      <w:r w:rsidR="00E30563" w:rsidRPr="002B6CC1">
        <w:t>los</w:t>
      </w:r>
      <w:r w:rsidR="00E30563">
        <w:t>ing</w:t>
      </w:r>
      <w:r w:rsidR="00E30563" w:rsidRPr="002B6CC1">
        <w:t xml:space="preserve"> council-managed land affected by an emergency</w:t>
      </w:r>
      <w:r w:rsidR="00E30563">
        <w:t xml:space="preserve"> (77%)</w:t>
      </w:r>
    </w:p>
    <w:p w14:paraId="36303238" w14:textId="62835D2D" w:rsidR="00CD5724" w:rsidRPr="009C5AE0" w:rsidRDefault="00A62B8E" w:rsidP="007515E5">
      <w:pPr>
        <w:pStyle w:val="Dotpointlast"/>
        <w:numPr>
          <w:ilvl w:val="0"/>
          <w:numId w:val="20"/>
        </w:numPr>
      </w:pPr>
      <w:r>
        <w:t>m</w:t>
      </w:r>
      <w:r w:rsidR="00CD5724" w:rsidRPr="002B6CC1">
        <w:t>aintain</w:t>
      </w:r>
      <w:r w:rsidR="00CD5724">
        <w:t>ing</w:t>
      </w:r>
      <w:r w:rsidR="00CD5724" w:rsidRPr="002B6CC1">
        <w:t xml:space="preserve"> stream gauges whose sole purpose is to serve as an element in a </w:t>
      </w:r>
      <w:r>
        <w:t>Total Flood Warning System</w:t>
      </w:r>
      <w:r w:rsidRPr="002B6CC1">
        <w:t xml:space="preserve"> </w:t>
      </w:r>
      <w:r w:rsidR="00CD5724">
        <w:t>(64%)</w:t>
      </w:r>
      <w:r w:rsidR="007515E5">
        <w:t>.</w:t>
      </w:r>
    </w:p>
    <w:p w14:paraId="18BA90DA" w14:textId="74DDA614" w:rsidR="00142EF9" w:rsidRDefault="00A62B8E" w:rsidP="00CA35B3">
      <w:pPr>
        <w:pStyle w:val="Normalpre-dotpoint"/>
      </w:pPr>
      <w:r>
        <w:t xml:space="preserve">Councils report they were </w:t>
      </w:r>
      <w:r w:rsidRPr="0062452A">
        <w:t>challenge</w:t>
      </w:r>
      <w:r>
        <w:t xml:space="preserve">d to meet </w:t>
      </w:r>
      <w:r w:rsidRPr="0062452A">
        <w:t>their target maturity</w:t>
      </w:r>
      <w:r>
        <w:t xml:space="preserve"> for </w:t>
      </w:r>
      <w:r w:rsidR="00E409BB">
        <w:t xml:space="preserve">undertaking planning for emergency </w:t>
      </w:r>
      <w:r w:rsidR="00E30563">
        <w:t>activation</w:t>
      </w:r>
      <w:r w:rsidR="00E409BB" w:rsidRPr="0062452A">
        <w:t xml:space="preserve"> </w:t>
      </w:r>
      <w:r>
        <w:t>because</w:t>
      </w:r>
      <w:r w:rsidR="00E409BB" w:rsidRPr="000F6B41">
        <w:t>:</w:t>
      </w:r>
    </w:p>
    <w:p w14:paraId="491C46BB" w14:textId="38A6592B" w:rsidR="007515E5" w:rsidRPr="00965367" w:rsidRDefault="00487801" w:rsidP="007515E5">
      <w:pPr>
        <w:pStyle w:val="Dotpoint"/>
        <w:numPr>
          <w:ilvl w:val="0"/>
          <w:numId w:val="21"/>
        </w:numPr>
      </w:pPr>
      <w:r>
        <w:rPr>
          <w:bCs/>
          <w:color w:val="000000"/>
        </w:rPr>
        <w:t>some c</w:t>
      </w:r>
      <w:r w:rsidR="007515E5">
        <w:rPr>
          <w:bCs/>
          <w:color w:val="000000"/>
        </w:rPr>
        <w:t>ouncils and response agencies do not understand council</w:t>
      </w:r>
      <w:r>
        <w:rPr>
          <w:bCs/>
          <w:color w:val="000000"/>
        </w:rPr>
        <w:t>s’ role</w:t>
      </w:r>
      <w:r w:rsidR="007515E5">
        <w:rPr>
          <w:bCs/>
          <w:color w:val="000000"/>
        </w:rPr>
        <w:t xml:space="preserve"> in activation or their organisational capability and capacity to undertake activation</w:t>
      </w:r>
      <w:r>
        <w:rPr>
          <w:bCs/>
          <w:color w:val="000000"/>
        </w:rPr>
        <w:t>, which</w:t>
      </w:r>
      <w:r w:rsidR="007515E5">
        <w:rPr>
          <w:bCs/>
          <w:color w:val="000000"/>
        </w:rPr>
        <w:t xml:space="preserve"> can lead to </w:t>
      </w:r>
      <w:r>
        <w:rPr>
          <w:bCs/>
          <w:color w:val="000000"/>
        </w:rPr>
        <w:t xml:space="preserve">agencies making </w:t>
      </w:r>
      <w:r w:rsidR="007515E5" w:rsidRPr="00965367">
        <w:t>unreasonable requests to councils</w:t>
      </w:r>
      <w:r w:rsidR="00D26131">
        <w:t xml:space="preserve"> and councils undertaking </w:t>
      </w:r>
      <w:r w:rsidR="005C309E">
        <w:t>additional</w:t>
      </w:r>
      <w:r w:rsidR="00EA2286">
        <w:t xml:space="preserve"> or </w:t>
      </w:r>
      <w:r w:rsidR="00D26131">
        <w:t xml:space="preserve">unreasonable </w:t>
      </w:r>
      <w:r w:rsidR="00EA2286">
        <w:t>activities</w:t>
      </w:r>
    </w:p>
    <w:p w14:paraId="5CD245AE" w14:textId="21575C82" w:rsidR="007515E5" w:rsidRPr="00965367" w:rsidRDefault="007515E5" w:rsidP="007515E5">
      <w:pPr>
        <w:pStyle w:val="Dotpoint"/>
        <w:numPr>
          <w:ilvl w:val="0"/>
          <w:numId w:val="21"/>
        </w:numPr>
      </w:pPr>
      <w:r w:rsidRPr="00965367">
        <w:t>council staff (</w:t>
      </w:r>
      <w:r w:rsidR="00487801">
        <w:t>such as</w:t>
      </w:r>
      <w:r w:rsidRPr="00965367">
        <w:t xml:space="preserve"> operations officers and communications officers) understand their role in activation, </w:t>
      </w:r>
      <w:r w:rsidR="00E55108">
        <w:t xml:space="preserve">but </w:t>
      </w:r>
      <w:r w:rsidRPr="00965367">
        <w:t xml:space="preserve">there is </w:t>
      </w:r>
      <w:r w:rsidR="00E55108">
        <w:t>little</w:t>
      </w:r>
      <w:r w:rsidRPr="00965367">
        <w:t xml:space="preserve"> understanding of </w:t>
      </w:r>
      <w:r w:rsidR="00E55108">
        <w:t xml:space="preserve">how </w:t>
      </w:r>
      <w:r w:rsidRPr="00965367">
        <w:t xml:space="preserve">the scale and complexity </w:t>
      </w:r>
      <w:r w:rsidR="00E55108">
        <w:t>of roles would expand</w:t>
      </w:r>
      <w:r w:rsidRPr="00965367">
        <w:t xml:space="preserve"> during an emergency event and this is not </w:t>
      </w:r>
      <w:r w:rsidR="00E55108">
        <w:t>addressed</w:t>
      </w:r>
      <w:r w:rsidRPr="00965367">
        <w:t xml:space="preserve"> in procedures</w:t>
      </w:r>
    </w:p>
    <w:p w14:paraId="43DC3E3F" w14:textId="7A1F27C4" w:rsidR="007515E5" w:rsidRPr="00F32C0A" w:rsidRDefault="00E55108" w:rsidP="007515E5">
      <w:pPr>
        <w:pStyle w:val="Dotpoint"/>
        <w:numPr>
          <w:ilvl w:val="0"/>
          <w:numId w:val="21"/>
        </w:numPr>
        <w:rPr>
          <w:rFonts w:cs="Arial"/>
          <w:bCs/>
          <w:color w:val="000000"/>
        </w:rPr>
      </w:pPr>
      <w:r>
        <w:t>t</w:t>
      </w:r>
      <w:r w:rsidR="007515E5">
        <w:t xml:space="preserve">here is no readiness </w:t>
      </w:r>
      <w:r w:rsidR="007515E5" w:rsidRPr="00F32C0A">
        <w:t>roster</w:t>
      </w:r>
      <w:r w:rsidR="007515E5">
        <w:t xml:space="preserve"> </w:t>
      </w:r>
      <w:r w:rsidR="007515E5" w:rsidRPr="00F32C0A">
        <w:t>s</w:t>
      </w:r>
      <w:r w:rsidR="007515E5">
        <w:t>ystem</w:t>
      </w:r>
      <w:r w:rsidR="007515E5" w:rsidRPr="00F32C0A">
        <w:t xml:space="preserve"> for </w:t>
      </w:r>
      <w:r w:rsidR="007515E5">
        <w:t xml:space="preserve">emergency staff (excluding </w:t>
      </w:r>
      <w:r w:rsidR="00810336">
        <w:t xml:space="preserve">the </w:t>
      </w:r>
      <w:r>
        <w:t xml:space="preserve">MERO and the </w:t>
      </w:r>
      <w:r w:rsidR="007515E5">
        <w:t>MRM)</w:t>
      </w:r>
      <w:r w:rsidR="007515E5" w:rsidRPr="00F32C0A">
        <w:t xml:space="preserve"> as </w:t>
      </w:r>
      <w:r w:rsidR="007515E5">
        <w:t>e</w:t>
      </w:r>
      <w:r w:rsidR="007515E5" w:rsidRPr="005E67F8">
        <w:t xml:space="preserve">mergency management planning staff </w:t>
      </w:r>
      <w:r>
        <w:t>don’t have the</w:t>
      </w:r>
      <w:r w:rsidR="007515E5">
        <w:t xml:space="preserve"> capacity to coordinate this function</w:t>
      </w:r>
      <w:r w:rsidR="007515E5" w:rsidRPr="00E640A8">
        <w:rPr>
          <w:color w:val="000000"/>
        </w:rPr>
        <w:t xml:space="preserve"> </w:t>
      </w:r>
    </w:p>
    <w:p w14:paraId="6CB7CC22" w14:textId="4531E030" w:rsidR="00E409BB" w:rsidRPr="00B11D69" w:rsidRDefault="00487801" w:rsidP="00062410">
      <w:pPr>
        <w:pStyle w:val="Dotpoint"/>
        <w:numPr>
          <w:ilvl w:val="0"/>
          <w:numId w:val="21"/>
        </w:numPr>
      </w:pPr>
      <w:r>
        <w:t xml:space="preserve">there is often </w:t>
      </w:r>
      <w:r w:rsidR="00E409BB" w:rsidRPr="00B11D69">
        <w:t xml:space="preserve">limited organisational budget allocated to emergency management, </w:t>
      </w:r>
      <w:r>
        <w:t>which can mean</w:t>
      </w:r>
      <w:r w:rsidR="00E409BB" w:rsidRPr="00B11D69">
        <w:t xml:space="preserve"> </w:t>
      </w:r>
      <w:r>
        <w:t>t</w:t>
      </w:r>
      <w:r w:rsidRPr="00B11D69">
        <w:t xml:space="preserve">he </w:t>
      </w:r>
      <w:r>
        <w:t xml:space="preserve">emergency management planning </w:t>
      </w:r>
      <w:r w:rsidRPr="00B11D69">
        <w:t xml:space="preserve">function is undertaken </w:t>
      </w:r>
      <w:r>
        <w:t xml:space="preserve">by </w:t>
      </w:r>
      <w:r w:rsidRPr="00B11D69">
        <w:t>one o</w:t>
      </w:r>
      <w:r>
        <w:t>r</w:t>
      </w:r>
      <w:r w:rsidRPr="00B11D69">
        <w:t xml:space="preserve"> </w:t>
      </w:r>
      <w:r>
        <w:t>a few</w:t>
      </w:r>
      <w:r w:rsidRPr="00B11D69">
        <w:t xml:space="preserve"> staff</w:t>
      </w:r>
      <w:r>
        <w:t xml:space="preserve"> </w:t>
      </w:r>
      <w:r>
        <w:lastRenderedPageBreak/>
        <w:t>sometimes as an</w:t>
      </w:r>
      <w:r w:rsidRPr="00B11D69">
        <w:t xml:space="preserve"> addition</w:t>
      </w:r>
      <w:r>
        <w:t xml:space="preserve">al </w:t>
      </w:r>
      <w:r w:rsidR="00E7527C">
        <w:rPr>
          <w:rFonts w:cstheme="minorHAnsi"/>
        </w:rPr>
        <w:t>responsibility</w:t>
      </w:r>
      <w:r w:rsidR="00E7527C" w:rsidRPr="00B11D69">
        <w:rPr>
          <w:rFonts w:cstheme="minorHAnsi"/>
        </w:rPr>
        <w:t xml:space="preserve"> </w:t>
      </w:r>
      <w:r w:rsidRPr="00B11D69">
        <w:t xml:space="preserve">to a </w:t>
      </w:r>
      <w:r>
        <w:t xml:space="preserve">non-emergency-management </w:t>
      </w:r>
      <w:r w:rsidRPr="00B11D69">
        <w:t>substantiative role</w:t>
      </w:r>
    </w:p>
    <w:p w14:paraId="621F1D06" w14:textId="49C82A6B" w:rsidR="00E409BB" w:rsidRDefault="00E409BB" w:rsidP="007515E5">
      <w:pPr>
        <w:pStyle w:val="Dotpoint"/>
        <w:numPr>
          <w:ilvl w:val="0"/>
          <w:numId w:val="21"/>
        </w:numPr>
      </w:pPr>
      <w:r w:rsidRPr="00434F4D">
        <w:t>MEMP</w:t>
      </w:r>
      <w:r w:rsidR="00487801">
        <w:t>s</w:t>
      </w:r>
      <w:r w:rsidRPr="00434F4D">
        <w:t xml:space="preserve"> and sub</w:t>
      </w:r>
      <w:r w:rsidR="00487801">
        <w:t>-</w:t>
      </w:r>
      <w:r w:rsidRPr="00434F4D">
        <w:t xml:space="preserve">plans set out emergency </w:t>
      </w:r>
      <w:r w:rsidR="00E30563">
        <w:t>activation</w:t>
      </w:r>
      <w:r w:rsidRPr="00434F4D">
        <w:t xml:space="preserve"> arrangements at a high level</w:t>
      </w:r>
    </w:p>
    <w:p w14:paraId="74C5F040" w14:textId="781D7EC2" w:rsidR="00861F67" w:rsidRPr="00861F67" w:rsidRDefault="00322017" w:rsidP="007515E5">
      <w:pPr>
        <w:pStyle w:val="Dotpoint"/>
        <w:numPr>
          <w:ilvl w:val="0"/>
          <w:numId w:val="21"/>
        </w:numPr>
      </w:pPr>
      <w:r>
        <w:rPr>
          <w:bCs/>
          <w:color w:val="000000"/>
        </w:rPr>
        <w:t>c</w:t>
      </w:r>
      <w:r w:rsidR="00861F67">
        <w:rPr>
          <w:bCs/>
          <w:color w:val="000000"/>
        </w:rPr>
        <w:t>ouncil</w:t>
      </w:r>
      <w:r w:rsidR="00487801">
        <w:rPr>
          <w:bCs/>
          <w:color w:val="000000"/>
        </w:rPr>
        <w:t>s can lack the capacity</w:t>
      </w:r>
      <w:r w:rsidR="00861F67">
        <w:rPr>
          <w:bCs/>
          <w:color w:val="000000"/>
        </w:rPr>
        <w:t xml:space="preserve"> to undertake </w:t>
      </w:r>
      <w:r w:rsidR="00D26131">
        <w:rPr>
          <w:bCs/>
          <w:color w:val="000000"/>
        </w:rPr>
        <w:t>large-scale</w:t>
      </w:r>
      <w:r w:rsidR="00861F67">
        <w:rPr>
          <w:bCs/>
          <w:color w:val="000000"/>
        </w:rPr>
        <w:t xml:space="preserve"> activation responsibilities and activities</w:t>
      </w:r>
      <w:r w:rsidR="00E30F45">
        <w:rPr>
          <w:bCs/>
          <w:color w:val="000000"/>
        </w:rPr>
        <w:t xml:space="preserve"> (such as multiple road closures)</w:t>
      </w:r>
    </w:p>
    <w:p w14:paraId="5EA965F1" w14:textId="1AECBBA7" w:rsidR="00E409BB" w:rsidRPr="00270F35" w:rsidRDefault="00E55108" w:rsidP="007515E5">
      <w:pPr>
        <w:pStyle w:val="Dotpoint"/>
        <w:numPr>
          <w:ilvl w:val="0"/>
          <w:numId w:val="21"/>
        </w:numPr>
      </w:pPr>
      <w:r>
        <w:t>e</w:t>
      </w:r>
      <w:r w:rsidR="00E409BB" w:rsidRPr="005E67F8">
        <w:t xml:space="preserve">mergency management planning staff </w:t>
      </w:r>
      <w:r w:rsidR="00E409BB">
        <w:t xml:space="preserve">(such as an </w:t>
      </w:r>
      <w:r>
        <w:t>emergency management</w:t>
      </w:r>
      <w:r w:rsidR="00E409BB">
        <w:t xml:space="preserve"> </w:t>
      </w:r>
      <w:r>
        <w:t>o</w:t>
      </w:r>
      <w:r w:rsidR="00E409BB">
        <w:t xml:space="preserve">fficer) </w:t>
      </w:r>
      <w:r w:rsidR="00E409BB" w:rsidRPr="005E67F8">
        <w:t xml:space="preserve">have </w:t>
      </w:r>
      <w:r>
        <w:t>little</w:t>
      </w:r>
      <w:r w:rsidR="00E409BB" w:rsidRPr="005E67F8">
        <w:t xml:space="preserve"> capacity and capability </w:t>
      </w:r>
      <w:r>
        <w:t>for</w:t>
      </w:r>
      <w:r w:rsidR="00E409BB" w:rsidRPr="005E67F8">
        <w:rPr>
          <w:color w:val="000000"/>
        </w:rPr>
        <w:t xml:space="preserve"> develop</w:t>
      </w:r>
      <w:r>
        <w:rPr>
          <w:color w:val="000000"/>
        </w:rPr>
        <w:t>ing</w:t>
      </w:r>
      <w:r w:rsidR="00E409BB" w:rsidRPr="005E67F8">
        <w:rPr>
          <w:color w:val="000000"/>
        </w:rPr>
        <w:t xml:space="preserve"> </w:t>
      </w:r>
      <w:r w:rsidR="00E30563">
        <w:rPr>
          <w:color w:val="000000"/>
        </w:rPr>
        <w:t>activation</w:t>
      </w:r>
      <w:r w:rsidR="00E409BB">
        <w:rPr>
          <w:color w:val="000000"/>
        </w:rPr>
        <w:t xml:space="preserve"> </w:t>
      </w:r>
      <w:r w:rsidR="00E409BB" w:rsidRPr="005E67F8">
        <w:rPr>
          <w:color w:val="000000"/>
        </w:rPr>
        <w:t xml:space="preserve">procedures, </w:t>
      </w:r>
      <w:r>
        <w:rPr>
          <w:color w:val="000000"/>
        </w:rPr>
        <w:t xml:space="preserve">and for developing and conducting </w:t>
      </w:r>
      <w:r w:rsidR="00E409BB" w:rsidRPr="005E67F8">
        <w:rPr>
          <w:color w:val="000000"/>
        </w:rPr>
        <w:t xml:space="preserve">training and exercising </w:t>
      </w:r>
    </w:p>
    <w:p w14:paraId="23B8A492" w14:textId="7AE44D60" w:rsidR="00E409BB" w:rsidRPr="00270F35" w:rsidRDefault="00E55108" w:rsidP="007515E5">
      <w:pPr>
        <w:pStyle w:val="Dotpoint"/>
        <w:numPr>
          <w:ilvl w:val="0"/>
          <w:numId w:val="21"/>
        </w:numPr>
      </w:pPr>
      <w:r>
        <w:rPr>
          <w:color w:val="000000"/>
        </w:rPr>
        <w:t>s</w:t>
      </w:r>
      <w:r w:rsidR="00E409BB" w:rsidRPr="005E67F8">
        <w:rPr>
          <w:color w:val="000000"/>
        </w:rPr>
        <w:t xml:space="preserve">taff with an assigned emergency role </w:t>
      </w:r>
      <w:r w:rsidR="00E409BB" w:rsidRPr="005E67F8">
        <w:t>(such as the MERO</w:t>
      </w:r>
      <w:r>
        <w:t xml:space="preserve"> and the</w:t>
      </w:r>
      <w:r w:rsidR="00E409BB" w:rsidRPr="005E67F8">
        <w:t xml:space="preserve"> MRM</w:t>
      </w:r>
      <w:r w:rsidR="00E409BB">
        <w:t>)</w:t>
      </w:r>
      <w:r w:rsidR="00E409BB" w:rsidRPr="005E67F8">
        <w:t xml:space="preserve"> and </w:t>
      </w:r>
      <w:r w:rsidR="00E409BB">
        <w:t xml:space="preserve">the emergency </w:t>
      </w:r>
      <w:r w:rsidR="00E409BB" w:rsidRPr="005E67F8">
        <w:t>surge workforce</w:t>
      </w:r>
      <w:r w:rsidR="00E409BB">
        <w:t xml:space="preserve"> (such as </w:t>
      </w:r>
      <w:r>
        <w:t>the c</w:t>
      </w:r>
      <w:r w:rsidR="00E30563">
        <w:t xml:space="preserve">ommunication </w:t>
      </w:r>
      <w:r>
        <w:t>o</w:t>
      </w:r>
      <w:r w:rsidR="00E30563">
        <w:t>fficer</w:t>
      </w:r>
      <w:r w:rsidR="00E409BB">
        <w:t>)</w:t>
      </w:r>
      <w:r w:rsidR="00E409BB" w:rsidRPr="005E67F8">
        <w:t xml:space="preserve"> </w:t>
      </w:r>
      <w:r w:rsidR="00E409BB" w:rsidRPr="005E67F8">
        <w:rPr>
          <w:color w:val="000000"/>
        </w:rPr>
        <w:t>hav</w:t>
      </w:r>
      <w:r w:rsidR="00E409BB">
        <w:rPr>
          <w:color w:val="000000"/>
        </w:rPr>
        <w:t>e</w:t>
      </w:r>
      <w:r w:rsidR="00E409BB" w:rsidRPr="005E67F8">
        <w:rPr>
          <w:color w:val="000000"/>
        </w:rPr>
        <w:t xml:space="preserve"> </w:t>
      </w:r>
      <w:r>
        <w:rPr>
          <w:color w:val="000000"/>
        </w:rPr>
        <w:t>little</w:t>
      </w:r>
      <w:r w:rsidR="00E409BB" w:rsidRPr="005E67F8">
        <w:rPr>
          <w:color w:val="000000"/>
        </w:rPr>
        <w:t xml:space="preserve"> or no access to </w:t>
      </w:r>
      <w:r>
        <w:rPr>
          <w:color w:val="000000"/>
        </w:rPr>
        <w:t>procedures to help</w:t>
      </w:r>
      <w:r w:rsidR="00896A0F">
        <w:rPr>
          <w:color w:val="000000"/>
        </w:rPr>
        <w:t xml:space="preserve"> them</w:t>
      </w:r>
      <w:r>
        <w:rPr>
          <w:color w:val="000000"/>
        </w:rPr>
        <w:t xml:space="preserve"> learn and carry out their</w:t>
      </w:r>
      <w:r w:rsidR="00E409BB" w:rsidRPr="005E67F8">
        <w:rPr>
          <w:color w:val="000000"/>
        </w:rPr>
        <w:t xml:space="preserve"> </w:t>
      </w:r>
      <w:r w:rsidR="00E30563">
        <w:rPr>
          <w:color w:val="000000"/>
        </w:rPr>
        <w:t>activation</w:t>
      </w:r>
      <w:r w:rsidR="00E409BB" w:rsidRPr="005E67F8">
        <w:rPr>
          <w:color w:val="000000"/>
        </w:rPr>
        <w:t xml:space="preserve"> roles</w:t>
      </w:r>
      <w:r>
        <w:rPr>
          <w:color w:val="000000"/>
        </w:rPr>
        <w:t>, which</w:t>
      </w:r>
      <w:r w:rsidR="00E409BB">
        <w:rPr>
          <w:color w:val="000000"/>
        </w:rPr>
        <w:t xml:space="preserve"> can be a barrier to retaining staff, keeping them engaged and recruiting new staff</w:t>
      </w:r>
    </w:p>
    <w:p w14:paraId="7D8E3C98" w14:textId="191CB747" w:rsidR="00E409BB" w:rsidRPr="005E67F8" w:rsidRDefault="00E55108" w:rsidP="007515E5">
      <w:pPr>
        <w:pStyle w:val="Dotpointlast"/>
        <w:numPr>
          <w:ilvl w:val="0"/>
          <w:numId w:val="21"/>
        </w:numPr>
      </w:pPr>
      <w:r>
        <w:rPr>
          <w:color w:val="000000"/>
        </w:rPr>
        <w:t>s</w:t>
      </w:r>
      <w:r w:rsidRPr="005E67F8">
        <w:rPr>
          <w:color w:val="000000"/>
        </w:rPr>
        <w:t xml:space="preserve">taff with an assigned emergency role </w:t>
      </w:r>
      <w:r w:rsidRPr="005E67F8">
        <w:t>(such as the MERO</w:t>
      </w:r>
      <w:r>
        <w:t xml:space="preserve"> and the</w:t>
      </w:r>
      <w:r w:rsidRPr="005E67F8">
        <w:t xml:space="preserve"> MRM</w:t>
      </w:r>
      <w:r>
        <w:t>)</w:t>
      </w:r>
      <w:r w:rsidRPr="005E67F8">
        <w:t xml:space="preserve"> and </w:t>
      </w:r>
      <w:r>
        <w:t xml:space="preserve">the emergency </w:t>
      </w:r>
      <w:r w:rsidRPr="005E67F8">
        <w:t>surge workforce</w:t>
      </w:r>
      <w:r>
        <w:t xml:space="preserve"> have little</w:t>
      </w:r>
      <w:r w:rsidR="00E409BB" w:rsidRPr="005E67F8">
        <w:t xml:space="preserve"> access to </w:t>
      </w:r>
      <w:r w:rsidR="002770F7" w:rsidRPr="005E67F8">
        <w:t>training,</w:t>
      </w:r>
      <w:r w:rsidR="00E409BB" w:rsidRPr="005E67F8">
        <w:t xml:space="preserve"> </w:t>
      </w:r>
      <w:r>
        <w:t>so</w:t>
      </w:r>
      <w:r w:rsidR="00E409BB" w:rsidRPr="005E67F8">
        <w:t xml:space="preserve"> they generally learn from others in the same position or through emergency </w:t>
      </w:r>
      <w:r w:rsidR="00E30563">
        <w:t>activations</w:t>
      </w:r>
      <w:r w:rsidR="00E409BB" w:rsidRPr="005E67F8">
        <w:t xml:space="preserve"> </w:t>
      </w:r>
    </w:p>
    <w:p w14:paraId="54B77EF7" w14:textId="6BD23F2B" w:rsidR="00E409BB" w:rsidRPr="005E67F8" w:rsidRDefault="00E55108" w:rsidP="007515E5">
      <w:pPr>
        <w:pStyle w:val="Dotpoint"/>
        <w:numPr>
          <w:ilvl w:val="0"/>
          <w:numId w:val="21"/>
        </w:numPr>
        <w:rPr>
          <w:sz w:val="24"/>
        </w:rPr>
      </w:pPr>
      <w:r>
        <w:t>w</w:t>
      </w:r>
      <w:r w:rsidR="00E409BB">
        <w:t>hen training and exercising opportunities do arise, staff</w:t>
      </w:r>
      <w:r w:rsidR="00E409BB" w:rsidRPr="005E67F8">
        <w:t xml:space="preserve"> </w:t>
      </w:r>
      <w:r w:rsidR="00E409BB" w:rsidRPr="005E67F8">
        <w:rPr>
          <w:lang w:eastAsia="en-AU"/>
        </w:rPr>
        <w:t xml:space="preserve">have very little capacity to commit </w:t>
      </w:r>
      <w:r w:rsidR="00E409BB">
        <w:rPr>
          <w:lang w:eastAsia="en-AU"/>
        </w:rPr>
        <w:t>time</w:t>
      </w:r>
      <w:r w:rsidR="00E409BB" w:rsidRPr="005E67F8">
        <w:rPr>
          <w:lang w:eastAsia="en-AU"/>
        </w:rPr>
        <w:t>, given the demands of their substantiative position</w:t>
      </w:r>
    </w:p>
    <w:p w14:paraId="531EC923" w14:textId="20CA4FF7" w:rsidR="00E409BB" w:rsidRDefault="00E409BB" w:rsidP="007515E5">
      <w:pPr>
        <w:pStyle w:val="Dotpoint"/>
        <w:numPr>
          <w:ilvl w:val="0"/>
          <w:numId w:val="21"/>
        </w:numPr>
        <w:rPr>
          <w:color w:val="000000"/>
        </w:rPr>
      </w:pPr>
      <w:r w:rsidRPr="002956AB">
        <w:rPr>
          <w:color w:val="000000"/>
        </w:rPr>
        <w:t xml:space="preserve">experienced staff </w:t>
      </w:r>
      <w:r w:rsidR="00E55108">
        <w:rPr>
          <w:color w:val="000000"/>
        </w:rPr>
        <w:t>leav</w:t>
      </w:r>
      <w:r w:rsidR="002F431F">
        <w:rPr>
          <w:color w:val="000000"/>
        </w:rPr>
        <w:t>e</w:t>
      </w:r>
      <w:r w:rsidRPr="002956AB">
        <w:rPr>
          <w:color w:val="000000"/>
        </w:rPr>
        <w:t xml:space="preserve"> the organisation </w:t>
      </w:r>
      <w:r w:rsidR="00E55108">
        <w:rPr>
          <w:color w:val="000000"/>
        </w:rPr>
        <w:t>and/</w:t>
      </w:r>
      <w:r w:rsidRPr="002956AB">
        <w:rPr>
          <w:color w:val="000000"/>
        </w:rPr>
        <w:t>or</w:t>
      </w:r>
      <w:r w:rsidR="002F431F">
        <w:rPr>
          <w:color w:val="000000"/>
        </w:rPr>
        <w:t xml:space="preserve"> staff</w:t>
      </w:r>
      <w:r w:rsidRPr="002956AB">
        <w:rPr>
          <w:color w:val="000000"/>
        </w:rPr>
        <w:t xml:space="preserve"> </w:t>
      </w:r>
      <w:r w:rsidR="002F431F" w:rsidRPr="002956AB">
        <w:rPr>
          <w:color w:val="000000"/>
        </w:rPr>
        <w:t>participat</w:t>
      </w:r>
      <w:r w:rsidR="002F431F">
        <w:rPr>
          <w:color w:val="000000"/>
        </w:rPr>
        <w:t>e</w:t>
      </w:r>
      <w:r w:rsidR="002F431F" w:rsidRPr="002956AB">
        <w:rPr>
          <w:color w:val="000000"/>
        </w:rPr>
        <w:t xml:space="preserve"> </w:t>
      </w:r>
      <w:r w:rsidRPr="002956AB">
        <w:rPr>
          <w:color w:val="000000"/>
        </w:rPr>
        <w:t xml:space="preserve">in emergency events </w:t>
      </w:r>
      <w:r w:rsidR="002F431F" w:rsidRPr="002956AB">
        <w:rPr>
          <w:color w:val="000000"/>
        </w:rPr>
        <w:t>infrequent</w:t>
      </w:r>
      <w:r w:rsidR="002F431F">
        <w:rPr>
          <w:color w:val="000000"/>
        </w:rPr>
        <w:t>ly which</w:t>
      </w:r>
      <w:r w:rsidR="002F431F" w:rsidRPr="002956AB">
        <w:rPr>
          <w:color w:val="000000"/>
        </w:rPr>
        <w:t xml:space="preserve"> </w:t>
      </w:r>
      <w:r w:rsidRPr="002956AB">
        <w:rPr>
          <w:color w:val="000000"/>
        </w:rPr>
        <w:t xml:space="preserve">leads to </w:t>
      </w:r>
      <w:r w:rsidR="00BA4A45">
        <w:rPr>
          <w:color w:val="000000"/>
        </w:rPr>
        <w:t>fewer</w:t>
      </w:r>
      <w:r w:rsidRPr="002956AB">
        <w:rPr>
          <w:color w:val="000000"/>
        </w:rPr>
        <w:t xml:space="preserve"> capable</w:t>
      </w:r>
      <w:r w:rsidR="00BA4A45">
        <w:rPr>
          <w:color w:val="000000"/>
        </w:rPr>
        <w:t>,</w:t>
      </w:r>
      <w:r w:rsidRPr="002956AB">
        <w:rPr>
          <w:color w:val="000000"/>
        </w:rPr>
        <w:t xml:space="preserve"> experienced staff</w:t>
      </w:r>
    </w:p>
    <w:p w14:paraId="5F17128A" w14:textId="6CA3DBEB" w:rsidR="00E409BB" w:rsidRPr="00A71004" w:rsidRDefault="00BA4A45" w:rsidP="007515E5">
      <w:pPr>
        <w:pStyle w:val="Dotpoint"/>
        <w:numPr>
          <w:ilvl w:val="0"/>
          <w:numId w:val="21"/>
        </w:numPr>
      </w:pPr>
      <w:r>
        <w:rPr>
          <w:color w:val="000000"/>
        </w:rPr>
        <w:t>e</w:t>
      </w:r>
      <w:r w:rsidR="00E409BB">
        <w:rPr>
          <w:color w:val="000000"/>
        </w:rPr>
        <w:t xml:space="preserve">mergency roles are usually optional for council staff, which can lead to a limited uptake and low capacity to undertake prolonged emergency </w:t>
      </w:r>
      <w:r w:rsidR="00A12B7C">
        <w:rPr>
          <w:color w:val="000000"/>
        </w:rPr>
        <w:t>activation</w:t>
      </w:r>
    </w:p>
    <w:p w14:paraId="104FC971" w14:textId="774E306D" w:rsidR="00E409BB" w:rsidRPr="00CD5724" w:rsidRDefault="00BA4A45" w:rsidP="007515E5">
      <w:pPr>
        <w:pStyle w:val="Dotpointlast"/>
        <w:numPr>
          <w:ilvl w:val="0"/>
          <w:numId w:val="21"/>
        </w:numPr>
        <w:rPr>
          <w:bCs/>
        </w:rPr>
      </w:pPr>
      <w:r>
        <w:t>b</w:t>
      </w:r>
      <w:r w:rsidR="00E409BB" w:rsidRPr="00CD5724">
        <w:t xml:space="preserve">usiness </w:t>
      </w:r>
      <w:r>
        <w:t>c</w:t>
      </w:r>
      <w:r w:rsidR="00E409BB" w:rsidRPr="00CD5724">
        <w:t xml:space="preserve">ontinuity </w:t>
      </w:r>
      <w:r>
        <w:t>p</w:t>
      </w:r>
      <w:r w:rsidR="00E409BB" w:rsidRPr="00CD5724">
        <w:t>lan</w:t>
      </w:r>
      <w:r>
        <w:t>s don’t</w:t>
      </w:r>
      <w:r w:rsidR="00E409BB" w:rsidRPr="00CD5724">
        <w:t xml:space="preserve"> detail or </w:t>
      </w:r>
      <w:r>
        <w:t xml:space="preserve">include </w:t>
      </w:r>
      <w:r w:rsidR="00E409BB" w:rsidRPr="00CD5724">
        <w:t>procedure</w:t>
      </w:r>
      <w:r>
        <w:t>s</w:t>
      </w:r>
      <w:r w:rsidR="00E409BB" w:rsidRPr="00CD5724">
        <w:t xml:space="preserve"> about how emergency </w:t>
      </w:r>
      <w:r w:rsidR="00A12B7C" w:rsidRPr="00CD5724">
        <w:t>activation</w:t>
      </w:r>
      <w:r w:rsidR="00E409BB" w:rsidRPr="00CD5724">
        <w:t xml:space="preserve"> will affect the organisation, including </w:t>
      </w:r>
      <w:r>
        <w:t xml:space="preserve">the </w:t>
      </w:r>
      <w:r w:rsidR="00E409BB" w:rsidRPr="00CD5724">
        <w:t>loss of diverted staff, loss of staff who have been personally affected by the emergency, loss of diverted equipment and loss or disruption of business</w:t>
      </w:r>
      <w:r>
        <w:t>-</w:t>
      </w:r>
      <w:r w:rsidR="00E409BB" w:rsidRPr="00CD5724">
        <w:t>as</w:t>
      </w:r>
      <w:r>
        <w:t>-</w:t>
      </w:r>
      <w:r w:rsidR="00E409BB" w:rsidRPr="00CD5724">
        <w:t>usual services</w:t>
      </w:r>
      <w:r w:rsidR="007515E5">
        <w:t>.</w:t>
      </w:r>
    </w:p>
    <w:p w14:paraId="0E81D71D" w14:textId="77777777" w:rsidR="00E409BB" w:rsidRPr="000F6B41" w:rsidRDefault="00E409BB" w:rsidP="00A12B7C">
      <w:pPr>
        <w:rPr>
          <w:highlight w:val="yellow"/>
        </w:rPr>
      </w:pPr>
    </w:p>
    <w:p w14:paraId="4E011968" w14:textId="77777777" w:rsidR="00AA6F1B" w:rsidRDefault="00AA6F1B">
      <w:pPr>
        <w:spacing w:after="0"/>
        <w:rPr>
          <w:b/>
          <w:sz w:val="32"/>
          <w:szCs w:val="32"/>
        </w:rPr>
      </w:pPr>
      <w:bookmarkStart w:id="227" w:name="_Toc21448005"/>
      <w:r>
        <w:br w:type="page"/>
      </w:r>
    </w:p>
    <w:p w14:paraId="6EE90F37" w14:textId="4F1E3ED2" w:rsidR="00773350" w:rsidRDefault="00353805" w:rsidP="00BA4A45">
      <w:pPr>
        <w:pStyle w:val="Heading2"/>
        <w:rPr>
          <w:rFonts w:eastAsia="Arial"/>
        </w:rPr>
      </w:pPr>
      <w:bookmarkStart w:id="228" w:name="_Toc27642144"/>
      <w:r>
        <w:lastRenderedPageBreak/>
        <w:t>5.4</w:t>
      </w:r>
      <w:r>
        <w:tab/>
      </w:r>
      <w:r w:rsidR="00BC7D2D" w:rsidRPr="000F6B41">
        <w:t xml:space="preserve">Planning for </w:t>
      </w:r>
      <w:r w:rsidR="005608B2">
        <w:t>R</w:t>
      </w:r>
      <w:r w:rsidR="00BC7D2D" w:rsidRPr="000F6B41">
        <w:t xml:space="preserve">elief </w:t>
      </w:r>
      <w:r w:rsidR="005608B2">
        <w:t>C</w:t>
      </w:r>
      <w:r w:rsidR="00BC7D2D" w:rsidRPr="000F6B41">
        <w:t>oordination</w:t>
      </w:r>
      <w:bookmarkEnd w:id="227"/>
      <w:r w:rsidR="00BA4A45">
        <w:t xml:space="preserve"> (c</w:t>
      </w:r>
      <w:r w:rsidR="00773350">
        <w:rPr>
          <w:rFonts w:eastAsia="Arial"/>
        </w:rPr>
        <w:t>ategory E</w:t>
      </w:r>
      <w:r w:rsidR="00BA4A45">
        <w:rPr>
          <w:rFonts w:eastAsia="Arial"/>
        </w:rPr>
        <w:t>)</w:t>
      </w:r>
      <w:bookmarkEnd w:id="228"/>
    </w:p>
    <w:p w14:paraId="4D488DF3" w14:textId="60F762B3" w:rsidR="00BC7D2D" w:rsidRDefault="00A72D17" w:rsidP="00CA35B3">
      <w:pPr>
        <w:rPr>
          <w:rFonts w:eastAsia="Arial"/>
        </w:rPr>
      </w:pPr>
      <w:r w:rsidRPr="002C31C0">
        <w:rPr>
          <w:rFonts w:eastAsia="Arial"/>
        </w:rPr>
        <w:t>This category</w:t>
      </w:r>
      <w:r w:rsidR="005C781D">
        <w:rPr>
          <w:rFonts w:eastAsia="Arial"/>
        </w:rPr>
        <w:t xml:space="preserve"> </w:t>
      </w:r>
      <w:r w:rsidR="0003219A">
        <w:rPr>
          <w:rFonts w:eastAsia="Arial"/>
        </w:rPr>
        <w:t>evaluate</w:t>
      </w:r>
      <w:r w:rsidR="00BA4A45">
        <w:rPr>
          <w:rFonts w:eastAsia="Arial"/>
        </w:rPr>
        <w:t>d</w:t>
      </w:r>
      <w:r w:rsidR="0003219A" w:rsidRPr="000F6B41">
        <w:rPr>
          <w:rFonts w:eastAsia="Arial"/>
        </w:rPr>
        <w:t xml:space="preserve"> </w:t>
      </w:r>
      <w:r w:rsidR="00BC7D2D" w:rsidRPr="000F6B41">
        <w:rPr>
          <w:rFonts w:eastAsia="Arial"/>
        </w:rPr>
        <w:t>councils</w:t>
      </w:r>
      <w:r w:rsidR="0003219A">
        <w:rPr>
          <w:rFonts w:eastAsia="Arial"/>
        </w:rPr>
        <w:t>’</w:t>
      </w:r>
      <w:r w:rsidR="00BC7D2D" w:rsidRPr="000F6B41">
        <w:rPr>
          <w:rFonts w:eastAsia="Arial"/>
        </w:rPr>
        <w:t xml:space="preserve"> capability and capacity to plan for emergency relief coordination. The questions </w:t>
      </w:r>
      <w:r w:rsidR="00BA4A45">
        <w:rPr>
          <w:rFonts w:eastAsia="Arial"/>
        </w:rPr>
        <w:t>addressed</w:t>
      </w:r>
      <w:r w:rsidR="00BC7D2D" w:rsidRPr="000F6B41">
        <w:rPr>
          <w:rFonts w:eastAsia="Arial"/>
        </w:rPr>
        <w:t xml:space="preserve"> how </w:t>
      </w:r>
      <w:r w:rsidR="00860B31">
        <w:rPr>
          <w:rFonts w:eastAsia="Arial"/>
        </w:rPr>
        <w:t xml:space="preserve">a </w:t>
      </w:r>
      <w:r w:rsidR="00BC7D2D" w:rsidRPr="000F6B41">
        <w:rPr>
          <w:rFonts w:eastAsia="Arial"/>
        </w:rPr>
        <w:t>council prepares and plans to support the</w:t>
      </w:r>
      <w:r w:rsidR="00BA4A45">
        <w:rPr>
          <w:rFonts w:eastAsia="Arial"/>
        </w:rPr>
        <w:t>ir</w:t>
      </w:r>
      <w:r w:rsidR="00BC7D2D" w:rsidRPr="000F6B41">
        <w:rPr>
          <w:rFonts w:eastAsia="Arial"/>
        </w:rPr>
        <w:t xml:space="preserve"> community during and after an emergency and how </w:t>
      </w:r>
      <w:r w:rsidR="00860B31">
        <w:rPr>
          <w:rFonts w:eastAsia="Arial"/>
        </w:rPr>
        <w:t xml:space="preserve">the </w:t>
      </w:r>
      <w:r w:rsidR="00BC7D2D" w:rsidRPr="000F6B41">
        <w:rPr>
          <w:rFonts w:eastAsia="Arial"/>
        </w:rPr>
        <w:t xml:space="preserve">council </w:t>
      </w:r>
      <w:r w:rsidR="00860B31">
        <w:rPr>
          <w:rFonts w:eastAsia="Arial"/>
        </w:rPr>
        <w:t xml:space="preserve">would </w:t>
      </w:r>
      <w:r w:rsidR="00BC7D2D" w:rsidRPr="000F6B41">
        <w:rPr>
          <w:rFonts w:eastAsia="Arial"/>
        </w:rPr>
        <w:t>work with stakeholders to provide relief services.</w:t>
      </w:r>
    </w:p>
    <w:p w14:paraId="5018492E" w14:textId="02D33027" w:rsidR="003732D5" w:rsidRPr="00860B31" w:rsidRDefault="00F57FE1" w:rsidP="00CA35B3">
      <w:pPr>
        <w:pStyle w:val="Normalpre-dotpoint"/>
        <w:rPr>
          <w:rFonts w:eastAsia="Arial"/>
        </w:rPr>
      </w:pPr>
      <w:r>
        <w:rPr>
          <w:rFonts w:eastAsia="Arial"/>
        </w:rPr>
        <w:t xml:space="preserve">There </w:t>
      </w:r>
      <w:r w:rsidR="00BA4A45">
        <w:rPr>
          <w:rFonts w:eastAsia="Arial"/>
        </w:rPr>
        <w:t>were</w:t>
      </w:r>
      <w:r w:rsidR="003732D5" w:rsidRPr="00860B31">
        <w:rPr>
          <w:rFonts w:eastAsia="Arial"/>
        </w:rPr>
        <w:t xml:space="preserve"> </w:t>
      </w:r>
      <w:r w:rsidR="00EB70BB">
        <w:rPr>
          <w:rFonts w:eastAsia="Arial"/>
        </w:rPr>
        <w:t>thirteen</w:t>
      </w:r>
      <w:r w:rsidR="00860B31" w:rsidRPr="00860B31">
        <w:rPr>
          <w:rFonts w:eastAsia="Arial"/>
        </w:rPr>
        <w:t xml:space="preserve"> </w:t>
      </w:r>
      <w:r w:rsidR="003732D5" w:rsidRPr="00860B31">
        <w:rPr>
          <w:rFonts w:eastAsia="Arial"/>
        </w:rPr>
        <w:t>questions</w:t>
      </w:r>
      <w:r>
        <w:rPr>
          <w:rFonts w:eastAsia="Arial"/>
        </w:rPr>
        <w:t xml:space="preserve"> in this category</w:t>
      </w:r>
      <w:r w:rsidR="003732D5" w:rsidRPr="00860B31">
        <w:rPr>
          <w:rFonts w:eastAsia="Arial"/>
        </w:rPr>
        <w:t>:</w:t>
      </w:r>
    </w:p>
    <w:p w14:paraId="51CCE704" w14:textId="6706C8B9" w:rsidR="00F57FE1" w:rsidRPr="000F6B41" w:rsidRDefault="00F57FE1" w:rsidP="00DF65F2">
      <w:pPr>
        <w:pStyle w:val="Tabletextdotpoint"/>
      </w:pPr>
      <w:r w:rsidRPr="007B505E">
        <w:rPr>
          <w:b/>
        </w:rPr>
        <w:t xml:space="preserve">Type </w:t>
      </w:r>
      <w:r w:rsidR="00A72D17">
        <w:rPr>
          <w:b/>
        </w:rPr>
        <w:t>O</w:t>
      </w:r>
      <w:r w:rsidRPr="007B505E">
        <w:rPr>
          <w:b/>
        </w:rPr>
        <w:t>ne</w:t>
      </w:r>
      <w:r w:rsidR="005608B2">
        <w:t>:</w:t>
      </w:r>
      <w:r>
        <w:t xml:space="preserve"> there </w:t>
      </w:r>
      <w:r w:rsidR="00BA4A45">
        <w:t>were</w:t>
      </w:r>
      <w:r>
        <w:t xml:space="preserve"> </w:t>
      </w:r>
      <w:r w:rsidR="00EB70BB">
        <w:t>ten</w:t>
      </w:r>
      <w:r w:rsidRPr="000F6B41">
        <w:t xml:space="preserve"> </w:t>
      </w:r>
      <w:r>
        <w:t xml:space="preserve">questions </w:t>
      </w:r>
      <w:r w:rsidR="0008051F">
        <w:t xml:space="preserve">to gauge a council’s level of maturity against </w:t>
      </w:r>
      <w:r w:rsidRPr="000F6B41">
        <w:t>the responsibilities</w:t>
      </w:r>
      <w:r w:rsidR="00BA4A45">
        <w:t>,</w:t>
      </w:r>
      <w:r w:rsidRPr="000F6B41">
        <w:t xml:space="preserve"> activities </w:t>
      </w:r>
      <w:r>
        <w:t>and associated core capabilities</w:t>
      </w:r>
      <w:r w:rsidRPr="000F6B41">
        <w:t xml:space="preserve"> in the </w:t>
      </w:r>
      <w:hyperlink r:id="rId70" w:history="1">
        <w:r>
          <w:rPr>
            <w:rStyle w:val="Hyperlink"/>
            <w:i/>
            <w:iCs/>
          </w:rPr>
          <w:t>Councils and Emergencies Position Paper</w:t>
        </w:r>
      </w:hyperlink>
    </w:p>
    <w:p w14:paraId="3CC7670F" w14:textId="33B5F861" w:rsidR="00F57FE1" w:rsidRDefault="00F57FE1" w:rsidP="00DF65F2">
      <w:pPr>
        <w:pStyle w:val="Tabletextdotpoint"/>
      </w:pPr>
      <w:r w:rsidRPr="007B505E">
        <w:rPr>
          <w:b/>
        </w:rPr>
        <w:t xml:space="preserve">Type </w:t>
      </w:r>
      <w:r w:rsidR="00A72D17">
        <w:rPr>
          <w:b/>
        </w:rPr>
        <w:t>T</w:t>
      </w:r>
      <w:r w:rsidRPr="007B505E">
        <w:rPr>
          <w:b/>
        </w:rPr>
        <w:t>wo</w:t>
      </w:r>
      <w:r w:rsidR="005608B2">
        <w:t>:</w:t>
      </w:r>
      <w:r>
        <w:t xml:space="preserve"> there </w:t>
      </w:r>
      <w:r w:rsidR="00BA4A45">
        <w:t>were</w:t>
      </w:r>
      <w:r>
        <w:t xml:space="preserve"> </w:t>
      </w:r>
      <w:r w:rsidR="00EB70BB">
        <w:t>two</w:t>
      </w:r>
      <w:r>
        <w:t xml:space="preserve"> questions </w:t>
      </w:r>
      <w:r w:rsidR="00A935CB">
        <w:t xml:space="preserve">to gauge a council’s </w:t>
      </w:r>
      <w:r w:rsidR="00A935CB" w:rsidRPr="000F6B41">
        <w:t>perceptions</w:t>
      </w:r>
      <w:r w:rsidR="00A935CB">
        <w:t xml:space="preserve"> of how well it feels it </w:t>
      </w:r>
      <w:r w:rsidR="00A935CB" w:rsidRPr="00A10B52">
        <w:t>plan</w:t>
      </w:r>
      <w:r w:rsidR="00A935CB">
        <w:t xml:space="preserve">s </w:t>
      </w:r>
      <w:r w:rsidR="00E30F45">
        <w:t>for relief coordination</w:t>
      </w:r>
      <w:r w:rsidR="00A935CB">
        <w:t xml:space="preserve"> against its target maturity</w:t>
      </w:r>
    </w:p>
    <w:p w14:paraId="71B4688A" w14:textId="670664F9" w:rsidR="003732D5" w:rsidRPr="00860B31" w:rsidRDefault="00F57FE1" w:rsidP="00DF65F2">
      <w:pPr>
        <w:pStyle w:val="Tabletextdotpoint"/>
      </w:pPr>
      <w:r w:rsidRPr="00CA35B3">
        <w:rPr>
          <w:b/>
        </w:rPr>
        <w:t xml:space="preserve">Type </w:t>
      </w:r>
      <w:r w:rsidR="00A72D17">
        <w:rPr>
          <w:b/>
        </w:rPr>
        <w:t>T</w:t>
      </w:r>
      <w:r w:rsidRPr="00CA35B3">
        <w:rPr>
          <w:b/>
        </w:rPr>
        <w:t>hree</w:t>
      </w:r>
      <w:r w:rsidR="005608B2">
        <w:t>:</w:t>
      </w:r>
      <w:r>
        <w:t xml:space="preserve"> there </w:t>
      </w:r>
      <w:r w:rsidR="00BA4A45">
        <w:t>wa</w:t>
      </w:r>
      <w:r>
        <w:t xml:space="preserve">s </w:t>
      </w:r>
      <w:r w:rsidR="00EB70BB">
        <w:t>one</w:t>
      </w:r>
      <w:r>
        <w:t xml:space="preserve"> question that require</w:t>
      </w:r>
      <w:r w:rsidR="00BA4A45">
        <w:t>d</w:t>
      </w:r>
      <w:r>
        <w:t xml:space="preserve"> a written response describing</w:t>
      </w:r>
      <w:r w:rsidRPr="00A10B52">
        <w:t xml:space="preserve"> </w:t>
      </w:r>
      <w:r w:rsidR="00BA4A45">
        <w:t xml:space="preserve">a </w:t>
      </w:r>
      <w:r w:rsidRPr="00A10B52">
        <w:t>council's capability and capacity to plan</w:t>
      </w:r>
      <w:r>
        <w:t xml:space="preserve"> for relief coordination</w:t>
      </w:r>
      <w:r w:rsidR="00CA35B3">
        <w:t>.</w:t>
      </w:r>
    </w:p>
    <w:p w14:paraId="222251AA" w14:textId="627D0FA1" w:rsidR="00AA1BBA" w:rsidRDefault="00A91C3B" w:rsidP="00AA1BBA">
      <w:pPr>
        <w:pStyle w:val="Heading3"/>
      </w:pPr>
      <w:bookmarkStart w:id="229" w:name="_Toc27642145"/>
      <w:r>
        <w:t>5.4.1</w:t>
      </w:r>
      <w:r>
        <w:tab/>
      </w:r>
      <w:r w:rsidR="00AA6F1B">
        <w:t>State</w:t>
      </w:r>
      <w:bookmarkEnd w:id="229"/>
    </w:p>
    <w:p w14:paraId="30547E38" w14:textId="73F7ADBC" w:rsidR="008812B5" w:rsidRPr="000F6B41" w:rsidRDefault="00BA4A45" w:rsidP="00CA35B3">
      <w:bookmarkStart w:id="230" w:name="_Hlk23445761"/>
      <w:r>
        <w:rPr>
          <w:rFonts w:cs="Arial"/>
        </w:rPr>
        <w:t>Figure 16 and Figure 17 show that m</w:t>
      </w:r>
      <w:r w:rsidR="00042B27">
        <w:rPr>
          <w:rFonts w:cs="Arial"/>
        </w:rPr>
        <w:t>ost</w:t>
      </w:r>
      <w:r w:rsidR="00860B31">
        <w:rPr>
          <w:rFonts w:cs="Arial"/>
        </w:rPr>
        <w:t xml:space="preserve"> councils reported being </w:t>
      </w:r>
      <w:r w:rsidR="008812B5" w:rsidRPr="000F6B41">
        <w:rPr>
          <w:rFonts w:cs="Arial"/>
        </w:rPr>
        <w:t xml:space="preserve">below their target maturity for </w:t>
      </w:r>
      <w:r w:rsidR="008812B5" w:rsidRPr="000F6B41">
        <w:t>planning for relief coordination</w:t>
      </w:r>
      <w:r w:rsidR="008812B5" w:rsidRPr="000F6B41">
        <w:rPr>
          <w:rFonts w:cs="Arial"/>
        </w:rPr>
        <w:t>.</w:t>
      </w:r>
      <w:r w:rsidR="00860B31">
        <w:rPr>
          <w:rFonts w:cs="Arial"/>
        </w:rPr>
        <w:t xml:space="preserve"> </w:t>
      </w:r>
      <w:r w:rsidR="00EB70BB">
        <w:rPr>
          <w:rFonts w:cs="Arial"/>
        </w:rPr>
        <w:t xml:space="preserve">Forty-two </w:t>
      </w:r>
      <w:r w:rsidR="008812B5" w:rsidRPr="000F6B41">
        <w:t>councils</w:t>
      </w:r>
      <w:r w:rsidR="00860B31">
        <w:t xml:space="preserve"> </w:t>
      </w:r>
      <w:r w:rsidR="00136CCC">
        <w:rPr>
          <w:rFonts w:cs="Arial"/>
        </w:rPr>
        <w:t>(53%)</w:t>
      </w:r>
      <w:r w:rsidR="00136CCC">
        <w:t xml:space="preserve"> </w:t>
      </w:r>
      <w:r w:rsidR="00860B31">
        <w:t xml:space="preserve">reported they were </w:t>
      </w:r>
      <w:r w:rsidR="008812B5" w:rsidRPr="000F6B41">
        <w:t xml:space="preserve">below their target </w:t>
      </w:r>
      <w:r w:rsidR="00860B31">
        <w:t>maturity</w:t>
      </w:r>
      <w:r w:rsidR="00EB70BB">
        <w:t xml:space="preserve"> with</w:t>
      </w:r>
      <w:r w:rsidR="00860B31">
        <w:t xml:space="preserve"> </w:t>
      </w:r>
      <w:r w:rsidR="00EB70BB">
        <w:t>thirty-two</w:t>
      </w:r>
      <w:r w:rsidR="00860B31">
        <w:t xml:space="preserve"> </w:t>
      </w:r>
      <w:r w:rsidR="005C781D">
        <w:t>up to one</w:t>
      </w:r>
      <w:r w:rsidR="005C781D" w:rsidRPr="000F6B41">
        <w:t xml:space="preserve"> </w:t>
      </w:r>
      <w:r w:rsidR="00A72D17">
        <w:t xml:space="preserve">level </w:t>
      </w:r>
      <w:r w:rsidR="008812B5" w:rsidRPr="000F6B41">
        <w:t xml:space="preserve">below and </w:t>
      </w:r>
      <w:r w:rsidR="00EB70BB">
        <w:t>ten</w:t>
      </w:r>
      <w:r w:rsidR="00860B31">
        <w:t xml:space="preserve"> </w:t>
      </w:r>
      <w:r w:rsidR="005C781D">
        <w:t xml:space="preserve">more than one </w:t>
      </w:r>
      <w:r w:rsidR="00A72D17">
        <w:t xml:space="preserve">level </w:t>
      </w:r>
      <w:r w:rsidR="008812B5" w:rsidRPr="000F6B41">
        <w:t xml:space="preserve">below. The remaining </w:t>
      </w:r>
      <w:r w:rsidR="00EB70BB">
        <w:t>thirty-seven</w:t>
      </w:r>
      <w:r w:rsidR="008812B5" w:rsidRPr="000F6B41">
        <w:t xml:space="preserve"> </w:t>
      </w:r>
      <w:r w:rsidR="00136CCC">
        <w:t xml:space="preserve">councils (47%) </w:t>
      </w:r>
      <w:r w:rsidR="008812B5" w:rsidRPr="000F6B41">
        <w:t>were on or above their target</w:t>
      </w:r>
      <w:r>
        <w:t xml:space="preserve"> maturity</w:t>
      </w:r>
      <w:r w:rsidR="008812B5" w:rsidRPr="000F6B41">
        <w:t>.</w:t>
      </w:r>
      <w:bookmarkEnd w:id="230"/>
    </w:p>
    <w:p w14:paraId="40F0AD00" w14:textId="034D4FD5" w:rsidR="00F13277" w:rsidRDefault="00F13277" w:rsidP="00F13277">
      <w:pPr>
        <w:pStyle w:val="Caption"/>
      </w:pPr>
      <w:bookmarkStart w:id="231" w:name="_Toc23422310"/>
      <w:r w:rsidRPr="000F6B41">
        <w:t xml:space="preserve">Figure </w:t>
      </w:r>
      <w:r w:rsidR="00207E3F">
        <w:fldChar w:fldCharType="begin"/>
      </w:r>
      <w:r w:rsidR="00207E3F">
        <w:instrText xml:space="preserve"> SEQ Figure \* ARABIC </w:instrText>
      </w:r>
      <w:r w:rsidR="00207E3F">
        <w:fldChar w:fldCharType="separate"/>
      </w:r>
      <w:r w:rsidR="00C25FC0">
        <w:rPr>
          <w:noProof/>
        </w:rPr>
        <w:t>16</w:t>
      </w:r>
      <w:r w:rsidR="00207E3F">
        <w:rPr>
          <w:noProof/>
        </w:rPr>
        <w:fldChar w:fldCharType="end"/>
      </w:r>
      <w:r w:rsidRPr="000F6B41">
        <w:t xml:space="preserve">: Actual </w:t>
      </w:r>
      <w:r>
        <w:t>maturity below, on or above</w:t>
      </w:r>
      <w:r w:rsidRPr="000F6B41">
        <w:t xml:space="preserve"> target maturity, </w:t>
      </w:r>
      <w:r w:rsidRPr="0067775D">
        <w:t xml:space="preserve">Planning for </w:t>
      </w:r>
      <w:r w:rsidR="00BA4A45">
        <w:t>R</w:t>
      </w:r>
      <w:r w:rsidRPr="0067775D">
        <w:t xml:space="preserve">elief </w:t>
      </w:r>
      <w:r w:rsidR="00BA4A45">
        <w:t>C</w:t>
      </w:r>
      <w:r w:rsidRPr="0067775D">
        <w:t>oordination</w:t>
      </w:r>
      <w:r>
        <w:t xml:space="preserve"> </w:t>
      </w:r>
      <w:r w:rsidRPr="000F6B41">
        <w:t xml:space="preserve">category, </w:t>
      </w:r>
      <w:r>
        <w:t>state</w:t>
      </w:r>
      <w:r w:rsidRPr="000F6B41">
        <w:t>, per cent</w:t>
      </w:r>
      <w:bookmarkEnd w:id="231"/>
    </w:p>
    <w:p w14:paraId="73EBF658" w14:textId="6D6C4B7F" w:rsidR="00BC7D2D" w:rsidRPr="000F6B41" w:rsidRDefault="00BC7D2D" w:rsidP="00137ABF">
      <w:r w:rsidRPr="000F6B41">
        <w:rPr>
          <w:noProof/>
        </w:rPr>
        <w:drawing>
          <wp:inline distT="0" distB="0" distL="0" distR="0" wp14:anchorId="7AAC767C" wp14:editId="710166C5">
            <wp:extent cx="2443053" cy="2331371"/>
            <wp:effectExtent l="0" t="0" r="0" b="0"/>
            <wp:docPr id="23" name="Chart 23">
              <a:extLst xmlns:a="http://schemas.openxmlformats.org/drawingml/2006/main">
                <a:ext uri="{FF2B5EF4-FFF2-40B4-BE49-F238E27FC236}">
                  <a16:creationId xmlns:a16="http://schemas.microsoft.com/office/drawing/2014/main" id="{BCD8B9B6-9794-4231-8E79-DCBE90409B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21264361" w14:textId="43297F21" w:rsidR="00AA1BBA" w:rsidRPr="000F6B41" w:rsidRDefault="00AA1BBA" w:rsidP="00AA1BBA">
      <w:pPr>
        <w:pStyle w:val="Caption"/>
      </w:pPr>
      <w:bookmarkStart w:id="232" w:name="_Toc23422311"/>
      <w:r w:rsidRPr="000F6B41">
        <w:lastRenderedPageBreak/>
        <w:t xml:space="preserve">Figure </w:t>
      </w:r>
      <w:r w:rsidR="00207E3F">
        <w:fldChar w:fldCharType="begin"/>
      </w:r>
      <w:r w:rsidR="00207E3F">
        <w:instrText xml:space="preserve"> SEQ Figure \* ARABIC </w:instrText>
      </w:r>
      <w:r w:rsidR="00207E3F">
        <w:fldChar w:fldCharType="separate"/>
      </w:r>
      <w:r w:rsidR="00C25FC0">
        <w:rPr>
          <w:noProof/>
        </w:rPr>
        <w:t>17</w:t>
      </w:r>
      <w:r w:rsidR="00207E3F">
        <w:rPr>
          <w:noProof/>
        </w:rPr>
        <w:fldChar w:fldCharType="end"/>
      </w:r>
      <w:r w:rsidRPr="000F6B41">
        <w:t xml:space="preserve">: Difference between actual and target maturity, </w:t>
      </w:r>
      <w:r w:rsidR="0067775D" w:rsidRPr="0067775D">
        <w:t xml:space="preserve">Planning for </w:t>
      </w:r>
      <w:r w:rsidR="00BA4A45">
        <w:t>R</w:t>
      </w:r>
      <w:r w:rsidR="0067775D" w:rsidRPr="0067775D">
        <w:t xml:space="preserve">elief </w:t>
      </w:r>
      <w:r w:rsidR="00BA4A45">
        <w:t>C</w:t>
      </w:r>
      <w:r w:rsidR="0067775D" w:rsidRPr="0067775D">
        <w:t>oordination</w:t>
      </w:r>
      <w:r w:rsidR="0067775D">
        <w:t xml:space="preserve"> </w:t>
      </w:r>
      <w:r w:rsidRPr="000F6B41">
        <w:rPr>
          <w:rFonts w:cs="Arial"/>
        </w:rPr>
        <w:t xml:space="preserve">category, </w:t>
      </w:r>
      <w:r w:rsidR="00AA6F1B">
        <w:t>state</w:t>
      </w:r>
      <w:bookmarkEnd w:id="232"/>
    </w:p>
    <w:p w14:paraId="158B4E7F" w14:textId="77777777" w:rsidR="00BC7D2D" w:rsidRPr="000F6B41" w:rsidRDefault="00BC7D2D" w:rsidP="00137ABF">
      <w:r w:rsidRPr="000F6B41">
        <w:rPr>
          <w:noProof/>
        </w:rPr>
        <w:drawing>
          <wp:inline distT="0" distB="0" distL="0" distR="0" wp14:anchorId="528AC323" wp14:editId="5DD0763F">
            <wp:extent cx="5615796" cy="2562225"/>
            <wp:effectExtent l="0" t="0" r="0" b="0"/>
            <wp:docPr id="29" name="Chart 29">
              <a:extLst xmlns:a="http://schemas.openxmlformats.org/drawingml/2006/main">
                <a:ext uri="{FF2B5EF4-FFF2-40B4-BE49-F238E27FC236}">
                  <a16:creationId xmlns:a16="http://schemas.microsoft.com/office/drawing/2014/main" id="{383CCE3C-AAC6-453E-9B69-53B80ECE15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737F5CAE" w14:textId="42867E55" w:rsidR="00AA1BBA" w:rsidRPr="000F6B41" w:rsidRDefault="00A91C3B" w:rsidP="006B4881">
      <w:pPr>
        <w:pStyle w:val="Heading3"/>
      </w:pPr>
      <w:bookmarkStart w:id="233" w:name="_Toc27642146"/>
      <w:r>
        <w:t>5.4.2</w:t>
      </w:r>
      <w:r>
        <w:tab/>
      </w:r>
      <w:r w:rsidR="00AA6F1B">
        <w:t>R</w:t>
      </w:r>
      <w:r w:rsidR="00AA1BBA" w:rsidRPr="000F6B41">
        <w:t>egion</w:t>
      </w:r>
      <w:bookmarkEnd w:id="233"/>
    </w:p>
    <w:p w14:paraId="1CDB5067" w14:textId="79DE2BCD" w:rsidR="00AA1BBA" w:rsidRPr="000F6B41" w:rsidRDefault="00D919CE" w:rsidP="00AA1BBA">
      <w:pPr>
        <w:pStyle w:val="Caption"/>
      </w:pPr>
      <w:bookmarkStart w:id="234" w:name="_Toc23422312"/>
      <w:r w:rsidRPr="000F6B41">
        <w:t xml:space="preserve">Table </w:t>
      </w:r>
      <w:r w:rsidR="00207E3F">
        <w:fldChar w:fldCharType="begin"/>
      </w:r>
      <w:r w:rsidR="00207E3F">
        <w:instrText xml:space="preserve"> SEQ Table \* ARABIC </w:instrText>
      </w:r>
      <w:r w:rsidR="00207E3F">
        <w:fldChar w:fldCharType="separate"/>
      </w:r>
      <w:r w:rsidR="00C25FC0">
        <w:rPr>
          <w:noProof/>
        </w:rPr>
        <w:t>20</w:t>
      </w:r>
      <w:r w:rsidR="00207E3F">
        <w:rPr>
          <w:noProof/>
        </w:rPr>
        <w:fldChar w:fldCharType="end"/>
      </w:r>
      <w:r w:rsidRPr="000F6B41">
        <w:t xml:space="preserve">: </w:t>
      </w:r>
      <w:r w:rsidR="00AA1BBA" w:rsidRPr="000F6B41">
        <w:t xml:space="preserve">Actual </w:t>
      </w:r>
      <w:r w:rsidR="00F13277">
        <w:t>maturity below, on or above</w:t>
      </w:r>
      <w:r w:rsidR="00AA1BBA" w:rsidRPr="000F6B41">
        <w:t xml:space="preserve"> target maturity, </w:t>
      </w:r>
      <w:r w:rsidR="0067775D" w:rsidRPr="0067775D">
        <w:t xml:space="preserve">Planning for </w:t>
      </w:r>
      <w:r w:rsidR="00BA4A45">
        <w:t>R</w:t>
      </w:r>
      <w:r w:rsidR="0067775D" w:rsidRPr="0067775D">
        <w:t xml:space="preserve">elief </w:t>
      </w:r>
      <w:r w:rsidR="00BA4A45">
        <w:t>C</w:t>
      </w:r>
      <w:r w:rsidR="0067775D" w:rsidRPr="0067775D">
        <w:t>oordination</w:t>
      </w:r>
      <w:r w:rsidR="0067775D">
        <w:t xml:space="preserve"> </w:t>
      </w:r>
      <w:r w:rsidR="00AA1BBA" w:rsidRPr="000F6B41">
        <w:t>category, by region, per cent and number</w:t>
      </w:r>
      <w:bookmarkEnd w:id="234"/>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F65F58" w:rsidRPr="00F65F58" w14:paraId="71398E05" w14:textId="77777777" w:rsidTr="00F65F58">
        <w:tc>
          <w:tcPr>
            <w:tcW w:w="1958" w:type="pct"/>
            <w:tcBorders>
              <w:top w:val="single" w:sz="4" w:space="0" w:color="auto"/>
              <w:bottom w:val="single" w:sz="4" w:space="0" w:color="auto"/>
              <w:right w:val="single" w:sz="4" w:space="0" w:color="auto"/>
            </w:tcBorders>
            <w:shd w:val="clear" w:color="auto" w:fill="D9D9D9" w:themeFill="background1" w:themeFillShade="D9"/>
          </w:tcPr>
          <w:p w14:paraId="514A909D" w14:textId="535AE729" w:rsidR="00F65F58" w:rsidRPr="00F65F58" w:rsidRDefault="00F65F58" w:rsidP="00F65F58">
            <w:pPr>
              <w:pStyle w:val="Tabletext"/>
              <w:spacing w:before="50" w:after="5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AC7CE" w14:textId="7BD274EF" w:rsidR="00F65F58" w:rsidRPr="00F65F58" w:rsidRDefault="00F65F58" w:rsidP="00F65F58">
            <w:pPr>
              <w:pStyle w:val="Tabletext"/>
              <w:spacing w:before="50" w:after="50"/>
              <w:jc w:val="center"/>
              <w:rPr>
                <w:b/>
              </w:rPr>
            </w:pPr>
            <w:r w:rsidRPr="00F65F58">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FEB79" w14:textId="53DCF879" w:rsidR="00F65F58" w:rsidRPr="00F65F58" w:rsidRDefault="00F65F58" w:rsidP="00F65F58">
            <w:pPr>
              <w:pStyle w:val="Tabletext"/>
              <w:spacing w:before="50" w:after="50"/>
              <w:jc w:val="center"/>
              <w:rPr>
                <w:b/>
              </w:rPr>
            </w:pPr>
            <w:r w:rsidRPr="00F65F58">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7F295F4A" w14:textId="5F351957" w:rsidR="00F65F58" w:rsidRPr="00F65F58" w:rsidRDefault="00F65F58" w:rsidP="00F65F58">
            <w:pPr>
              <w:pStyle w:val="Tabletext"/>
              <w:spacing w:before="50" w:after="50"/>
              <w:jc w:val="center"/>
              <w:rPr>
                <w:b/>
              </w:rPr>
            </w:pPr>
            <w:r w:rsidRPr="00F65F58">
              <w:rPr>
                <w:b/>
              </w:rPr>
              <w:t>Above target</w:t>
            </w:r>
          </w:p>
        </w:tc>
      </w:tr>
      <w:tr w:rsidR="00F65F58" w:rsidRPr="00F65F58" w14:paraId="321BA23E" w14:textId="77777777" w:rsidTr="00F65F58">
        <w:tc>
          <w:tcPr>
            <w:tcW w:w="1958" w:type="pct"/>
            <w:tcBorders>
              <w:top w:val="single" w:sz="4" w:space="0" w:color="auto"/>
            </w:tcBorders>
            <w:shd w:val="clear" w:color="auto" w:fill="auto"/>
          </w:tcPr>
          <w:p w14:paraId="1F7BF352" w14:textId="3B10E923" w:rsidR="00F65F58" w:rsidRPr="00721702" w:rsidRDefault="000D2094" w:rsidP="00F65F58">
            <w:pPr>
              <w:pStyle w:val="Tabletext"/>
              <w:spacing w:before="50" w:after="50"/>
              <w:rPr>
                <w:rFonts w:cs="Arial"/>
                <w:b/>
              </w:rPr>
            </w:pPr>
            <w:r w:rsidRPr="00721702">
              <w:rPr>
                <w:rFonts w:cs="Arial"/>
                <w:b/>
                <w:bCs/>
              </w:rPr>
              <w:t>State</w:t>
            </w:r>
          </w:p>
        </w:tc>
        <w:tc>
          <w:tcPr>
            <w:tcW w:w="507" w:type="pct"/>
            <w:tcBorders>
              <w:top w:val="single" w:sz="4" w:space="0" w:color="auto"/>
            </w:tcBorders>
            <w:shd w:val="clear" w:color="auto" w:fill="auto"/>
          </w:tcPr>
          <w:p w14:paraId="71324490" w14:textId="77777777" w:rsidR="00F65F58" w:rsidRPr="00721702" w:rsidRDefault="00F65F58" w:rsidP="00F65F58">
            <w:pPr>
              <w:pStyle w:val="Tabletext"/>
              <w:spacing w:before="50" w:after="50"/>
              <w:jc w:val="center"/>
              <w:rPr>
                <w:rFonts w:cs="Arial"/>
                <w:b/>
                <w:szCs w:val="22"/>
              </w:rPr>
            </w:pPr>
            <w:r w:rsidRPr="00721702">
              <w:rPr>
                <w:rFonts w:cs="Arial"/>
                <w:b/>
              </w:rPr>
              <w:t>53%</w:t>
            </w:r>
          </w:p>
        </w:tc>
        <w:tc>
          <w:tcPr>
            <w:tcW w:w="507" w:type="pct"/>
            <w:tcBorders>
              <w:top w:val="single" w:sz="4" w:space="0" w:color="auto"/>
            </w:tcBorders>
            <w:shd w:val="clear" w:color="auto" w:fill="auto"/>
          </w:tcPr>
          <w:p w14:paraId="307D35DC" w14:textId="77777777" w:rsidR="00F65F58" w:rsidRPr="00721702" w:rsidRDefault="00F65F58" w:rsidP="00F65F58">
            <w:pPr>
              <w:pStyle w:val="Tabletext"/>
              <w:spacing w:before="50" w:after="50"/>
              <w:jc w:val="center"/>
              <w:rPr>
                <w:rFonts w:cs="Arial"/>
                <w:b/>
                <w:szCs w:val="22"/>
              </w:rPr>
            </w:pPr>
            <w:r w:rsidRPr="00721702">
              <w:rPr>
                <w:rFonts w:cs="Arial"/>
                <w:b/>
                <w:szCs w:val="22"/>
              </w:rPr>
              <w:t>42</w:t>
            </w:r>
          </w:p>
        </w:tc>
        <w:tc>
          <w:tcPr>
            <w:tcW w:w="507" w:type="pct"/>
            <w:tcBorders>
              <w:top w:val="single" w:sz="4" w:space="0" w:color="auto"/>
            </w:tcBorders>
            <w:shd w:val="clear" w:color="auto" w:fill="auto"/>
          </w:tcPr>
          <w:p w14:paraId="4E8801FA" w14:textId="77777777" w:rsidR="00F65F58" w:rsidRPr="00721702" w:rsidRDefault="00F65F58" w:rsidP="00F65F58">
            <w:pPr>
              <w:pStyle w:val="Tabletext"/>
              <w:spacing w:before="50" w:after="50"/>
              <w:jc w:val="center"/>
              <w:rPr>
                <w:rFonts w:cs="Arial"/>
                <w:b/>
                <w:szCs w:val="22"/>
              </w:rPr>
            </w:pPr>
            <w:r w:rsidRPr="00721702">
              <w:rPr>
                <w:rFonts w:cs="Arial"/>
                <w:b/>
              </w:rPr>
              <w:t>5%</w:t>
            </w:r>
          </w:p>
        </w:tc>
        <w:tc>
          <w:tcPr>
            <w:tcW w:w="507" w:type="pct"/>
            <w:tcBorders>
              <w:top w:val="single" w:sz="4" w:space="0" w:color="auto"/>
            </w:tcBorders>
            <w:shd w:val="clear" w:color="auto" w:fill="auto"/>
          </w:tcPr>
          <w:p w14:paraId="52C0B17B" w14:textId="77777777" w:rsidR="00F65F58" w:rsidRPr="00721702" w:rsidRDefault="00F65F58" w:rsidP="00F65F58">
            <w:pPr>
              <w:pStyle w:val="Tabletext"/>
              <w:spacing w:before="50" w:after="50"/>
              <w:jc w:val="center"/>
              <w:rPr>
                <w:rFonts w:cs="Arial"/>
                <w:b/>
                <w:szCs w:val="22"/>
              </w:rPr>
            </w:pPr>
            <w:r w:rsidRPr="00721702">
              <w:rPr>
                <w:rFonts w:cs="Arial"/>
                <w:b/>
                <w:szCs w:val="22"/>
              </w:rPr>
              <w:t>4</w:t>
            </w:r>
          </w:p>
        </w:tc>
        <w:tc>
          <w:tcPr>
            <w:tcW w:w="507" w:type="pct"/>
            <w:tcBorders>
              <w:top w:val="single" w:sz="4" w:space="0" w:color="auto"/>
            </w:tcBorders>
            <w:shd w:val="clear" w:color="auto" w:fill="auto"/>
          </w:tcPr>
          <w:p w14:paraId="45659779" w14:textId="77777777" w:rsidR="00F65F58" w:rsidRPr="00721702" w:rsidRDefault="00F65F58" w:rsidP="00F65F58">
            <w:pPr>
              <w:pStyle w:val="Tabletext"/>
              <w:spacing w:before="50" w:after="50"/>
              <w:jc w:val="center"/>
              <w:rPr>
                <w:rFonts w:cs="Arial"/>
                <w:b/>
                <w:szCs w:val="22"/>
              </w:rPr>
            </w:pPr>
            <w:r w:rsidRPr="00721702">
              <w:rPr>
                <w:rFonts w:cs="Arial"/>
                <w:b/>
              </w:rPr>
              <w:t>42%</w:t>
            </w:r>
          </w:p>
        </w:tc>
        <w:tc>
          <w:tcPr>
            <w:tcW w:w="507" w:type="pct"/>
            <w:tcBorders>
              <w:top w:val="single" w:sz="4" w:space="0" w:color="auto"/>
            </w:tcBorders>
            <w:shd w:val="clear" w:color="auto" w:fill="auto"/>
          </w:tcPr>
          <w:p w14:paraId="6570C3FD" w14:textId="77777777" w:rsidR="00F65F58" w:rsidRPr="00721702" w:rsidRDefault="00F65F58" w:rsidP="00F65F58">
            <w:pPr>
              <w:pStyle w:val="Tabletext"/>
              <w:spacing w:before="50" w:after="50"/>
              <w:jc w:val="center"/>
              <w:rPr>
                <w:rFonts w:cs="Arial"/>
                <w:b/>
                <w:szCs w:val="22"/>
              </w:rPr>
            </w:pPr>
            <w:r w:rsidRPr="00721702">
              <w:rPr>
                <w:rFonts w:cs="Arial"/>
                <w:b/>
                <w:szCs w:val="22"/>
              </w:rPr>
              <w:t>33</w:t>
            </w:r>
          </w:p>
        </w:tc>
      </w:tr>
      <w:tr w:rsidR="00F65F58" w:rsidRPr="00F65F58" w14:paraId="79BA2A96" w14:textId="77777777" w:rsidTr="00F65F58">
        <w:tc>
          <w:tcPr>
            <w:tcW w:w="1958" w:type="pct"/>
            <w:shd w:val="clear" w:color="auto" w:fill="auto"/>
          </w:tcPr>
          <w:p w14:paraId="37AC95A1" w14:textId="77777777" w:rsidR="00F65F58" w:rsidRPr="00F65F58" w:rsidRDefault="00F65F58" w:rsidP="00F65F58">
            <w:pPr>
              <w:pStyle w:val="Tabletext"/>
              <w:spacing w:before="50" w:after="50"/>
              <w:rPr>
                <w:rFonts w:cs="Arial"/>
              </w:rPr>
            </w:pPr>
            <w:r w:rsidRPr="00F65F58">
              <w:rPr>
                <w:rFonts w:cs="Arial"/>
              </w:rPr>
              <w:t>North Western Metropolitan</w:t>
            </w:r>
          </w:p>
        </w:tc>
        <w:tc>
          <w:tcPr>
            <w:tcW w:w="507" w:type="pct"/>
            <w:shd w:val="clear" w:color="auto" w:fill="auto"/>
          </w:tcPr>
          <w:p w14:paraId="72F50658" w14:textId="77777777" w:rsidR="00F65F58" w:rsidRPr="00F65F58" w:rsidRDefault="00F65F58" w:rsidP="00F65F58">
            <w:pPr>
              <w:pStyle w:val="Tabletext"/>
              <w:spacing w:before="50" w:after="50"/>
              <w:jc w:val="center"/>
              <w:rPr>
                <w:rFonts w:cs="Arial"/>
              </w:rPr>
            </w:pPr>
            <w:r w:rsidRPr="00F65F58">
              <w:rPr>
                <w:rFonts w:cs="Arial"/>
              </w:rPr>
              <w:t>36%</w:t>
            </w:r>
          </w:p>
        </w:tc>
        <w:tc>
          <w:tcPr>
            <w:tcW w:w="507" w:type="pct"/>
            <w:shd w:val="clear" w:color="auto" w:fill="auto"/>
          </w:tcPr>
          <w:p w14:paraId="3D015B66" w14:textId="77777777" w:rsidR="00F65F58" w:rsidRPr="00F65F58" w:rsidRDefault="00F65F58" w:rsidP="00F65F58">
            <w:pPr>
              <w:pStyle w:val="Tabletext"/>
              <w:spacing w:before="50" w:after="50"/>
              <w:jc w:val="center"/>
              <w:rPr>
                <w:rFonts w:cs="Arial"/>
              </w:rPr>
            </w:pPr>
            <w:r w:rsidRPr="00F65F58">
              <w:rPr>
                <w:rFonts w:cs="Arial"/>
              </w:rPr>
              <w:t>5</w:t>
            </w:r>
          </w:p>
        </w:tc>
        <w:tc>
          <w:tcPr>
            <w:tcW w:w="507" w:type="pct"/>
            <w:shd w:val="clear" w:color="auto" w:fill="auto"/>
          </w:tcPr>
          <w:p w14:paraId="781C3497" w14:textId="77777777" w:rsidR="00F65F58" w:rsidRPr="00F65F58" w:rsidRDefault="00F65F58" w:rsidP="00F65F58">
            <w:pPr>
              <w:pStyle w:val="Tabletext"/>
              <w:spacing w:before="50" w:after="50"/>
              <w:jc w:val="center"/>
              <w:rPr>
                <w:rFonts w:cs="Arial"/>
              </w:rPr>
            </w:pPr>
            <w:r w:rsidRPr="00F65F58">
              <w:rPr>
                <w:rFonts w:cs="Arial"/>
              </w:rPr>
              <w:t>14%</w:t>
            </w:r>
          </w:p>
        </w:tc>
        <w:tc>
          <w:tcPr>
            <w:tcW w:w="507" w:type="pct"/>
            <w:shd w:val="clear" w:color="auto" w:fill="auto"/>
          </w:tcPr>
          <w:p w14:paraId="6D1A6B35" w14:textId="77777777" w:rsidR="00F65F58" w:rsidRPr="00F65F58" w:rsidRDefault="00F65F58" w:rsidP="00F65F58">
            <w:pPr>
              <w:pStyle w:val="Tabletext"/>
              <w:spacing w:before="50" w:after="50"/>
              <w:jc w:val="center"/>
              <w:rPr>
                <w:rFonts w:cs="Arial"/>
              </w:rPr>
            </w:pPr>
            <w:r w:rsidRPr="00F65F58">
              <w:rPr>
                <w:rFonts w:cs="Arial"/>
              </w:rPr>
              <w:t>2</w:t>
            </w:r>
          </w:p>
        </w:tc>
        <w:tc>
          <w:tcPr>
            <w:tcW w:w="507" w:type="pct"/>
            <w:shd w:val="clear" w:color="auto" w:fill="auto"/>
          </w:tcPr>
          <w:p w14:paraId="298FAEE4" w14:textId="77777777" w:rsidR="00F65F58" w:rsidRPr="00F65F58" w:rsidRDefault="00F65F58" w:rsidP="00F65F58">
            <w:pPr>
              <w:pStyle w:val="Tabletext"/>
              <w:spacing w:before="50" w:after="50"/>
              <w:jc w:val="center"/>
              <w:rPr>
                <w:rFonts w:cs="Arial"/>
              </w:rPr>
            </w:pPr>
            <w:r w:rsidRPr="00F65F58">
              <w:rPr>
                <w:rFonts w:cs="Arial"/>
              </w:rPr>
              <w:t>50%</w:t>
            </w:r>
          </w:p>
        </w:tc>
        <w:tc>
          <w:tcPr>
            <w:tcW w:w="507" w:type="pct"/>
            <w:shd w:val="clear" w:color="auto" w:fill="auto"/>
          </w:tcPr>
          <w:p w14:paraId="08352431" w14:textId="77777777" w:rsidR="00F65F58" w:rsidRPr="00F65F58" w:rsidRDefault="00F65F58" w:rsidP="00F65F58">
            <w:pPr>
              <w:pStyle w:val="Tabletext"/>
              <w:spacing w:before="50" w:after="50"/>
              <w:jc w:val="center"/>
              <w:rPr>
                <w:rFonts w:cs="Arial"/>
              </w:rPr>
            </w:pPr>
            <w:r w:rsidRPr="00F65F58">
              <w:rPr>
                <w:rFonts w:cs="Arial"/>
              </w:rPr>
              <w:t>7</w:t>
            </w:r>
          </w:p>
        </w:tc>
      </w:tr>
      <w:tr w:rsidR="00F65F58" w:rsidRPr="00F65F58" w14:paraId="0FB85081" w14:textId="77777777" w:rsidTr="00F65F58">
        <w:tc>
          <w:tcPr>
            <w:tcW w:w="1958" w:type="pct"/>
            <w:shd w:val="clear" w:color="auto" w:fill="auto"/>
          </w:tcPr>
          <w:p w14:paraId="7600C4EF" w14:textId="77777777" w:rsidR="00F65F58" w:rsidRPr="00F65F58" w:rsidRDefault="00F65F58" w:rsidP="00F65F58">
            <w:pPr>
              <w:pStyle w:val="Tabletext"/>
              <w:spacing w:before="50" w:after="50"/>
              <w:rPr>
                <w:rFonts w:cs="Arial"/>
              </w:rPr>
            </w:pPr>
            <w:r w:rsidRPr="00F65F58">
              <w:rPr>
                <w:rFonts w:cs="Arial"/>
              </w:rPr>
              <w:t>Eastern Metropolitan</w:t>
            </w:r>
          </w:p>
        </w:tc>
        <w:tc>
          <w:tcPr>
            <w:tcW w:w="507" w:type="pct"/>
            <w:shd w:val="clear" w:color="auto" w:fill="auto"/>
          </w:tcPr>
          <w:p w14:paraId="168FFC30" w14:textId="77777777" w:rsidR="00F65F58" w:rsidRPr="00F65F58" w:rsidRDefault="00F65F58" w:rsidP="00F65F58">
            <w:pPr>
              <w:pStyle w:val="Tabletext"/>
              <w:spacing w:before="50" w:after="50"/>
              <w:jc w:val="center"/>
              <w:rPr>
                <w:rFonts w:cs="Arial"/>
              </w:rPr>
            </w:pPr>
            <w:r w:rsidRPr="00F65F58">
              <w:rPr>
                <w:rFonts w:cs="Arial"/>
              </w:rPr>
              <w:t>29%</w:t>
            </w:r>
          </w:p>
        </w:tc>
        <w:tc>
          <w:tcPr>
            <w:tcW w:w="507" w:type="pct"/>
            <w:shd w:val="clear" w:color="auto" w:fill="auto"/>
          </w:tcPr>
          <w:p w14:paraId="2CCA7E8D" w14:textId="77777777" w:rsidR="00F65F58" w:rsidRPr="00F65F58" w:rsidRDefault="00F65F58" w:rsidP="00F65F58">
            <w:pPr>
              <w:pStyle w:val="Tabletext"/>
              <w:spacing w:before="50" w:after="50"/>
              <w:jc w:val="center"/>
              <w:rPr>
                <w:rFonts w:cs="Arial"/>
              </w:rPr>
            </w:pPr>
            <w:r w:rsidRPr="00F65F58">
              <w:rPr>
                <w:rFonts w:cs="Arial"/>
              </w:rPr>
              <w:t>2</w:t>
            </w:r>
          </w:p>
        </w:tc>
        <w:tc>
          <w:tcPr>
            <w:tcW w:w="507" w:type="pct"/>
            <w:shd w:val="clear" w:color="auto" w:fill="auto"/>
          </w:tcPr>
          <w:p w14:paraId="6F65BB24" w14:textId="77777777" w:rsidR="00F65F58" w:rsidRPr="00F65F58" w:rsidRDefault="00F65F58" w:rsidP="00F65F58">
            <w:pPr>
              <w:pStyle w:val="Tabletext"/>
              <w:spacing w:before="50" w:after="50"/>
              <w:jc w:val="center"/>
              <w:rPr>
                <w:rFonts w:cs="Arial"/>
              </w:rPr>
            </w:pPr>
            <w:r w:rsidRPr="00F65F58">
              <w:rPr>
                <w:rFonts w:cs="Arial"/>
              </w:rPr>
              <w:t>14%</w:t>
            </w:r>
          </w:p>
        </w:tc>
        <w:tc>
          <w:tcPr>
            <w:tcW w:w="507" w:type="pct"/>
            <w:shd w:val="clear" w:color="auto" w:fill="auto"/>
          </w:tcPr>
          <w:p w14:paraId="2CC93EB4" w14:textId="77777777" w:rsidR="00F65F58" w:rsidRPr="00F65F58" w:rsidRDefault="00F65F58" w:rsidP="00F65F58">
            <w:pPr>
              <w:pStyle w:val="Tabletext"/>
              <w:spacing w:before="50" w:after="50"/>
              <w:jc w:val="center"/>
              <w:rPr>
                <w:rFonts w:cs="Arial"/>
              </w:rPr>
            </w:pPr>
            <w:r w:rsidRPr="00F65F58">
              <w:rPr>
                <w:rFonts w:cs="Arial"/>
              </w:rPr>
              <w:t>1</w:t>
            </w:r>
          </w:p>
        </w:tc>
        <w:tc>
          <w:tcPr>
            <w:tcW w:w="507" w:type="pct"/>
            <w:shd w:val="clear" w:color="auto" w:fill="auto"/>
          </w:tcPr>
          <w:p w14:paraId="3F774526" w14:textId="77777777" w:rsidR="00F65F58" w:rsidRPr="00F65F58" w:rsidRDefault="00F65F58" w:rsidP="00F65F58">
            <w:pPr>
              <w:pStyle w:val="Tabletext"/>
              <w:spacing w:before="50" w:after="50"/>
              <w:jc w:val="center"/>
              <w:rPr>
                <w:rFonts w:cs="Arial"/>
              </w:rPr>
            </w:pPr>
            <w:r w:rsidRPr="00F65F58">
              <w:rPr>
                <w:rFonts w:cs="Arial"/>
              </w:rPr>
              <w:t>57%</w:t>
            </w:r>
          </w:p>
        </w:tc>
        <w:tc>
          <w:tcPr>
            <w:tcW w:w="507" w:type="pct"/>
            <w:shd w:val="clear" w:color="auto" w:fill="auto"/>
          </w:tcPr>
          <w:p w14:paraId="5DA4A0C3" w14:textId="77777777" w:rsidR="00F65F58" w:rsidRPr="00F65F58" w:rsidRDefault="00F65F58" w:rsidP="00F65F58">
            <w:pPr>
              <w:pStyle w:val="Tabletext"/>
              <w:spacing w:before="50" w:after="50"/>
              <w:jc w:val="center"/>
              <w:rPr>
                <w:rFonts w:cs="Arial"/>
              </w:rPr>
            </w:pPr>
            <w:r w:rsidRPr="00F65F58">
              <w:rPr>
                <w:rFonts w:cs="Arial"/>
              </w:rPr>
              <w:t>4</w:t>
            </w:r>
          </w:p>
        </w:tc>
      </w:tr>
      <w:tr w:rsidR="00F65F58" w:rsidRPr="00F65F58" w14:paraId="4C90B764" w14:textId="77777777" w:rsidTr="00F65F58">
        <w:tc>
          <w:tcPr>
            <w:tcW w:w="1958" w:type="pct"/>
            <w:shd w:val="clear" w:color="auto" w:fill="auto"/>
          </w:tcPr>
          <w:p w14:paraId="2CF51B6A" w14:textId="77777777" w:rsidR="00F65F58" w:rsidRPr="00F65F58" w:rsidRDefault="00F65F58" w:rsidP="00F65F58">
            <w:pPr>
              <w:pStyle w:val="Tabletext"/>
              <w:spacing w:before="50" w:after="50"/>
              <w:rPr>
                <w:rFonts w:cs="Arial"/>
              </w:rPr>
            </w:pPr>
            <w:r w:rsidRPr="00F65F58">
              <w:rPr>
                <w:rFonts w:cs="Arial"/>
              </w:rPr>
              <w:t>Southern Metropolitan</w:t>
            </w:r>
          </w:p>
        </w:tc>
        <w:tc>
          <w:tcPr>
            <w:tcW w:w="507" w:type="pct"/>
            <w:shd w:val="clear" w:color="auto" w:fill="auto"/>
          </w:tcPr>
          <w:p w14:paraId="52296DF9" w14:textId="77777777" w:rsidR="00F65F58" w:rsidRPr="00F65F58" w:rsidRDefault="00F65F58" w:rsidP="00F65F58">
            <w:pPr>
              <w:pStyle w:val="Tabletext"/>
              <w:spacing w:before="50" w:after="50"/>
              <w:jc w:val="center"/>
              <w:rPr>
                <w:rFonts w:cs="Arial"/>
              </w:rPr>
            </w:pPr>
            <w:r w:rsidRPr="00F65F58">
              <w:rPr>
                <w:rFonts w:cs="Arial"/>
              </w:rPr>
              <w:t>70%</w:t>
            </w:r>
          </w:p>
        </w:tc>
        <w:tc>
          <w:tcPr>
            <w:tcW w:w="507" w:type="pct"/>
            <w:shd w:val="clear" w:color="auto" w:fill="auto"/>
          </w:tcPr>
          <w:p w14:paraId="1A6CD9B4" w14:textId="77777777" w:rsidR="00F65F58" w:rsidRPr="00F65F58" w:rsidRDefault="00F65F58" w:rsidP="00F65F58">
            <w:pPr>
              <w:pStyle w:val="Tabletext"/>
              <w:spacing w:before="50" w:after="50"/>
              <w:jc w:val="center"/>
              <w:rPr>
                <w:rFonts w:cs="Arial"/>
              </w:rPr>
            </w:pPr>
            <w:r w:rsidRPr="00F65F58">
              <w:rPr>
                <w:rFonts w:cs="Arial"/>
              </w:rPr>
              <w:t>7</w:t>
            </w:r>
          </w:p>
        </w:tc>
        <w:tc>
          <w:tcPr>
            <w:tcW w:w="507" w:type="pct"/>
            <w:shd w:val="clear" w:color="auto" w:fill="auto"/>
          </w:tcPr>
          <w:p w14:paraId="5CE8859D"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5F5AACDA"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34A618B6" w14:textId="77777777" w:rsidR="00F65F58" w:rsidRPr="00F65F58" w:rsidRDefault="00F65F58" w:rsidP="00F65F58">
            <w:pPr>
              <w:pStyle w:val="Tabletext"/>
              <w:spacing w:before="50" w:after="50"/>
              <w:jc w:val="center"/>
              <w:rPr>
                <w:rFonts w:cs="Arial"/>
              </w:rPr>
            </w:pPr>
            <w:r w:rsidRPr="00F65F58">
              <w:rPr>
                <w:rFonts w:cs="Arial"/>
              </w:rPr>
              <w:t>30%</w:t>
            </w:r>
          </w:p>
        </w:tc>
        <w:tc>
          <w:tcPr>
            <w:tcW w:w="507" w:type="pct"/>
            <w:shd w:val="clear" w:color="auto" w:fill="auto"/>
          </w:tcPr>
          <w:p w14:paraId="630EDF13" w14:textId="77777777" w:rsidR="00F65F58" w:rsidRPr="00F65F58" w:rsidRDefault="00F65F58" w:rsidP="00F65F58">
            <w:pPr>
              <w:pStyle w:val="Tabletext"/>
              <w:spacing w:before="50" w:after="50"/>
              <w:jc w:val="center"/>
              <w:rPr>
                <w:rFonts w:cs="Arial"/>
              </w:rPr>
            </w:pPr>
            <w:r w:rsidRPr="00F65F58">
              <w:rPr>
                <w:rFonts w:cs="Arial"/>
              </w:rPr>
              <w:t>3</w:t>
            </w:r>
          </w:p>
        </w:tc>
      </w:tr>
      <w:tr w:rsidR="00F65F58" w:rsidRPr="00F65F58" w14:paraId="776F3778" w14:textId="77777777" w:rsidTr="00F65F58">
        <w:tc>
          <w:tcPr>
            <w:tcW w:w="1958" w:type="pct"/>
            <w:shd w:val="clear" w:color="auto" w:fill="auto"/>
          </w:tcPr>
          <w:p w14:paraId="66D848D9" w14:textId="77777777" w:rsidR="00F65F58" w:rsidRPr="00F65F58" w:rsidRDefault="00F65F58" w:rsidP="00F65F58">
            <w:pPr>
              <w:pStyle w:val="Tabletext"/>
              <w:spacing w:before="50" w:after="50"/>
              <w:rPr>
                <w:rFonts w:cs="Arial"/>
              </w:rPr>
            </w:pPr>
            <w:r w:rsidRPr="00F65F58">
              <w:rPr>
                <w:rFonts w:cs="Arial"/>
              </w:rPr>
              <w:t>Barwon South West</w:t>
            </w:r>
          </w:p>
        </w:tc>
        <w:tc>
          <w:tcPr>
            <w:tcW w:w="507" w:type="pct"/>
            <w:shd w:val="clear" w:color="auto" w:fill="auto"/>
          </w:tcPr>
          <w:p w14:paraId="126F9EA7" w14:textId="77777777" w:rsidR="00F65F58" w:rsidRPr="00F65F58" w:rsidRDefault="00F65F58" w:rsidP="00F65F58">
            <w:pPr>
              <w:pStyle w:val="Tabletext"/>
              <w:spacing w:before="50" w:after="50"/>
              <w:jc w:val="center"/>
              <w:rPr>
                <w:rFonts w:cs="Arial"/>
              </w:rPr>
            </w:pPr>
            <w:r w:rsidRPr="00F65F58">
              <w:rPr>
                <w:rFonts w:cs="Arial"/>
              </w:rPr>
              <w:t>44%</w:t>
            </w:r>
          </w:p>
        </w:tc>
        <w:tc>
          <w:tcPr>
            <w:tcW w:w="507" w:type="pct"/>
            <w:shd w:val="clear" w:color="auto" w:fill="auto"/>
          </w:tcPr>
          <w:p w14:paraId="5F261CC5" w14:textId="77777777" w:rsidR="00F65F58" w:rsidRPr="00F65F58" w:rsidRDefault="00F65F58" w:rsidP="00F65F58">
            <w:pPr>
              <w:pStyle w:val="Tabletext"/>
              <w:spacing w:before="50" w:after="50"/>
              <w:jc w:val="center"/>
              <w:rPr>
                <w:rFonts w:cs="Arial"/>
              </w:rPr>
            </w:pPr>
            <w:r w:rsidRPr="00F65F58">
              <w:rPr>
                <w:rFonts w:cs="Arial"/>
              </w:rPr>
              <w:t>4</w:t>
            </w:r>
          </w:p>
        </w:tc>
        <w:tc>
          <w:tcPr>
            <w:tcW w:w="507" w:type="pct"/>
            <w:shd w:val="clear" w:color="auto" w:fill="auto"/>
          </w:tcPr>
          <w:p w14:paraId="542AA2EF"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02B97DD9"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211DAB33" w14:textId="77777777" w:rsidR="00F65F58" w:rsidRPr="00F65F58" w:rsidRDefault="00F65F58" w:rsidP="00F65F58">
            <w:pPr>
              <w:pStyle w:val="Tabletext"/>
              <w:spacing w:before="50" w:after="50"/>
              <w:jc w:val="center"/>
              <w:rPr>
                <w:rFonts w:cs="Arial"/>
              </w:rPr>
            </w:pPr>
            <w:r w:rsidRPr="00F65F58">
              <w:rPr>
                <w:rFonts w:cs="Arial"/>
              </w:rPr>
              <w:t>56%</w:t>
            </w:r>
          </w:p>
        </w:tc>
        <w:tc>
          <w:tcPr>
            <w:tcW w:w="507" w:type="pct"/>
            <w:shd w:val="clear" w:color="auto" w:fill="auto"/>
          </w:tcPr>
          <w:p w14:paraId="0A3D944E" w14:textId="77777777" w:rsidR="00F65F58" w:rsidRPr="00F65F58" w:rsidRDefault="00F65F58" w:rsidP="00F65F58">
            <w:pPr>
              <w:pStyle w:val="Tabletext"/>
              <w:spacing w:before="50" w:after="50"/>
              <w:jc w:val="center"/>
              <w:rPr>
                <w:rFonts w:cs="Arial"/>
              </w:rPr>
            </w:pPr>
            <w:r w:rsidRPr="00F65F58">
              <w:rPr>
                <w:rFonts w:cs="Arial"/>
              </w:rPr>
              <w:t>5</w:t>
            </w:r>
          </w:p>
        </w:tc>
      </w:tr>
      <w:tr w:rsidR="00F65F58" w:rsidRPr="00F65F58" w14:paraId="378838F7" w14:textId="77777777" w:rsidTr="00F65F58">
        <w:tc>
          <w:tcPr>
            <w:tcW w:w="1958" w:type="pct"/>
            <w:shd w:val="clear" w:color="auto" w:fill="auto"/>
          </w:tcPr>
          <w:p w14:paraId="00AFED36" w14:textId="77777777" w:rsidR="00F65F58" w:rsidRPr="00F65F58" w:rsidRDefault="00F65F58" w:rsidP="00F65F58">
            <w:pPr>
              <w:pStyle w:val="Tabletext"/>
              <w:spacing w:before="50" w:after="50"/>
              <w:rPr>
                <w:rFonts w:cs="Arial"/>
              </w:rPr>
            </w:pPr>
            <w:r w:rsidRPr="00F65F58">
              <w:rPr>
                <w:rFonts w:cs="Arial"/>
              </w:rPr>
              <w:t>Grampians</w:t>
            </w:r>
          </w:p>
        </w:tc>
        <w:tc>
          <w:tcPr>
            <w:tcW w:w="507" w:type="pct"/>
            <w:shd w:val="clear" w:color="auto" w:fill="auto"/>
          </w:tcPr>
          <w:p w14:paraId="782BD268" w14:textId="77777777" w:rsidR="00F65F58" w:rsidRPr="00F65F58" w:rsidRDefault="00F65F58" w:rsidP="00F65F58">
            <w:pPr>
              <w:pStyle w:val="Tabletext"/>
              <w:spacing w:before="50" w:after="50"/>
              <w:jc w:val="center"/>
              <w:rPr>
                <w:rFonts w:cs="Arial"/>
              </w:rPr>
            </w:pPr>
            <w:r w:rsidRPr="00F65F58">
              <w:rPr>
                <w:rFonts w:cs="Arial"/>
              </w:rPr>
              <w:t>36%</w:t>
            </w:r>
          </w:p>
        </w:tc>
        <w:tc>
          <w:tcPr>
            <w:tcW w:w="507" w:type="pct"/>
            <w:shd w:val="clear" w:color="auto" w:fill="auto"/>
          </w:tcPr>
          <w:p w14:paraId="4433DCEA" w14:textId="77777777" w:rsidR="00F65F58" w:rsidRPr="00F65F58" w:rsidRDefault="00F65F58" w:rsidP="00F65F58">
            <w:pPr>
              <w:pStyle w:val="Tabletext"/>
              <w:spacing w:before="50" w:after="50"/>
              <w:jc w:val="center"/>
              <w:rPr>
                <w:rFonts w:cs="Arial"/>
              </w:rPr>
            </w:pPr>
            <w:r w:rsidRPr="00F65F58">
              <w:rPr>
                <w:rFonts w:cs="Arial"/>
              </w:rPr>
              <w:t>4</w:t>
            </w:r>
          </w:p>
        </w:tc>
        <w:tc>
          <w:tcPr>
            <w:tcW w:w="507" w:type="pct"/>
            <w:shd w:val="clear" w:color="auto" w:fill="auto"/>
          </w:tcPr>
          <w:p w14:paraId="14AEC910" w14:textId="77777777" w:rsidR="00F65F58" w:rsidRPr="00F65F58" w:rsidRDefault="00F65F58" w:rsidP="00F65F58">
            <w:pPr>
              <w:pStyle w:val="Tabletext"/>
              <w:spacing w:before="50" w:after="50"/>
              <w:jc w:val="center"/>
              <w:rPr>
                <w:rFonts w:cs="Arial"/>
              </w:rPr>
            </w:pPr>
            <w:r w:rsidRPr="00F65F58">
              <w:rPr>
                <w:rFonts w:cs="Arial"/>
              </w:rPr>
              <w:t>9%</w:t>
            </w:r>
          </w:p>
        </w:tc>
        <w:tc>
          <w:tcPr>
            <w:tcW w:w="507" w:type="pct"/>
            <w:shd w:val="clear" w:color="auto" w:fill="auto"/>
          </w:tcPr>
          <w:p w14:paraId="10642C4E" w14:textId="77777777" w:rsidR="00F65F58" w:rsidRPr="00F65F58" w:rsidRDefault="00F65F58" w:rsidP="00F65F58">
            <w:pPr>
              <w:pStyle w:val="Tabletext"/>
              <w:spacing w:before="50" w:after="50"/>
              <w:jc w:val="center"/>
              <w:rPr>
                <w:rFonts w:cs="Arial"/>
              </w:rPr>
            </w:pPr>
            <w:r w:rsidRPr="00F65F58">
              <w:rPr>
                <w:rFonts w:cs="Arial"/>
              </w:rPr>
              <w:t>1</w:t>
            </w:r>
          </w:p>
        </w:tc>
        <w:tc>
          <w:tcPr>
            <w:tcW w:w="507" w:type="pct"/>
            <w:shd w:val="clear" w:color="auto" w:fill="auto"/>
          </w:tcPr>
          <w:p w14:paraId="6E04565E" w14:textId="77777777" w:rsidR="00F65F58" w:rsidRPr="00F65F58" w:rsidRDefault="00F65F58" w:rsidP="00F65F58">
            <w:pPr>
              <w:pStyle w:val="Tabletext"/>
              <w:spacing w:before="50" w:after="50"/>
              <w:jc w:val="center"/>
              <w:rPr>
                <w:rFonts w:cs="Arial"/>
              </w:rPr>
            </w:pPr>
            <w:r w:rsidRPr="00F65F58">
              <w:rPr>
                <w:rFonts w:cs="Arial"/>
              </w:rPr>
              <w:t>55%</w:t>
            </w:r>
          </w:p>
        </w:tc>
        <w:tc>
          <w:tcPr>
            <w:tcW w:w="507" w:type="pct"/>
            <w:shd w:val="clear" w:color="auto" w:fill="auto"/>
          </w:tcPr>
          <w:p w14:paraId="37725088" w14:textId="77777777" w:rsidR="00F65F58" w:rsidRPr="00F65F58" w:rsidRDefault="00F65F58" w:rsidP="00F65F58">
            <w:pPr>
              <w:pStyle w:val="Tabletext"/>
              <w:spacing w:before="50" w:after="50"/>
              <w:jc w:val="center"/>
              <w:rPr>
                <w:rFonts w:cs="Arial"/>
              </w:rPr>
            </w:pPr>
            <w:r w:rsidRPr="00F65F58">
              <w:rPr>
                <w:rFonts w:cs="Arial"/>
              </w:rPr>
              <w:t>6</w:t>
            </w:r>
          </w:p>
        </w:tc>
      </w:tr>
      <w:tr w:rsidR="00F65F58" w:rsidRPr="00F65F58" w14:paraId="224AC50C" w14:textId="77777777" w:rsidTr="00F65F58">
        <w:tc>
          <w:tcPr>
            <w:tcW w:w="1958" w:type="pct"/>
            <w:shd w:val="clear" w:color="auto" w:fill="auto"/>
          </w:tcPr>
          <w:p w14:paraId="7FFE211C" w14:textId="77777777" w:rsidR="00F65F58" w:rsidRPr="00F65F58" w:rsidRDefault="00F65F58" w:rsidP="00F65F58">
            <w:pPr>
              <w:pStyle w:val="Tabletext"/>
              <w:spacing w:before="50" w:after="50"/>
              <w:rPr>
                <w:rFonts w:cs="Arial"/>
              </w:rPr>
            </w:pPr>
            <w:r w:rsidRPr="00F65F58">
              <w:rPr>
                <w:rFonts w:cs="Arial"/>
              </w:rPr>
              <w:t>Loddon Mallee</w:t>
            </w:r>
          </w:p>
        </w:tc>
        <w:tc>
          <w:tcPr>
            <w:tcW w:w="507" w:type="pct"/>
            <w:shd w:val="clear" w:color="auto" w:fill="auto"/>
          </w:tcPr>
          <w:p w14:paraId="53493704" w14:textId="77777777" w:rsidR="00F65F58" w:rsidRPr="00F65F58" w:rsidRDefault="00F65F58" w:rsidP="00F65F58">
            <w:pPr>
              <w:pStyle w:val="Tabletext"/>
              <w:spacing w:before="50" w:after="50"/>
              <w:jc w:val="center"/>
              <w:rPr>
                <w:rFonts w:cs="Arial"/>
              </w:rPr>
            </w:pPr>
            <w:r w:rsidRPr="00F65F58">
              <w:rPr>
                <w:rFonts w:cs="Arial"/>
              </w:rPr>
              <w:t>80%</w:t>
            </w:r>
          </w:p>
        </w:tc>
        <w:tc>
          <w:tcPr>
            <w:tcW w:w="507" w:type="pct"/>
            <w:shd w:val="clear" w:color="auto" w:fill="auto"/>
          </w:tcPr>
          <w:p w14:paraId="3AD07A6E" w14:textId="77777777" w:rsidR="00F65F58" w:rsidRPr="00F65F58" w:rsidRDefault="00F65F58" w:rsidP="00F65F58">
            <w:pPr>
              <w:pStyle w:val="Tabletext"/>
              <w:spacing w:before="50" w:after="50"/>
              <w:jc w:val="center"/>
              <w:rPr>
                <w:rFonts w:cs="Arial"/>
              </w:rPr>
            </w:pPr>
            <w:r w:rsidRPr="00F65F58">
              <w:rPr>
                <w:rFonts w:cs="Arial"/>
              </w:rPr>
              <w:t>8</w:t>
            </w:r>
          </w:p>
        </w:tc>
        <w:tc>
          <w:tcPr>
            <w:tcW w:w="507" w:type="pct"/>
            <w:shd w:val="clear" w:color="auto" w:fill="auto"/>
          </w:tcPr>
          <w:p w14:paraId="6AF5AFF7"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6E6C870C"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5485BBFD" w14:textId="77777777" w:rsidR="00F65F58" w:rsidRPr="00F65F58" w:rsidRDefault="00F65F58" w:rsidP="00F65F58">
            <w:pPr>
              <w:pStyle w:val="Tabletext"/>
              <w:spacing w:before="50" w:after="50"/>
              <w:jc w:val="center"/>
              <w:rPr>
                <w:rFonts w:cs="Arial"/>
              </w:rPr>
            </w:pPr>
            <w:r w:rsidRPr="00F65F58">
              <w:rPr>
                <w:rFonts w:cs="Arial"/>
              </w:rPr>
              <w:t>20%</w:t>
            </w:r>
          </w:p>
        </w:tc>
        <w:tc>
          <w:tcPr>
            <w:tcW w:w="507" w:type="pct"/>
            <w:shd w:val="clear" w:color="auto" w:fill="auto"/>
          </w:tcPr>
          <w:p w14:paraId="2989B0A7" w14:textId="77777777" w:rsidR="00F65F58" w:rsidRPr="00F65F58" w:rsidRDefault="00F65F58" w:rsidP="00F65F58">
            <w:pPr>
              <w:pStyle w:val="Tabletext"/>
              <w:spacing w:before="50" w:after="50"/>
              <w:jc w:val="center"/>
              <w:rPr>
                <w:rFonts w:cs="Arial"/>
              </w:rPr>
            </w:pPr>
            <w:r w:rsidRPr="00F65F58">
              <w:rPr>
                <w:rFonts w:cs="Arial"/>
              </w:rPr>
              <w:t>2</w:t>
            </w:r>
          </w:p>
        </w:tc>
      </w:tr>
      <w:tr w:rsidR="00F65F58" w:rsidRPr="00F65F58" w14:paraId="514AF686" w14:textId="77777777" w:rsidTr="00F65F58">
        <w:tc>
          <w:tcPr>
            <w:tcW w:w="1958" w:type="pct"/>
            <w:shd w:val="clear" w:color="auto" w:fill="auto"/>
          </w:tcPr>
          <w:p w14:paraId="297610B0" w14:textId="77777777" w:rsidR="00F65F58" w:rsidRPr="00F65F58" w:rsidRDefault="00F65F58" w:rsidP="00F65F58">
            <w:pPr>
              <w:pStyle w:val="Tabletext"/>
              <w:spacing w:before="50" w:after="50"/>
              <w:rPr>
                <w:rFonts w:cs="Arial"/>
              </w:rPr>
            </w:pPr>
            <w:r w:rsidRPr="00F65F58">
              <w:rPr>
                <w:rFonts w:cs="Arial"/>
              </w:rPr>
              <w:t>Hume</w:t>
            </w:r>
          </w:p>
        </w:tc>
        <w:tc>
          <w:tcPr>
            <w:tcW w:w="507" w:type="pct"/>
            <w:shd w:val="clear" w:color="auto" w:fill="auto"/>
          </w:tcPr>
          <w:p w14:paraId="316AF3AD" w14:textId="77777777" w:rsidR="00F65F58" w:rsidRPr="00F65F58" w:rsidRDefault="00F65F58" w:rsidP="00F65F58">
            <w:pPr>
              <w:pStyle w:val="Tabletext"/>
              <w:spacing w:before="50" w:after="50"/>
              <w:jc w:val="center"/>
              <w:rPr>
                <w:rFonts w:cs="Arial"/>
              </w:rPr>
            </w:pPr>
            <w:r w:rsidRPr="00F65F58">
              <w:rPr>
                <w:rFonts w:cs="Arial"/>
              </w:rPr>
              <w:t>83%</w:t>
            </w:r>
          </w:p>
        </w:tc>
        <w:tc>
          <w:tcPr>
            <w:tcW w:w="507" w:type="pct"/>
            <w:shd w:val="clear" w:color="auto" w:fill="auto"/>
          </w:tcPr>
          <w:p w14:paraId="6F12EF1D" w14:textId="77777777" w:rsidR="00F65F58" w:rsidRPr="00F65F58" w:rsidRDefault="00F65F58" w:rsidP="00F65F58">
            <w:pPr>
              <w:pStyle w:val="Tabletext"/>
              <w:spacing w:before="50" w:after="50"/>
              <w:jc w:val="center"/>
              <w:rPr>
                <w:rFonts w:cs="Arial"/>
              </w:rPr>
            </w:pPr>
            <w:r w:rsidRPr="00F65F58">
              <w:rPr>
                <w:rFonts w:cs="Arial"/>
              </w:rPr>
              <w:t>10</w:t>
            </w:r>
          </w:p>
        </w:tc>
        <w:tc>
          <w:tcPr>
            <w:tcW w:w="507" w:type="pct"/>
            <w:shd w:val="clear" w:color="auto" w:fill="auto"/>
          </w:tcPr>
          <w:p w14:paraId="446C1F60"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02FC78D3"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2AB3ED0D" w14:textId="77777777" w:rsidR="00F65F58" w:rsidRPr="00F65F58" w:rsidRDefault="00F65F58" w:rsidP="00F65F58">
            <w:pPr>
              <w:pStyle w:val="Tabletext"/>
              <w:spacing w:before="50" w:after="50"/>
              <w:jc w:val="center"/>
              <w:rPr>
                <w:rFonts w:cs="Arial"/>
              </w:rPr>
            </w:pPr>
            <w:r w:rsidRPr="00F65F58">
              <w:rPr>
                <w:rFonts w:cs="Arial"/>
              </w:rPr>
              <w:t>17%</w:t>
            </w:r>
          </w:p>
        </w:tc>
        <w:tc>
          <w:tcPr>
            <w:tcW w:w="507" w:type="pct"/>
            <w:shd w:val="clear" w:color="auto" w:fill="auto"/>
          </w:tcPr>
          <w:p w14:paraId="5399E09E" w14:textId="77777777" w:rsidR="00F65F58" w:rsidRPr="00F65F58" w:rsidRDefault="00F65F58" w:rsidP="00F65F58">
            <w:pPr>
              <w:pStyle w:val="Tabletext"/>
              <w:spacing w:before="50" w:after="50"/>
              <w:jc w:val="center"/>
              <w:rPr>
                <w:rFonts w:cs="Arial"/>
              </w:rPr>
            </w:pPr>
            <w:r w:rsidRPr="00F65F58">
              <w:rPr>
                <w:rFonts w:cs="Arial"/>
              </w:rPr>
              <w:t>2</w:t>
            </w:r>
          </w:p>
        </w:tc>
      </w:tr>
      <w:tr w:rsidR="00F65F58" w:rsidRPr="00F65F58" w14:paraId="7280A86A" w14:textId="77777777" w:rsidTr="00F65F58">
        <w:tc>
          <w:tcPr>
            <w:tcW w:w="1958" w:type="pct"/>
            <w:shd w:val="clear" w:color="auto" w:fill="auto"/>
          </w:tcPr>
          <w:p w14:paraId="43E04673" w14:textId="77777777" w:rsidR="00F65F58" w:rsidRPr="00F65F58" w:rsidRDefault="00F65F58" w:rsidP="00F65F58">
            <w:pPr>
              <w:pStyle w:val="Tabletext"/>
              <w:spacing w:before="50" w:after="50"/>
              <w:rPr>
                <w:rFonts w:cs="Arial"/>
              </w:rPr>
            </w:pPr>
            <w:r w:rsidRPr="00F65F58">
              <w:rPr>
                <w:rFonts w:cs="Arial"/>
              </w:rPr>
              <w:t>Gippsland</w:t>
            </w:r>
          </w:p>
        </w:tc>
        <w:tc>
          <w:tcPr>
            <w:tcW w:w="507" w:type="pct"/>
            <w:shd w:val="clear" w:color="auto" w:fill="auto"/>
          </w:tcPr>
          <w:p w14:paraId="0DFB8678" w14:textId="77777777" w:rsidR="00F65F58" w:rsidRPr="00F65F58" w:rsidRDefault="00F65F58" w:rsidP="00F65F58">
            <w:pPr>
              <w:pStyle w:val="Tabletext"/>
              <w:spacing w:before="50" w:after="50"/>
              <w:jc w:val="center"/>
              <w:rPr>
                <w:rFonts w:cs="Arial"/>
              </w:rPr>
            </w:pPr>
            <w:r w:rsidRPr="00F65F58">
              <w:rPr>
                <w:rFonts w:cs="Arial"/>
              </w:rPr>
              <w:t>33%</w:t>
            </w:r>
          </w:p>
        </w:tc>
        <w:tc>
          <w:tcPr>
            <w:tcW w:w="507" w:type="pct"/>
            <w:shd w:val="clear" w:color="auto" w:fill="auto"/>
          </w:tcPr>
          <w:p w14:paraId="05625129" w14:textId="77777777" w:rsidR="00F65F58" w:rsidRPr="00F65F58" w:rsidRDefault="00F65F58" w:rsidP="00F65F58">
            <w:pPr>
              <w:pStyle w:val="Tabletext"/>
              <w:spacing w:before="50" w:after="50"/>
              <w:jc w:val="center"/>
              <w:rPr>
                <w:rFonts w:cs="Arial"/>
              </w:rPr>
            </w:pPr>
            <w:r w:rsidRPr="00F65F58">
              <w:rPr>
                <w:rFonts w:cs="Arial"/>
              </w:rPr>
              <w:t>2</w:t>
            </w:r>
          </w:p>
        </w:tc>
        <w:tc>
          <w:tcPr>
            <w:tcW w:w="507" w:type="pct"/>
            <w:shd w:val="clear" w:color="auto" w:fill="auto"/>
          </w:tcPr>
          <w:p w14:paraId="27D041C7"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7B782563" w14:textId="77777777" w:rsidR="00F65F58" w:rsidRPr="00F65F58" w:rsidRDefault="00F65F58" w:rsidP="00F65F58">
            <w:pPr>
              <w:pStyle w:val="Tabletext"/>
              <w:spacing w:before="50" w:after="50"/>
              <w:jc w:val="center"/>
              <w:rPr>
                <w:rFonts w:cs="Arial"/>
              </w:rPr>
            </w:pPr>
            <w:r w:rsidRPr="00F65F58">
              <w:rPr>
                <w:rFonts w:cs="Arial"/>
              </w:rPr>
              <w:t>0</w:t>
            </w:r>
          </w:p>
        </w:tc>
        <w:tc>
          <w:tcPr>
            <w:tcW w:w="507" w:type="pct"/>
            <w:shd w:val="clear" w:color="auto" w:fill="auto"/>
          </w:tcPr>
          <w:p w14:paraId="4B3F4CB6" w14:textId="77777777" w:rsidR="00F65F58" w:rsidRPr="00F65F58" w:rsidRDefault="00F65F58" w:rsidP="00F65F58">
            <w:pPr>
              <w:pStyle w:val="Tabletext"/>
              <w:spacing w:before="50" w:after="50"/>
              <w:jc w:val="center"/>
              <w:rPr>
                <w:rFonts w:cs="Arial"/>
              </w:rPr>
            </w:pPr>
            <w:r w:rsidRPr="00F65F58">
              <w:rPr>
                <w:rFonts w:cs="Arial"/>
              </w:rPr>
              <w:t>67%</w:t>
            </w:r>
          </w:p>
        </w:tc>
        <w:tc>
          <w:tcPr>
            <w:tcW w:w="507" w:type="pct"/>
            <w:shd w:val="clear" w:color="auto" w:fill="auto"/>
          </w:tcPr>
          <w:p w14:paraId="566EC4CC" w14:textId="77777777" w:rsidR="00F65F58" w:rsidRPr="00F65F58" w:rsidRDefault="00F65F58" w:rsidP="00F65F58">
            <w:pPr>
              <w:pStyle w:val="Tabletext"/>
              <w:spacing w:before="50" w:after="50"/>
              <w:jc w:val="center"/>
              <w:rPr>
                <w:rFonts w:cs="Arial"/>
              </w:rPr>
            </w:pPr>
            <w:r w:rsidRPr="00F65F58">
              <w:rPr>
                <w:rFonts w:cs="Arial"/>
              </w:rPr>
              <w:t>4</w:t>
            </w:r>
          </w:p>
        </w:tc>
      </w:tr>
    </w:tbl>
    <w:p w14:paraId="0399DDD1" w14:textId="77777777" w:rsidR="00F65F58" w:rsidRPr="000F6B41" w:rsidRDefault="00F65F58" w:rsidP="00137ABF"/>
    <w:p w14:paraId="6F7A5C08" w14:textId="77777777" w:rsidR="003A20D3" w:rsidRDefault="003A20D3">
      <w:pPr>
        <w:spacing w:after="0"/>
        <w:rPr>
          <w:b/>
          <w:i/>
          <w:sz w:val="28"/>
          <w:szCs w:val="28"/>
        </w:rPr>
      </w:pPr>
      <w:r>
        <w:br w:type="page"/>
      </w:r>
    </w:p>
    <w:p w14:paraId="2D85A048" w14:textId="5C958774" w:rsidR="00AA1BBA" w:rsidRPr="000F6B41" w:rsidRDefault="00A91C3B" w:rsidP="006B4881">
      <w:pPr>
        <w:pStyle w:val="Heading3"/>
      </w:pPr>
      <w:bookmarkStart w:id="235" w:name="_Toc27642147"/>
      <w:r>
        <w:lastRenderedPageBreak/>
        <w:t>5.4.3</w:t>
      </w:r>
      <w:r>
        <w:tab/>
      </w:r>
      <w:r w:rsidR="00AA6F1B">
        <w:t>C</w:t>
      </w:r>
      <w:r w:rsidR="00AA1BBA" w:rsidRPr="000F6B41">
        <w:t>omparator</w:t>
      </w:r>
      <w:bookmarkEnd w:id="235"/>
    </w:p>
    <w:p w14:paraId="29EE14FD" w14:textId="5419EB58" w:rsidR="00AA1BBA" w:rsidRPr="000F6B41" w:rsidRDefault="00D919CE" w:rsidP="00AA1BBA">
      <w:pPr>
        <w:pStyle w:val="Caption"/>
      </w:pPr>
      <w:bookmarkStart w:id="236" w:name="_Toc23422313"/>
      <w:r w:rsidRPr="000F6B41">
        <w:t xml:space="preserve">Table </w:t>
      </w:r>
      <w:r w:rsidR="00207E3F">
        <w:fldChar w:fldCharType="begin"/>
      </w:r>
      <w:r w:rsidR="00207E3F">
        <w:instrText xml:space="preserve"> SEQ Table \* ARABIC </w:instrText>
      </w:r>
      <w:r w:rsidR="00207E3F">
        <w:fldChar w:fldCharType="separate"/>
      </w:r>
      <w:r w:rsidR="00C25FC0">
        <w:rPr>
          <w:noProof/>
        </w:rPr>
        <w:t>21</w:t>
      </w:r>
      <w:r w:rsidR="00207E3F">
        <w:rPr>
          <w:noProof/>
        </w:rPr>
        <w:fldChar w:fldCharType="end"/>
      </w:r>
      <w:r w:rsidRPr="000F6B41">
        <w:t xml:space="preserve">: </w:t>
      </w:r>
      <w:r w:rsidR="00AA1BBA" w:rsidRPr="000F6B41">
        <w:t xml:space="preserve">Actual </w:t>
      </w:r>
      <w:r w:rsidR="00F13277">
        <w:t>maturity below, on or above</w:t>
      </w:r>
      <w:r w:rsidR="00AA1BBA" w:rsidRPr="000F6B41">
        <w:t xml:space="preserve"> target maturity, </w:t>
      </w:r>
      <w:r w:rsidR="0067775D" w:rsidRPr="0067775D">
        <w:t xml:space="preserve">Planning for </w:t>
      </w:r>
      <w:r w:rsidR="00BA4A45">
        <w:t>R</w:t>
      </w:r>
      <w:r w:rsidR="0067775D" w:rsidRPr="0067775D">
        <w:t xml:space="preserve">elief </w:t>
      </w:r>
      <w:r w:rsidR="00BA4A45">
        <w:t>C</w:t>
      </w:r>
      <w:r w:rsidR="0067775D" w:rsidRPr="0067775D">
        <w:t>oordination</w:t>
      </w:r>
      <w:r w:rsidR="0067775D">
        <w:t xml:space="preserve"> </w:t>
      </w:r>
      <w:r w:rsidR="00AA1BBA" w:rsidRPr="000F6B41">
        <w:t>category, by comparator group, per cent and number</w:t>
      </w:r>
      <w:bookmarkEnd w:id="236"/>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403728" w:rsidRPr="00403728" w14:paraId="30F84360" w14:textId="77777777" w:rsidTr="00403728">
        <w:tc>
          <w:tcPr>
            <w:tcW w:w="1958" w:type="pct"/>
            <w:tcBorders>
              <w:top w:val="single" w:sz="4" w:space="0" w:color="auto"/>
              <w:bottom w:val="single" w:sz="4" w:space="0" w:color="auto"/>
              <w:right w:val="single" w:sz="4" w:space="0" w:color="auto"/>
            </w:tcBorders>
            <w:shd w:val="clear" w:color="auto" w:fill="D9D9D9" w:themeFill="background1" w:themeFillShade="D9"/>
          </w:tcPr>
          <w:p w14:paraId="3E58DBFA" w14:textId="12CCBE15" w:rsidR="00403728" w:rsidRPr="00403728" w:rsidRDefault="00403728" w:rsidP="00403728">
            <w:pPr>
              <w:pStyle w:val="Tabletext"/>
              <w:spacing w:before="50" w:after="5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BDA56" w14:textId="7664CEC7" w:rsidR="00403728" w:rsidRPr="00403728" w:rsidRDefault="00403728" w:rsidP="00BA7467">
            <w:pPr>
              <w:pStyle w:val="Tabletext"/>
              <w:spacing w:before="50" w:after="50"/>
              <w:jc w:val="center"/>
              <w:rPr>
                <w:b/>
              </w:rPr>
            </w:pPr>
            <w:r w:rsidRPr="00403728">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4113F" w14:textId="145D9A43" w:rsidR="00403728" w:rsidRPr="00403728" w:rsidRDefault="00403728" w:rsidP="00BA7467">
            <w:pPr>
              <w:pStyle w:val="Tabletext"/>
              <w:spacing w:before="50" w:after="50"/>
              <w:jc w:val="center"/>
              <w:rPr>
                <w:b/>
              </w:rPr>
            </w:pPr>
            <w:r w:rsidRPr="00403728">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5F468F67" w14:textId="65F3BA74" w:rsidR="00403728" w:rsidRPr="00403728" w:rsidRDefault="00403728" w:rsidP="00BA7467">
            <w:pPr>
              <w:pStyle w:val="Tabletext"/>
              <w:spacing w:before="50" w:after="50"/>
              <w:jc w:val="center"/>
              <w:rPr>
                <w:b/>
              </w:rPr>
            </w:pPr>
            <w:r w:rsidRPr="00403728">
              <w:rPr>
                <w:b/>
              </w:rPr>
              <w:t>Above target</w:t>
            </w:r>
          </w:p>
        </w:tc>
      </w:tr>
      <w:tr w:rsidR="00403728" w:rsidRPr="00403728" w14:paraId="3BCB1777" w14:textId="77777777" w:rsidTr="00403728">
        <w:tc>
          <w:tcPr>
            <w:tcW w:w="1958" w:type="pct"/>
            <w:tcBorders>
              <w:top w:val="single" w:sz="4" w:space="0" w:color="auto"/>
            </w:tcBorders>
            <w:shd w:val="clear" w:color="auto" w:fill="auto"/>
          </w:tcPr>
          <w:p w14:paraId="5E210933" w14:textId="53A4E15A" w:rsidR="00403728" w:rsidRPr="00721702" w:rsidRDefault="000D2094" w:rsidP="00403728">
            <w:pPr>
              <w:pStyle w:val="Tabletext"/>
              <w:spacing w:before="50" w:after="50"/>
              <w:rPr>
                <w:rFonts w:cs="Arial"/>
                <w:b/>
                <w:bCs/>
              </w:rPr>
            </w:pPr>
            <w:r w:rsidRPr="00721702">
              <w:rPr>
                <w:rFonts w:cs="Arial"/>
                <w:b/>
                <w:bCs/>
              </w:rPr>
              <w:t>State</w:t>
            </w:r>
          </w:p>
        </w:tc>
        <w:tc>
          <w:tcPr>
            <w:tcW w:w="507" w:type="pct"/>
            <w:tcBorders>
              <w:top w:val="single" w:sz="4" w:space="0" w:color="auto"/>
            </w:tcBorders>
            <w:shd w:val="clear" w:color="auto" w:fill="auto"/>
          </w:tcPr>
          <w:p w14:paraId="346ACC5C" w14:textId="77777777" w:rsidR="00403728" w:rsidRPr="00721702" w:rsidRDefault="00403728" w:rsidP="00BA7467">
            <w:pPr>
              <w:pStyle w:val="Tabletext"/>
              <w:spacing w:before="50" w:after="50"/>
              <w:jc w:val="center"/>
              <w:rPr>
                <w:rFonts w:cs="Arial"/>
                <w:b/>
                <w:bCs/>
                <w:szCs w:val="22"/>
              </w:rPr>
            </w:pPr>
            <w:r w:rsidRPr="00721702">
              <w:rPr>
                <w:rFonts w:cs="Arial"/>
                <w:b/>
                <w:bCs/>
              </w:rPr>
              <w:t>53%</w:t>
            </w:r>
          </w:p>
        </w:tc>
        <w:tc>
          <w:tcPr>
            <w:tcW w:w="507" w:type="pct"/>
            <w:tcBorders>
              <w:top w:val="single" w:sz="4" w:space="0" w:color="auto"/>
            </w:tcBorders>
            <w:shd w:val="clear" w:color="auto" w:fill="auto"/>
          </w:tcPr>
          <w:p w14:paraId="002EAF4E" w14:textId="77777777" w:rsidR="00403728" w:rsidRPr="00721702" w:rsidRDefault="00403728" w:rsidP="00BA7467">
            <w:pPr>
              <w:pStyle w:val="Tabletext"/>
              <w:spacing w:before="50" w:after="50"/>
              <w:jc w:val="center"/>
              <w:rPr>
                <w:rFonts w:cs="Arial"/>
                <w:b/>
                <w:bCs/>
                <w:szCs w:val="22"/>
              </w:rPr>
            </w:pPr>
            <w:r w:rsidRPr="00721702">
              <w:rPr>
                <w:rFonts w:cs="Arial"/>
                <w:b/>
                <w:bCs/>
                <w:szCs w:val="22"/>
              </w:rPr>
              <w:t>42</w:t>
            </w:r>
          </w:p>
        </w:tc>
        <w:tc>
          <w:tcPr>
            <w:tcW w:w="507" w:type="pct"/>
            <w:tcBorders>
              <w:top w:val="single" w:sz="4" w:space="0" w:color="auto"/>
            </w:tcBorders>
            <w:shd w:val="clear" w:color="auto" w:fill="auto"/>
          </w:tcPr>
          <w:p w14:paraId="1A07FA90" w14:textId="77777777" w:rsidR="00403728" w:rsidRPr="00721702" w:rsidRDefault="00403728" w:rsidP="00BA7467">
            <w:pPr>
              <w:pStyle w:val="Tabletext"/>
              <w:spacing w:before="50" w:after="50"/>
              <w:jc w:val="center"/>
              <w:rPr>
                <w:rFonts w:cs="Arial"/>
                <w:b/>
                <w:bCs/>
                <w:szCs w:val="22"/>
              </w:rPr>
            </w:pPr>
            <w:r w:rsidRPr="00721702">
              <w:rPr>
                <w:rFonts w:cs="Arial"/>
                <w:b/>
                <w:bCs/>
              </w:rPr>
              <w:t>5%</w:t>
            </w:r>
          </w:p>
        </w:tc>
        <w:tc>
          <w:tcPr>
            <w:tcW w:w="507" w:type="pct"/>
            <w:tcBorders>
              <w:top w:val="single" w:sz="4" w:space="0" w:color="auto"/>
            </w:tcBorders>
            <w:shd w:val="clear" w:color="auto" w:fill="auto"/>
          </w:tcPr>
          <w:p w14:paraId="3F2414C5" w14:textId="77777777" w:rsidR="00403728" w:rsidRPr="00721702" w:rsidRDefault="00403728" w:rsidP="00BA7467">
            <w:pPr>
              <w:pStyle w:val="Tabletext"/>
              <w:spacing w:before="50" w:after="50"/>
              <w:jc w:val="center"/>
              <w:rPr>
                <w:rFonts w:cs="Arial"/>
                <w:b/>
                <w:bCs/>
                <w:szCs w:val="22"/>
              </w:rPr>
            </w:pPr>
            <w:r w:rsidRPr="00721702">
              <w:rPr>
                <w:rFonts w:cs="Arial"/>
                <w:b/>
                <w:bCs/>
                <w:szCs w:val="22"/>
              </w:rPr>
              <w:t>4</w:t>
            </w:r>
          </w:p>
        </w:tc>
        <w:tc>
          <w:tcPr>
            <w:tcW w:w="507" w:type="pct"/>
            <w:tcBorders>
              <w:top w:val="single" w:sz="4" w:space="0" w:color="auto"/>
            </w:tcBorders>
            <w:shd w:val="clear" w:color="auto" w:fill="auto"/>
          </w:tcPr>
          <w:p w14:paraId="663DA316" w14:textId="77777777" w:rsidR="00403728" w:rsidRPr="00721702" w:rsidRDefault="00403728" w:rsidP="00BA7467">
            <w:pPr>
              <w:pStyle w:val="Tabletext"/>
              <w:spacing w:before="50" w:after="50"/>
              <w:jc w:val="center"/>
              <w:rPr>
                <w:rFonts w:cs="Arial"/>
                <w:b/>
                <w:bCs/>
                <w:szCs w:val="22"/>
              </w:rPr>
            </w:pPr>
            <w:r w:rsidRPr="00721702">
              <w:rPr>
                <w:rFonts w:cs="Arial"/>
                <w:b/>
                <w:bCs/>
              </w:rPr>
              <w:t>42%</w:t>
            </w:r>
          </w:p>
        </w:tc>
        <w:tc>
          <w:tcPr>
            <w:tcW w:w="507" w:type="pct"/>
            <w:tcBorders>
              <w:top w:val="single" w:sz="4" w:space="0" w:color="auto"/>
            </w:tcBorders>
            <w:shd w:val="clear" w:color="auto" w:fill="auto"/>
          </w:tcPr>
          <w:p w14:paraId="65A66705" w14:textId="77777777" w:rsidR="00403728" w:rsidRPr="00721702" w:rsidRDefault="00403728" w:rsidP="00BA7467">
            <w:pPr>
              <w:pStyle w:val="Tabletext"/>
              <w:spacing w:before="50" w:after="50"/>
              <w:jc w:val="center"/>
              <w:rPr>
                <w:rFonts w:cs="Arial"/>
                <w:b/>
                <w:bCs/>
                <w:szCs w:val="22"/>
              </w:rPr>
            </w:pPr>
            <w:r w:rsidRPr="00721702">
              <w:rPr>
                <w:rFonts w:cs="Arial"/>
                <w:b/>
                <w:bCs/>
                <w:szCs w:val="22"/>
              </w:rPr>
              <w:t>33</w:t>
            </w:r>
          </w:p>
        </w:tc>
      </w:tr>
      <w:tr w:rsidR="00403728" w:rsidRPr="00403728" w14:paraId="51B25A2D" w14:textId="77777777" w:rsidTr="00403728">
        <w:tc>
          <w:tcPr>
            <w:tcW w:w="1958" w:type="pct"/>
            <w:shd w:val="clear" w:color="auto" w:fill="auto"/>
          </w:tcPr>
          <w:p w14:paraId="0F1235C7" w14:textId="77777777" w:rsidR="00403728" w:rsidRPr="00403728" w:rsidRDefault="00403728" w:rsidP="00403728">
            <w:pPr>
              <w:pStyle w:val="Tabletext"/>
              <w:spacing w:before="50" w:after="50"/>
              <w:rPr>
                <w:rFonts w:cs="Arial"/>
              </w:rPr>
            </w:pPr>
            <w:r w:rsidRPr="00403728">
              <w:rPr>
                <w:rFonts w:cs="Arial"/>
              </w:rPr>
              <w:t>Metropolitan</w:t>
            </w:r>
          </w:p>
        </w:tc>
        <w:tc>
          <w:tcPr>
            <w:tcW w:w="507" w:type="pct"/>
            <w:shd w:val="clear" w:color="auto" w:fill="auto"/>
          </w:tcPr>
          <w:p w14:paraId="48A5DD79" w14:textId="77777777" w:rsidR="00403728" w:rsidRPr="00403728" w:rsidRDefault="00403728" w:rsidP="00BA7467">
            <w:pPr>
              <w:pStyle w:val="Tabletext"/>
              <w:spacing w:before="50" w:after="50"/>
              <w:jc w:val="center"/>
              <w:rPr>
                <w:rFonts w:cs="Arial"/>
              </w:rPr>
            </w:pPr>
            <w:r w:rsidRPr="00403728">
              <w:rPr>
                <w:rFonts w:cs="Arial"/>
              </w:rPr>
              <w:t>45%</w:t>
            </w:r>
          </w:p>
        </w:tc>
        <w:tc>
          <w:tcPr>
            <w:tcW w:w="507" w:type="pct"/>
            <w:shd w:val="clear" w:color="auto" w:fill="auto"/>
          </w:tcPr>
          <w:p w14:paraId="1E2E3E0E" w14:textId="77777777" w:rsidR="00403728" w:rsidRPr="00403728" w:rsidRDefault="00403728" w:rsidP="00BA7467">
            <w:pPr>
              <w:pStyle w:val="Tabletext"/>
              <w:spacing w:before="50" w:after="50"/>
              <w:jc w:val="center"/>
              <w:rPr>
                <w:rFonts w:cs="Arial"/>
              </w:rPr>
            </w:pPr>
            <w:r w:rsidRPr="00403728">
              <w:rPr>
                <w:rFonts w:cs="Arial"/>
              </w:rPr>
              <w:t>10</w:t>
            </w:r>
          </w:p>
        </w:tc>
        <w:tc>
          <w:tcPr>
            <w:tcW w:w="507" w:type="pct"/>
            <w:shd w:val="clear" w:color="auto" w:fill="auto"/>
          </w:tcPr>
          <w:p w14:paraId="6F0F636B" w14:textId="77777777" w:rsidR="00403728" w:rsidRPr="00403728" w:rsidRDefault="00403728" w:rsidP="00BA7467">
            <w:pPr>
              <w:pStyle w:val="Tabletext"/>
              <w:spacing w:before="50" w:after="50"/>
              <w:jc w:val="center"/>
              <w:rPr>
                <w:rFonts w:cs="Arial"/>
              </w:rPr>
            </w:pPr>
            <w:r w:rsidRPr="00403728">
              <w:rPr>
                <w:rFonts w:cs="Arial"/>
              </w:rPr>
              <w:t>9%</w:t>
            </w:r>
          </w:p>
        </w:tc>
        <w:tc>
          <w:tcPr>
            <w:tcW w:w="507" w:type="pct"/>
            <w:shd w:val="clear" w:color="auto" w:fill="auto"/>
          </w:tcPr>
          <w:p w14:paraId="3C65F2E3" w14:textId="77777777" w:rsidR="00403728" w:rsidRPr="00403728" w:rsidRDefault="00403728" w:rsidP="00BA7467">
            <w:pPr>
              <w:pStyle w:val="Tabletext"/>
              <w:spacing w:before="50" w:after="50"/>
              <w:jc w:val="center"/>
              <w:rPr>
                <w:rFonts w:cs="Arial"/>
              </w:rPr>
            </w:pPr>
            <w:r w:rsidRPr="00403728">
              <w:rPr>
                <w:rFonts w:cs="Arial"/>
              </w:rPr>
              <w:t>2</w:t>
            </w:r>
          </w:p>
        </w:tc>
        <w:tc>
          <w:tcPr>
            <w:tcW w:w="507" w:type="pct"/>
            <w:shd w:val="clear" w:color="auto" w:fill="auto"/>
          </w:tcPr>
          <w:p w14:paraId="2E23C169" w14:textId="77777777" w:rsidR="00403728" w:rsidRPr="00403728" w:rsidRDefault="00403728" w:rsidP="00BA7467">
            <w:pPr>
              <w:pStyle w:val="Tabletext"/>
              <w:spacing w:before="50" w:after="50"/>
              <w:jc w:val="center"/>
              <w:rPr>
                <w:rFonts w:cs="Arial"/>
              </w:rPr>
            </w:pPr>
            <w:r w:rsidRPr="00403728">
              <w:rPr>
                <w:rFonts w:cs="Arial"/>
              </w:rPr>
              <w:t>45%</w:t>
            </w:r>
          </w:p>
        </w:tc>
        <w:tc>
          <w:tcPr>
            <w:tcW w:w="507" w:type="pct"/>
            <w:shd w:val="clear" w:color="auto" w:fill="auto"/>
          </w:tcPr>
          <w:p w14:paraId="2CBFB5E8" w14:textId="77777777" w:rsidR="00403728" w:rsidRPr="00403728" w:rsidRDefault="00403728" w:rsidP="00BA7467">
            <w:pPr>
              <w:pStyle w:val="Tabletext"/>
              <w:spacing w:before="50" w:after="50"/>
              <w:jc w:val="center"/>
              <w:rPr>
                <w:rFonts w:cs="Arial"/>
              </w:rPr>
            </w:pPr>
            <w:r w:rsidRPr="00403728">
              <w:rPr>
                <w:rFonts w:cs="Arial"/>
              </w:rPr>
              <w:t>10</w:t>
            </w:r>
          </w:p>
        </w:tc>
      </w:tr>
      <w:tr w:rsidR="00403728" w:rsidRPr="00403728" w14:paraId="5A4E806A" w14:textId="77777777" w:rsidTr="00403728">
        <w:tc>
          <w:tcPr>
            <w:tcW w:w="1958" w:type="pct"/>
            <w:shd w:val="clear" w:color="auto" w:fill="auto"/>
          </w:tcPr>
          <w:p w14:paraId="423A4278" w14:textId="77777777" w:rsidR="00403728" w:rsidRPr="00403728" w:rsidRDefault="00403728" w:rsidP="00403728">
            <w:pPr>
              <w:pStyle w:val="Tabletext"/>
              <w:spacing w:before="50" w:after="50"/>
              <w:rPr>
                <w:rFonts w:cs="Arial"/>
              </w:rPr>
            </w:pPr>
            <w:r w:rsidRPr="00403728">
              <w:rPr>
                <w:rFonts w:cs="Arial"/>
              </w:rPr>
              <w:t>Interface</w:t>
            </w:r>
          </w:p>
        </w:tc>
        <w:tc>
          <w:tcPr>
            <w:tcW w:w="507" w:type="pct"/>
            <w:shd w:val="clear" w:color="auto" w:fill="auto"/>
          </w:tcPr>
          <w:p w14:paraId="5014D26E" w14:textId="77777777" w:rsidR="00403728" w:rsidRPr="00403728" w:rsidRDefault="00403728" w:rsidP="00BA7467">
            <w:pPr>
              <w:pStyle w:val="Tabletext"/>
              <w:spacing w:before="50" w:after="50"/>
              <w:jc w:val="center"/>
              <w:rPr>
                <w:rFonts w:cs="Arial"/>
              </w:rPr>
            </w:pPr>
            <w:r w:rsidRPr="00403728">
              <w:rPr>
                <w:rFonts w:cs="Arial"/>
              </w:rPr>
              <w:t>44%</w:t>
            </w:r>
          </w:p>
        </w:tc>
        <w:tc>
          <w:tcPr>
            <w:tcW w:w="507" w:type="pct"/>
            <w:shd w:val="clear" w:color="auto" w:fill="auto"/>
          </w:tcPr>
          <w:p w14:paraId="49D9A1D3" w14:textId="77777777" w:rsidR="00403728" w:rsidRPr="00403728" w:rsidRDefault="00403728" w:rsidP="00BA7467">
            <w:pPr>
              <w:pStyle w:val="Tabletext"/>
              <w:spacing w:before="50" w:after="50"/>
              <w:jc w:val="center"/>
              <w:rPr>
                <w:rFonts w:cs="Arial"/>
              </w:rPr>
            </w:pPr>
            <w:r w:rsidRPr="00403728">
              <w:rPr>
                <w:rFonts w:cs="Arial"/>
              </w:rPr>
              <w:t>4</w:t>
            </w:r>
          </w:p>
        </w:tc>
        <w:tc>
          <w:tcPr>
            <w:tcW w:w="507" w:type="pct"/>
            <w:shd w:val="clear" w:color="auto" w:fill="auto"/>
          </w:tcPr>
          <w:p w14:paraId="3D21E9A7" w14:textId="77777777" w:rsidR="00403728" w:rsidRPr="00403728" w:rsidRDefault="00403728" w:rsidP="00BA7467">
            <w:pPr>
              <w:pStyle w:val="Tabletext"/>
              <w:spacing w:before="50" w:after="50"/>
              <w:jc w:val="center"/>
              <w:rPr>
                <w:rFonts w:cs="Arial"/>
              </w:rPr>
            </w:pPr>
            <w:r w:rsidRPr="00403728">
              <w:rPr>
                <w:rFonts w:cs="Arial"/>
              </w:rPr>
              <w:t>11%</w:t>
            </w:r>
          </w:p>
        </w:tc>
        <w:tc>
          <w:tcPr>
            <w:tcW w:w="507" w:type="pct"/>
            <w:shd w:val="clear" w:color="auto" w:fill="auto"/>
          </w:tcPr>
          <w:p w14:paraId="590D88E1" w14:textId="77777777" w:rsidR="00403728" w:rsidRPr="00403728" w:rsidRDefault="00403728" w:rsidP="00BA7467">
            <w:pPr>
              <w:pStyle w:val="Tabletext"/>
              <w:spacing w:before="50" w:after="50"/>
              <w:jc w:val="center"/>
              <w:rPr>
                <w:rFonts w:cs="Arial"/>
              </w:rPr>
            </w:pPr>
            <w:r w:rsidRPr="00403728">
              <w:rPr>
                <w:rFonts w:cs="Arial"/>
              </w:rPr>
              <w:t>1</w:t>
            </w:r>
          </w:p>
        </w:tc>
        <w:tc>
          <w:tcPr>
            <w:tcW w:w="507" w:type="pct"/>
            <w:shd w:val="clear" w:color="auto" w:fill="auto"/>
          </w:tcPr>
          <w:p w14:paraId="7748F813" w14:textId="77777777" w:rsidR="00403728" w:rsidRPr="00403728" w:rsidRDefault="00403728" w:rsidP="00BA7467">
            <w:pPr>
              <w:pStyle w:val="Tabletext"/>
              <w:spacing w:before="50" w:after="50"/>
              <w:jc w:val="center"/>
              <w:rPr>
                <w:rFonts w:cs="Arial"/>
              </w:rPr>
            </w:pPr>
            <w:r w:rsidRPr="00403728">
              <w:rPr>
                <w:rFonts w:cs="Arial"/>
              </w:rPr>
              <w:t>44%</w:t>
            </w:r>
          </w:p>
        </w:tc>
        <w:tc>
          <w:tcPr>
            <w:tcW w:w="507" w:type="pct"/>
            <w:shd w:val="clear" w:color="auto" w:fill="auto"/>
          </w:tcPr>
          <w:p w14:paraId="4561F706" w14:textId="77777777" w:rsidR="00403728" w:rsidRPr="00403728" w:rsidRDefault="00403728" w:rsidP="00BA7467">
            <w:pPr>
              <w:pStyle w:val="Tabletext"/>
              <w:spacing w:before="50" w:after="50"/>
              <w:jc w:val="center"/>
              <w:rPr>
                <w:rFonts w:cs="Arial"/>
              </w:rPr>
            </w:pPr>
            <w:r w:rsidRPr="00403728">
              <w:rPr>
                <w:rFonts w:cs="Arial"/>
              </w:rPr>
              <w:t>4</w:t>
            </w:r>
          </w:p>
        </w:tc>
      </w:tr>
      <w:tr w:rsidR="00403728" w:rsidRPr="00403728" w14:paraId="2E5C4C37" w14:textId="77777777" w:rsidTr="00403728">
        <w:tc>
          <w:tcPr>
            <w:tcW w:w="1958" w:type="pct"/>
            <w:shd w:val="clear" w:color="auto" w:fill="auto"/>
          </w:tcPr>
          <w:p w14:paraId="10A1372E" w14:textId="77777777" w:rsidR="00403728" w:rsidRPr="00403728" w:rsidRDefault="00403728" w:rsidP="00403728">
            <w:pPr>
              <w:pStyle w:val="Tabletext"/>
              <w:spacing w:before="50" w:after="50"/>
              <w:rPr>
                <w:rFonts w:cs="Arial"/>
              </w:rPr>
            </w:pPr>
            <w:r w:rsidRPr="00403728">
              <w:rPr>
                <w:rFonts w:cs="Arial"/>
              </w:rPr>
              <w:t>Regional City</w:t>
            </w:r>
          </w:p>
        </w:tc>
        <w:tc>
          <w:tcPr>
            <w:tcW w:w="507" w:type="pct"/>
            <w:shd w:val="clear" w:color="auto" w:fill="auto"/>
          </w:tcPr>
          <w:p w14:paraId="13CE9CEE" w14:textId="77777777" w:rsidR="00403728" w:rsidRPr="00403728" w:rsidRDefault="00403728" w:rsidP="00BA7467">
            <w:pPr>
              <w:pStyle w:val="Tabletext"/>
              <w:spacing w:before="50" w:after="50"/>
              <w:jc w:val="center"/>
              <w:rPr>
                <w:rFonts w:cs="Arial"/>
              </w:rPr>
            </w:pPr>
            <w:r w:rsidRPr="00403728">
              <w:rPr>
                <w:rFonts w:cs="Arial"/>
              </w:rPr>
              <w:t>80%</w:t>
            </w:r>
          </w:p>
        </w:tc>
        <w:tc>
          <w:tcPr>
            <w:tcW w:w="507" w:type="pct"/>
            <w:shd w:val="clear" w:color="auto" w:fill="auto"/>
          </w:tcPr>
          <w:p w14:paraId="7867194B" w14:textId="77777777" w:rsidR="00403728" w:rsidRPr="00403728" w:rsidRDefault="00403728" w:rsidP="00BA7467">
            <w:pPr>
              <w:pStyle w:val="Tabletext"/>
              <w:spacing w:before="50" w:after="50"/>
              <w:jc w:val="center"/>
              <w:rPr>
                <w:rFonts w:cs="Arial"/>
              </w:rPr>
            </w:pPr>
            <w:r w:rsidRPr="00403728">
              <w:rPr>
                <w:rFonts w:cs="Arial"/>
              </w:rPr>
              <w:t>8</w:t>
            </w:r>
          </w:p>
        </w:tc>
        <w:tc>
          <w:tcPr>
            <w:tcW w:w="507" w:type="pct"/>
            <w:shd w:val="clear" w:color="auto" w:fill="auto"/>
          </w:tcPr>
          <w:p w14:paraId="26425359" w14:textId="77777777" w:rsidR="00403728" w:rsidRPr="00403728" w:rsidRDefault="00403728" w:rsidP="00BA7467">
            <w:pPr>
              <w:pStyle w:val="Tabletext"/>
              <w:spacing w:before="50" w:after="50"/>
              <w:jc w:val="center"/>
              <w:rPr>
                <w:rFonts w:cs="Arial"/>
              </w:rPr>
            </w:pPr>
            <w:r w:rsidRPr="00403728">
              <w:rPr>
                <w:rFonts w:cs="Arial"/>
              </w:rPr>
              <w:t>0%</w:t>
            </w:r>
          </w:p>
        </w:tc>
        <w:tc>
          <w:tcPr>
            <w:tcW w:w="507" w:type="pct"/>
            <w:shd w:val="clear" w:color="auto" w:fill="auto"/>
          </w:tcPr>
          <w:p w14:paraId="598455F9" w14:textId="77777777" w:rsidR="00403728" w:rsidRPr="00403728" w:rsidRDefault="00403728" w:rsidP="00BA7467">
            <w:pPr>
              <w:pStyle w:val="Tabletext"/>
              <w:spacing w:before="50" w:after="50"/>
              <w:jc w:val="center"/>
              <w:rPr>
                <w:rFonts w:cs="Arial"/>
              </w:rPr>
            </w:pPr>
            <w:r w:rsidRPr="00403728">
              <w:rPr>
                <w:rFonts w:cs="Arial"/>
              </w:rPr>
              <w:t>0</w:t>
            </w:r>
          </w:p>
        </w:tc>
        <w:tc>
          <w:tcPr>
            <w:tcW w:w="507" w:type="pct"/>
            <w:shd w:val="clear" w:color="auto" w:fill="auto"/>
          </w:tcPr>
          <w:p w14:paraId="44E306BA" w14:textId="77777777" w:rsidR="00403728" w:rsidRPr="00403728" w:rsidRDefault="00403728" w:rsidP="00BA7467">
            <w:pPr>
              <w:pStyle w:val="Tabletext"/>
              <w:spacing w:before="50" w:after="50"/>
              <w:jc w:val="center"/>
              <w:rPr>
                <w:rFonts w:cs="Arial"/>
              </w:rPr>
            </w:pPr>
            <w:r w:rsidRPr="00403728">
              <w:rPr>
                <w:rFonts w:cs="Arial"/>
              </w:rPr>
              <w:t>20%</w:t>
            </w:r>
          </w:p>
        </w:tc>
        <w:tc>
          <w:tcPr>
            <w:tcW w:w="507" w:type="pct"/>
            <w:shd w:val="clear" w:color="auto" w:fill="auto"/>
          </w:tcPr>
          <w:p w14:paraId="5485DC2B" w14:textId="77777777" w:rsidR="00403728" w:rsidRPr="00403728" w:rsidRDefault="00403728" w:rsidP="00BA7467">
            <w:pPr>
              <w:pStyle w:val="Tabletext"/>
              <w:spacing w:before="50" w:after="50"/>
              <w:jc w:val="center"/>
              <w:rPr>
                <w:rFonts w:cs="Arial"/>
              </w:rPr>
            </w:pPr>
            <w:r w:rsidRPr="00403728">
              <w:rPr>
                <w:rFonts w:cs="Arial"/>
              </w:rPr>
              <w:t>2</w:t>
            </w:r>
          </w:p>
        </w:tc>
      </w:tr>
      <w:tr w:rsidR="00403728" w:rsidRPr="00403728" w14:paraId="41A653E9" w14:textId="77777777" w:rsidTr="00403728">
        <w:tc>
          <w:tcPr>
            <w:tcW w:w="1958" w:type="pct"/>
            <w:shd w:val="clear" w:color="auto" w:fill="auto"/>
          </w:tcPr>
          <w:p w14:paraId="25E4B7B8" w14:textId="77777777" w:rsidR="00403728" w:rsidRPr="00403728" w:rsidRDefault="00403728" w:rsidP="00403728">
            <w:pPr>
              <w:pStyle w:val="Tabletext"/>
              <w:spacing w:before="50" w:after="50"/>
              <w:rPr>
                <w:rFonts w:cs="Arial"/>
              </w:rPr>
            </w:pPr>
            <w:r w:rsidRPr="00403728">
              <w:rPr>
                <w:rFonts w:cs="Arial"/>
              </w:rPr>
              <w:t>Large Shire</w:t>
            </w:r>
          </w:p>
        </w:tc>
        <w:tc>
          <w:tcPr>
            <w:tcW w:w="507" w:type="pct"/>
            <w:shd w:val="clear" w:color="auto" w:fill="auto"/>
          </w:tcPr>
          <w:p w14:paraId="5268CA3C" w14:textId="77777777" w:rsidR="00403728" w:rsidRPr="00403728" w:rsidRDefault="00403728" w:rsidP="00BA7467">
            <w:pPr>
              <w:pStyle w:val="Tabletext"/>
              <w:spacing w:before="50" w:after="50"/>
              <w:jc w:val="center"/>
              <w:rPr>
                <w:rFonts w:cs="Arial"/>
              </w:rPr>
            </w:pPr>
            <w:r w:rsidRPr="00403728">
              <w:rPr>
                <w:rFonts w:cs="Arial"/>
              </w:rPr>
              <w:t>47%</w:t>
            </w:r>
          </w:p>
        </w:tc>
        <w:tc>
          <w:tcPr>
            <w:tcW w:w="507" w:type="pct"/>
            <w:shd w:val="clear" w:color="auto" w:fill="auto"/>
          </w:tcPr>
          <w:p w14:paraId="19234913" w14:textId="77777777" w:rsidR="00403728" w:rsidRPr="00403728" w:rsidRDefault="00403728" w:rsidP="00BA7467">
            <w:pPr>
              <w:pStyle w:val="Tabletext"/>
              <w:spacing w:before="50" w:after="50"/>
              <w:jc w:val="center"/>
              <w:rPr>
                <w:rFonts w:cs="Arial"/>
              </w:rPr>
            </w:pPr>
            <w:r w:rsidRPr="00403728">
              <w:rPr>
                <w:rFonts w:cs="Arial"/>
              </w:rPr>
              <w:t>9</w:t>
            </w:r>
          </w:p>
        </w:tc>
        <w:tc>
          <w:tcPr>
            <w:tcW w:w="507" w:type="pct"/>
            <w:shd w:val="clear" w:color="auto" w:fill="auto"/>
          </w:tcPr>
          <w:p w14:paraId="79B7193E" w14:textId="77777777" w:rsidR="00403728" w:rsidRPr="00403728" w:rsidRDefault="00403728" w:rsidP="00BA7467">
            <w:pPr>
              <w:pStyle w:val="Tabletext"/>
              <w:spacing w:before="50" w:after="50"/>
              <w:jc w:val="center"/>
              <w:rPr>
                <w:rFonts w:cs="Arial"/>
              </w:rPr>
            </w:pPr>
            <w:r w:rsidRPr="00403728">
              <w:rPr>
                <w:rFonts w:cs="Arial"/>
              </w:rPr>
              <w:t>0%</w:t>
            </w:r>
          </w:p>
        </w:tc>
        <w:tc>
          <w:tcPr>
            <w:tcW w:w="507" w:type="pct"/>
            <w:shd w:val="clear" w:color="auto" w:fill="auto"/>
          </w:tcPr>
          <w:p w14:paraId="00505A56" w14:textId="77777777" w:rsidR="00403728" w:rsidRPr="00403728" w:rsidRDefault="00403728" w:rsidP="00BA7467">
            <w:pPr>
              <w:pStyle w:val="Tabletext"/>
              <w:spacing w:before="50" w:after="50"/>
              <w:jc w:val="center"/>
              <w:rPr>
                <w:rFonts w:cs="Arial"/>
              </w:rPr>
            </w:pPr>
            <w:r w:rsidRPr="00403728">
              <w:rPr>
                <w:rFonts w:cs="Arial"/>
              </w:rPr>
              <w:t>0</w:t>
            </w:r>
          </w:p>
        </w:tc>
        <w:tc>
          <w:tcPr>
            <w:tcW w:w="507" w:type="pct"/>
            <w:shd w:val="clear" w:color="auto" w:fill="auto"/>
          </w:tcPr>
          <w:p w14:paraId="25A63DA1" w14:textId="77777777" w:rsidR="00403728" w:rsidRPr="00403728" w:rsidRDefault="00403728" w:rsidP="00BA7467">
            <w:pPr>
              <w:pStyle w:val="Tabletext"/>
              <w:spacing w:before="50" w:after="50"/>
              <w:jc w:val="center"/>
              <w:rPr>
                <w:rFonts w:cs="Arial"/>
              </w:rPr>
            </w:pPr>
            <w:r w:rsidRPr="00403728">
              <w:rPr>
                <w:rFonts w:cs="Arial"/>
              </w:rPr>
              <w:t>53%</w:t>
            </w:r>
          </w:p>
        </w:tc>
        <w:tc>
          <w:tcPr>
            <w:tcW w:w="507" w:type="pct"/>
            <w:shd w:val="clear" w:color="auto" w:fill="auto"/>
          </w:tcPr>
          <w:p w14:paraId="75971FA8" w14:textId="77777777" w:rsidR="00403728" w:rsidRPr="00403728" w:rsidRDefault="00403728" w:rsidP="00BA7467">
            <w:pPr>
              <w:pStyle w:val="Tabletext"/>
              <w:spacing w:before="50" w:after="50"/>
              <w:jc w:val="center"/>
              <w:rPr>
                <w:rFonts w:cs="Arial"/>
              </w:rPr>
            </w:pPr>
            <w:r w:rsidRPr="00403728">
              <w:rPr>
                <w:rFonts w:cs="Arial"/>
              </w:rPr>
              <w:t>10</w:t>
            </w:r>
          </w:p>
        </w:tc>
      </w:tr>
      <w:tr w:rsidR="00403728" w:rsidRPr="00403728" w14:paraId="412A6E81" w14:textId="77777777" w:rsidTr="00403728">
        <w:tc>
          <w:tcPr>
            <w:tcW w:w="1958" w:type="pct"/>
            <w:shd w:val="clear" w:color="auto" w:fill="auto"/>
          </w:tcPr>
          <w:p w14:paraId="24EDF06E" w14:textId="77777777" w:rsidR="00403728" w:rsidRPr="00403728" w:rsidRDefault="00403728" w:rsidP="00403728">
            <w:pPr>
              <w:pStyle w:val="Tabletext"/>
              <w:spacing w:before="50" w:after="50"/>
              <w:rPr>
                <w:rFonts w:cs="Arial"/>
              </w:rPr>
            </w:pPr>
            <w:r w:rsidRPr="00403728">
              <w:rPr>
                <w:rFonts w:cs="Arial"/>
              </w:rPr>
              <w:t>Small Shire</w:t>
            </w:r>
          </w:p>
        </w:tc>
        <w:tc>
          <w:tcPr>
            <w:tcW w:w="507" w:type="pct"/>
            <w:shd w:val="clear" w:color="auto" w:fill="auto"/>
          </w:tcPr>
          <w:p w14:paraId="572D7D2F" w14:textId="77777777" w:rsidR="00403728" w:rsidRPr="00403728" w:rsidRDefault="00403728" w:rsidP="00BA7467">
            <w:pPr>
              <w:pStyle w:val="Tabletext"/>
              <w:spacing w:before="50" w:after="50"/>
              <w:jc w:val="center"/>
              <w:rPr>
                <w:rFonts w:cs="Arial"/>
              </w:rPr>
            </w:pPr>
            <w:r w:rsidRPr="00403728">
              <w:rPr>
                <w:rFonts w:cs="Arial"/>
              </w:rPr>
              <w:t>58%</w:t>
            </w:r>
          </w:p>
        </w:tc>
        <w:tc>
          <w:tcPr>
            <w:tcW w:w="507" w:type="pct"/>
            <w:shd w:val="clear" w:color="auto" w:fill="auto"/>
          </w:tcPr>
          <w:p w14:paraId="07284A05" w14:textId="77777777" w:rsidR="00403728" w:rsidRPr="00403728" w:rsidRDefault="00403728" w:rsidP="00BA7467">
            <w:pPr>
              <w:pStyle w:val="Tabletext"/>
              <w:spacing w:before="50" w:after="50"/>
              <w:jc w:val="center"/>
              <w:rPr>
                <w:rFonts w:cs="Arial"/>
              </w:rPr>
            </w:pPr>
            <w:r w:rsidRPr="00403728">
              <w:rPr>
                <w:rFonts w:cs="Arial"/>
              </w:rPr>
              <w:t>11</w:t>
            </w:r>
          </w:p>
        </w:tc>
        <w:tc>
          <w:tcPr>
            <w:tcW w:w="507" w:type="pct"/>
            <w:shd w:val="clear" w:color="auto" w:fill="auto"/>
          </w:tcPr>
          <w:p w14:paraId="2FAC6268" w14:textId="77777777" w:rsidR="00403728" w:rsidRPr="00403728" w:rsidRDefault="00403728" w:rsidP="00BA7467">
            <w:pPr>
              <w:pStyle w:val="Tabletext"/>
              <w:spacing w:before="50" w:after="50"/>
              <w:jc w:val="center"/>
              <w:rPr>
                <w:rFonts w:cs="Arial"/>
              </w:rPr>
            </w:pPr>
            <w:r w:rsidRPr="00403728">
              <w:rPr>
                <w:rFonts w:cs="Arial"/>
              </w:rPr>
              <w:t>5%</w:t>
            </w:r>
          </w:p>
        </w:tc>
        <w:tc>
          <w:tcPr>
            <w:tcW w:w="507" w:type="pct"/>
            <w:shd w:val="clear" w:color="auto" w:fill="auto"/>
          </w:tcPr>
          <w:p w14:paraId="0347F94A" w14:textId="77777777" w:rsidR="00403728" w:rsidRPr="00403728" w:rsidRDefault="00403728" w:rsidP="00BA7467">
            <w:pPr>
              <w:pStyle w:val="Tabletext"/>
              <w:spacing w:before="50" w:after="50"/>
              <w:jc w:val="center"/>
              <w:rPr>
                <w:rFonts w:cs="Arial"/>
              </w:rPr>
            </w:pPr>
            <w:r w:rsidRPr="00403728">
              <w:rPr>
                <w:rFonts w:cs="Arial"/>
              </w:rPr>
              <w:t>1</w:t>
            </w:r>
          </w:p>
        </w:tc>
        <w:tc>
          <w:tcPr>
            <w:tcW w:w="507" w:type="pct"/>
            <w:shd w:val="clear" w:color="auto" w:fill="auto"/>
          </w:tcPr>
          <w:p w14:paraId="7B3346A0" w14:textId="77777777" w:rsidR="00403728" w:rsidRPr="00403728" w:rsidRDefault="00403728" w:rsidP="00BA7467">
            <w:pPr>
              <w:pStyle w:val="Tabletext"/>
              <w:spacing w:before="50" w:after="50"/>
              <w:jc w:val="center"/>
              <w:rPr>
                <w:rFonts w:cs="Arial"/>
              </w:rPr>
            </w:pPr>
            <w:r w:rsidRPr="00403728">
              <w:rPr>
                <w:rFonts w:cs="Arial"/>
              </w:rPr>
              <w:t>37%</w:t>
            </w:r>
          </w:p>
        </w:tc>
        <w:tc>
          <w:tcPr>
            <w:tcW w:w="507" w:type="pct"/>
            <w:shd w:val="clear" w:color="auto" w:fill="auto"/>
          </w:tcPr>
          <w:p w14:paraId="7929518C" w14:textId="77777777" w:rsidR="00403728" w:rsidRPr="00403728" w:rsidRDefault="00403728" w:rsidP="00BA7467">
            <w:pPr>
              <w:pStyle w:val="Tabletext"/>
              <w:spacing w:before="50" w:after="50"/>
              <w:jc w:val="center"/>
              <w:rPr>
                <w:rFonts w:cs="Arial"/>
              </w:rPr>
            </w:pPr>
            <w:r w:rsidRPr="00403728">
              <w:rPr>
                <w:rFonts w:cs="Arial"/>
              </w:rPr>
              <w:t>7</w:t>
            </w:r>
          </w:p>
        </w:tc>
      </w:tr>
    </w:tbl>
    <w:p w14:paraId="61516622" w14:textId="77777777" w:rsidR="00403728" w:rsidRPr="000F6B41" w:rsidRDefault="00403728" w:rsidP="00137ABF">
      <w:pPr>
        <w:spacing w:after="160" w:line="259" w:lineRule="auto"/>
      </w:pPr>
    </w:p>
    <w:p w14:paraId="1F4F026E" w14:textId="6B345DD6" w:rsidR="00AA1BBA" w:rsidRPr="000F6B41" w:rsidRDefault="00A91C3B" w:rsidP="00AA1BBA">
      <w:pPr>
        <w:pStyle w:val="Heading3"/>
      </w:pPr>
      <w:bookmarkStart w:id="237" w:name="_Toc27642148"/>
      <w:r>
        <w:t>5.4.4</w:t>
      </w:r>
      <w:r>
        <w:tab/>
      </w:r>
      <w:r w:rsidR="00AA6F1B">
        <w:t>Q</w:t>
      </w:r>
      <w:r w:rsidR="00AA1BBA" w:rsidRPr="000F6B41">
        <w:t>uestion</w:t>
      </w:r>
      <w:bookmarkEnd w:id="237"/>
    </w:p>
    <w:p w14:paraId="6F15AF48" w14:textId="0716F041" w:rsidR="00AA1BBA" w:rsidRPr="000F6B41" w:rsidRDefault="00AA1BBA" w:rsidP="006B4881">
      <w:pPr>
        <w:pStyle w:val="Heading4"/>
      </w:pPr>
      <w:r w:rsidRPr="000F6B41">
        <w:t>Responsibilities and activities</w:t>
      </w:r>
      <w:r w:rsidR="00BA4A45">
        <w:t xml:space="preserve"> (Type One)</w:t>
      </w:r>
    </w:p>
    <w:p w14:paraId="2DF2618E" w14:textId="525A2A1E" w:rsidR="00AA1BBA" w:rsidRPr="000F6B41" w:rsidRDefault="00D919CE" w:rsidP="00AA1BBA">
      <w:pPr>
        <w:pStyle w:val="Caption"/>
      </w:pPr>
      <w:bookmarkStart w:id="238" w:name="_Toc23422314"/>
      <w:r w:rsidRPr="000F6B41">
        <w:t xml:space="preserve">Table </w:t>
      </w:r>
      <w:r w:rsidR="00207E3F">
        <w:fldChar w:fldCharType="begin"/>
      </w:r>
      <w:r w:rsidR="00207E3F">
        <w:instrText xml:space="preserve"> SEQ Table \* ARABIC </w:instrText>
      </w:r>
      <w:r w:rsidR="00207E3F">
        <w:fldChar w:fldCharType="separate"/>
      </w:r>
      <w:r w:rsidR="00C25FC0">
        <w:rPr>
          <w:noProof/>
        </w:rPr>
        <w:t>22</w:t>
      </w:r>
      <w:r w:rsidR="00207E3F">
        <w:rPr>
          <w:noProof/>
        </w:rPr>
        <w:fldChar w:fldCharType="end"/>
      </w:r>
      <w:r w:rsidRPr="000F6B41">
        <w:t xml:space="preserve">: </w:t>
      </w:r>
      <w:r w:rsidR="00AA1BBA" w:rsidRPr="000F6B41">
        <w:t xml:space="preserve">Actual </w:t>
      </w:r>
      <w:r w:rsidR="00F13277">
        <w:t>maturity below, on or above</w:t>
      </w:r>
      <w:r w:rsidR="00AA1BBA" w:rsidRPr="000F6B41">
        <w:t xml:space="preserve"> target maturity, </w:t>
      </w:r>
      <w:r w:rsidR="0067775D" w:rsidRPr="0067775D">
        <w:t xml:space="preserve">Planning for </w:t>
      </w:r>
      <w:r w:rsidR="00BA4A45">
        <w:t>R</w:t>
      </w:r>
      <w:r w:rsidR="0067775D" w:rsidRPr="0067775D">
        <w:t xml:space="preserve">elief </w:t>
      </w:r>
      <w:r w:rsidR="00BA4A45">
        <w:t>C</w:t>
      </w:r>
      <w:r w:rsidR="0067775D" w:rsidRPr="0067775D">
        <w:t>oordination</w:t>
      </w:r>
      <w:r w:rsidR="0067775D">
        <w:t xml:space="preserve"> </w:t>
      </w:r>
      <w:r w:rsidR="00AA1BBA" w:rsidRPr="000F6B41">
        <w:rPr>
          <w:lang w:eastAsia="en-AU"/>
        </w:rPr>
        <w:t xml:space="preserve">category, </w:t>
      </w:r>
      <w:r w:rsidR="00EB70BB">
        <w:rPr>
          <w:lang w:eastAsia="en-AU"/>
        </w:rPr>
        <w:t>Type One</w:t>
      </w:r>
      <w:r w:rsidR="00AA1BBA" w:rsidRPr="000F6B41">
        <w:rPr>
          <w:lang w:eastAsia="en-AU"/>
        </w:rPr>
        <w:t xml:space="preserve"> questions, </w:t>
      </w:r>
      <w:r w:rsidR="00AA6F1B">
        <w:rPr>
          <w:lang w:eastAsia="en-AU"/>
        </w:rPr>
        <w:t>state</w:t>
      </w:r>
      <w:r w:rsidR="00AA1BBA" w:rsidRPr="000F6B41">
        <w:rPr>
          <w:lang w:eastAsia="en-AU"/>
        </w:rPr>
        <w:t>, per cent</w:t>
      </w:r>
      <w:bookmarkEnd w:id="238"/>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905C1D" w:rsidRPr="007F1E3E" w14:paraId="493A9B14" w14:textId="77777777" w:rsidTr="00905C1D">
        <w:tc>
          <w:tcPr>
            <w:tcW w:w="365" w:type="pct"/>
            <w:tcBorders>
              <w:top w:val="single" w:sz="4" w:space="0" w:color="auto"/>
              <w:bottom w:val="single" w:sz="4" w:space="0" w:color="auto"/>
              <w:right w:val="single" w:sz="4" w:space="0" w:color="auto"/>
            </w:tcBorders>
            <w:shd w:val="clear" w:color="auto" w:fill="D9D9D9" w:themeFill="background1" w:themeFillShade="D9"/>
          </w:tcPr>
          <w:p w14:paraId="54E4E128" w14:textId="77777777" w:rsidR="00905C1D" w:rsidRPr="007F1E3E" w:rsidRDefault="00905C1D" w:rsidP="007F1E3E">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484C4DD4" w14:textId="10DBA20F" w:rsidR="00905C1D" w:rsidRPr="007F1E3E" w:rsidRDefault="00905C1D" w:rsidP="007F1E3E">
            <w:pPr>
              <w:pStyle w:val="Tabletext"/>
              <w:spacing w:before="50" w:after="50"/>
              <w:rPr>
                <w:rFonts w:ascii="Arial" w:eastAsiaTheme="minorHAnsi" w:hAnsi="Arial" w:cs="Arial"/>
                <w:b/>
                <w:sz w:val="20"/>
              </w:rPr>
            </w:pPr>
            <w:r w:rsidRPr="007F1E3E">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5297EE" w14:textId="0477E01F" w:rsidR="00905C1D" w:rsidRPr="007F1E3E" w:rsidRDefault="00905C1D" w:rsidP="007F1E3E">
            <w:pPr>
              <w:pStyle w:val="Tabletext"/>
              <w:spacing w:before="50" w:after="50"/>
              <w:jc w:val="center"/>
              <w:rPr>
                <w:b/>
              </w:rPr>
            </w:pPr>
            <w:r w:rsidRPr="007F1E3E">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59B5E1A" w14:textId="05DDBAEA" w:rsidR="00905C1D" w:rsidRPr="007F1E3E" w:rsidRDefault="00905C1D" w:rsidP="007F1E3E">
            <w:pPr>
              <w:pStyle w:val="Tabletext"/>
              <w:spacing w:before="50" w:after="50"/>
              <w:jc w:val="center"/>
              <w:rPr>
                <w:b/>
              </w:rPr>
            </w:pPr>
            <w:r w:rsidRPr="007F1E3E">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5475E0B6" w14:textId="26585895" w:rsidR="00905C1D" w:rsidRPr="007F1E3E" w:rsidRDefault="00905C1D" w:rsidP="007F1E3E">
            <w:pPr>
              <w:pStyle w:val="Tabletext"/>
              <w:spacing w:before="50" w:after="50"/>
              <w:jc w:val="center"/>
              <w:rPr>
                <w:b/>
              </w:rPr>
            </w:pPr>
            <w:r w:rsidRPr="007F1E3E">
              <w:rPr>
                <w:b/>
              </w:rPr>
              <w:t>Above target</w:t>
            </w:r>
          </w:p>
        </w:tc>
      </w:tr>
      <w:tr w:rsidR="00905C1D" w:rsidRPr="007F1E3E" w14:paraId="24693580" w14:textId="77777777" w:rsidTr="00905C1D">
        <w:tc>
          <w:tcPr>
            <w:tcW w:w="365" w:type="pct"/>
            <w:tcBorders>
              <w:top w:val="single" w:sz="4" w:space="0" w:color="auto"/>
            </w:tcBorders>
          </w:tcPr>
          <w:p w14:paraId="4758FCAF" w14:textId="70D45592" w:rsidR="00905C1D" w:rsidRDefault="00905C1D" w:rsidP="007F1E3E">
            <w:pPr>
              <w:pStyle w:val="Tabletext"/>
              <w:spacing w:before="50" w:after="50"/>
            </w:pPr>
            <w:r>
              <w:t>E1</w:t>
            </w:r>
          </w:p>
        </w:tc>
        <w:tc>
          <w:tcPr>
            <w:tcW w:w="3359" w:type="pct"/>
            <w:tcBorders>
              <w:top w:val="single" w:sz="4" w:space="0" w:color="auto"/>
            </w:tcBorders>
            <w:shd w:val="clear" w:color="auto" w:fill="auto"/>
            <w:tcMar>
              <w:top w:w="0" w:type="dxa"/>
              <w:left w:w="108" w:type="dxa"/>
              <w:bottom w:w="0" w:type="dxa"/>
              <w:right w:w="108" w:type="dxa"/>
            </w:tcMar>
            <w:hideMark/>
          </w:tcPr>
          <w:p w14:paraId="70EF6B97" w14:textId="560F3793" w:rsidR="00905C1D" w:rsidRPr="007F1E3E" w:rsidRDefault="00905C1D" w:rsidP="007F1E3E">
            <w:pPr>
              <w:pStyle w:val="Tabletext"/>
              <w:spacing w:before="50" w:after="50"/>
            </w:pPr>
            <w:r w:rsidRPr="007F1E3E">
              <w:t xml:space="preserve">Can council coordinate relief </w:t>
            </w:r>
            <w:proofErr w:type="gramStart"/>
            <w:r w:rsidRPr="007F1E3E">
              <w:t>following</w:t>
            </w:r>
            <w:proofErr w:type="gramEnd"/>
            <w:r w:rsidRPr="007F1E3E">
              <w:t xml:space="preserve"> an emergency?</w:t>
            </w:r>
          </w:p>
        </w:tc>
        <w:tc>
          <w:tcPr>
            <w:tcW w:w="426" w:type="pct"/>
            <w:tcBorders>
              <w:top w:val="single" w:sz="4" w:space="0" w:color="auto"/>
            </w:tcBorders>
            <w:shd w:val="clear" w:color="auto" w:fill="auto"/>
            <w:tcMar>
              <w:top w:w="0" w:type="dxa"/>
              <w:left w:w="108" w:type="dxa"/>
              <w:bottom w:w="0" w:type="dxa"/>
              <w:right w:w="108" w:type="dxa"/>
            </w:tcMar>
            <w:hideMark/>
          </w:tcPr>
          <w:p w14:paraId="2BFF7ABD" w14:textId="77777777" w:rsidR="00905C1D" w:rsidRPr="007F1E3E" w:rsidRDefault="00905C1D" w:rsidP="007F1E3E">
            <w:pPr>
              <w:pStyle w:val="Tabletext"/>
              <w:spacing w:before="50" w:after="50"/>
              <w:jc w:val="center"/>
            </w:pPr>
            <w:r w:rsidRPr="007F1E3E">
              <w:t>28%</w:t>
            </w:r>
          </w:p>
        </w:tc>
        <w:tc>
          <w:tcPr>
            <w:tcW w:w="417" w:type="pct"/>
            <w:tcBorders>
              <w:top w:val="single" w:sz="4" w:space="0" w:color="auto"/>
            </w:tcBorders>
            <w:shd w:val="clear" w:color="auto" w:fill="auto"/>
            <w:tcMar>
              <w:top w:w="0" w:type="dxa"/>
              <w:left w:w="108" w:type="dxa"/>
              <w:bottom w:w="0" w:type="dxa"/>
              <w:right w:w="108" w:type="dxa"/>
            </w:tcMar>
            <w:hideMark/>
          </w:tcPr>
          <w:p w14:paraId="03147A4F" w14:textId="77777777" w:rsidR="00905C1D" w:rsidRPr="007F1E3E" w:rsidRDefault="00905C1D" w:rsidP="007F1E3E">
            <w:pPr>
              <w:pStyle w:val="Tabletext"/>
              <w:spacing w:before="50" w:after="50"/>
              <w:jc w:val="center"/>
            </w:pPr>
            <w:r w:rsidRPr="007F1E3E">
              <w:t>43%</w:t>
            </w:r>
          </w:p>
        </w:tc>
        <w:tc>
          <w:tcPr>
            <w:tcW w:w="433" w:type="pct"/>
            <w:tcBorders>
              <w:top w:val="single" w:sz="4" w:space="0" w:color="auto"/>
            </w:tcBorders>
            <w:shd w:val="clear" w:color="auto" w:fill="auto"/>
            <w:tcMar>
              <w:top w:w="0" w:type="dxa"/>
              <w:left w:w="108" w:type="dxa"/>
              <w:bottom w:w="0" w:type="dxa"/>
              <w:right w:w="108" w:type="dxa"/>
            </w:tcMar>
            <w:hideMark/>
          </w:tcPr>
          <w:p w14:paraId="43A4CD6A" w14:textId="77777777" w:rsidR="00905C1D" w:rsidRPr="007F1E3E" w:rsidRDefault="00905C1D" w:rsidP="007F1E3E">
            <w:pPr>
              <w:pStyle w:val="Tabletext"/>
              <w:spacing w:before="50" w:after="50"/>
              <w:jc w:val="center"/>
            </w:pPr>
            <w:r w:rsidRPr="007F1E3E">
              <w:t>29%</w:t>
            </w:r>
          </w:p>
        </w:tc>
      </w:tr>
      <w:tr w:rsidR="00905C1D" w:rsidRPr="007F1E3E" w14:paraId="11A96B48" w14:textId="77777777" w:rsidTr="00905C1D">
        <w:tc>
          <w:tcPr>
            <w:tcW w:w="365" w:type="pct"/>
          </w:tcPr>
          <w:p w14:paraId="4A9D3DCC" w14:textId="3CFE0E6D" w:rsidR="00905C1D" w:rsidRDefault="00905C1D" w:rsidP="007F1E3E">
            <w:pPr>
              <w:pStyle w:val="Tabletext"/>
              <w:spacing w:before="50" w:after="50"/>
            </w:pPr>
            <w:r>
              <w:t>E2</w:t>
            </w:r>
          </w:p>
        </w:tc>
        <w:tc>
          <w:tcPr>
            <w:tcW w:w="3359" w:type="pct"/>
            <w:shd w:val="clear" w:color="auto" w:fill="auto"/>
            <w:tcMar>
              <w:top w:w="0" w:type="dxa"/>
              <w:left w:w="108" w:type="dxa"/>
              <w:bottom w:w="0" w:type="dxa"/>
              <w:right w:w="108" w:type="dxa"/>
            </w:tcMar>
            <w:hideMark/>
          </w:tcPr>
          <w:p w14:paraId="73363FBF" w14:textId="7DCE647F" w:rsidR="00905C1D" w:rsidRPr="007F1E3E" w:rsidRDefault="00905C1D" w:rsidP="007F1E3E">
            <w:pPr>
              <w:pStyle w:val="Tabletext"/>
              <w:spacing w:before="50" w:after="50"/>
            </w:pPr>
            <w:r w:rsidRPr="007F1E3E">
              <w:t>Can council provide a single point of contact for residents affected by an emergency that are seeking support, services and assistance?</w:t>
            </w:r>
          </w:p>
        </w:tc>
        <w:tc>
          <w:tcPr>
            <w:tcW w:w="426" w:type="pct"/>
            <w:shd w:val="clear" w:color="auto" w:fill="auto"/>
            <w:tcMar>
              <w:top w:w="0" w:type="dxa"/>
              <w:left w:w="108" w:type="dxa"/>
              <w:bottom w:w="0" w:type="dxa"/>
              <w:right w:w="108" w:type="dxa"/>
            </w:tcMar>
            <w:hideMark/>
          </w:tcPr>
          <w:p w14:paraId="033870D6" w14:textId="77777777" w:rsidR="00905C1D" w:rsidRPr="007F1E3E" w:rsidRDefault="00905C1D" w:rsidP="007F1E3E">
            <w:pPr>
              <w:pStyle w:val="Tabletext"/>
              <w:spacing w:before="50" w:after="50"/>
              <w:jc w:val="center"/>
            </w:pPr>
            <w:r w:rsidRPr="007F1E3E">
              <w:t>54%</w:t>
            </w:r>
          </w:p>
        </w:tc>
        <w:tc>
          <w:tcPr>
            <w:tcW w:w="417" w:type="pct"/>
            <w:shd w:val="clear" w:color="auto" w:fill="auto"/>
            <w:tcMar>
              <w:top w:w="0" w:type="dxa"/>
              <w:left w:w="108" w:type="dxa"/>
              <w:bottom w:w="0" w:type="dxa"/>
              <w:right w:w="108" w:type="dxa"/>
            </w:tcMar>
            <w:hideMark/>
          </w:tcPr>
          <w:p w14:paraId="274D6B54" w14:textId="77777777" w:rsidR="00905C1D" w:rsidRPr="007F1E3E" w:rsidRDefault="00905C1D" w:rsidP="007F1E3E">
            <w:pPr>
              <w:pStyle w:val="Tabletext"/>
              <w:spacing w:before="50" w:after="50"/>
              <w:jc w:val="center"/>
            </w:pPr>
            <w:r w:rsidRPr="007F1E3E">
              <w:t>16%</w:t>
            </w:r>
          </w:p>
        </w:tc>
        <w:tc>
          <w:tcPr>
            <w:tcW w:w="433" w:type="pct"/>
            <w:shd w:val="clear" w:color="auto" w:fill="auto"/>
            <w:tcMar>
              <w:top w:w="0" w:type="dxa"/>
              <w:left w:w="108" w:type="dxa"/>
              <w:bottom w:w="0" w:type="dxa"/>
              <w:right w:w="108" w:type="dxa"/>
            </w:tcMar>
            <w:hideMark/>
          </w:tcPr>
          <w:p w14:paraId="601B4816" w14:textId="77777777" w:rsidR="00905C1D" w:rsidRPr="007F1E3E" w:rsidRDefault="00905C1D" w:rsidP="007F1E3E">
            <w:pPr>
              <w:pStyle w:val="Tabletext"/>
              <w:spacing w:before="50" w:after="50"/>
              <w:jc w:val="center"/>
            </w:pPr>
            <w:r w:rsidRPr="007F1E3E">
              <w:t>29%</w:t>
            </w:r>
          </w:p>
        </w:tc>
      </w:tr>
      <w:tr w:rsidR="00905C1D" w:rsidRPr="007F1E3E" w14:paraId="2D04256E" w14:textId="77777777" w:rsidTr="00905C1D">
        <w:tc>
          <w:tcPr>
            <w:tcW w:w="365" w:type="pct"/>
          </w:tcPr>
          <w:p w14:paraId="2E842D78" w14:textId="3BE0DCAB" w:rsidR="00905C1D" w:rsidRDefault="00905C1D" w:rsidP="007F1E3E">
            <w:pPr>
              <w:pStyle w:val="Tabletext"/>
              <w:spacing w:before="50" w:after="50"/>
            </w:pPr>
            <w:r>
              <w:t>E3</w:t>
            </w:r>
          </w:p>
        </w:tc>
        <w:tc>
          <w:tcPr>
            <w:tcW w:w="3359" w:type="pct"/>
            <w:shd w:val="clear" w:color="auto" w:fill="auto"/>
            <w:tcMar>
              <w:top w:w="0" w:type="dxa"/>
              <w:left w:w="108" w:type="dxa"/>
              <w:bottom w:w="0" w:type="dxa"/>
              <w:right w:w="108" w:type="dxa"/>
            </w:tcMar>
            <w:hideMark/>
          </w:tcPr>
          <w:p w14:paraId="2B85633A" w14:textId="4C42275F" w:rsidR="00905C1D" w:rsidRPr="007F1E3E" w:rsidRDefault="00905C1D" w:rsidP="007F1E3E">
            <w:pPr>
              <w:pStyle w:val="Tabletext"/>
              <w:spacing w:before="50" w:after="50"/>
            </w:pPr>
            <w:r w:rsidRPr="007F1E3E">
              <w:t xml:space="preserve">Can council coordinate </w:t>
            </w:r>
            <w:r w:rsidRPr="00270E8B">
              <w:t>secondary impact assessment</w:t>
            </w:r>
            <w:r w:rsidRPr="007F1E3E">
              <w:t>?</w:t>
            </w:r>
          </w:p>
        </w:tc>
        <w:tc>
          <w:tcPr>
            <w:tcW w:w="426" w:type="pct"/>
            <w:shd w:val="clear" w:color="auto" w:fill="auto"/>
            <w:tcMar>
              <w:top w:w="0" w:type="dxa"/>
              <w:left w:w="108" w:type="dxa"/>
              <w:bottom w:w="0" w:type="dxa"/>
              <w:right w:w="108" w:type="dxa"/>
            </w:tcMar>
            <w:hideMark/>
          </w:tcPr>
          <w:p w14:paraId="373C7925" w14:textId="77777777" w:rsidR="00905C1D" w:rsidRPr="007F1E3E" w:rsidRDefault="00905C1D" w:rsidP="007F1E3E">
            <w:pPr>
              <w:pStyle w:val="Tabletext"/>
              <w:spacing w:before="50" w:after="50"/>
              <w:jc w:val="center"/>
            </w:pPr>
            <w:r w:rsidRPr="007F1E3E">
              <w:t>73%</w:t>
            </w:r>
          </w:p>
        </w:tc>
        <w:tc>
          <w:tcPr>
            <w:tcW w:w="417" w:type="pct"/>
            <w:shd w:val="clear" w:color="auto" w:fill="auto"/>
            <w:tcMar>
              <w:top w:w="0" w:type="dxa"/>
              <w:left w:w="108" w:type="dxa"/>
              <w:bottom w:w="0" w:type="dxa"/>
              <w:right w:w="108" w:type="dxa"/>
            </w:tcMar>
            <w:hideMark/>
          </w:tcPr>
          <w:p w14:paraId="26004873" w14:textId="77777777" w:rsidR="00905C1D" w:rsidRPr="007F1E3E" w:rsidRDefault="00905C1D" w:rsidP="007F1E3E">
            <w:pPr>
              <w:pStyle w:val="Tabletext"/>
              <w:spacing w:before="50" w:after="50"/>
              <w:jc w:val="center"/>
            </w:pPr>
            <w:r w:rsidRPr="007F1E3E">
              <w:t>9%</w:t>
            </w:r>
          </w:p>
        </w:tc>
        <w:tc>
          <w:tcPr>
            <w:tcW w:w="433" w:type="pct"/>
            <w:shd w:val="clear" w:color="auto" w:fill="auto"/>
            <w:tcMar>
              <w:top w:w="0" w:type="dxa"/>
              <w:left w:w="108" w:type="dxa"/>
              <w:bottom w:w="0" w:type="dxa"/>
              <w:right w:w="108" w:type="dxa"/>
            </w:tcMar>
            <w:hideMark/>
          </w:tcPr>
          <w:p w14:paraId="73E82C9B" w14:textId="77777777" w:rsidR="00905C1D" w:rsidRPr="007F1E3E" w:rsidRDefault="00905C1D" w:rsidP="007F1E3E">
            <w:pPr>
              <w:pStyle w:val="Tabletext"/>
              <w:spacing w:before="50" w:after="50"/>
              <w:jc w:val="center"/>
            </w:pPr>
            <w:r w:rsidRPr="007F1E3E">
              <w:t>18%</w:t>
            </w:r>
          </w:p>
        </w:tc>
      </w:tr>
      <w:tr w:rsidR="00905C1D" w:rsidRPr="007F1E3E" w14:paraId="7DE1E0FB" w14:textId="77777777" w:rsidTr="00905C1D">
        <w:tc>
          <w:tcPr>
            <w:tcW w:w="365" w:type="pct"/>
          </w:tcPr>
          <w:p w14:paraId="09D37685" w14:textId="191F72A0" w:rsidR="00905C1D" w:rsidRDefault="00905C1D" w:rsidP="007F1E3E">
            <w:pPr>
              <w:pStyle w:val="Tabletext"/>
              <w:spacing w:before="50" w:after="50"/>
            </w:pPr>
            <w:r>
              <w:t>E4</w:t>
            </w:r>
          </w:p>
        </w:tc>
        <w:tc>
          <w:tcPr>
            <w:tcW w:w="3359" w:type="pct"/>
            <w:shd w:val="clear" w:color="auto" w:fill="auto"/>
            <w:tcMar>
              <w:top w:w="0" w:type="dxa"/>
              <w:left w:w="108" w:type="dxa"/>
              <w:bottom w:w="0" w:type="dxa"/>
              <w:right w:w="108" w:type="dxa"/>
            </w:tcMar>
            <w:hideMark/>
          </w:tcPr>
          <w:p w14:paraId="131CAED3" w14:textId="43E9CE6B" w:rsidR="00905C1D" w:rsidRPr="007F1E3E" w:rsidRDefault="00905C1D" w:rsidP="007F1E3E">
            <w:pPr>
              <w:pStyle w:val="Tabletext"/>
              <w:spacing w:before="50" w:after="50"/>
            </w:pPr>
            <w:r w:rsidRPr="007F1E3E">
              <w:t xml:space="preserve">Can council establish and manage </w:t>
            </w:r>
            <w:r w:rsidRPr="00270E8B">
              <w:t>Emergency Relief Centres</w:t>
            </w:r>
            <w:r w:rsidRPr="007F1E3E">
              <w:t>?</w:t>
            </w:r>
          </w:p>
        </w:tc>
        <w:tc>
          <w:tcPr>
            <w:tcW w:w="426" w:type="pct"/>
            <w:shd w:val="clear" w:color="auto" w:fill="auto"/>
            <w:tcMar>
              <w:top w:w="0" w:type="dxa"/>
              <w:left w:w="108" w:type="dxa"/>
              <w:bottom w:w="0" w:type="dxa"/>
              <w:right w:w="108" w:type="dxa"/>
            </w:tcMar>
            <w:hideMark/>
          </w:tcPr>
          <w:p w14:paraId="4E6BA187" w14:textId="77777777" w:rsidR="00905C1D" w:rsidRPr="007F1E3E" w:rsidRDefault="00905C1D" w:rsidP="007F1E3E">
            <w:pPr>
              <w:pStyle w:val="Tabletext"/>
              <w:spacing w:before="50" w:after="50"/>
              <w:jc w:val="center"/>
            </w:pPr>
            <w:r w:rsidRPr="007F1E3E">
              <w:t>16%</w:t>
            </w:r>
          </w:p>
        </w:tc>
        <w:tc>
          <w:tcPr>
            <w:tcW w:w="417" w:type="pct"/>
            <w:shd w:val="clear" w:color="auto" w:fill="auto"/>
            <w:tcMar>
              <w:top w:w="0" w:type="dxa"/>
              <w:left w:w="108" w:type="dxa"/>
              <w:bottom w:w="0" w:type="dxa"/>
              <w:right w:w="108" w:type="dxa"/>
            </w:tcMar>
            <w:hideMark/>
          </w:tcPr>
          <w:p w14:paraId="12209FD2" w14:textId="77777777" w:rsidR="00905C1D" w:rsidRPr="007F1E3E" w:rsidRDefault="00905C1D" w:rsidP="007F1E3E">
            <w:pPr>
              <w:pStyle w:val="Tabletext"/>
              <w:spacing w:before="50" w:after="50"/>
              <w:jc w:val="center"/>
            </w:pPr>
            <w:r w:rsidRPr="007F1E3E">
              <w:t>22%</w:t>
            </w:r>
          </w:p>
        </w:tc>
        <w:tc>
          <w:tcPr>
            <w:tcW w:w="433" w:type="pct"/>
            <w:shd w:val="clear" w:color="auto" w:fill="auto"/>
            <w:tcMar>
              <w:top w:w="0" w:type="dxa"/>
              <w:left w:w="108" w:type="dxa"/>
              <w:bottom w:w="0" w:type="dxa"/>
              <w:right w:w="108" w:type="dxa"/>
            </w:tcMar>
            <w:hideMark/>
          </w:tcPr>
          <w:p w14:paraId="08A004B9" w14:textId="77777777" w:rsidR="00905C1D" w:rsidRPr="007F1E3E" w:rsidRDefault="00905C1D" w:rsidP="007F1E3E">
            <w:pPr>
              <w:pStyle w:val="Tabletext"/>
              <w:spacing w:before="50" w:after="50"/>
              <w:jc w:val="center"/>
            </w:pPr>
            <w:r w:rsidRPr="007F1E3E">
              <w:t>62%</w:t>
            </w:r>
          </w:p>
        </w:tc>
      </w:tr>
      <w:tr w:rsidR="00905C1D" w:rsidRPr="007F1E3E" w14:paraId="169D270D" w14:textId="77777777" w:rsidTr="00905C1D">
        <w:tc>
          <w:tcPr>
            <w:tcW w:w="365" w:type="pct"/>
          </w:tcPr>
          <w:p w14:paraId="0C2C0A70" w14:textId="213C351C" w:rsidR="00905C1D" w:rsidRDefault="00905C1D" w:rsidP="007F1E3E">
            <w:pPr>
              <w:pStyle w:val="Tabletext"/>
              <w:spacing w:before="50" w:after="50"/>
            </w:pPr>
            <w:r>
              <w:t>E5</w:t>
            </w:r>
          </w:p>
        </w:tc>
        <w:tc>
          <w:tcPr>
            <w:tcW w:w="3359" w:type="pct"/>
            <w:shd w:val="clear" w:color="auto" w:fill="auto"/>
            <w:tcMar>
              <w:top w:w="0" w:type="dxa"/>
              <w:left w:w="108" w:type="dxa"/>
              <w:bottom w:w="0" w:type="dxa"/>
              <w:right w:w="108" w:type="dxa"/>
            </w:tcMar>
            <w:hideMark/>
          </w:tcPr>
          <w:p w14:paraId="5D80EABA" w14:textId="5E6260BB" w:rsidR="00905C1D" w:rsidRPr="007F1E3E" w:rsidRDefault="00905C1D" w:rsidP="007F1E3E">
            <w:pPr>
              <w:pStyle w:val="Tabletext"/>
              <w:spacing w:before="50" w:after="50"/>
            </w:pPr>
            <w:r w:rsidRPr="007F1E3E">
              <w:t>Can council support relief and recovery agencies (incl. DHHS, Victoria Police, Red Cross) to provide services to the community following an emergency?</w:t>
            </w:r>
          </w:p>
        </w:tc>
        <w:tc>
          <w:tcPr>
            <w:tcW w:w="426" w:type="pct"/>
            <w:shd w:val="clear" w:color="auto" w:fill="auto"/>
            <w:tcMar>
              <w:top w:w="0" w:type="dxa"/>
              <w:left w:w="108" w:type="dxa"/>
              <w:bottom w:w="0" w:type="dxa"/>
              <w:right w:w="108" w:type="dxa"/>
            </w:tcMar>
            <w:hideMark/>
          </w:tcPr>
          <w:p w14:paraId="35B9D0FD" w14:textId="77777777" w:rsidR="00905C1D" w:rsidRPr="007F1E3E" w:rsidRDefault="00905C1D" w:rsidP="007F1E3E">
            <w:pPr>
              <w:pStyle w:val="Tabletext"/>
              <w:spacing w:before="50" w:after="50"/>
              <w:jc w:val="center"/>
            </w:pPr>
            <w:r w:rsidRPr="007F1E3E">
              <w:t>19%</w:t>
            </w:r>
          </w:p>
        </w:tc>
        <w:tc>
          <w:tcPr>
            <w:tcW w:w="417" w:type="pct"/>
            <w:shd w:val="clear" w:color="auto" w:fill="auto"/>
            <w:tcMar>
              <w:top w:w="0" w:type="dxa"/>
              <w:left w:w="108" w:type="dxa"/>
              <w:bottom w:w="0" w:type="dxa"/>
              <w:right w:w="108" w:type="dxa"/>
            </w:tcMar>
            <w:hideMark/>
          </w:tcPr>
          <w:p w14:paraId="34935792" w14:textId="77777777" w:rsidR="00905C1D" w:rsidRPr="007F1E3E" w:rsidRDefault="00905C1D" w:rsidP="007F1E3E">
            <w:pPr>
              <w:pStyle w:val="Tabletext"/>
              <w:spacing w:before="50" w:after="50"/>
              <w:jc w:val="center"/>
            </w:pPr>
            <w:r w:rsidRPr="007F1E3E">
              <w:t>22%</w:t>
            </w:r>
          </w:p>
        </w:tc>
        <w:tc>
          <w:tcPr>
            <w:tcW w:w="433" w:type="pct"/>
            <w:shd w:val="clear" w:color="auto" w:fill="auto"/>
            <w:tcMar>
              <w:top w:w="0" w:type="dxa"/>
              <w:left w:w="108" w:type="dxa"/>
              <w:bottom w:w="0" w:type="dxa"/>
              <w:right w:w="108" w:type="dxa"/>
            </w:tcMar>
            <w:hideMark/>
          </w:tcPr>
          <w:p w14:paraId="139357D4" w14:textId="77777777" w:rsidR="00905C1D" w:rsidRPr="007F1E3E" w:rsidRDefault="00905C1D" w:rsidP="007F1E3E">
            <w:pPr>
              <w:pStyle w:val="Tabletext"/>
              <w:spacing w:before="50" w:after="50"/>
              <w:jc w:val="center"/>
            </w:pPr>
            <w:r w:rsidRPr="007F1E3E">
              <w:t>59%</w:t>
            </w:r>
          </w:p>
        </w:tc>
      </w:tr>
      <w:tr w:rsidR="00905C1D" w:rsidRPr="007F1E3E" w14:paraId="35009F1B" w14:textId="77777777" w:rsidTr="00905C1D">
        <w:tc>
          <w:tcPr>
            <w:tcW w:w="365" w:type="pct"/>
          </w:tcPr>
          <w:p w14:paraId="494EEC35" w14:textId="1D311189" w:rsidR="00905C1D" w:rsidRDefault="00905C1D" w:rsidP="007F1E3E">
            <w:pPr>
              <w:pStyle w:val="Tabletext"/>
              <w:spacing w:before="50" w:after="50"/>
            </w:pPr>
            <w:r>
              <w:t>E6</w:t>
            </w:r>
          </w:p>
        </w:tc>
        <w:tc>
          <w:tcPr>
            <w:tcW w:w="3359" w:type="pct"/>
            <w:shd w:val="clear" w:color="auto" w:fill="auto"/>
            <w:tcMar>
              <w:top w:w="0" w:type="dxa"/>
              <w:left w:w="108" w:type="dxa"/>
              <w:bottom w:w="0" w:type="dxa"/>
              <w:right w:w="108" w:type="dxa"/>
            </w:tcMar>
            <w:hideMark/>
          </w:tcPr>
          <w:p w14:paraId="25EFD8B1" w14:textId="6696DC76" w:rsidR="00905C1D" w:rsidRPr="007F1E3E" w:rsidRDefault="00905C1D" w:rsidP="007F1E3E">
            <w:pPr>
              <w:pStyle w:val="Tabletext"/>
              <w:spacing w:before="50" w:after="50"/>
            </w:pPr>
            <w:r w:rsidRPr="007F1E3E">
              <w:t xml:space="preserve">Can council coordinate the housing of displaced, lost and stray companion animals (other than wildlife) in collaboration with </w:t>
            </w:r>
            <w:r>
              <w:t>Department of Jobs, Precincts and Regions (</w:t>
            </w:r>
            <w:r w:rsidRPr="007F1E3E">
              <w:t>DJPR</w:t>
            </w:r>
            <w:r>
              <w:t>)</w:t>
            </w:r>
            <w:r w:rsidRPr="007F1E3E">
              <w:t>?</w:t>
            </w:r>
          </w:p>
        </w:tc>
        <w:tc>
          <w:tcPr>
            <w:tcW w:w="426" w:type="pct"/>
            <w:shd w:val="clear" w:color="auto" w:fill="auto"/>
            <w:tcMar>
              <w:top w:w="0" w:type="dxa"/>
              <w:left w:w="108" w:type="dxa"/>
              <w:bottom w:w="0" w:type="dxa"/>
              <w:right w:w="108" w:type="dxa"/>
            </w:tcMar>
            <w:hideMark/>
          </w:tcPr>
          <w:p w14:paraId="7D58D643" w14:textId="77777777" w:rsidR="00905C1D" w:rsidRPr="007F1E3E" w:rsidRDefault="00905C1D" w:rsidP="007F1E3E">
            <w:pPr>
              <w:pStyle w:val="Tabletext"/>
              <w:spacing w:before="50" w:after="50"/>
              <w:jc w:val="center"/>
            </w:pPr>
            <w:r w:rsidRPr="007F1E3E">
              <w:t>52%</w:t>
            </w:r>
          </w:p>
        </w:tc>
        <w:tc>
          <w:tcPr>
            <w:tcW w:w="417" w:type="pct"/>
            <w:shd w:val="clear" w:color="auto" w:fill="auto"/>
            <w:tcMar>
              <w:top w:w="0" w:type="dxa"/>
              <w:left w:w="108" w:type="dxa"/>
              <w:bottom w:w="0" w:type="dxa"/>
              <w:right w:w="108" w:type="dxa"/>
            </w:tcMar>
            <w:hideMark/>
          </w:tcPr>
          <w:p w14:paraId="5420D1FB" w14:textId="77777777" w:rsidR="00905C1D" w:rsidRPr="007F1E3E" w:rsidRDefault="00905C1D" w:rsidP="007F1E3E">
            <w:pPr>
              <w:pStyle w:val="Tabletext"/>
              <w:spacing w:before="50" w:after="50"/>
              <w:jc w:val="center"/>
            </w:pPr>
            <w:r w:rsidRPr="007F1E3E">
              <w:t>10%</w:t>
            </w:r>
          </w:p>
        </w:tc>
        <w:tc>
          <w:tcPr>
            <w:tcW w:w="433" w:type="pct"/>
            <w:shd w:val="clear" w:color="auto" w:fill="auto"/>
            <w:tcMar>
              <w:top w:w="0" w:type="dxa"/>
              <w:left w:w="108" w:type="dxa"/>
              <w:bottom w:w="0" w:type="dxa"/>
              <w:right w:w="108" w:type="dxa"/>
            </w:tcMar>
            <w:hideMark/>
          </w:tcPr>
          <w:p w14:paraId="0A247DF4" w14:textId="77777777" w:rsidR="00905C1D" w:rsidRPr="007F1E3E" w:rsidRDefault="00905C1D" w:rsidP="007F1E3E">
            <w:pPr>
              <w:pStyle w:val="Tabletext"/>
              <w:spacing w:before="50" w:after="50"/>
              <w:jc w:val="center"/>
            </w:pPr>
            <w:r w:rsidRPr="007F1E3E">
              <w:t>38%</w:t>
            </w:r>
          </w:p>
        </w:tc>
      </w:tr>
      <w:tr w:rsidR="00905C1D" w:rsidRPr="007F1E3E" w14:paraId="305C360E" w14:textId="77777777" w:rsidTr="00905C1D">
        <w:tc>
          <w:tcPr>
            <w:tcW w:w="365" w:type="pct"/>
          </w:tcPr>
          <w:p w14:paraId="3E576948" w14:textId="0F4A2BC1" w:rsidR="00905C1D" w:rsidRDefault="00905C1D" w:rsidP="007F1E3E">
            <w:pPr>
              <w:pStyle w:val="Tabletext"/>
              <w:spacing w:before="50" w:after="50"/>
            </w:pPr>
            <w:r>
              <w:t>E7</w:t>
            </w:r>
          </w:p>
        </w:tc>
        <w:tc>
          <w:tcPr>
            <w:tcW w:w="3359" w:type="pct"/>
            <w:shd w:val="clear" w:color="auto" w:fill="auto"/>
            <w:tcMar>
              <w:top w:w="0" w:type="dxa"/>
              <w:left w:w="108" w:type="dxa"/>
              <w:bottom w:w="0" w:type="dxa"/>
              <w:right w:w="108" w:type="dxa"/>
            </w:tcMar>
            <w:hideMark/>
          </w:tcPr>
          <w:p w14:paraId="73E4A1C0" w14:textId="117E70B3" w:rsidR="00905C1D" w:rsidRPr="007F1E3E" w:rsidRDefault="00905C1D" w:rsidP="007F1E3E">
            <w:pPr>
              <w:pStyle w:val="Tabletext"/>
              <w:spacing w:before="50" w:after="50"/>
            </w:pPr>
            <w:r w:rsidRPr="007F1E3E">
              <w:t>Can council conduct safety assessments of council-owned essential assets and infrastructure?</w:t>
            </w:r>
          </w:p>
        </w:tc>
        <w:tc>
          <w:tcPr>
            <w:tcW w:w="426" w:type="pct"/>
            <w:shd w:val="clear" w:color="auto" w:fill="auto"/>
            <w:tcMar>
              <w:top w:w="0" w:type="dxa"/>
              <w:left w:w="108" w:type="dxa"/>
              <w:bottom w:w="0" w:type="dxa"/>
              <w:right w:w="108" w:type="dxa"/>
            </w:tcMar>
            <w:hideMark/>
          </w:tcPr>
          <w:p w14:paraId="251E45E0" w14:textId="77777777" w:rsidR="00905C1D" w:rsidRPr="007F1E3E" w:rsidRDefault="00905C1D" w:rsidP="007F1E3E">
            <w:pPr>
              <w:pStyle w:val="Tabletext"/>
              <w:spacing w:before="50" w:after="50"/>
              <w:jc w:val="center"/>
            </w:pPr>
            <w:r w:rsidRPr="007F1E3E">
              <w:t>52%</w:t>
            </w:r>
          </w:p>
        </w:tc>
        <w:tc>
          <w:tcPr>
            <w:tcW w:w="417" w:type="pct"/>
            <w:shd w:val="clear" w:color="auto" w:fill="auto"/>
            <w:tcMar>
              <w:top w:w="0" w:type="dxa"/>
              <w:left w:w="108" w:type="dxa"/>
              <w:bottom w:w="0" w:type="dxa"/>
              <w:right w:w="108" w:type="dxa"/>
            </w:tcMar>
            <w:hideMark/>
          </w:tcPr>
          <w:p w14:paraId="156B776C" w14:textId="77777777" w:rsidR="00905C1D" w:rsidRPr="007F1E3E" w:rsidRDefault="00905C1D" w:rsidP="007F1E3E">
            <w:pPr>
              <w:pStyle w:val="Tabletext"/>
              <w:spacing w:before="50" w:after="50"/>
              <w:jc w:val="center"/>
            </w:pPr>
            <w:r w:rsidRPr="007F1E3E">
              <w:t>15%</w:t>
            </w:r>
          </w:p>
        </w:tc>
        <w:tc>
          <w:tcPr>
            <w:tcW w:w="433" w:type="pct"/>
            <w:shd w:val="clear" w:color="auto" w:fill="auto"/>
            <w:tcMar>
              <w:top w:w="0" w:type="dxa"/>
              <w:left w:w="108" w:type="dxa"/>
              <w:bottom w:w="0" w:type="dxa"/>
              <w:right w:w="108" w:type="dxa"/>
            </w:tcMar>
            <w:hideMark/>
          </w:tcPr>
          <w:p w14:paraId="56D123EE" w14:textId="77777777" w:rsidR="00905C1D" w:rsidRPr="007F1E3E" w:rsidRDefault="00905C1D" w:rsidP="007F1E3E">
            <w:pPr>
              <w:pStyle w:val="Tabletext"/>
              <w:spacing w:before="50" w:after="50"/>
              <w:jc w:val="center"/>
            </w:pPr>
            <w:r w:rsidRPr="007F1E3E">
              <w:t>33%</w:t>
            </w:r>
          </w:p>
        </w:tc>
      </w:tr>
      <w:tr w:rsidR="00905C1D" w:rsidRPr="007F1E3E" w14:paraId="6DB0DBA7" w14:textId="77777777" w:rsidTr="00905C1D">
        <w:tc>
          <w:tcPr>
            <w:tcW w:w="365" w:type="pct"/>
          </w:tcPr>
          <w:p w14:paraId="5EDD23D8" w14:textId="53AD0EA9" w:rsidR="00905C1D" w:rsidRDefault="00905C1D" w:rsidP="007F1E3E">
            <w:pPr>
              <w:pStyle w:val="Tabletext"/>
              <w:spacing w:before="50" w:after="50"/>
            </w:pPr>
            <w:r>
              <w:t>E8</w:t>
            </w:r>
          </w:p>
        </w:tc>
        <w:tc>
          <w:tcPr>
            <w:tcW w:w="3359" w:type="pct"/>
            <w:shd w:val="clear" w:color="auto" w:fill="auto"/>
            <w:tcMar>
              <w:top w:w="0" w:type="dxa"/>
              <w:left w:w="108" w:type="dxa"/>
              <w:bottom w:w="0" w:type="dxa"/>
              <w:right w:w="108" w:type="dxa"/>
            </w:tcMar>
            <w:hideMark/>
          </w:tcPr>
          <w:p w14:paraId="5C9293B2" w14:textId="7E18E4B8" w:rsidR="00905C1D" w:rsidRPr="007F1E3E" w:rsidRDefault="00905C1D" w:rsidP="007F1E3E">
            <w:pPr>
              <w:pStyle w:val="Tabletext"/>
              <w:spacing w:before="50" w:after="50"/>
            </w:pPr>
            <w:r w:rsidRPr="007F1E3E">
              <w:t>Can council survey and determine the occupancy of damaged buildings following an emergency?</w:t>
            </w:r>
          </w:p>
        </w:tc>
        <w:tc>
          <w:tcPr>
            <w:tcW w:w="426" w:type="pct"/>
            <w:shd w:val="clear" w:color="auto" w:fill="auto"/>
            <w:tcMar>
              <w:top w:w="0" w:type="dxa"/>
              <w:left w:w="108" w:type="dxa"/>
              <w:bottom w:w="0" w:type="dxa"/>
              <w:right w:w="108" w:type="dxa"/>
            </w:tcMar>
            <w:hideMark/>
          </w:tcPr>
          <w:p w14:paraId="7E3900FB" w14:textId="77777777" w:rsidR="00905C1D" w:rsidRPr="007F1E3E" w:rsidRDefault="00905C1D" w:rsidP="007F1E3E">
            <w:pPr>
              <w:pStyle w:val="Tabletext"/>
              <w:spacing w:before="50" w:after="50"/>
              <w:jc w:val="center"/>
            </w:pPr>
            <w:r w:rsidRPr="007F1E3E">
              <w:t>43%</w:t>
            </w:r>
          </w:p>
        </w:tc>
        <w:tc>
          <w:tcPr>
            <w:tcW w:w="417" w:type="pct"/>
            <w:shd w:val="clear" w:color="auto" w:fill="auto"/>
            <w:tcMar>
              <w:top w:w="0" w:type="dxa"/>
              <w:left w:w="108" w:type="dxa"/>
              <w:bottom w:w="0" w:type="dxa"/>
              <w:right w:w="108" w:type="dxa"/>
            </w:tcMar>
            <w:hideMark/>
          </w:tcPr>
          <w:p w14:paraId="6BE79DE8" w14:textId="77777777" w:rsidR="00905C1D" w:rsidRPr="007F1E3E" w:rsidRDefault="00905C1D" w:rsidP="007F1E3E">
            <w:pPr>
              <w:pStyle w:val="Tabletext"/>
              <w:spacing w:before="50" w:after="50"/>
              <w:jc w:val="center"/>
            </w:pPr>
            <w:r w:rsidRPr="007F1E3E">
              <w:t>18%</w:t>
            </w:r>
          </w:p>
        </w:tc>
        <w:tc>
          <w:tcPr>
            <w:tcW w:w="433" w:type="pct"/>
            <w:shd w:val="clear" w:color="auto" w:fill="auto"/>
            <w:tcMar>
              <w:top w:w="0" w:type="dxa"/>
              <w:left w:w="108" w:type="dxa"/>
              <w:bottom w:w="0" w:type="dxa"/>
              <w:right w:w="108" w:type="dxa"/>
            </w:tcMar>
            <w:hideMark/>
          </w:tcPr>
          <w:p w14:paraId="2FA1CFE2" w14:textId="77777777" w:rsidR="00905C1D" w:rsidRPr="007F1E3E" w:rsidRDefault="00905C1D" w:rsidP="007F1E3E">
            <w:pPr>
              <w:pStyle w:val="Tabletext"/>
              <w:spacing w:before="50" w:after="50"/>
              <w:jc w:val="center"/>
            </w:pPr>
            <w:r w:rsidRPr="007F1E3E">
              <w:t>39%</w:t>
            </w:r>
          </w:p>
        </w:tc>
      </w:tr>
      <w:tr w:rsidR="00905C1D" w:rsidRPr="007F1E3E" w14:paraId="0C97C19E" w14:textId="77777777" w:rsidTr="00905C1D">
        <w:tc>
          <w:tcPr>
            <w:tcW w:w="365" w:type="pct"/>
          </w:tcPr>
          <w:p w14:paraId="065E8706" w14:textId="0BBA4E71" w:rsidR="00905C1D" w:rsidRDefault="00905C1D" w:rsidP="007F1E3E">
            <w:pPr>
              <w:pStyle w:val="Tabletext"/>
              <w:spacing w:before="50" w:after="50"/>
            </w:pPr>
            <w:r>
              <w:t>E9</w:t>
            </w:r>
          </w:p>
        </w:tc>
        <w:tc>
          <w:tcPr>
            <w:tcW w:w="3359" w:type="pct"/>
            <w:shd w:val="clear" w:color="auto" w:fill="auto"/>
            <w:tcMar>
              <w:top w:w="0" w:type="dxa"/>
              <w:left w:w="108" w:type="dxa"/>
              <w:bottom w:w="0" w:type="dxa"/>
              <w:right w:w="108" w:type="dxa"/>
            </w:tcMar>
            <w:hideMark/>
          </w:tcPr>
          <w:p w14:paraId="34E78B9B" w14:textId="79F92612" w:rsidR="00905C1D" w:rsidRPr="007F1E3E" w:rsidRDefault="00905C1D" w:rsidP="007F1E3E">
            <w:pPr>
              <w:pStyle w:val="Tabletext"/>
              <w:spacing w:before="50" w:after="50"/>
            </w:pPr>
            <w:r w:rsidRPr="007F1E3E">
              <w:t>Can council provide support to VicRoads for partial/full road closures and determination of alternative routes?</w:t>
            </w:r>
          </w:p>
        </w:tc>
        <w:tc>
          <w:tcPr>
            <w:tcW w:w="426" w:type="pct"/>
            <w:shd w:val="clear" w:color="auto" w:fill="auto"/>
            <w:tcMar>
              <w:top w:w="0" w:type="dxa"/>
              <w:left w:w="108" w:type="dxa"/>
              <w:bottom w:w="0" w:type="dxa"/>
              <w:right w:w="108" w:type="dxa"/>
            </w:tcMar>
            <w:hideMark/>
          </w:tcPr>
          <w:p w14:paraId="31E38F8D" w14:textId="77777777" w:rsidR="00905C1D" w:rsidRPr="007F1E3E" w:rsidRDefault="00905C1D" w:rsidP="007F1E3E">
            <w:pPr>
              <w:pStyle w:val="Tabletext"/>
              <w:spacing w:before="50" w:after="50"/>
              <w:jc w:val="center"/>
            </w:pPr>
            <w:r w:rsidRPr="007F1E3E">
              <w:t>63%</w:t>
            </w:r>
          </w:p>
        </w:tc>
        <w:tc>
          <w:tcPr>
            <w:tcW w:w="417" w:type="pct"/>
            <w:shd w:val="clear" w:color="auto" w:fill="auto"/>
            <w:tcMar>
              <w:top w:w="0" w:type="dxa"/>
              <w:left w:w="108" w:type="dxa"/>
              <w:bottom w:w="0" w:type="dxa"/>
              <w:right w:w="108" w:type="dxa"/>
            </w:tcMar>
            <w:hideMark/>
          </w:tcPr>
          <w:p w14:paraId="0206F0B0" w14:textId="77777777" w:rsidR="00905C1D" w:rsidRPr="007F1E3E" w:rsidRDefault="00905C1D" w:rsidP="007F1E3E">
            <w:pPr>
              <w:pStyle w:val="Tabletext"/>
              <w:spacing w:before="50" w:after="50"/>
              <w:jc w:val="center"/>
            </w:pPr>
            <w:r w:rsidRPr="007F1E3E">
              <w:t>15%</w:t>
            </w:r>
          </w:p>
        </w:tc>
        <w:tc>
          <w:tcPr>
            <w:tcW w:w="433" w:type="pct"/>
            <w:shd w:val="clear" w:color="auto" w:fill="auto"/>
            <w:tcMar>
              <w:top w:w="0" w:type="dxa"/>
              <w:left w:w="108" w:type="dxa"/>
              <w:bottom w:w="0" w:type="dxa"/>
              <w:right w:w="108" w:type="dxa"/>
            </w:tcMar>
            <w:hideMark/>
          </w:tcPr>
          <w:p w14:paraId="5F4C48F5" w14:textId="77777777" w:rsidR="00905C1D" w:rsidRPr="007F1E3E" w:rsidRDefault="00905C1D" w:rsidP="007F1E3E">
            <w:pPr>
              <w:pStyle w:val="Tabletext"/>
              <w:spacing w:before="50" w:after="50"/>
              <w:jc w:val="center"/>
            </w:pPr>
            <w:r w:rsidRPr="007F1E3E">
              <w:t>22%</w:t>
            </w:r>
          </w:p>
        </w:tc>
      </w:tr>
      <w:tr w:rsidR="00905C1D" w:rsidRPr="007F1E3E" w14:paraId="75FF8F4E" w14:textId="77777777" w:rsidTr="00905C1D">
        <w:tc>
          <w:tcPr>
            <w:tcW w:w="365" w:type="pct"/>
          </w:tcPr>
          <w:p w14:paraId="0F62AA4C" w14:textId="1A14A42C" w:rsidR="00905C1D" w:rsidRDefault="00905C1D" w:rsidP="007F1E3E">
            <w:pPr>
              <w:pStyle w:val="Tabletext"/>
              <w:spacing w:before="50" w:after="50"/>
            </w:pPr>
            <w:r>
              <w:t>E10</w:t>
            </w:r>
          </w:p>
        </w:tc>
        <w:tc>
          <w:tcPr>
            <w:tcW w:w="3359" w:type="pct"/>
            <w:shd w:val="clear" w:color="auto" w:fill="auto"/>
            <w:tcMar>
              <w:top w:w="0" w:type="dxa"/>
              <w:left w:w="108" w:type="dxa"/>
              <w:bottom w:w="0" w:type="dxa"/>
              <w:right w:w="108" w:type="dxa"/>
            </w:tcMar>
            <w:hideMark/>
          </w:tcPr>
          <w:p w14:paraId="34EB7003" w14:textId="554BDB74" w:rsidR="00905C1D" w:rsidRPr="007F1E3E" w:rsidRDefault="00905C1D" w:rsidP="007F1E3E">
            <w:pPr>
              <w:pStyle w:val="Tabletext"/>
              <w:spacing w:before="50" w:after="50"/>
            </w:pPr>
            <w:r w:rsidRPr="007F1E3E">
              <w:t>Can council coordinate clean-up activities after an emergency?</w:t>
            </w:r>
          </w:p>
        </w:tc>
        <w:tc>
          <w:tcPr>
            <w:tcW w:w="426" w:type="pct"/>
            <w:shd w:val="clear" w:color="auto" w:fill="auto"/>
            <w:tcMar>
              <w:top w:w="0" w:type="dxa"/>
              <w:left w:w="108" w:type="dxa"/>
              <w:bottom w:w="0" w:type="dxa"/>
              <w:right w:w="108" w:type="dxa"/>
            </w:tcMar>
            <w:hideMark/>
          </w:tcPr>
          <w:p w14:paraId="473503F9" w14:textId="77777777" w:rsidR="00905C1D" w:rsidRPr="007F1E3E" w:rsidRDefault="00905C1D" w:rsidP="007F1E3E">
            <w:pPr>
              <w:pStyle w:val="Tabletext"/>
              <w:spacing w:before="50" w:after="50"/>
              <w:jc w:val="center"/>
            </w:pPr>
            <w:r w:rsidRPr="007F1E3E">
              <w:t>63%</w:t>
            </w:r>
          </w:p>
        </w:tc>
        <w:tc>
          <w:tcPr>
            <w:tcW w:w="417" w:type="pct"/>
            <w:shd w:val="clear" w:color="auto" w:fill="auto"/>
            <w:tcMar>
              <w:top w:w="0" w:type="dxa"/>
              <w:left w:w="108" w:type="dxa"/>
              <w:bottom w:w="0" w:type="dxa"/>
              <w:right w:w="108" w:type="dxa"/>
            </w:tcMar>
            <w:hideMark/>
          </w:tcPr>
          <w:p w14:paraId="57E63BFA" w14:textId="4552190D" w:rsidR="00905C1D" w:rsidRPr="007F1E3E" w:rsidRDefault="00905C1D" w:rsidP="007F1E3E">
            <w:pPr>
              <w:pStyle w:val="Tabletext"/>
              <w:spacing w:before="50" w:after="50"/>
              <w:jc w:val="center"/>
            </w:pPr>
            <w:r>
              <w:t>6</w:t>
            </w:r>
            <w:r w:rsidRPr="007F1E3E">
              <w:t>%</w:t>
            </w:r>
          </w:p>
        </w:tc>
        <w:tc>
          <w:tcPr>
            <w:tcW w:w="433" w:type="pct"/>
            <w:shd w:val="clear" w:color="auto" w:fill="auto"/>
            <w:tcMar>
              <w:top w:w="0" w:type="dxa"/>
              <w:left w:w="108" w:type="dxa"/>
              <w:bottom w:w="0" w:type="dxa"/>
              <w:right w:w="108" w:type="dxa"/>
            </w:tcMar>
            <w:hideMark/>
          </w:tcPr>
          <w:p w14:paraId="3697BB77" w14:textId="6F8E2962" w:rsidR="00905C1D" w:rsidRPr="007F1E3E" w:rsidRDefault="00905C1D" w:rsidP="007F1E3E">
            <w:pPr>
              <w:pStyle w:val="Tabletext"/>
              <w:spacing w:before="50" w:after="50"/>
              <w:jc w:val="center"/>
            </w:pPr>
            <w:r>
              <w:t>30</w:t>
            </w:r>
            <w:r w:rsidRPr="007F1E3E">
              <w:t>%</w:t>
            </w:r>
          </w:p>
        </w:tc>
      </w:tr>
    </w:tbl>
    <w:p w14:paraId="24FBF602" w14:textId="77777777" w:rsidR="007F1E3E" w:rsidRPr="000F6B41" w:rsidRDefault="007F1E3E" w:rsidP="00137ABF"/>
    <w:p w14:paraId="14883476" w14:textId="76ADAAF1" w:rsidR="00AA1BBA" w:rsidRPr="000F6B41" w:rsidRDefault="00AA1BBA" w:rsidP="006B4881">
      <w:pPr>
        <w:pStyle w:val="Heading4"/>
      </w:pPr>
      <w:r w:rsidRPr="000F6B41">
        <w:lastRenderedPageBreak/>
        <w:t>Perceptions</w:t>
      </w:r>
      <w:r w:rsidR="00BA4A45">
        <w:t xml:space="preserve"> (Type Two)</w:t>
      </w:r>
    </w:p>
    <w:p w14:paraId="4851454B" w14:textId="1A985985" w:rsidR="00AA1BBA" w:rsidRPr="000F6B41" w:rsidRDefault="00D919CE" w:rsidP="00AA1BBA">
      <w:pPr>
        <w:pStyle w:val="Caption"/>
        <w:rPr>
          <w:lang w:eastAsia="en-AU"/>
        </w:rPr>
      </w:pPr>
      <w:bookmarkStart w:id="239" w:name="_Ref23421910"/>
      <w:bookmarkStart w:id="240" w:name="_Toc23422315"/>
      <w:r w:rsidRPr="000F6B41">
        <w:t xml:space="preserve">Table </w:t>
      </w:r>
      <w:r w:rsidR="00207E3F">
        <w:fldChar w:fldCharType="begin"/>
      </w:r>
      <w:r w:rsidR="00207E3F">
        <w:instrText xml:space="preserve"> SEQ Table \* ARABIC </w:instrText>
      </w:r>
      <w:r w:rsidR="00207E3F">
        <w:fldChar w:fldCharType="separate"/>
      </w:r>
      <w:r w:rsidR="00C25FC0">
        <w:rPr>
          <w:noProof/>
        </w:rPr>
        <w:t>23</w:t>
      </w:r>
      <w:r w:rsidR="00207E3F">
        <w:rPr>
          <w:noProof/>
        </w:rPr>
        <w:fldChar w:fldCharType="end"/>
      </w:r>
      <w:bookmarkEnd w:id="239"/>
      <w:r w:rsidRPr="000F6B41">
        <w:t xml:space="preserve">: </w:t>
      </w:r>
      <w:r w:rsidR="00AA1BBA" w:rsidRPr="000F6B41">
        <w:t xml:space="preserve">Actual </w:t>
      </w:r>
      <w:r w:rsidR="00F13277">
        <w:t>maturity below, on or above</w:t>
      </w:r>
      <w:r w:rsidR="00AA1BBA" w:rsidRPr="000F6B41">
        <w:t xml:space="preserve"> target maturity</w:t>
      </w:r>
      <w:r w:rsidR="00AA1BBA" w:rsidRPr="000F6B41">
        <w:rPr>
          <w:lang w:eastAsia="en-AU"/>
        </w:rPr>
        <w:t xml:space="preserve">, </w:t>
      </w:r>
      <w:r w:rsidR="0067775D" w:rsidRPr="0067775D">
        <w:t xml:space="preserve">Planning for </w:t>
      </w:r>
      <w:r w:rsidR="00BA4A45">
        <w:t>R</w:t>
      </w:r>
      <w:r w:rsidR="0067775D" w:rsidRPr="0067775D">
        <w:t xml:space="preserve">elief </w:t>
      </w:r>
      <w:r w:rsidR="00BA4A45">
        <w:t>C</w:t>
      </w:r>
      <w:r w:rsidR="0067775D" w:rsidRPr="0067775D">
        <w:t>oordination</w:t>
      </w:r>
      <w:r w:rsidR="0067775D">
        <w:t xml:space="preserve"> </w:t>
      </w:r>
      <w:r w:rsidR="00AA1BBA" w:rsidRPr="000F6B41">
        <w:rPr>
          <w:lang w:eastAsia="en-AU"/>
        </w:rPr>
        <w:t xml:space="preserve">category, </w:t>
      </w:r>
      <w:r w:rsidR="00EB70BB">
        <w:rPr>
          <w:lang w:eastAsia="en-AU"/>
        </w:rPr>
        <w:t>Type Two</w:t>
      </w:r>
      <w:r w:rsidR="00EB70BB" w:rsidRPr="000F6B41">
        <w:rPr>
          <w:lang w:eastAsia="en-AU"/>
        </w:rPr>
        <w:t xml:space="preserve"> </w:t>
      </w:r>
      <w:r w:rsidR="00AA1BBA" w:rsidRPr="000F6B41">
        <w:rPr>
          <w:lang w:eastAsia="en-AU"/>
        </w:rPr>
        <w:t xml:space="preserve">questions, </w:t>
      </w:r>
      <w:r w:rsidR="00AA6F1B">
        <w:rPr>
          <w:lang w:eastAsia="en-AU"/>
        </w:rPr>
        <w:t>state</w:t>
      </w:r>
      <w:r w:rsidR="00AA1BBA" w:rsidRPr="000F6B41">
        <w:rPr>
          <w:lang w:eastAsia="en-AU"/>
        </w:rPr>
        <w:t>, per cent</w:t>
      </w:r>
      <w:bookmarkEnd w:id="240"/>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905C1D" w:rsidRPr="00C51272" w14:paraId="12A2ADB5" w14:textId="77777777" w:rsidTr="00905C1D">
        <w:tc>
          <w:tcPr>
            <w:tcW w:w="365" w:type="pct"/>
            <w:tcBorders>
              <w:top w:val="single" w:sz="4" w:space="0" w:color="auto"/>
              <w:bottom w:val="single" w:sz="4" w:space="0" w:color="auto"/>
              <w:right w:val="single" w:sz="4" w:space="0" w:color="auto"/>
            </w:tcBorders>
            <w:shd w:val="clear" w:color="auto" w:fill="D9D9D9" w:themeFill="background1" w:themeFillShade="D9"/>
          </w:tcPr>
          <w:p w14:paraId="3596414D" w14:textId="77777777" w:rsidR="00905C1D" w:rsidRPr="00C51272" w:rsidRDefault="00905C1D" w:rsidP="00C51272">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2A8B0AEF" w14:textId="01E7D2FF" w:rsidR="00905C1D" w:rsidRPr="00C51272" w:rsidRDefault="00905C1D" w:rsidP="00C51272">
            <w:pPr>
              <w:pStyle w:val="Tabletext"/>
              <w:spacing w:before="50" w:after="50"/>
              <w:rPr>
                <w:b/>
              </w:rPr>
            </w:pPr>
            <w:r w:rsidRPr="00C51272">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F3BF5" w14:textId="6C35CAAE" w:rsidR="00905C1D" w:rsidRPr="00C51272" w:rsidRDefault="00905C1D" w:rsidP="00C51272">
            <w:pPr>
              <w:pStyle w:val="Tabletext"/>
              <w:spacing w:before="50" w:after="50"/>
              <w:jc w:val="center"/>
              <w:rPr>
                <w:b/>
              </w:rPr>
            </w:pPr>
            <w:r w:rsidRPr="00C51272">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BE445" w14:textId="66AD5D5C" w:rsidR="00905C1D" w:rsidRPr="00C51272" w:rsidRDefault="00905C1D" w:rsidP="00C51272">
            <w:pPr>
              <w:pStyle w:val="Tabletext"/>
              <w:spacing w:before="50" w:after="50"/>
              <w:jc w:val="center"/>
              <w:rPr>
                <w:b/>
              </w:rPr>
            </w:pPr>
            <w:r w:rsidRPr="00C51272">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671102BB" w14:textId="23E37ED8" w:rsidR="00905C1D" w:rsidRPr="00C51272" w:rsidRDefault="00905C1D" w:rsidP="00C51272">
            <w:pPr>
              <w:pStyle w:val="Tabletext"/>
              <w:spacing w:before="50" w:after="50"/>
              <w:jc w:val="center"/>
              <w:rPr>
                <w:b/>
              </w:rPr>
            </w:pPr>
            <w:r w:rsidRPr="00C51272">
              <w:rPr>
                <w:b/>
              </w:rPr>
              <w:t>Above target</w:t>
            </w:r>
          </w:p>
        </w:tc>
      </w:tr>
      <w:tr w:rsidR="00905C1D" w:rsidRPr="00C51272" w14:paraId="24BA26D1" w14:textId="77777777" w:rsidTr="00905C1D">
        <w:tc>
          <w:tcPr>
            <w:tcW w:w="365" w:type="pct"/>
            <w:tcBorders>
              <w:top w:val="single" w:sz="4" w:space="0" w:color="auto"/>
            </w:tcBorders>
          </w:tcPr>
          <w:p w14:paraId="661192C0" w14:textId="23CD1222" w:rsidR="00905C1D" w:rsidRDefault="00905C1D" w:rsidP="00C51272">
            <w:pPr>
              <w:pStyle w:val="Tabletext"/>
              <w:spacing w:before="50" w:after="50"/>
              <w:rPr>
                <w:rFonts w:cs="Arial"/>
                <w:bCs/>
              </w:rPr>
            </w:pPr>
            <w:r>
              <w:rPr>
                <w:rFonts w:cs="Arial"/>
                <w:bCs/>
              </w:rPr>
              <w:t>E11</w:t>
            </w:r>
          </w:p>
        </w:tc>
        <w:tc>
          <w:tcPr>
            <w:tcW w:w="3359" w:type="pct"/>
            <w:tcBorders>
              <w:top w:val="single" w:sz="4" w:space="0" w:color="auto"/>
            </w:tcBorders>
            <w:shd w:val="clear" w:color="auto" w:fill="auto"/>
          </w:tcPr>
          <w:p w14:paraId="0AAC0B58" w14:textId="0A4B1B8E" w:rsidR="00905C1D" w:rsidRPr="00C51272" w:rsidRDefault="00905C1D" w:rsidP="00C51272">
            <w:pPr>
              <w:pStyle w:val="Tabletext"/>
              <w:spacing w:before="50" w:after="50"/>
            </w:pPr>
            <w:r w:rsidRPr="00C51272">
              <w:rPr>
                <w:rFonts w:cs="Arial"/>
                <w:bCs/>
              </w:rPr>
              <w:t>How well does council plan for the coordination of relief for a non-major emergency?</w:t>
            </w:r>
          </w:p>
        </w:tc>
        <w:tc>
          <w:tcPr>
            <w:tcW w:w="426" w:type="pct"/>
            <w:tcBorders>
              <w:top w:val="single" w:sz="4" w:space="0" w:color="auto"/>
            </w:tcBorders>
            <w:shd w:val="clear" w:color="auto" w:fill="auto"/>
          </w:tcPr>
          <w:p w14:paraId="053BE213" w14:textId="77777777" w:rsidR="00905C1D" w:rsidRPr="00C51272" w:rsidRDefault="00905C1D" w:rsidP="00C51272">
            <w:pPr>
              <w:pStyle w:val="Tabletext"/>
              <w:spacing w:before="50" w:after="50"/>
              <w:jc w:val="center"/>
            </w:pPr>
            <w:r w:rsidRPr="00C51272">
              <w:rPr>
                <w:rFonts w:cs="Arial"/>
                <w:szCs w:val="22"/>
              </w:rPr>
              <w:t>24%</w:t>
            </w:r>
          </w:p>
        </w:tc>
        <w:tc>
          <w:tcPr>
            <w:tcW w:w="417" w:type="pct"/>
            <w:tcBorders>
              <w:top w:val="single" w:sz="4" w:space="0" w:color="auto"/>
            </w:tcBorders>
            <w:shd w:val="clear" w:color="auto" w:fill="auto"/>
          </w:tcPr>
          <w:p w14:paraId="655CA1BB" w14:textId="77777777" w:rsidR="00905C1D" w:rsidRPr="00C51272" w:rsidRDefault="00905C1D" w:rsidP="00C51272">
            <w:pPr>
              <w:pStyle w:val="Tabletext"/>
              <w:spacing w:before="50" w:after="50"/>
              <w:jc w:val="center"/>
            </w:pPr>
            <w:r w:rsidRPr="00C51272">
              <w:rPr>
                <w:rFonts w:cs="Arial"/>
                <w:szCs w:val="22"/>
              </w:rPr>
              <w:t>32%</w:t>
            </w:r>
          </w:p>
        </w:tc>
        <w:tc>
          <w:tcPr>
            <w:tcW w:w="433" w:type="pct"/>
            <w:tcBorders>
              <w:top w:val="single" w:sz="4" w:space="0" w:color="auto"/>
            </w:tcBorders>
            <w:shd w:val="clear" w:color="auto" w:fill="auto"/>
          </w:tcPr>
          <w:p w14:paraId="2DB570EE" w14:textId="77777777" w:rsidR="00905C1D" w:rsidRPr="00C51272" w:rsidRDefault="00905C1D" w:rsidP="00C51272">
            <w:pPr>
              <w:pStyle w:val="Tabletext"/>
              <w:spacing w:before="50" w:after="50"/>
              <w:jc w:val="center"/>
            </w:pPr>
            <w:r w:rsidRPr="00C51272">
              <w:rPr>
                <w:rFonts w:cs="Arial"/>
                <w:szCs w:val="22"/>
              </w:rPr>
              <w:t>44%</w:t>
            </w:r>
          </w:p>
        </w:tc>
      </w:tr>
      <w:tr w:rsidR="00905C1D" w:rsidRPr="00C51272" w14:paraId="4D95E134" w14:textId="77777777" w:rsidTr="00905C1D">
        <w:tc>
          <w:tcPr>
            <w:tcW w:w="365" w:type="pct"/>
          </w:tcPr>
          <w:p w14:paraId="584F6E7F" w14:textId="72FFCD2A" w:rsidR="00905C1D" w:rsidRDefault="00905C1D" w:rsidP="00C51272">
            <w:pPr>
              <w:pStyle w:val="Tabletext"/>
              <w:spacing w:before="50" w:after="50"/>
              <w:rPr>
                <w:rFonts w:cs="Arial"/>
                <w:bCs/>
              </w:rPr>
            </w:pPr>
            <w:r>
              <w:rPr>
                <w:rFonts w:cs="Arial"/>
                <w:bCs/>
              </w:rPr>
              <w:t>E12</w:t>
            </w:r>
          </w:p>
        </w:tc>
        <w:tc>
          <w:tcPr>
            <w:tcW w:w="3359" w:type="pct"/>
            <w:shd w:val="clear" w:color="auto" w:fill="auto"/>
          </w:tcPr>
          <w:p w14:paraId="146FD6ED" w14:textId="6490CA57" w:rsidR="00905C1D" w:rsidRPr="00C51272" w:rsidRDefault="00905C1D" w:rsidP="00C51272">
            <w:pPr>
              <w:pStyle w:val="Tabletext"/>
              <w:spacing w:before="50" w:after="50"/>
            </w:pPr>
            <w:r w:rsidRPr="00C51272">
              <w:rPr>
                <w:rFonts w:cs="Arial"/>
                <w:bCs/>
              </w:rPr>
              <w:t>How well does council plan for the coordination of relief for a major emergency?</w:t>
            </w:r>
          </w:p>
        </w:tc>
        <w:tc>
          <w:tcPr>
            <w:tcW w:w="426" w:type="pct"/>
            <w:shd w:val="clear" w:color="auto" w:fill="auto"/>
          </w:tcPr>
          <w:p w14:paraId="21950204" w14:textId="77777777" w:rsidR="00905C1D" w:rsidRPr="00C51272" w:rsidRDefault="00905C1D" w:rsidP="00C51272">
            <w:pPr>
              <w:pStyle w:val="Tabletext"/>
              <w:spacing w:before="50" w:after="50"/>
              <w:jc w:val="center"/>
            </w:pPr>
            <w:r w:rsidRPr="00C51272">
              <w:rPr>
                <w:rFonts w:cs="Arial"/>
                <w:szCs w:val="22"/>
              </w:rPr>
              <w:t>25%</w:t>
            </w:r>
          </w:p>
        </w:tc>
        <w:tc>
          <w:tcPr>
            <w:tcW w:w="417" w:type="pct"/>
            <w:shd w:val="clear" w:color="auto" w:fill="auto"/>
          </w:tcPr>
          <w:p w14:paraId="6C7B049B" w14:textId="77777777" w:rsidR="00905C1D" w:rsidRPr="00C51272" w:rsidRDefault="00905C1D" w:rsidP="00C51272">
            <w:pPr>
              <w:pStyle w:val="Tabletext"/>
              <w:spacing w:before="50" w:after="50"/>
              <w:jc w:val="center"/>
            </w:pPr>
            <w:r w:rsidRPr="00C51272">
              <w:rPr>
                <w:rFonts w:cs="Arial"/>
                <w:szCs w:val="22"/>
              </w:rPr>
              <w:t>48%</w:t>
            </w:r>
          </w:p>
        </w:tc>
        <w:tc>
          <w:tcPr>
            <w:tcW w:w="433" w:type="pct"/>
            <w:shd w:val="clear" w:color="auto" w:fill="auto"/>
          </w:tcPr>
          <w:p w14:paraId="466C8E24" w14:textId="77777777" w:rsidR="00905C1D" w:rsidRPr="00C51272" w:rsidRDefault="00905C1D" w:rsidP="00C51272">
            <w:pPr>
              <w:pStyle w:val="Tabletext"/>
              <w:spacing w:before="50" w:after="50"/>
              <w:jc w:val="center"/>
            </w:pPr>
            <w:r w:rsidRPr="00C51272">
              <w:rPr>
                <w:rFonts w:cs="Arial"/>
                <w:szCs w:val="22"/>
              </w:rPr>
              <w:t>27%</w:t>
            </w:r>
          </w:p>
        </w:tc>
      </w:tr>
    </w:tbl>
    <w:p w14:paraId="5F8F3049" w14:textId="77777777" w:rsidR="006E7CC2" w:rsidRPr="000F6B41" w:rsidRDefault="006E7CC2" w:rsidP="00137ABF">
      <w:pPr>
        <w:spacing w:after="160" w:line="259" w:lineRule="auto"/>
        <w:rPr>
          <w:highlight w:val="cyan"/>
        </w:rPr>
      </w:pPr>
    </w:p>
    <w:p w14:paraId="07065D73" w14:textId="24B5827B" w:rsidR="00BC7D2D" w:rsidRPr="000F6B41" w:rsidRDefault="00A91C3B" w:rsidP="00137ABF">
      <w:pPr>
        <w:pStyle w:val="Heading3"/>
      </w:pPr>
      <w:bookmarkStart w:id="241" w:name="_Toc27642149"/>
      <w:r>
        <w:t>5.4.5</w:t>
      </w:r>
      <w:r>
        <w:tab/>
      </w:r>
      <w:r w:rsidR="00FC46F7">
        <w:t>Findings</w:t>
      </w:r>
      <w:bookmarkEnd w:id="241"/>
    </w:p>
    <w:p w14:paraId="036979E8" w14:textId="77777777" w:rsidR="00907778" w:rsidRDefault="00907778" w:rsidP="00907778">
      <w:pPr>
        <w:pStyle w:val="Heading4"/>
      </w:pPr>
      <w:r>
        <w:t>Strengths</w:t>
      </w:r>
    </w:p>
    <w:p w14:paraId="22595675" w14:textId="77777777" w:rsidR="00BA4A45" w:rsidRDefault="00BA4A45" w:rsidP="00BA4A45">
      <w:r>
        <w:t>For this category most councils were on or above</w:t>
      </w:r>
      <w:r w:rsidRPr="00BA4A45">
        <w:rPr>
          <w:rFonts w:cs="Arial"/>
          <w:color w:val="000000"/>
        </w:rPr>
        <w:t xml:space="preserve"> their target maturity</w:t>
      </w:r>
      <w:r w:rsidRPr="00473A2E">
        <w:t xml:space="preserve"> for</w:t>
      </w:r>
      <w:r>
        <w:t>:</w:t>
      </w:r>
    </w:p>
    <w:p w14:paraId="7C7F50ED" w14:textId="613AB6D0" w:rsidR="00846E03" w:rsidRDefault="00BA4A45" w:rsidP="00BA4A45">
      <w:pPr>
        <w:pStyle w:val="Dotpoint"/>
        <w:numPr>
          <w:ilvl w:val="0"/>
          <w:numId w:val="22"/>
        </w:numPr>
      </w:pPr>
      <w:r>
        <w:t>e</w:t>
      </w:r>
      <w:r w:rsidR="00846E03" w:rsidRPr="007F1E3E">
        <w:t>stablish</w:t>
      </w:r>
      <w:r w:rsidR="00846E03">
        <w:t>ing</w:t>
      </w:r>
      <w:r w:rsidR="00846E03" w:rsidRPr="007F1E3E">
        <w:t xml:space="preserve"> and manag</w:t>
      </w:r>
      <w:r w:rsidR="00846E03">
        <w:t>ing</w:t>
      </w:r>
      <w:r w:rsidR="00846E03" w:rsidRPr="007F1E3E">
        <w:t xml:space="preserve"> </w:t>
      </w:r>
      <w:r w:rsidR="00D71846">
        <w:t>emergency relief centres (</w:t>
      </w:r>
      <w:r w:rsidR="008F14B6">
        <w:t>ERC</w:t>
      </w:r>
      <w:r w:rsidR="00D71846">
        <w:t>)</w:t>
      </w:r>
      <w:r w:rsidR="00846E03">
        <w:t xml:space="preserve"> (84%)</w:t>
      </w:r>
    </w:p>
    <w:p w14:paraId="18D0E013" w14:textId="51F7D0B1" w:rsidR="00846E03" w:rsidRDefault="00BA4A45" w:rsidP="00BA4A45">
      <w:pPr>
        <w:pStyle w:val="Dotpoint"/>
        <w:numPr>
          <w:ilvl w:val="0"/>
          <w:numId w:val="22"/>
        </w:numPr>
      </w:pPr>
      <w:r>
        <w:t>s</w:t>
      </w:r>
      <w:r w:rsidR="00846E03" w:rsidRPr="007F1E3E">
        <w:t>upport</w:t>
      </w:r>
      <w:r w:rsidR="00846E03">
        <w:t>ing</w:t>
      </w:r>
      <w:r w:rsidR="00846E03" w:rsidRPr="007F1E3E">
        <w:t xml:space="preserve"> relief and recovery agencies incl</w:t>
      </w:r>
      <w:r>
        <w:t>uding</w:t>
      </w:r>
      <w:r w:rsidR="00846E03" w:rsidRPr="007F1E3E">
        <w:t xml:space="preserve"> DHHS, Victoria Police</w:t>
      </w:r>
      <w:r>
        <w:t xml:space="preserve"> and the</w:t>
      </w:r>
      <w:r w:rsidR="00846E03" w:rsidRPr="007F1E3E">
        <w:t xml:space="preserve"> Red Cross to provide services to the community following an emergency</w:t>
      </w:r>
      <w:r w:rsidR="00846E03">
        <w:t xml:space="preserve"> (81%)</w:t>
      </w:r>
    </w:p>
    <w:p w14:paraId="3F7AA6A6" w14:textId="283384FA" w:rsidR="00EC5F37" w:rsidRDefault="00BA4A45" w:rsidP="00BA4A45">
      <w:pPr>
        <w:pStyle w:val="Dotpointlast"/>
        <w:numPr>
          <w:ilvl w:val="0"/>
          <w:numId w:val="22"/>
        </w:numPr>
      </w:pPr>
      <w:r>
        <w:t>c</w:t>
      </w:r>
      <w:r w:rsidR="00EC5F37" w:rsidRPr="007F1E3E">
        <w:t>oordinat</w:t>
      </w:r>
      <w:r w:rsidR="00EC5F37">
        <w:t>ing</w:t>
      </w:r>
      <w:r w:rsidR="00EC5F37" w:rsidRPr="007F1E3E">
        <w:t xml:space="preserve"> relief following an emergency</w:t>
      </w:r>
      <w:r w:rsidR="00EC5F37">
        <w:t xml:space="preserve"> (72%)</w:t>
      </w:r>
      <w:r w:rsidR="005C309E">
        <w:t>.</w:t>
      </w:r>
    </w:p>
    <w:p w14:paraId="54D092AB" w14:textId="3EAD5320" w:rsidR="00553F21" w:rsidRDefault="00D6096B" w:rsidP="00CA35B3">
      <w:pPr>
        <w:rPr>
          <w:rFonts w:cs="Arial"/>
          <w:bCs/>
        </w:rPr>
      </w:pPr>
      <w:r>
        <w:t xml:space="preserve">The </w:t>
      </w:r>
      <w:r w:rsidR="00BA4A45">
        <w:t>responses to</w:t>
      </w:r>
      <w:r>
        <w:t xml:space="preserve"> the perception questions</w:t>
      </w:r>
      <w:r w:rsidR="009421BE">
        <w:t xml:space="preserve"> </w:t>
      </w:r>
      <w:r w:rsidR="00D919CE">
        <w:t xml:space="preserve">in </w:t>
      </w:r>
      <w:r w:rsidR="00D919CE">
        <w:fldChar w:fldCharType="begin"/>
      </w:r>
      <w:r w:rsidR="00D919CE">
        <w:instrText xml:space="preserve"> REF _Ref23421910 \h </w:instrText>
      </w:r>
      <w:r w:rsidR="00D919CE">
        <w:fldChar w:fldCharType="separate"/>
      </w:r>
      <w:r w:rsidR="00C25FC0" w:rsidRPr="000F6B41">
        <w:t xml:space="preserve">Table </w:t>
      </w:r>
      <w:r w:rsidR="00C25FC0">
        <w:rPr>
          <w:noProof/>
        </w:rPr>
        <w:t>23</w:t>
      </w:r>
      <w:r w:rsidR="00D919CE">
        <w:fldChar w:fldCharType="end"/>
      </w:r>
      <w:r>
        <w:t xml:space="preserve"> show that councils </w:t>
      </w:r>
      <w:r w:rsidR="00033D4E">
        <w:t xml:space="preserve">plan well to </w:t>
      </w:r>
      <w:r w:rsidR="00033D4E" w:rsidRPr="00C51272">
        <w:rPr>
          <w:rFonts w:cs="Arial"/>
          <w:bCs/>
        </w:rPr>
        <w:t>coordinat</w:t>
      </w:r>
      <w:r w:rsidR="00033D4E">
        <w:rPr>
          <w:rFonts w:cs="Arial"/>
          <w:bCs/>
        </w:rPr>
        <w:t>e</w:t>
      </w:r>
      <w:r w:rsidR="00033D4E" w:rsidRPr="00C51272">
        <w:rPr>
          <w:rFonts w:cs="Arial"/>
          <w:bCs/>
        </w:rPr>
        <w:t xml:space="preserve"> relief for </w:t>
      </w:r>
      <w:r w:rsidR="00033D4E">
        <w:rPr>
          <w:rFonts w:cs="Arial"/>
          <w:bCs/>
        </w:rPr>
        <w:t>non-</w:t>
      </w:r>
      <w:r w:rsidR="00033D4E" w:rsidRPr="00C51272">
        <w:rPr>
          <w:rFonts w:cs="Arial"/>
          <w:bCs/>
        </w:rPr>
        <w:t>major</w:t>
      </w:r>
      <w:r w:rsidR="00033D4E">
        <w:rPr>
          <w:rFonts w:cs="Arial"/>
          <w:bCs/>
        </w:rPr>
        <w:t xml:space="preserve"> and major </w:t>
      </w:r>
      <w:r w:rsidR="00033D4E" w:rsidRPr="00C51272">
        <w:rPr>
          <w:rFonts w:cs="Arial"/>
          <w:bCs/>
        </w:rPr>
        <w:t>emergenc</w:t>
      </w:r>
      <w:r w:rsidR="00BB2A5F">
        <w:rPr>
          <w:rFonts w:cs="Arial"/>
          <w:bCs/>
        </w:rPr>
        <w:t>ies</w:t>
      </w:r>
      <w:r w:rsidR="00BA4A45">
        <w:rPr>
          <w:rFonts w:cs="Arial"/>
          <w:bCs/>
        </w:rPr>
        <w:t xml:space="preserve"> but</w:t>
      </w:r>
      <w:r w:rsidR="00553F21">
        <w:rPr>
          <w:rFonts w:cs="Arial"/>
          <w:bCs/>
        </w:rPr>
        <w:t xml:space="preserve"> councils </w:t>
      </w:r>
      <w:r w:rsidR="00BA4A45">
        <w:rPr>
          <w:rFonts w:cs="Arial"/>
          <w:bCs/>
        </w:rPr>
        <w:t>reported</w:t>
      </w:r>
      <w:r w:rsidR="00553F21">
        <w:rPr>
          <w:rFonts w:cs="Arial"/>
          <w:bCs/>
        </w:rPr>
        <w:t xml:space="preserve"> their </w:t>
      </w:r>
      <w:r w:rsidR="00553F21" w:rsidRPr="00574DE1">
        <w:t xml:space="preserve">capacity to </w:t>
      </w:r>
      <w:r w:rsidR="00553F21">
        <w:t>r</w:t>
      </w:r>
      <w:r w:rsidR="00553F21" w:rsidRPr="00E640A8">
        <w:t>esource a major emergency</w:t>
      </w:r>
      <w:r w:rsidR="00553F21">
        <w:t xml:space="preserve"> </w:t>
      </w:r>
      <w:r w:rsidR="00BB2A5F">
        <w:t>would only last</w:t>
      </w:r>
      <w:r w:rsidR="00553F21">
        <w:t xml:space="preserve"> for a very short time (24</w:t>
      </w:r>
      <w:r w:rsidR="00BA4A45">
        <w:t xml:space="preserve"> to </w:t>
      </w:r>
      <w:r w:rsidR="00553F21">
        <w:t>48 hours).</w:t>
      </w:r>
      <w:r w:rsidR="00BB2A5F">
        <w:t xml:space="preserve"> This </w:t>
      </w:r>
      <w:r w:rsidR="00BA4A45">
        <w:t>could</w:t>
      </w:r>
      <w:r w:rsidR="00BB2A5F">
        <w:t xml:space="preserve"> account for the low percentage of councils </w:t>
      </w:r>
      <w:r w:rsidR="00BA4A45">
        <w:t xml:space="preserve">(27%) </w:t>
      </w:r>
      <w:r w:rsidR="00BB2A5F">
        <w:t xml:space="preserve">above their target maturity for </w:t>
      </w:r>
      <w:r w:rsidR="00042B27" w:rsidRPr="00C51272">
        <w:rPr>
          <w:rFonts w:cs="Arial"/>
          <w:bCs/>
        </w:rPr>
        <w:t>plan</w:t>
      </w:r>
      <w:r w:rsidR="00042B27">
        <w:rPr>
          <w:rFonts w:cs="Arial"/>
          <w:bCs/>
        </w:rPr>
        <w:t>ning</w:t>
      </w:r>
      <w:r w:rsidR="00BB2A5F" w:rsidRPr="00C51272">
        <w:rPr>
          <w:rFonts w:cs="Arial"/>
          <w:bCs/>
        </w:rPr>
        <w:t xml:space="preserve"> for relief coordination </w:t>
      </w:r>
      <w:r w:rsidR="00BB2A5F">
        <w:rPr>
          <w:rFonts w:cs="Arial"/>
          <w:bCs/>
        </w:rPr>
        <w:t>in</w:t>
      </w:r>
      <w:r w:rsidR="00BB2A5F" w:rsidRPr="00C51272">
        <w:rPr>
          <w:rFonts w:cs="Arial"/>
          <w:bCs/>
        </w:rPr>
        <w:t xml:space="preserve"> a major </w:t>
      </w:r>
      <w:r w:rsidR="00BB2A5F">
        <w:rPr>
          <w:rFonts w:cs="Arial"/>
          <w:bCs/>
        </w:rPr>
        <w:t>emergency</w:t>
      </w:r>
      <w:r w:rsidR="00BB2A5F">
        <w:t>. This low maturity differ</w:t>
      </w:r>
      <w:r w:rsidR="00BA4A45">
        <w:t>s from the responses</w:t>
      </w:r>
      <w:r w:rsidR="00BB2A5F">
        <w:t xml:space="preserve"> to the perception questions in the previous categories.</w:t>
      </w:r>
    </w:p>
    <w:p w14:paraId="7D47E2A4" w14:textId="4F7C1880" w:rsidR="00904866" w:rsidRDefault="00904866" w:rsidP="00CA35B3">
      <w:r>
        <w:t>In the Planning within Council category</w:t>
      </w:r>
      <w:r w:rsidR="001121AE">
        <w:t xml:space="preserve"> (B)</w:t>
      </w:r>
      <w:r>
        <w:t>, councils were asked</w:t>
      </w:r>
      <w:r w:rsidR="001121AE">
        <w:t>,</w:t>
      </w:r>
      <w:r>
        <w:t xml:space="preserve"> </w:t>
      </w:r>
      <w:r w:rsidR="001121AE">
        <w:t>‘D</w:t>
      </w:r>
      <w:r>
        <w:t xml:space="preserve">oes council have the </w:t>
      </w:r>
      <w:r w:rsidRPr="00E422B5">
        <w:t>capacity to resource a major emergency</w:t>
      </w:r>
      <w:r>
        <w:t>?</w:t>
      </w:r>
      <w:r w:rsidR="00122BDA">
        <w:t>’</w:t>
      </w:r>
      <w:r>
        <w:t xml:space="preserve"> </w:t>
      </w:r>
      <w:bookmarkStart w:id="242" w:name="_Hlk23763665"/>
      <w:r w:rsidR="001121AE">
        <w:t>F</w:t>
      </w:r>
      <w:r w:rsidR="00136CCC">
        <w:t xml:space="preserve">ifty-six </w:t>
      </w:r>
      <w:r w:rsidR="00136CCC" w:rsidRPr="001E5668">
        <w:t xml:space="preserve">councils </w:t>
      </w:r>
      <w:r w:rsidR="00136CCC">
        <w:t>(</w:t>
      </w:r>
      <w:r w:rsidR="00136CCC" w:rsidRPr="001E5668">
        <w:t>71%</w:t>
      </w:r>
      <w:r w:rsidR="00136CCC">
        <w:t xml:space="preserve">) </w:t>
      </w:r>
      <w:bookmarkEnd w:id="242"/>
      <w:r>
        <w:t>were below their target maturity. This indicates that although councils feel they can plan for relief, they do not have the capacity to imple</w:t>
      </w:r>
      <w:r w:rsidR="00042B27">
        <w:t>me</w:t>
      </w:r>
      <w:r>
        <w:t>nt the plans.</w:t>
      </w:r>
      <w:r w:rsidRPr="00A31F46">
        <w:t xml:space="preserve"> </w:t>
      </w:r>
    </w:p>
    <w:p w14:paraId="4443C7CC" w14:textId="7E173298" w:rsidR="00A31F46" w:rsidRDefault="00122BDA" w:rsidP="00CA35B3">
      <w:pPr>
        <w:rPr>
          <w:rFonts w:cs="Arial"/>
          <w:bCs/>
        </w:rPr>
      </w:pPr>
      <w:r>
        <w:t>For</w:t>
      </w:r>
      <w:r w:rsidR="001121AE">
        <w:t xml:space="preserve"> the </w:t>
      </w:r>
      <w:r w:rsidR="00904866">
        <w:t>perception question</w:t>
      </w:r>
      <w:r w:rsidR="001121AE">
        <w:t>s</w:t>
      </w:r>
      <w:r w:rsidR="00320D98">
        <w:t xml:space="preserve"> </w:t>
      </w:r>
      <w:r w:rsidR="00904866">
        <w:t xml:space="preserve">in </w:t>
      </w:r>
      <w:r w:rsidR="00D919CE">
        <w:fldChar w:fldCharType="begin"/>
      </w:r>
      <w:r w:rsidR="00D919CE">
        <w:instrText xml:space="preserve"> REF _Ref23421910 \h </w:instrText>
      </w:r>
      <w:r w:rsidR="00D919CE">
        <w:fldChar w:fldCharType="separate"/>
      </w:r>
      <w:r w:rsidR="00C25FC0" w:rsidRPr="000F6B41">
        <w:t xml:space="preserve">Table </w:t>
      </w:r>
      <w:r w:rsidR="00C25FC0">
        <w:rPr>
          <w:noProof/>
        </w:rPr>
        <w:t>23</w:t>
      </w:r>
      <w:r w:rsidR="00D919CE">
        <w:fldChar w:fldCharType="end"/>
      </w:r>
      <w:r>
        <w:t>,</w:t>
      </w:r>
      <w:r w:rsidR="001121AE">
        <w:t xml:space="preserve"> </w:t>
      </w:r>
      <w:r w:rsidR="00904866">
        <w:t xml:space="preserve">most region and comparator group results aligned with the state </w:t>
      </w:r>
      <w:r w:rsidR="002770F7">
        <w:t>results,</w:t>
      </w:r>
      <w:r w:rsidR="001121AE">
        <w:t xml:space="preserve"> but</w:t>
      </w:r>
      <w:r w:rsidR="00904866">
        <w:t xml:space="preserve"> two groups showed significant </w:t>
      </w:r>
      <w:r w:rsidR="00042B27">
        <w:t>variances</w:t>
      </w:r>
      <w:r w:rsidR="00904866">
        <w:t xml:space="preserve">. </w:t>
      </w:r>
      <w:r w:rsidR="001121AE">
        <w:t xml:space="preserve">The </w:t>
      </w:r>
      <w:r w:rsidR="00A31F46">
        <w:t>Southern Metropolitan region and Interface</w:t>
      </w:r>
      <w:r w:rsidR="001121AE">
        <w:t xml:space="preserve"> comparator</w:t>
      </w:r>
      <w:r w:rsidR="00A31F46">
        <w:t xml:space="preserve"> councils had the </w:t>
      </w:r>
      <w:r w:rsidR="001121AE">
        <w:t>highest</w:t>
      </w:r>
      <w:r w:rsidR="00A31F46">
        <w:t xml:space="preserve"> percentage of councils below their target maturity for </w:t>
      </w:r>
      <w:r w:rsidR="001121AE">
        <w:t>p</w:t>
      </w:r>
      <w:r w:rsidR="00A31F46">
        <w:t>lanning for the coordination of relief for a major emergency.</w:t>
      </w:r>
    </w:p>
    <w:p w14:paraId="528358A0" w14:textId="24AE1B03" w:rsidR="00D6096B" w:rsidRDefault="00D6096B" w:rsidP="00D6096B">
      <w:pPr>
        <w:pStyle w:val="Heading4"/>
      </w:pPr>
      <w:r>
        <w:t>Issues</w:t>
      </w:r>
    </w:p>
    <w:p w14:paraId="15B81A91" w14:textId="77777777" w:rsidR="001121AE" w:rsidRDefault="001121AE" w:rsidP="001121AE">
      <w:r>
        <w:t>Most councils were below their target maturity for:</w:t>
      </w:r>
    </w:p>
    <w:p w14:paraId="6C06A768" w14:textId="24844532" w:rsidR="00447C11" w:rsidRPr="009C5AE0" w:rsidRDefault="001121AE" w:rsidP="00BA4A45">
      <w:pPr>
        <w:pStyle w:val="Dotpoint"/>
        <w:numPr>
          <w:ilvl w:val="0"/>
          <w:numId w:val="23"/>
        </w:numPr>
      </w:pPr>
      <w:r>
        <w:t>c</w:t>
      </w:r>
      <w:r w:rsidR="00F8638F" w:rsidRPr="007F1E3E">
        <w:t>oordinat</w:t>
      </w:r>
      <w:r w:rsidR="00F8638F">
        <w:t>ing</w:t>
      </w:r>
      <w:r w:rsidR="00F8638F" w:rsidRPr="007F1E3E">
        <w:t xml:space="preserve"> </w:t>
      </w:r>
      <w:r w:rsidR="00F8638F" w:rsidRPr="00270E8B">
        <w:t>secondary impact assessment</w:t>
      </w:r>
      <w:r w:rsidR="00F8638F">
        <w:rPr>
          <w:rFonts w:cs="Arial"/>
          <w:color w:val="000000"/>
        </w:rPr>
        <w:t xml:space="preserve"> </w:t>
      </w:r>
      <w:r w:rsidR="00447C11">
        <w:rPr>
          <w:rFonts w:cs="Arial"/>
          <w:color w:val="000000"/>
        </w:rPr>
        <w:t>(73</w:t>
      </w:r>
      <w:r w:rsidR="00447C11" w:rsidRPr="009351E6">
        <w:rPr>
          <w:rFonts w:cs="Arial"/>
          <w:color w:val="000000"/>
        </w:rPr>
        <w:t>%</w:t>
      </w:r>
      <w:r w:rsidR="00447C11">
        <w:rPr>
          <w:rFonts w:cs="Arial"/>
          <w:color w:val="000000"/>
        </w:rPr>
        <w:t>)</w:t>
      </w:r>
    </w:p>
    <w:p w14:paraId="56512E66" w14:textId="656A5FD7" w:rsidR="00447C11" w:rsidRDefault="001121AE" w:rsidP="00BA4A45">
      <w:pPr>
        <w:pStyle w:val="Dotpoint"/>
        <w:numPr>
          <w:ilvl w:val="0"/>
          <w:numId w:val="23"/>
        </w:numPr>
      </w:pPr>
      <w:r>
        <w:t>p</w:t>
      </w:r>
      <w:r w:rsidR="00447C11" w:rsidRPr="007F1E3E">
        <w:t>rovid</w:t>
      </w:r>
      <w:r w:rsidR="00447C11">
        <w:t>ing</w:t>
      </w:r>
      <w:r w:rsidR="00447C11" w:rsidRPr="007F1E3E">
        <w:t xml:space="preserve"> support to VicRoads for partial/full road closures and determination of alternative routes</w:t>
      </w:r>
      <w:r w:rsidR="00447C11">
        <w:t xml:space="preserve"> (63%)</w:t>
      </w:r>
    </w:p>
    <w:p w14:paraId="036DF55F" w14:textId="3A58390E" w:rsidR="00447C11" w:rsidRDefault="001121AE" w:rsidP="00BA4A45">
      <w:pPr>
        <w:pStyle w:val="Dotpoint"/>
        <w:numPr>
          <w:ilvl w:val="0"/>
          <w:numId w:val="23"/>
        </w:numPr>
      </w:pPr>
      <w:r>
        <w:t>c</w:t>
      </w:r>
      <w:r w:rsidR="00447C11" w:rsidRPr="007F1E3E">
        <w:t>oordinat</w:t>
      </w:r>
      <w:r w:rsidR="00447C11">
        <w:t>ing</w:t>
      </w:r>
      <w:r w:rsidR="00447C11" w:rsidRPr="007F1E3E">
        <w:t xml:space="preserve"> clean-up activities after an emergency</w:t>
      </w:r>
      <w:r w:rsidR="00447C11">
        <w:t xml:space="preserve"> (63%)</w:t>
      </w:r>
    </w:p>
    <w:p w14:paraId="2C6AE9B9" w14:textId="1C5A8982" w:rsidR="00447C11" w:rsidRDefault="001121AE" w:rsidP="00BA4A45">
      <w:pPr>
        <w:pStyle w:val="Dotpoint"/>
        <w:numPr>
          <w:ilvl w:val="0"/>
          <w:numId w:val="23"/>
        </w:numPr>
      </w:pPr>
      <w:r>
        <w:t>c</w:t>
      </w:r>
      <w:r w:rsidR="00447C11" w:rsidRPr="007F1E3E">
        <w:t>oordinat</w:t>
      </w:r>
      <w:r w:rsidR="00447C11">
        <w:t>ing</w:t>
      </w:r>
      <w:r w:rsidR="00447C11" w:rsidRPr="007F1E3E">
        <w:t xml:space="preserve"> the housing of displaced, lost and stray companion animals (other than wildlife) in collaboration with DJPR</w:t>
      </w:r>
      <w:r w:rsidR="00447C11">
        <w:t xml:space="preserve"> (52%)</w:t>
      </w:r>
    </w:p>
    <w:p w14:paraId="1C951821" w14:textId="2B05C0F4" w:rsidR="00447C11" w:rsidRPr="009C5AE0" w:rsidRDefault="001121AE" w:rsidP="00BA4A45">
      <w:pPr>
        <w:pStyle w:val="Dotpointlast"/>
        <w:numPr>
          <w:ilvl w:val="0"/>
          <w:numId w:val="23"/>
        </w:numPr>
      </w:pPr>
      <w:r>
        <w:lastRenderedPageBreak/>
        <w:t>c</w:t>
      </w:r>
      <w:r w:rsidR="00447C11" w:rsidRPr="007F1E3E">
        <w:t>onduct</w:t>
      </w:r>
      <w:r w:rsidR="00447C11">
        <w:t>ing</w:t>
      </w:r>
      <w:r w:rsidR="00447C11" w:rsidRPr="007F1E3E">
        <w:t xml:space="preserve"> safety assessments of council-owned essential assets and infrastructure</w:t>
      </w:r>
      <w:r w:rsidR="00447C11">
        <w:t xml:space="preserve"> (52%)</w:t>
      </w:r>
      <w:r>
        <w:t>.</w:t>
      </w:r>
    </w:p>
    <w:p w14:paraId="5DC77036" w14:textId="6170DFE5" w:rsidR="00A665E1" w:rsidRDefault="001121AE" w:rsidP="00CA35B3">
      <w:pPr>
        <w:pStyle w:val="Normalpre-dotpoint"/>
      </w:pPr>
      <w:r>
        <w:t xml:space="preserve">Councils report they were </w:t>
      </w:r>
      <w:r w:rsidRPr="0062452A">
        <w:t>challenge</w:t>
      </w:r>
      <w:r>
        <w:t xml:space="preserve">d to meet </w:t>
      </w:r>
      <w:r w:rsidRPr="0062452A">
        <w:t>their target maturity</w:t>
      </w:r>
      <w:r>
        <w:t xml:space="preserve"> for </w:t>
      </w:r>
      <w:r w:rsidR="00A665E1">
        <w:t xml:space="preserve">undertaking planning for </w:t>
      </w:r>
      <w:r w:rsidR="003E634F">
        <w:t xml:space="preserve">emergency </w:t>
      </w:r>
      <w:r w:rsidR="00A665E1">
        <w:t>relief coordination</w:t>
      </w:r>
      <w:r w:rsidR="0062452A" w:rsidRPr="0062452A">
        <w:t xml:space="preserve"> </w:t>
      </w:r>
      <w:r>
        <w:t>because</w:t>
      </w:r>
      <w:r w:rsidR="00A665E1" w:rsidRPr="000F6B41">
        <w:t xml:space="preserve">: </w:t>
      </w:r>
    </w:p>
    <w:p w14:paraId="2F0314C9" w14:textId="20ED331E" w:rsidR="00B4124B" w:rsidRDefault="00B4124B" w:rsidP="00062410">
      <w:pPr>
        <w:pStyle w:val="Dotpoint"/>
        <w:numPr>
          <w:ilvl w:val="0"/>
          <w:numId w:val="24"/>
        </w:numPr>
      </w:pPr>
      <w:r>
        <w:t>b</w:t>
      </w:r>
      <w:r w:rsidRPr="00CD5724">
        <w:t xml:space="preserve">usiness </w:t>
      </w:r>
      <w:r>
        <w:t>c</w:t>
      </w:r>
      <w:r w:rsidRPr="00CD5724">
        <w:t xml:space="preserve">ontinuity </w:t>
      </w:r>
      <w:r>
        <w:t>p</w:t>
      </w:r>
      <w:r w:rsidRPr="00CD5724">
        <w:t>lan</w:t>
      </w:r>
      <w:r>
        <w:t>s don’t</w:t>
      </w:r>
      <w:r w:rsidRPr="00CD5724">
        <w:t xml:space="preserve"> detail or </w:t>
      </w:r>
      <w:r>
        <w:t xml:space="preserve">include </w:t>
      </w:r>
      <w:r w:rsidRPr="00CD5724">
        <w:t>procedure</w:t>
      </w:r>
      <w:r>
        <w:t>s</w:t>
      </w:r>
      <w:r w:rsidRPr="00CD5724">
        <w:t xml:space="preserve"> about how emergency </w:t>
      </w:r>
      <w:r>
        <w:t>relief</w:t>
      </w:r>
      <w:r w:rsidRPr="00CD5724">
        <w:t xml:space="preserve"> will affect the organisation, including </w:t>
      </w:r>
      <w:r>
        <w:t xml:space="preserve">the </w:t>
      </w:r>
      <w:r w:rsidRPr="00CD5724">
        <w:t>loss of diverted staff, loss of staff who have been personally affected by the emergency, loss of diverted equipment and loss or disruption of business</w:t>
      </w:r>
      <w:r>
        <w:t>-</w:t>
      </w:r>
      <w:r w:rsidRPr="00CD5724">
        <w:t>as</w:t>
      </w:r>
      <w:r>
        <w:t>-</w:t>
      </w:r>
      <w:r w:rsidRPr="00CD5724">
        <w:t>usual services</w:t>
      </w:r>
    </w:p>
    <w:p w14:paraId="44944AAA" w14:textId="5C23BD0E" w:rsidR="00062410" w:rsidRPr="00965367" w:rsidRDefault="00062410" w:rsidP="00062410">
      <w:pPr>
        <w:pStyle w:val="Dotpoint"/>
        <w:numPr>
          <w:ilvl w:val="0"/>
          <w:numId w:val="24"/>
        </w:numPr>
      </w:pPr>
      <w:r>
        <w:rPr>
          <w:bCs/>
          <w:color w:val="000000"/>
        </w:rPr>
        <w:t xml:space="preserve">some councils and response agencies do not understand councils’ role in relief or their organisational capability and capacity to undertake relief, which can lead to agencies making </w:t>
      </w:r>
      <w:r w:rsidRPr="00965367">
        <w:t>unreasonable requests to councils</w:t>
      </w:r>
      <w:r w:rsidR="004A1638">
        <w:t xml:space="preserve"> and councils undertaking </w:t>
      </w:r>
      <w:r w:rsidR="005C309E">
        <w:t>additional</w:t>
      </w:r>
      <w:r w:rsidR="004A1638">
        <w:t xml:space="preserve"> </w:t>
      </w:r>
      <w:r w:rsidR="00EA2286">
        <w:t xml:space="preserve">or unreasonable </w:t>
      </w:r>
      <w:r w:rsidR="004A1638">
        <w:t>activities</w:t>
      </w:r>
    </w:p>
    <w:p w14:paraId="101F10D9" w14:textId="015F5DC5" w:rsidR="00773E03" w:rsidRPr="005E32DF" w:rsidRDefault="00671808" w:rsidP="001121AE">
      <w:pPr>
        <w:pStyle w:val="Dotpoint"/>
        <w:numPr>
          <w:ilvl w:val="0"/>
          <w:numId w:val="24"/>
        </w:numPr>
      </w:pPr>
      <w:r>
        <w:t>t</w:t>
      </w:r>
      <w:r w:rsidR="00773E03" w:rsidRPr="005E32DF">
        <w:t xml:space="preserve">here is a lack of documented </w:t>
      </w:r>
      <w:r w:rsidR="00773E03">
        <w:t>relief</w:t>
      </w:r>
      <w:r w:rsidR="00773E03" w:rsidRPr="005E32DF">
        <w:t xml:space="preserve"> procedures </w:t>
      </w:r>
      <w:r w:rsidR="00773E03">
        <w:t xml:space="preserve">and plans. Where there are procedures and </w:t>
      </w:r>
      <w:r w:rsidR="00042B27">
        <w:t>plans,</w:t>
      </w:r>
      <w:r w:rsidR="00773E03">
        <w:t xml:space="preserve"> they </w:t>
      </w:r>
      <w:r w:rsidR="00773E03" w:rsidRPr="005E32DF">
        <w:t xml:space="preserve">are high level and </w:t>
      </w:r>
      <w:r w:rsidR="00773E03">
        <w:t>lack detail</w:t>
      </w:r>
    </w:p>
    <w:p w14:paraId="3E48823C" w14:textId="38FAA998" w:rsidR="00322017" w:rsidRPr="00270F35" w:rsidRDefault="00322017" w:rsidP="00322017">
      <w:pPr>
        <w:pStyle w:val="Dotpoint"/>
        <w:numPr>
          <w:ilvl w:val="0"/>
          <w:numId w:val="24"/>
        </w:numPr>
      </w:pPr>
      <w:r>
        <w:t>e</w:t>
      </w:r>
      <w:r w:rsidRPr="005E67F8">
        <w:t xml:space="preserve">mergency management planning staff </w:t>
      </w:r>
      <w:r>
        <w:t xml:space="preserve">(such as an emergency management officer) </w:t>
      </w:r>
      <w:r w:rsidRPr="005E67F8">
        <w:t xml:space="preserve">have </w:t>
      </w:r>
      <w:r>
        <w:t>little</w:t>
      </w:r>
      <w:r w:rsidRPr="005E67F8">
        <w:t xml:space="preserve"> capacity and capability </w:t>
      </w:r>
      <w:r>
        <w:t>for</w:t>
      </w:r>
      <w:r w:rsidRPr="005E67F8">
        <w:rPr>
          <w:color w:val="000000"/>
        </w:rPr>
        <w:t xml:space="preserve"> develop</w:t>
      </w:r>
      <w:r>
        <w:rPr>
          <w:color w:val="000000"/>
        </w:rPr>
        <w:t>ing</w:t>
      </w:r>
      <w:r w:rsidRPr="005E67F8">
        <w:rPr>
          <w:color w:val="000000"/>
        </w:rPr>
        <w:t xml:space="preserve"> </w:t>
      </w:r>
      <w:r>
        <w:rPr>
          <w:color w:val="000000"/>
        </w:rPr>
        <w:t xml:space="preserve">relief </w:t>
      </w:r>
      <w:r w:rsidRPr="005E67F8">
        <w:rPr>
          <w:color w:val="000000"/>
        </w:rPr>
        <w:t xml:space="preserve">procedures, </w:t>
      </w:r>
      <w:r>
        <w:rPr>
          <w:color w:val="000000"/>
        </w:rPr>
        <w:t xml:space="preserve">and for developing and conducting </w:t>
      </w:r>
      <w:r w:rsidRPr="005E67F8">
        <w:rPr>
          <w:color w:val="000000"/>
        </w:rPr>
        <w:t xml:space="preserve">training and exercising </w:t>
      </w:r>
    </w:p>
    <w:p w14:paraId="0D55075F" w14:textId="3D35CCB6" w:rsidR="00322017" w:rsidRPr="00270F35" w:rsidRDefault="00322017" w:rsidP="00322017">
      <w:pPr>
        <w:pStyle w:val="Dotpoint"/>
        <w:numPr>
          <w:ilvl w:val="0"/>
          <w:numId w:val="24"/>
        </w:numPr>
      </w:pPr>
      <w:r>
        <w:rPr>
          <w:color w:val="000000"/>
        </w:rPr>
        <w:t>s</w:t>
      </w:r>
      <w:r w:rsidRPr="005E67F8">
        <w:rPr>
          <w:color w:val="000000"/>
        </w:rPr>
        <w:t xml:space="preserve">taff with an assigned emergency role </w:t>
      </w:r>
      <w:r w:rsidRPr="005E67F8">
        <w:t xml:space="preserve">(such </w:t>
      </w:r>
      <w:r w:rsidR="00810336">
        <w:t xml:space="preserve">as </w:t>
      </w:r>
      <w:r>
        <w:t>the</w:t>
      </w:r>
      <w:r w:rsidRPr="005E67F8">
        <w:t xml:space="preserve"> MRM</w:t>
      </w:r>
      <w:r>
        <w:t>)</w:t>
      </w:r>
      <w:r w:rsidRPr="005E67F8">
        <w:t xml:space="preserve"> and </w:t>
      </w:r>
      <w:r>
        <w:t xml:space="preserve">the emergency </w:t>
      </w:r>
      <w:r w:rsidRPr="005E67F8">
        <w:t>surge workforce</w:t>
      </w:r>
      <w:r>
        <w:t xml:space="preserve"> (such as the communication officer)</w:t>
      </w:r>
      <w:r w:rsidRPr="005E67F8">
        <w:t xml:space="preserve"> </w:t>
      </w:r>
      <w:r w:rsidRPr="005E67F8">
        <w:rPr>
          <w:color w:val="000000"/>
        </w:rPr>
        <w:t>hav</w:t>
      </w:r>
      <w:r>
        <w:rPr>
          <w:color w:val="000000"/>
        </w:rPr>
        <w:t>e</w:t>
      </w:r>
      <w:r w:rsidRPr="005E67F8">
        <w:rPr>
          <w:color w:val="000000"/>
        </w:rPr>
        <w:t xml:space="preserve"> </w:t>
      </w:r>
      <w:r>
        <w:rPr>
          <w:color w:val="000000"/>
        </w:rPr>
        <w:t>little</w:t>
      </w:r>
      <w:r w:rsidRPr="005E67F8">
        <w:rPr>
          <w:color w:val="000000"/>
        </w:rPr>
        <w:t xml:space="preserve"> or no access to </w:t>
      </w:r>
      <w:r>
        <w:rPr>
          <w:color w:val="000000"/>
        </w:rPr>
        <w:t xml:space="preserve">procedures to help </w:t>
      </w:r>
      <w:r w:rsidR="00896A0F">
        <w:rPr>
          <w:color w:val="000000"/>
        </w:rPr>
        <w:t xml:space="preserve">them </w:t>
      </w:r>
      <w:r>
        <w:rPr>
          <w:color w:val="000000"/>
        </w:rPr>
        <w:t>learn and carry out their</w:t>
      </w:r>
      <w:r w:rsidRPr="005E67F8">
        <w:rPr>
          <w:color w:val="000000"/>
        </w:rPr>
        <w:t xml:space="preserve"> </w:t>
      </w:r>
      <w:r>
        <w:rPr>
          <w:color w:val="000000"/>
        </w:rPr>
        <w:t>relief</w:t>
      </w:r>
      <w:r w:rsidRPr="005E67F8">
        <w:rPr>
          <w:color w:val="000000"/>
        </w:rPr>
        <w:t xml:space="preserve"> roles</w:t>
      </w:r>
      <w:r>
        <w:rPr>
          <w:color w:val="000000"/>
        </w:rPr>
        <w:t>, which can be a barrier to retaining staff, keeping them engaged and recruiting new staff</w:t>
      </w:r>
    </w:p>
    <w:p w14:paraId="2D5E968C" w14:textId="28B45723" w:rsidR="00322017" w:rsidRPr="005E67F8" w:rsidRDefault="00322017" w:rsidP="00322017">
      <w:pPr>
        <w:pStyle w:val="Dotpointlast"/>
        <w:numPr>
          <w:ilvl w:val="0"/>
          <w:numId w:val="24"/>
        </w:numPr>
      </w:pPr>
      <w:r>
        <w:rPr>
          <w:color w:val="000000"/>
        </w:rPr>
        <w:t>s</w:t>
      </w:r>
      <w:r w:rsidRPr="005E67F8">
        <w:rPr>
          <w:color w:val="000000"/>
        </w:rPr>
        <w:t xml:space="preserve">taff with an assigned emergency role </w:t>
      </w:r>
      <w:r w:rsidRPr="005E67F8">
        <w:t xml:space="preserve">(such as </w:t>
      </w:r>
      <w:r>
        <w:t>the</w:t>
      </w:r>
      <w:r w:rsidRPr="005E67F8">
        <w:t xml:space="preserve"> MRM</w:t>
      </w:r>
      <w:r>
        <w:t>)</w:t>
      </w:r>
      <w:r w:rsidRPr="005E67F8">
        <w:t xml:space="preserve"> and </w:t>
      </w:r>
      <w:r>
        <w:t xml:space="preserve">the emergency </w:t>
      </w:r>
      <w:r w:rsidRPr="005E67F8">
        <w:t>surge workforce</w:t>
      </w:r>
      <w:r>
        <w:t xml:space="preserve"> have little</w:t>
      </w:r>
      <w:r w:rsidRPr="005E67F8">
        <w:t xml:space="preserve"> access to </w:t>
      </w:r>
      <w:r>
        <w:t xml:space="preserve">relief </w:t>
      </w:r>
      <w:r w:rsidR="002770F7" w:rsidRPr="005E67F8">
        <w:t>training,</w:t>
      </w:r>
      <w:r w:rsidRPr="005E67F8">
        <w:t xml:space="preserve"> </w:t>
      </w:r>
      <w:r>
        <w:t>so</w:t>
      </w:r>
      <w:r w:rsidRPr="005E67F8">
        <w:t xml:space="preserve"> they generally learn from others in the same position or through emergency </w:t>
      </w:r>
      <w:r>
        <w:t>activations</w:t>
      </w:r>
      <w:r w:rsidRPr="005E67F8">
        <w:t xml:space="preserve"> </w:t>
      </w:r>
    </w:p>
    <w:p w14:paraId="178575C7" w14:textId="77777777" w:rsidR="00322017" w:rsidRPr="005E67F8" w:rsidRDefault="00322017" w:rsidP="00322017">
      <w:pPr>
        <w:pStyle w:val="Dotpoint"/>
        <w:numPr>
          <w:ilvl w:val="0"/>
          <w:numId w:val="24"/>
        </w:numPr>
        <w:rPr>
          <w:sz w:val="24"/>
        </w:rPr>
      </w:pPr>
      <w:r>
        <w:t>when training and exercising opportunities do arise, staff</w:t>
      </w:r>
      <w:r w:rsidRPr="005E67F8">
        <w:t xml:space="preserve"> </w:t>
      </w:r>
      <w:r w:rsidRPr="005E67F8">
        <w:rPr>
          <w:lang w:eastAsia="en-AU"/>
        </w:rPr>
        <w:t xml:space="preserve">have very little capacity to commit </w:t>
      </w:r>
      <w:r>
        <w:rPr>
          <w:lang w:eastAsia="en-AU"/>
        </w:rPr>
        <w:t>time</w:t>
      </w:r>
      <w:r w:rsidRPr="005E67F8">
        <w:rPr>
          <w:lang w:eastAsia="en-AU"/>
        </w:rPr>
        <w:t>, given the demands of their substantiative position</w:t>
      </w:r>
    </w:p>
    <w:p w14:paraId="46202F20" w14:textId="63880E4C" w:rsidR="00062410" w:rsidRPr="00965367" w:rsidRDefault="00062410" w:rsidP="00062410">
      <w:pPr>
        <w:pStyle w:val="Dotpoint"/>
        <w:numPr>
          <w:ilvl w:val="0"/>
          <w:numId w:val="24"/>
        </w:numPr>
      </w:pPr>
      <w:r w:rsidRPr="00965367">
        <w:t>council staff (</w:t>
      </w:r>
      <w:r>
        <w:t>such as</w:t>
      </w:r>
      <w:r w:rsidRPr="00965367">
        <w:t xml:space="preserve"> operations officers and communications officers) understand their role in </w:t>
      </w:r>
      <w:r>
        <w:t>relief</w:t>
      </w:r>
      <w:r w:rsidRPr="00965367">
        <w:t xml:space="preserve">, </w:t>
      </w:r>
      <w:r>
        <w:t xml:space="preserve">but </w:t>
      </w:r>
      <w:r w:rsidRPr="00965367">
        <w:t xml:space="preserve">there is </w:t>
      </w:r>
      <w:r>
        <w:t>little</w:t>
      </w:r>
      <w:r w:rsidRPr="00965367">
        <w:t xml:space="preserve"> understanding of </w:t>
      </w:r>
      <w:r>
        <w:t xml:space="preserve">how </w:t>
      </w:r>
      <w:r w:rsidRPr="00965367">
        <w:t xml:space="preserve">the scale and complexity </w:t>
      </w:r>
      <w:r>
        <w:t>of roles would expand</w:t>
      </w:r>
      <w:r w:rsidRPr="00965367">
        <w:t xml:space="preserve"> during an emergency event and this is not </w:t>
      </w:r>
      <w:r>
        <w:t>addressed</w:t>
      </w:r>
      <w:r w:rsidRPr="00965367">
        <w:t xml:space="preserve"> in procedures</w:t>
      </w:r>
    </w:p>
    <w:p w14:paraId="50B21DDD" w14:textId="27007A5D" w:rsidR="00062410" w:rsidRPr="00F32C0A" w:rsidRDefault="00062410" w:rsidP="00062410">
      <w:pPr>
        <w:pStyle w:val="Dotpoint"/>
        <w:numPr>
          <w:ilvl w:val="0"/>
          <w:numId w:val="24"/>
        </w:numPr>
        <w:rPr>
          <w:rFonts w:cs="Arial"/>
          <w:bCs/>
          <w:color w:val="000000"/>
        </w:rPr>
      </w:pPr>
      <w:r>
        <w:t xml:space="preserve">there is no readiness </w:t>
      </w:r>
      <w:r w:rsidRPr="00F32C0A">
        <w:t>roster</w:t>
      </w:r>
      <w:r>
        <w:t xml:space="preserve"> </w:t>
      </w:r>
      <w:r w:rsidRPr="00F32C0A">
        <w:t>s</w:t>
      </w:r>
      <w:r>
        <w:t>ystem</w:t>
      </w:r>
      <w:r w:rsidRPr="00F32C0A">
        <w:t xml:space="preserve"> for </w:t>
      </w:r>
      <w:r>
        <w:t xml:space="preserve">emergency </w:t>
      </w:r>
      <w:r w:rsidR="004C38F5">
        <w:t xml:space="preserve">relief </w:t>
      </w:r>
      <w:r>
        <w:t>staff (excluding the MRM)</w:t>
      </w:r>
      <w:r w:rsidRPr="00F32C0A">
        <w:t xml:space="preserve"> as </w:t>
      </w:r>
      <w:r>
        <w:t>e</w:t>
      </w:r>
      <w:r w:rsidRPr="005E67F8">
        <w:t xml:space="preserve">mergency management planning staff </w:t>
      </w:r>
      <w:r>
        <w:t>don’t have the capacity to coordinate this function</w:t>
      </w:r>
      <w:r w:rsidRPr="00E640A8">
        <w:rPr>
          <w:color w:val="000000"/>
        </w:rPr>
        <w:t xml:space="preserve"> </w:t>
      </w:r>
    </w:p>
    <w:p w14:paraId="41EB75F9" w14:textId="77777777" w:rsidR="002F431F" w:rsidRDefault="002F431F" w:rsidP="002F431F">
      <w:pPr>
        <w:pStyle w:val="Dotpoint"/>
        <w:numPr>
          <w:ilvl w:val="0"/>
          <w:numId w:val="24"/>
        </w:numPr>
        <w:rPr>
          <w:color w:val="000000"/>
        </w:rPr>
      </w:pPr>
      <w:r w:rsidRPr="002956AB">
        <w:rPr>
          <w:color w:val="000000"/>
        </w:rPr>
        <w:t xml:space="preserve">experienced staff </w:t>
      </w:r>
      <w:r>
        <w:rPr>
          <w:color w:val="000000"/>
        </w:rPr>
        <w:t>leave</w:t>
      </w:r>
      <w:r w:rsidRPr="002956AB">
        <w:rPr>
          <w:color w:val="000000"/>
        </w:rPr>
        <w:t xml:space="preserve"> the organisation </w:t>
      </w:r>
      <w:r>
        <w:rPr>
          <w:color w:val="000000"/>
        </w:rPr>
        <w:t>and/</w:t>
      </w:r>
      <w:r w:rsidRPr="002956AB">
        <w:rPr>
          <w:color w:val="000000"/>
        </w:rPr>
        <w:t>or</w:t>
      </w:r>
      <w:r>
        <w:rPr>
          <w:color w:val="000000"/>
        </w:rPr>
        <w:t xml:space="preserve"> staff</w:t>
      </w:r>
      <w:r w:rsidRPr="002956AB">
        <w:rPr>
          <w:color w:val="000000"/>
        </w:rPr>
        <w:t xml:space="preserve"> participat</w:t>
      </w:r>
      <w:r>
        <w:rPr>
          <w:color w:val="000000"/>
        </w:rPr>
        <w:t>e</w:t>
      </w:r>
      <w:r w:rsidRPr="002956AB">
        <w:rPr>
          <w:color w:val="000000"/>
        </w:rPr>
        <w:t xml:space="preserve"> in emergency events infrequent</w:t>
      </w:r>
      <w:r>
        <w:rPr>
          <w:color w:val="000000"/>
        </w:rPr>
        <w:t>ly which</w:t>
      </w:r>
      <w:r w:rsidRPr="002956AB">
        <w:rPr>
          <w:color w:val="000000"/>
        </w:rPr>
        <w:t xml:space="preserve"> leads to </w:t>
      </w:r>
      <w:r>
        <w:rPr>
          <w:color w:val="000000"/>
        </w:rPr>
        <w:t>fewer</w:t>
      </w:r>
      <w:r w:rsidRPr="002956AB">
        <w:rPr>
          <w:color w:val="000000"/>
        </w:rPr>
        <w:t xml:space="preserve"> capable</w:t>
      </w:r>
      <w:r>
        <w:rPr>
          <w:color w:val="000000"/>
        </w:rPr>
        <w:t>,</w:t>
      </w:r>
      <w:r w:rsidRPr="002956AB">
        <w:rPr>
          <w:color w:val="000000"/>
        </w:rPr>
        <w:t xml:space="preserve"> experienced staff</w:t>
      </w:r>
    </w:p>
    <w:p w14:paraId="52C04757" w14:textId="70F27F15" w:rsidR="002956AB" w:rsidRPr="00A71004" w:rsidRDefault="00322017" w:rsidP="001121AE">
      <w:pPr>
        <w:pStyle w:val="Dotpoint"/>
        <w:numPr>
          <w:ilvl w:val="0"/>
          <w:numId w:val="24"/>
        </w:numPr>
      </w:pPr>
      <w:r>
        <w:rPr>
          <w:color w:val="000000"/>
        </w:rPr>
        <w:t>e</w:t>
      </w:r>
      <w:r w:rsidR="00B11D69">
        <w:rPr>
          <w:color w:val="000000"/>
        </w:rPr>
        <w:t xml:space="preserve">mergency relief </w:t>
      </w:r>
      <w:r w:rsidR="002956AB">
        <w:rPr>
          <w:color w:val="000000"/>
        </w:rPr>
        <w:t>roles are usually optional for council staff</w:t>
      </w:r>
      <w:r w:rsidR="00B11D69">
        <w:rPr>
          <w:color w:val="000000"/>
        </w:rPr>
        <w:t>,</w:t>
      </w:r>
      <w:r w:rsidR="002956AB">
        <w:rPr>
          <w:color w:val="000000"/>
        </w:rPr>
        <w:t xml:space="preserve"> </w:t>
      </w:r>
      <w:r w:rsidR="00B11D69">
        <w:rPr>
          <w:color w:val="000000"/>
        </w:rPr>
        <w:t xml:space="preserve">which can </w:t>
      </w:r>
      <w:r w:rsidR="002956AB">
        <w:rPr>
          <w:color w:val="000000"/>
        </w:rPr>
        <w:t>lead to a limited uptake</w:t>
      </w:r>
      <w:r w:rsidR="00B11D69">
        <w:rPr>
          <w:color w:val="000000"/>
        </w:rPr>
        <w:t xml:space="preserve"> and low capacity to undertake prolonged emergency relief</w:t>
      </w:r>
    </w:p>
    <w:p w14:paraId="407499AA" w14:textId="342E8FB7" w:rsidR="00062410" w:rsidRPr="00B4124B" w:rsidRDefault="00F87E93" w:rsidP="00B4124B">
      <w:pPr>
        <w:pStyle w:val="Dotpointlast"/>
        <w:numPr>
          <w:ilvl w:val="0"/>
          <w:numId w:val="24"/>
        </w:numPr>
      </w:pPr>
      <w:r w:rsidRPr="00F87E93">
        <w:t>Other factors, out of council’s control, such as the remoteness of the emergency-affected area can also affect council’s capability and capacity to coordinate relief</w:t>
      </w:r>
      <w:r>
        <w:t xml:space="preserve"> </w:t>
      </w:r>
      <w:r w:rsidR="009A2B4E">
        <w:t xml:space="preserve">with </w:t>
      </w:r>
      <w:r>
        <w:t>communities</w:t>
      </w:r>
      <w:r w:rsidR="00B4124B">
        <w:t>.</w:t>
      </w:r>
    </w:p>
    <w:p w14:paraId="4AA170C0" w14:textId="77777777" w:rsidR="00062410" w:rsidRPr="00062410" w:rsidRDefault="00062410" w:rsidP="00062410"/>
    <w:p w14:paraId="7EB62FA4" w14:textId="77777777" w:rsidR="00AA1BBA" w:rsidRDefault="00AA1BBA">
      <w:pPr>
        <w:spacing w:after="0"/>
        <w:rPr>
          <w:b/>
          <w:sz w:val="32"/>
          <w:szCs w:val="32"/>
        </w:rPr>
      </w:pPr>
      <w:bookmarkStart w:id="243" w:name="_Toc21448013"/>
      <w:r>
        <w:br w:type="page"/>
      </w:r>
    </w:p>
    <w:p w14:paraId="4377D2A9" w14:textId="72296FDE" w:rsidR="00773350" w:rsidRDefault="00A91C3B" w:rsidP="00B4124B">
      <w:pPr>
        <w:pStyle w:val="Heading2"/>
        <w:rPr>
          <w:rFonts w:eastAsia="Arial"/>
        </w:rPr>
      </w:pPr>
      <w:bookmarkStart w:id="244" w:name="_Toc27642150"/>
      <w:r>
        <w:lastRenderedPageBreak/>
        <w:t>5.5</w:t>
      </w:r>
      <w:r>
        <w:tab/>
      </w:r>
      <w:r w:rsidR="00BC7D2D" w:rsidRPr="000F6B41">
        <w:t xml:space="preserve">Planning for </w:t>
      </w:r>
      <w:r w:rsidR="00B4124B">
        <w:t>R</w:t>
      </w:r>
      <w:r w:rsidR="00BC7D2D" w:rsidRPr="000F6B41">
        <w:t xml:space="preserve">ecovery </w:t>
      </w:r>
      <w:r w:rsidR="00B4124B">
        <w:t>C</w:t>
      </w:r>
      <w:r w:rsidR="00BC7D2D" w:rsidRPr="000F6B41">
        <w:t>oordination</w:t>
      </w:r>
      <w:bookmarkEnd w:id="243"/>
      <w:r w:rsidR="00B4124B">
        <w:t xml:space="preserve"> (c</w:t>
      </w:r>
      <w:r w:rsidR="00773350">
        <w:rPr>
          <w:rFonts w:eastAsia="Arial"/>
        </w:rPr>
        <w:t>ategory F</w:t>
      </w:r>
      <w:r w:rsidR="00B4124B">
        <w:rPr>
          <w:rFonts w:eastAsia="Arial"/>
        </w:rPr>
        <w:t>)</w:t>
      </w:r>
      <w:bookmarkEnd w:id="244"/>
    </w:p>
    <w:p w14:paraId="1B03BF8C" w14:textId="48119D13" w:rsidR="00BC7D2D" w:rsidRDefault="00A72D17" w:rsidP="00CA35B3">
      <w:pPr>
        <w:rPr>
          <w:rFonts w:eastAsia="Arial"/>
        </w:rPr>
      </w:pPr>
      <w:r w:rsidRPr="002C31C0">
        <w:rPr>
          <w:rFonts w:eastAsia="Arial"/>
        </w:rPr>
        <w:t>This category</w:t>
      </w:r>
      <w:r w:rsidR="005C781D">
        <w:rPr>
          <w:rFonts w:eastAsia="Arial"/>
        </w:rPr>
        <w:t xml:space="preserve"> </w:t>
      </w:r>
      <w:r w:rsidR="0003219A">
        <w:rPr>
          <w:rFonts w:eastAsia="Arial"/>
        </w:rPr>
        <w:t>evaluate</w:t>
      </w:r>
      <w:r w:rsidR="00B4124B">
        <w:rPr>
          <w:rFonts w:eastAsia="Arial"/>
        </w:rPr>
        <w:t>d</w:t>
      </w:r>
      <w:r w:rsidR="0003219A" w:rsidRPr="000F6B41">
        <w:rPr>
          <w:rFonts w:eastAsia="Arial"/>
        </w:rPr>
        <w:t xml:space="preserve"> </w:t>
      </w:r>
      <w:r w:rsidR="00BC7D2D" w:rsidRPr="000F6B41">
        <w:rPr>
          <w:rFonts w:eastAsia="Arial"/>
        </w:rPr>
        <w:t>councils</w:t>
      </w:r>
      <w:r w:rsidR="0003219A">
        <w:rPr>
          <w:rFonts w:eastAsia="Arial"/>
        </w:rPr>
        <w:t>’</w:t>
      </w:r>
      <w:r w:rsidR="00BC7D2D" w:rsidRPr="000F6B41">
        <w:rPr>
          <w:rFonts w:eastAsia="Arial"/>
        </w:rPr>
        <w:t xml:space="preserve"> capability and capacity to plan for emergency recovery coordination. The questions </w:t>
      </w:r>
      <w:r w:rsidR="00B4124B">
        <w:rPr>
          <w:rFonts w:eastAsia="Arial"/>
        </w:rPr>
        <w:t>addressed</w:t>
      </w:r>
      <w:r w:rsidR="00BC7D2D" w:rsidRPr="000F6B41">
        <w:rPr>
          <w:rFonts w:eastAsia="Arial"/>
        </w:rPr>
        <w:t xml:space="preserve"> how </w:t>
      </w:r>
      <w:r w:rsidR="00E01CAA">
        <w:rPr>
          <w:rFonts w:eastAsia="Arial"/>
        </w:rPr>
        <w:t xml:space="preserve">a </w:t>
      </w:r>
      <w:r w:rsidR="00BC7D2D" w:rsidRPr="000F6B41">
        <w:rPr>
          <w:rFonts w:eastAsia="Arial"/>
        </w:rPr>
        <w:t xml:space="preserve">council prepares and plans to support </w:t>
      </w:r>
      <w:r w:rsidR="00E01CAA">
        <w:rPr>
          <w:rFonts w:eastAsia="Arial"/>
        </w:rPr>
        <w:t xml:space="preserve">its </w:t>
      </w:r>
      <w:r w:rsidR="00BC7D2D" w:rsidRPr="000F6B41">
        <w:rPr>
          <w:rFonts w:eastAsia="Arial"/>
        </w:rPr>
        <w:t>community after an emergency and how council will work with stakeholders to provide recovery services.</w:t>
      </w:r>
    </w:p>
    <w:p w14:paraId="24442EBD" w14:textId="1D7202DC" w:rsidR="003732D5" w:rsidRPr="00221227" w:rsidRDefault="00F57FE1" w:rsidP="00CA35B3">
      <w:pPr>
        <w:pStyle w:val="Normalpre-dotpoint"/>
        <w:rPr>
          <w:rFonts w:eastAsia="Arial"/>
        </w:rPr>
      </w:pPr>
      <w:r>
        <w:rPr>
          <w:rFonts w:eastAsia="Arial"/>
        </w:rPr>
        <w:t xml:space="preserve">There </w:t>
      </w:r>
      <w:r w:rsidR="00B4124B">
        <w:rPr>
          <w:rFonts w:eastAsia="Arial"/>
        </w:rPr>
        <w:t>were</w:t>
      </w:r>
      <w:r w:rsidR="003732D5" w:rsidRPr="00221227">
        <w:rPr>
          <w:rFonts w:eastAsia="Arial"/>
        </w:rPr>
        <w:t xml:space="preserve"> </w:t>
      </w:r>
      <w:r w:rsidR="00EB70BB">
        <w:rPr>
          <w:rFonts w:eastAsia="Arial"/>
        </w:rPr>
        <w:t>eighteen</w:t>
      </w:r>
      <w:r w:rsidR="003732D5" w:rsidRPr="00221227">
        <w:rPr>
          <w:rFonts w:eastAsia="Arial"/>
        </w:rPr>
        <w:t xml:space="preserve"> questions</w:t>
      </w:r>
      <w:r>
        <w:rPr>
          <w:rFonts w:eastAsia="Arial"/>
        </w:rPr>
        <w:t xml:space="preserve"> in this category</w:t>
      </w:r>
      <w:r w:rsidR="003732D5" w:rsidRPr="00221227">
        <w:rPr>
          <w:rFonts w:eastAsia="Arial"/>
        </w:rPr>
        <w:t>:</w:t>
      </w:r>
    </w:p>
    <w:p w14:paraId="4466F940" w14:textId="2D2BACB4" w:rsidR="00F57FE1" w:rsidRPr="000F6B41" w:rsidRDefault="00F57FE1" w:rsidP="00DF65F2">
      <w:pPr>
        <w:pStyle w:val="Tabletextdotpoint"/>
      </w:pPr>
      <w:r w:rsidRPr="007B505E">
        <w:rPr>
          <w:b/>
        </w:rPr>
        <w:t xml:space="preserve">Type </w:t>
      </w:r>
      <w:r w:rsidR="00A72D17">
        <w:rPr>
          <w:b/>
        </w:rPr>
        <w:t>O</w:t>
      </w:r>
      <w:r w:rsidRPr="007B505E">
        <w:rPr>
          <w:b/>
        </w:rPr>
        <w:t>ne</w:t>
      </w:r>
      <w:r w:rsidR="00190E7E">
        <w:rPr>
          <w:b/>
        </w:rPr>
        <w:t>:</w:t>
      </w:r>
      <w:r>
        <w:t xml:space="preserve"> there </w:t>
      </w:r>
      <w:r w:rsidR="00B4124B">
        <w:t>were</w:t>
      </w:r>
      <w:r>
        <w:t xml:space="preserve"> </w:t>
      </w:r>
      <w:r w:rsidR="00EB70BB">
        <w:t>fifteen</w:t>
      </w:r>
      <w:r w:rsidRPr="000F6B41">
        <w:t xml:space="preserve"> </w:t>
      </w:r>
      <w:r>
        <w:t xml:space="preserve">questions </w:t>
      </w:r>
      <w:r w:rsidR="00C425D3">
        <w:t xml:space="preserve">to gauge a council’s level of maturity against </w:t>
      </w:r>
      <w:r w:rsidRPr="000F6B41">
        <w:t>the responsibilities</w:t>
      </w:r>
      <w:r w:rsidR="00190E7E">
        <w:t>,</w:t>
      </w:r>
      <w:r w:rsidRPr="000F6B41">
        <w:t xml:space="preserve"> activities </w:t>
      </w:r>
      <w:r>
        <w:t>and associated core capabilities</w:t>
      </w:r>
      <w:r w:rsidRPr="000F6B41">
        <w:t xml:space="preserve"> in the </w:t>
      </w:r>
      <w:hyperlink r:id="rId73" w:history="1">
        <w:r>
          <w:rPr>
            <w:rStyle w:val="Hyperlink"/>
            <w:i/>
            <w:iCs/>
          </w:rPr>
          <w:t>Councils and Emergencies Position Paper</w:t>
        </w:r>
      </w:hyperlink>
    </w:p>
    <w:p w14:paraId="3D74D53B" w14:textId="7F8D3467" w:rsidR="00F57FE1" w:rsidRDefault="00F57FE1" w:rsidP="00DF65F2">
      <w:pPr>
        <w:pStyle w:val="Tabletextdotpoint"/>
      </w:pPr>
      <w:r w:rsidRPr="007B505E">
        <w:rPr>
          <w:b/>
        </w:rPr>
        <w:t xml:space="preserve">Type </w:t>
      </w:r>
      <w:r w:rsidR="00A72D17">
        <w:rPr>
          <w:b/>
        </w:rPr>
        <w:t>T</w:t>
      </w:r>
      <w:r w:rsidRPr="007B505E">
        <w:rPr>
          <w:b/>
        </w:rPr>
        <w:t>wo</w:t>
      </w:r>
      <w:r w:rsidR="00190E7E">
        <w:rPr>
          <w:b/>
        </w:rPr>
        <w:t>:</w:t>
      </w:r>
      <w:r>
        <w:t xml:space="preserve"> there </w:t>
      </w:r>
      <w:r w:rsidR="00B4124B">
        <w:t>were</w:t>
      </w:r>
      <w:r>
        <w:t xml:space="preserve"> </w:t>
      </w:r>
      <w:r w:rsidR="00EB70BB">
        <w:t>two</w:t>
      </w:r>
      <w:r>
        <w:t xml:space="preserve"> questions </w:t>
      </w:r>
      <w:r w:rsidR="00A935CB">
        <w:t xml:space="preserve">to gauge a council’s </w:t>
      </w:r>
      <w:r w:rsidR="00A935CB" w:rsidRPr="000F6B41">
        <w:t>perceptions</w:t>
      </w:r>
      <w:r w:rsidR="00A935CB">
        <w:t xml:space="preserve"> of how well it feels it </w:t>
      </w:r>
      <w:r w:rsidR="00A935CB" w:rsidRPr="00A10B52">
        <w:t>plan</w:t>
      </w:r>
      <w:r w:rsidR="00A935CB">
        <w:t xml:space="preserve">s </w:t>
      </w:r>
      <w:r w:rsidR="00E30F45">
        <w:t>for recovery coordination</w:t>
      </w:r>
      <w:r w:rsidR="00A935CB">
        <w:t xml:space="preserve"> against its target maturity</w:t>
      </w:r>
    </w:p>
    <w:p w14:paraId="18B5E125" w14:textId="61FB9A95" w:rsidR="003732D5" w:rsidRPr="00221227" w:rsidRDefault="00F57FE1" w:rsidP="00DF65F2">
      <w:pPr>
        <w:pStyle w:val="Tabletextdotpoint"/>
      </w:pPr>
      <w:r w:rsidRPr="00CA35B3">
        <w:rPr>
          <w:b/>
        </w:rPr>
        <w:t xml:space="preserve">Type </w:t>
      </w:r>
      <w:r w:rsidR="00A72D17">
        <w:rPr>
          <w:b/>
        </w:rPr>
        <w:t>T</w:t>
      </w:r>
      <w:r w:rsidRPr="00CA35B3">
        <w:rPr>
          <w:b/>
        </w:rPr>
        <w:t>hree</w:t>
      </w:r>
      <w:r w:rsidR="00190E7E">
        <w:rPr>
          <w:b/>
        </w:rPr>
        <w:t>:</w:t>
      </w:r>
      <w:r>
        <w:t xml:space="preserve"> there </w:t>
      </w:r>
      <w:r w:rsidR="00B4124B">
        <w:t>wa</w:t>
      </w:r>
      <w:r>
        <w:t xml:space="preserve">s </w:t>
      </w:r>
      <w:r w:rsidR="00EB70BB">
        <w:t>one</w:t>
      </w:r>
      <w:r>
        <w:t xml:space="preserve"> question that requires a written response describing</w:t>
      </w:r>
      <w:r w:rsidR="00190E7E">
        <w:t xml:space="preserve"> a</w:t>
      </w:r>
      <w:r w:rsidRPr="00A10B52">
        <w:t xml:space="preserve"> council's capability and capacity to plan</w:t>
      </w:r>
      <w:r>
        <w:t xml:space="preserve"> for recovery coordination</w:t>
      </w:r>
      <w:r w:rsidR="00CA35B3">
        <w:t>.</w:t>
      </w:r>
    </w:p>
    <w:p w14:paraId="24697F25" w14:textId="530E0782" w:rsidR="00AA1BBA" w:rsidRDefault="00A91C3B" w:rsidP="00AA1BBA">
      <w:pPr>
        <w:pStyle w:val="Heading3"/>
      </w:pPr>
      <w:bookmarkStart w:id="245" w:name="_Toc27642151"/>
      <w:r>
        <w:t>5.5.1</w:t>
      </w:r>
      <w:r>
        <w:tab/>
      </w:r>
      <w:r w:rsidR="00AA6F1B">
        <w:t>State</w:t>
      </w:r>
      <w:bookmarkEnd w:id="245"/>
    </w:p>
    <w:p w14:paraId="7D418877" w14:textId="2D104BD8" w:rsidR="00AA6F1B" w:rsidRPr="000F6B41" w:rsidRDefault="00190E7E" w:rsidP="00CA35B3">
      <w:pPr>
        <w:rPr>
          <w:lang w:eastAsia="en-AU"/>
        </w:rPr>
      </w:pPr>
      <w:r>
        <w:rPr>
          <w:lang w:eastAsia="en-AU"/>
        </w:rPr>
        <w:t>Figure 18 and Figure 19 show that o</w:t>
      </w:r>
      <w:r w:rsidR="00333F3C">
        <w:rPr>
          <w:lang w:eastAsia="en-AU"/>
        </w:rPr>
        <w:t xml:space="preserve">ver three-quarters of </w:t>
      </w:r>
      <w:r w:rsidR="00333F3C" w:rsidRPr="000F6B41">
        <w:rPr>
          <w:lang w:eastAsia="en-AU"/>
        </w:rPr>
        <w:t xml:space="preserve">councils </w:t>
      </w:r>
      <w:r w:rsidR="00333F3C">
        <w:rPr>
          <w:lang w:eastAsia="en-AU"/>
        </w:rPr>
        <w:t xml:space="preserve">reported being </w:t>
      </w:r>
      <w:r w:rsidR="00333F3C" w:rsidRPr="000F6B41">
        <w:rPr>
          <w:lang w:eastAsia="en-AU"/>
        </w:rPr>
        <w:t xml:space="preserve">below their target maturity </w:t>
      </w:r>
      <w:r w:rsidR="00333F3C">
        <w:rPr>
          <w:lang w:eastAsia="en-AU"/>
        </w:rPr>
        <w:t xml:space="preserve">for </w:t>
      </w:r>
      <w:r w:rsidR="00333F3C" w:rsidRPr="000F6B41">
        <w:rPr>
          <w:lang w:eastAsia="en-AU"/>
        </w:rPr>
        <w:t>planning for recovery coordination.</w:t>
      </w:r>
      <w:r w:rsidR="00333F3C">
        <w:rPr>
          <w:lang w:eastAsia="en-AU"/>
        </w:rPr>
        <w:t xml:space="preserve"> </w:t>
      </w:r>
      <w:r w:rsidR="00EB70BB">
        <w:rPr>
          <w:lang w:eastAsia="en-AU"/>
        </w:rPr>
        <w:t xml:space="preserve">Sixty-two </w:t>
      </w:r>
      <w:r w:rsidR="00333F3C" w:rsidRPr="000F6B41">
        <w:t>councils</w:t>
      </w:r>
      <w:r w:rsidR="00333F3C">
        <w:t xml:space="preserve"> </w:t>
      </w:r>
      <w:r w:rsidR="00320D98">
        <w:rPr>
          <w:lang w:eastAsia="en-AU"/>
        </w:rPr>
        <w:t xml:space="preserve">(78%) </w:t>
      </w:r>
      <w:r w:rsidR="00333F3C">
        <w:t>reported they were below their target maturity. Thirty-four</w:t>
      </w:r>
      <w:r>
        <w:t xml:space="preserve"> councils</w:t>
      </w:r>
      <w:r w:rsidR="00333F3C" w:rsidRPr="000F6B41">
        <w:t xml:space="preserve"> </w:t>
      </w:r>
      <w:r w:rsidR="00333F3C">
        <w:t>were up to one</w:t>
      </w:r>
      <w:r w:rsidR="00333F3C" w:rsidRPr="000F6B41">
        <w:t xml:space="preserve"> </w:t>
      </w:r>
      <w:r w:rsidR="00333F3C">
        <w:t xml:space="preserve">level </w:t>
      </w:r>
      <w:r w:rsidR="00333F3C" w:rsidRPr="000F6B41">
        <w:t xml:space="preserve">below and </w:t>
      </w:r>
      <w:r w:rsidR="00EB70BB">
        <w:t>twenty-eight</w:t>
      </w:r>
      <w:r w:rsidR="00333F3C">
        <w:t xml:space="preserve"> were more than</w:t>
      </w:r>
      <w:r w:rsidR="00333F3C" w:rsidRPr="000F6B41">
        <w:t xml:space="preserve"> </w:t>
      </w:r>
      <w:r w:rsidR="00333F3C">
        <w:t xml:space="preserve">one level </w:t>
      </w:r>
      <w:r w:rsidR="00333F3C" w:rsidRPr="000F6B41">
        <w:t xml:space="preserve">below. The remaining </w:t>
      </w:r>
      <w:r w:rsidR="00EB70BB">
        <w:t>seventeen councils</w:t>
      </w:r>
      <w:r w:rsidR="00333F3C" w:rsidRPr="000F6B41">
        <w:t xml:space="preserve"> </w:t>
      </w:r>
      <w:bookmarkStart w:id="246" w:name="_Hlk23764118"/>
      <w:r w:rsidR="00320D98">
        <w:t xml:space="preserve">(22%) </w:t>
      </w:r>
      <w:bookmarkEnd w:id="246"/>
      <w:r w:rsidR="00333F3C" w:rsidRPr="000F6B41">
        <w:t>were on or above their target</w:t>
      </w:r>
      <w:r w:rsidR="00333F3C">
        <w:t>.</w:t>
      </w:r>
    </w:p>
    <w:p w14:paraId="647BF96C" w14:textId="127FE1FD" w:rsidR="00AA1BBA" w:rsidRPr="000C2600" w:rsidRDefault="00AA1BBA" w:rsidP="00AA1BBA">
      <w:pPr>
        <w:pStyle w:val="Caption"/>
      </w:pPr>
      <w:bookmarkStart w:id="247" w:name="_Toc23422316"/>
      <w:r w:rsidRPr="000F6B41">
        <w:t xml:space="preserve">Figure </w:t>
      </w:r>
      <w:r w:rsidR="00207E3F">
        <w:fldChar w:fldCharType="begin"/>
      </w:r>
      <w:r w:rsidR="00207E3F">
        <w:instrText xml:space="preserve"> SEQ Figure \* ARABIC </w:instrText>
      </w:r>
      <w:r w:rsidR="00207E3F">
        <w:fldChar w:fldCharType="separate"/>
      </w:r>
      <w:r w:rsidR="00C25FC0">
        <w:rPr>
          <w:noProof/>
        </w:rPr>
        <w:t>18</w:t>
      </w:r>
      <w:r w:rsidR="00207E3F">
        <w:rPr>
          <w:noProof/>
        </w:rPr>
        <w:fldChar w:fldCharType="end"/>
      </w:r>
      <w:r w:rsidRPr="000F6B41">
        <w:t xml:space="preserve">: Actual </w:t>
      </w:r>
      <w:r w:rsidR="00F13277">
        <w:t>maturity below, on or above</w:t>
      </w:r>
      <w:r w:rsidRPr="000F6B41">
        <w:t xml:space="preserve"> target maturity, </w:t>
      </w:r>
      <w:r w:rsidR="0067775D" w:rsidRPr="0067775D">
        <w:rPr>
          <w:lang w:eastAsia="en-AU"/>
        </w:rPr>
        <w:t xml:space="preserve">Planning for </w:t>
      </w:r>
      <w:r w:rsidR="00190E7E">
        <w:rPr>
          <w:lang w:eastAsia="en-AU"/>
        </w:rPr>
        <w:t>R</w:t>
      </w:r>
      <w:r w:rsidR="0067775D" w:rsidRPr="0067775D">
        <w:rPr>
          <w:lang w:eastAsia="en-AU"/>
        </w:rPr>
        <w:t xml:space="preserve">ecovery </w:t>
      </w:r>
      <w:r w:rsidR="00190E7E">
        <w:rPr>
          <w:lang w:eastAsia="en-AU"/>
        </w:rPr>
        <w:t>C</w:t>
      </w:r>
      <w:r w:rsidR="0067775D" w:rsidRPr="0067775D">
        <w:rPr>
          <w:lang w:eastAsia="en-AU"/>
        </w:rPr>
        <w:t>oordination</w:t>
      </w:r>
      <w:r w:rsidR="0067775D">
        <w:rPr>
          <w:lang w:eastAsia="en-AU"/>
        </w:rPr>
        <w:t xml:space="preserve"> </w:t>
      </w:r>
      <w:r w:rsidRPr="000F6B41">
        <w:t xml:space="preserve">category, </w:t>
      </w:r>
      <w:r w:rsidR="00AA6F1B">
        <w:t>state</w:t>
      </w:r>
      <w:r w:rsidRPr="000F6B41">
        <w:t>, per cent</w:t>
      </w:r>
      <w:bookmarkEnd w:id="247"/>
    </w:p>
    <w:p w14:paraId="1E64A50F" w14:textId="7644CD4E" w:rsidR="00BC7D2D" w:rsidRPr="000F6B41" w:rsidRDefault="00BC7D2D" w:rsidP="00137ABF">
      <w:r w:rsidRPr="000F6B41">
        <w:rPr>
          <w:noProof/>
        </w:rPr>
        <w:drawing>
          <wp:inline distT="0" distB="0" distL="0" distR="0" wp14:anchorId="5E9387BB" wp14:editId="21553145">
            <wp:extent cx="2714625" cy="2743200"/>
            <wp:effectExtent l="0" t="0" r="0" b="0"/>
            <wp:docPr id="24" name="Chart 24">
              <a:extLst xmlns:a="http://schemas.openxmlformats.org/drawingml/2006/main">
                <a:ext uri="{FF2B5EF4-FFF2-40B4-BE49-F238E27FC236}">
                  <a16:creationId xmlns:a16="http://schemas.microsoft.com/office/drawing/2014/main" id="{D3B9322E-3011-4648-AD45-59D99D42BC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05EFCB57" w14:textId="053FB751" w:rsidR="00AA1BBA" w:rsidRPr="000F6B41" w:rsidRDefault="00AA1BBA" w:rsidP="00AA1BBA">
      <w:pPr>
        <w:pStyle w:val="Caption"/>
      </w:pPr>
      <w:bookmarkStart w:id="248" w:name="_Toc23422317"/>
      <w:r w:rsidRPr="000F6B41">
        <w:lastRenderedPageBreak/>
        <w:t xml:space="preserve">Figure </w:t>
      </w:r>
      <w:r w:rsidR="00207E3F">
        <w:fldChar w:fldCharType="begin"/>
      </w:r>
      <w:r w:rsidR="00207E3F">
        <w:instrText xml:space="preserve"> SEQ Figure \* ARABIC </w:instrText>
      </w:r>
      <w:r w:rsidR="00207E3F">
        <w:fldChar w:fldCharType="separate"/>
      </w:r>
      <w:r w:rsidR="00C25FC0">
        <w:rPr>
          <w:noProof/>
        </w:rPr>
        <w:t>19</w:t>
      </w:r>
      <w:r w:rsidR="00207E3F">
        <w:rPr>
          <w:noProof/>
        </w:rPr>
        <w:fldChar w:fldCharType="end"/>
      </w:r>
      <w:r w:rsidRPr="000F6B41">
        <w:t xml:space="preserve">: Difference between actual and target maturity, </w:t>
      </w:r>
      <w:r w:rsidR="0067775D" w:rsidRPr="0067775D">
        <w:rPr>
          <w:lang w:eastAsia="en-AU"/>
        </w:rPr>
        <w:t xml:space="preserve">Planning for </w:t>
      </w:r>
      <w:r w:rsidR="005608B2">
        <w:rPr>
          <w:lang w:eastAsia="en-AU"/>
        </w:rPr>
        <w:t>R</w:t>
      </w:r>
      <w:r w:rsidR="0067775D" w:rsidRPr="0067775D">
        <w:rPr>
          <w:lang w:eastAsia="en-AU"/>
        </w:rPr>
        <w:t xml:space="preserve">ecovery </w:t>
      </w:r>
      <w:r w:rsidR="005608B2">
        <w:rPr>
          <w:lang w:eastAsia="en-AU"/>
        </w:rPr>
        <w:t>C</w:t>
      </w:r>
      <w:r w:rsidR="0067775D" w:rsidRPr="0067775D">
        <w:rPr>
          <w:lang w:eastAsia="en-AU"/>
        </w:rPr>
        <w:t>oordination</w:t>
      </w:r>
      <w:r w:rsidR="0067775D">
        <w:rPr>
          <w:lang w:eastAsia="en-AU"/>
        </w:rPr>
        <w:t xml:space="preserve"> </w:t>
      </w:r>
      <w:r w:rsidRPr="000F6B41">
        <w:rPr>
          <w:rFonts w:cs="Arial"/>
        </w:rPr>
        <w:t xml:space="preserve">category, </w:t>
      </w:r>
      <w:r w:rsidR="00AA6F1B">
        <w:t>state</w:t>
      </w:r>
      <w:bookmarkEnd w:id="248"/>
    </w:p>
    <w:p w14:paraId="6EE7BB2E" w14:textId="77777777" w:rsidR="00BC7D2D" w:rsidRPr="000F6B41" w:rsidRDefault="00BC7D2D" w:rsidP="00137ABF">
      <w:r w:rsidRPr="000F6B41">
        <w:rPr>
          <w:noProof/>
        </w:rPr>
        <w:drawing>
          <wp:inline distT="0" distB="0" distL="0" distR="0" wp14:anchorId="70EDD078" wp14:editId="5C4FEA7F">
            <wp:extent cx="5564038" cy="2562225"/>
            <wp:effectExtent l="0" t="0" r="0" b="0"/>
            <wp:docPr id="30" name="Chart 30">
              <a:extLst xmlns:a="http://schemas.openxmlformats.org/drawingml/2006/main">
                <a:ext uri="{FF2B5EF4-FFF2-40B4-BE49-F238E27FC236}">
                  <a16:creationId xmlns:a16="http://schemas.microsoft.com/office/drawing/2014/main" id="{4307497F-81FF-4585-8B43-AEDC0DF084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4B769A7D" w14:textId="147C249D" w:rsidR="006B4881" w:rsidRPr="000F6B41" w:rsidRDefault="00A91C3B" w:rsidP="006B4881">
      <w:pPr>
        <w:pStyle w:val="Heading3"/>
      </w:pPr>
      <w:bookmarkStart w:id="249" w:name="_Toc27642152"/>
      <w:r>
        <w:t>5.5.2</w:t>
      </w:r>
      <w:r>
        <w:tab/>
      </w:r>
      <w:r w:rsidR="00AA6F1B">
        <w:t>R</w:t>
      </w:r>
      <w:r w:rsidR="006B4881" w:rsidRPr="000F6B41">
        <w:t>egion</w:t>
      </w:r>
      <w:bookmarkEnd w:id="249"/>
    </w:p>
    <w:p w14:paraId="20119005" w14:textId="147640E7" w:rsidR="006B4881" w:rsidRPr="000F6B41" w:rsidRDefault="00D919CE" w:rsidP="006B4881">
      <w:pPr>
        <w:pStyle w:val="Caption"/>
      </w:pPr>
      <w:bookmarkStart w:id="250" w:name="_Toc23422318"/>
      <w:r w:rsidRPr="000F6B41">
        <w:t xml:space="preserve">Table </w:t>
      </w:r>
      <w:r w:rsidR="00207E3F">
        <w:fldChar w:fldCharType="begin"/>
      </w:r>
      <w:r w:rsidR="00207E3F">
        <w:instrText xml:space="preserve"> SEQ Table \* ARABIC </w:instrText>
      </w:r>
      <w:r w:rsidR="00207E3F">
        <w:fldChar w:fldCharType="separate"/>
      </w:r>
      <w:r w:rsidR="00C25FC0">
        <w:rPr>
          <w:noProof/>
        </w:rPr>
        <w:t>24</w:t>
      </w:r>
      <w:r w:rsidR="00207E3F">
        <w:rPr>
          <w:noProof/>
        </w:rPr>
        <w:fldChar w:fldCharType="end"/>
      </w:r>
      <w:r w:rsidRPr="000F6B41">
        <w:t xml:space="preserve">: </w:t>
      </w:r>
      <w:r w:rsidR="006B4881" w:rsidRPr="000F6B41">
        <w:t xml:space="preserve">Actual </w:t>
      </w:r>
      <w:r w:rsidR="00F13277">
        <w:t>maturity below, on or above</w:t>
      </w:r>
      <w:r w:rsidR="006B4881" w:rsidRPr="000F6B41">
        <w:t xml:space="preserve"> target maturity, </w:t>
      </w:r>
      <w:r w:rsidR="0067775D" w:rsidRPr="0067775D">
        <w:rPr>
          <w:lang w:eastAsia="en-AU"/>
        </w:rPr>
        <w:t xml:space="preserve">Planning for </w:t>
      </w:r>
      <w:r w:rsidR="00190E7E">
        <w:rPr>
          <w:lang w:eastAsia="en-AU"/>
        </w:rPr>
        <w:t>R</w:t>
      </w:r>
      <w:r w:rsidR="0067775D" w:rsidRPr="0067775D">
        <w:rPr>
          <w:lang w:eastAsia="en-AU"/>
        </w:rPr>
        <w:t xml:space="preserve">ecovery </w:t>
      </w:r>
      <w:r w:rsidR="00190E7E">
        <w:rPr>
          <w:lang w:eastAsia="en-AU"/>
        </w:rPr>
        <w:t>C</w:t>
      </w:r>
      <w:r w:rsidR="0067775D" w:rsidRPr="0067775D">
        <w:rPr>
          <w:lang w:eastAsia="en-AU"/>
        </w:rPr>
        <w:t>oordination</w:t>
      </w:r>
      <w:r w:rsidR="0067775D">
        <w:rPr>
          <w:lang w:eastAsia="en-AU"/>
        </w:rPr>
        <w:t xml:space="preserve"> </w:t>
      </w:r>
      <w:r w:rsidR="006B4881" w:rsidRPr="000F6B41">
        <w:t>category, by region, per cent and number</w:t>
      </w:r>
      <w:bookmarkEnd w:id="250"/>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AF582A" w:rsidRPr="00AF582A" w14:paraId="54C289CC" w14:textId="77777777" w:rsidTr="00AF582A">
        <w:tc>
          <w:tcPr>
            <w:tcW w:w="1958" w:type="pct"/>
            <w:tcBorders>
              <w:top w:val="single" w:sz="4" w:space="0" w:color="auto"/>
              <w:bottom w:val="single" w:sz="4" w:space="0" w:color="auto"/>
              <w:right w:val="single" w:sz="4" w:space="0" w:color="auto"/>
            </w:tcBorders>
            <w:shd w:val="clear" w:color="auto" w:fill="D9D9D9" w:themeFill="background1" w:themeFillShade="D9"/>
          </w:tcPr>
          <w:p w14:paraId="24837788" w14:textId="67204A67" w:rsidR="00AF582A" w:rsidRPr="00AF582A" w:rsidRDefault="00AF582A" w:rsidP="00AF582A">
            <w:pPr>
              <w:pStyle w:val="Tabletext"/>
              <w:spacing w:before="50" w:after="5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6426" w14:textId="541CCEA2" w:rsidR="00AF582A" w:rsidRPr="00AF582A" w:rsidRDefault="00AF582A" w:rsidP="00AF582A">
            <w:pPr>
              <w:pStyle w:val="Tabletext"/>
              <w:spacing w:before="50" w:after="50"/>
              <w:jc w:val="center"/>
              <w:rPr>
                <w:b/>
              </w:rPr>
            </w:pPr>
            <w:r w:rsidRPr="00AF582A">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7EFCA" w14:textId="70300825" w:rsidR="00AF582A" w:rsidRPr="00AF582A" w:rsidRDefault="00AF582A" w:rsidP="00AF582A">
            <w:pPr>
              <w:pStyle w:val="Tabletext"/>
              <w:spacing w:before="50" w:after="50"/>
              <w:jc w:val="center"/>
              <w:rPr>
                <w:b/>
              </w:rPr>
            </w:pPr>
            <w:r w:rsidRPr="00AF582A">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13C702C9" w14:textId="7DB577D6" w:rsidR="00AF582A" w:rsidRPr="00AF582A" w:rsidRDefault="00AF582A" w:rsidP="00AF582A">
            <w:pPr>
              <w:pStyle w:val="Tabletext"/>
              <w:spacing w:before="50" w:after="50"/>
              <w:jc w:val="center"/>
              <w:rPr>
                <w:b/>
              </w:rPr>
            </w:pPr>
            <w:r w:rsidRPr="00AF582A">
              <w:rPr>
                <w:b/>
              </w:rPr>
              <w:t>Above target</w:t>
            </w:r>
          </w:p>
        </w:tc>
      </w:tr>
      <w:tr w:rsidR="00AF582A" w:rsidRPr="00AF582A" w14:paraId="7A86F4EA" w14:textId="77777777" w:rsidTr="00AF582A">
        <w:tc>
          <w:tcPr>
            <w:tcW w:w="1958" w:type="pct"/>
            <w:tcBorders>
              <w:top w:val="single" w:sz="4" w:space="0" w:color="auto"/>
            </w:tcBorders>
            <w:shd w:val="clear" w:color="auto" w:fill="auto"/>
          </w:tcPr>
          <w:p w14:paraId="3299F11B" w14:textId="3B4B33FF" w:rsidR="00AF582A" w:rsidRPr="004B7D80" w:rsidRDefault="00B56876" w:rsidP="00AF582A">
            <w:pPr>
              <w:pStyle w:val="Tabletext"/>
              <w:spacing w:before="50" w:after="50"/>
              <w:rPr>
                <w:rFonts w:cs="Arial"/>
                <w:b/>
                <w:bCs/>
              </w:rPr>
            </w:pPr>
            <w:r w:rsidRPr="004B7D80">
              <w:rPr>
                <w:rFonts w:cs="Arial"/>
                <w:b/>
                <w:bCs/>
              </w:rPr>
              <w:t>State</w:t>
            </w:r>
          </w:p>
        </w:tc>
        <w:tc>
          <w:tcPr>
            <w:tcW w:w="507" w:type="pct"/>
            <w:tcBorders>
              <w:top w:val="single" w:sz="4" w:space="0" w:color="auto"/>
            </w:tcBorders>
            <w:shd w:val="clear" w:color="auto" w:fill="auto"/>
          </w:tcPr>
          <w:p w14:paraId="56C3605D" w14:textId="77777777" w:rsidR="00AF582A" w:rsidRPr="004B7D80" w:rsidRDefault="00AF582A" w:rsidP="00AF582A">
            <w:pPr>
              <w:pStyle w:val="Tabletext"/>
              <w:spacing w:before="50" w:after="50"/>
              <w:jc w:val="center"/>
              <w:rPr>
                <w:rFonts w:cs="Arial"/>
                <w:b/>
                <w:bCs/>
                <w:szCs w:val="22"/>
              </w:rPr>
            </w:pPr>
            <w:r w:rsidRPr="004B7D80">
              <w:rPr>
                <w:rFonts w:cs="Arial"/>
                <w:b/>
                <w:bCs/>
              </w:rPr>
              <w:t>78%</w:t>
            </w:r>
          </w:p>
        </w:tc>
        <w:tc>
          <w:tcPr>
            <w:tcW w:w="507" w:type="pct"/>
            <w:tcBorders>
              <w:top w:val="single" w:sz="4" w:space="0" w:color="auto"/>
            </w:tcBorders>
            <w:shd w:val="clear" w:color="auto" w:fill="auto"/>
          </w:tcPr>
          <w:p w14:paraId="2054BB89" w14:textId="77777777" w:rsidR="00AF582A" w:rsidRPr="004B7D80" w:rsidRDefault="00AF582A" w:rsidP="00AF582A">
            <w:pPr>
              <w:pStyle w:val="Tabletext"/>
              <w:spacing w:before="50" w:after="50"/>
              <w:jc w:val="center"/>
              <w:rPr>
                <w:rFonts w:cs="Arial"/>
                <w:b/>
                <w:bCs/>
                <w:szCs w:val="22"/>
              </w:rPr>
            </w:pPr>
            <w:r w:rsidRPr="004B7D80">
              <w:rPr>
                <w:rFonts w:cs="Arial"/>
                <w:b/>
                <w:bCs/>
                <w:szCs w:val="22"/>
              </w:rPr>
              <w:t>62</w:t>
            </w:r>
          </w:p>
        </w:tc>
        <w:tc>
          <w:tcPr>
            <w:tcW w:w="507" w:type="pct"/>
            <w:tcBorders>
              <w:top w:val="single" w:sz="4" w:space="0" w:color="auto"/>
            </w:tcBorders>
            <w:shd w:val="clear" w:color="auto" w:fill="auto"/>
          </w:tcPr>
          <w:p w14:paraId="6DAB31E3" w14:textId="77777777" w:rsidR="00AF582A" w:rsidRPr="004B7D80" w:rsidRDefault="00AF582A" w:rsidP="00AF582A">
            <w:pPr>
              <w:pStyle w:val="Tabletext"/>
              <w:spacing w:before="50" w:after="50"/>
              <w:jc w:val="center"/>
              <w:rPr>
                <w:rFonts w:cs="Arial"/>
                <w:b/>
                <w:bCs/>
                <w:szCs w:val="22"/>
              </w:rPr>
            </w:pPr>
            <w:r w:rsidRPr="004B7D80">
              <w:rPr>
                <w:rFonts w:cs="Arial"/>
                <w:b/>
                <w:bCs/>
              </w:rPr>
              <w:t>4%</w:t>
            </w:r>
          </w:p>
        </w:tc>
        <w:tc>
          <w:tcPr>
            <w:tcW w:w="507" w:type="pct"/>
            <w:tcBorders>
              <w:top w:val="single" w:sz="4" w:space="0" w:color="auto"/>
            </w:tcBorders>
            <w:shd w:val="clear" w:color="auto" w:fill="auto"/>
          </w:tcPr>
          <w:p w14:paraId="5BA5B75E" w14:textId="77777777" w:rsidR="00AF582A" w:rsidRPr="004B7D80" w:rsidRDefault="00AF582A" w:rsidP="00AF582A">
            <w:pPr>
              <w:pStyle w:val="Tabletext"/>
              <w:spacing w:before="50" w:after="50"/>
              <w:jc w:val="center"/>
              <w:rPr>
                <w:rFonts w:cs="Arial"/>
                <w:b/>
                <w:bCs/>
                <w:szCs w:val="22"/>
              </w:rPr>
            </w:pPr>
            <w:r w:rsidRPr="004B7D80">
              <w:rPr>
                <w:rFonts w:cs="Arial"/>
                <w:b/>
                <w:bCs/>
                <w:szCs w:val="22"/>
              </w:rPr>
              <w:t>3</w:t>
            </w:r>
          </w:p>
        </w:tc>
        <w:tc>
          <w:tcPr>
            <w:tcW w:w="507" w:type="pct"/>
            <w:tcBorders>
              <w:top w:val="single" w:sz="4" w:space="0" w:color="auto"/>
            </w:tcBorders>
            <w:shd w:val="clear" w:color="auto" w:fill="auto"/>
          </w:tcPr>
          <w:p w14:paraId="7F786C2F" w14:textId="77777777" w:rsidR="00AF582A" w:rsidRPr="004B7D80" w:rsidRDefault="00AF582A" w:rsidP="00AF582A">
            <w:pPr>
              <w:pStyle w:val="Tabletext"/>
              <w:spacing w:before="50" w:after="50"/>
              <w:jc w:val="center"/>
              <w:rPr>
                <w:rFonts w:cs="Arial"/>
                <w:b/>
                <w:bCs/>
                <w:szCs w:val="22"/>
              </w:rPr>
            </w:pPr>
            <w:r w:rsidRPr="004B7D80">
              <w:rPr>
                <w:rFonts w:cs="Arial"/>
                <w:b/>
                <w:bCs/>
              </w:rPr>
              <w:t>18%</w:t>
            </w:r>
          </w:p>
        </w:tc>
        <w:tc>
          <w:tcPr>
            <w:tcW w:w="507" w:type="pct"/>
            <w:tcBorders>
              <w:top w:val="single" w:sz="4" w:space="0" w:color="auto"/>
            </w:tcBorders>
            <w:shd w:val="clear" w:color="auto" w:fill="auto"/>
          </w:tcPr>
          <w:p w14:paraId="49DB3B83" w14:textId="77777777" w:rsidR="00AF582A" w:rsidRPr="004B7D80" w:rsidRDefault="00AF582A" w:rsidP="00AF582A">
            <w:pPr>
              <w:pStyle w:val="Tabletext"/>
              <w:spacing w:before="50" w:after="50"/>
              <w:jc w:val="center"/>
              <w:rPr>
                <w:rFonts w:cs="Arial"/>
                <w:b/>
                <w:bCs/>
                <w:szCs w:val="22"/>
              </w:rPr>
            </w:pPr>
            <w:r w:rsidRPr="004B7D80">
              <w:rPr>
                <w:rFonts w:cs="Arial"/>
                <w:b/>
                <w:bCs/>
                <w:szCs w:val="22"/>
              </w:rPr>
              <w:t>14</w:t>
            </w:r>
          </w:p>
        </w:tc>
      </w:tr>
      <w:tr w:rsidR="00AF582A" w:rsidRPr="00AF582A" w14:paraId="67BC5118" w14:textId="77777777" w:rsidTr="00AF582A">
        <w:tc>
          <w:tcPr>
            <w:tcW w:w="1958" w:type="pct"/>
            <w:shd w:val="clear" w:color="auto" w:fill="auto"/>
          </w:tcPr>
          <w:p w14:paraId="50615BE0" w14:textId="77777777" w:rsidR="00AF582A" w:rsidRPr="00AF582A" w:rsidRDefault="00AF582A" w:rsidP="00AF582A">
            <w:pPr>
              <w:pStyle w:val="Tabletext"/>
              <w:spacing w:before="50" w:after="50"/>
              <w:rPr>
                <w:rFonts w:cs="Arial"/>
              </w:rPr>
            </w:pPr>
            <w:r w:rsidRPr="00AF582A">
              <w:rPr>
                <w:rFonts w:cs="Arial"/>
              </w:rPr>
              <w:t>North Western Metropolitan</w:t>
            </w:r>
          </w:p>
        </w:tc>
        <w:tc>
          <w:tcPr>
            <w:tcW w:w="507" w:type="pct"/>
            <w:shd w:val="clear" w:color="auto" w:fill="auto"/>
          </w:tcPr>
          <w:p w14:paraId="420E8FF2" w14:textId="77777777" w:rsidR="00AF582A" w:rsidRPr="00AF582A" w:rsidRDefault="00AF582A" w:rsidP="00AF582A">
            <w:pPr>
              <w:pStyle w:val="Tabletext"/>
              <w:spacing w:before="50" w:after="50"/>
              <w:jc w:val="center"/>
              <w:rPr>
                <w:rFonts w:cs="Arial"/>
              </w:rPr>
            </w:pPr>
            <w:r w:rsidRPr="00AF582A">
              <w:rPr>
                <w:rFonts w:cs="Arial"/>
              </w:rPr>
              <w:t>57%</w:t>
            </w:r>
          </w:p>
        </w:tc>
        <w:tc>
          <w:tcPr>
            <w:tcW w:w="507" w:type="pct"/>
            <w:shd w:val="clear" w:color="auto" w:fill="auto"/>
          </w:tcPr>
          <w:p w14:paraId="43B5079D" w14:textId="77777777" w:rsidR="00AF582A" w:rsidRPr="00AF582A" w:rsidRDefault="00AF582A" w:rsidP="00AF582A">
            <w:pPr>
              <w:pStyle w:val="Tabletext"/>
              <w:spacing w:before="50" w:after="50"/>
              <w:jc w:val="center"/>
              <w:rPr>
                <w:rFonts w:cs="Arial"/>
              </w:rPr>
            </w:pPr>
            <w:r w:rsidRPr="00AF582A">
              <w:rPr>
                <w:rFonts w:cs="Arial"/>
              </w:rPr>
              <w:t>8</w:t>
            </w:r>
          </w:p>
        </w:tc>
        <w:tc>
          <w:tcPr>
            <w:tcW w:w="507" w:type="pct"/>
            <w:shd w:val="clear" w:color="auto" w:fill="auto"/>
          </w:tcPr>
          <w:p w14:paraId="12F1DD91" w14:textId="77777777" w:rsidR="00AF582A" w:rsidRPr="00AF582A" w:rsidRDefault="00AF582A" w:rsidP="00AF582A">
            <w:pPr>
              <w:pStyle w:val="Tabletext"/>
              <w:spacing w:before="50" w:after="50"/>
              <w:jc w:val="center"/>
              <w:rPr>
                <w:rFonts w:cs="Arial"/>
              </w:rPr>
            </w:pPr>
            <w:r w:rsidRPr="00AF582A">
              <w:rPr>
                <w:rFonts w:cs="Arial"/>
              </w:rPr>
              <w:t>7%</w:t>
            </w:r>
          </w:p>
        </w:tc>
        <w:tc>
          <w:tcPr>
            <w:tcW w:w="507" w:type="pct"/>
            <w:shd w:val="clear" w:color="auto" w:fill="auto"/>
          </w:tcPr>
          <w:p w14:paraId="63CDBABF" w14:textId="77777777" w:rsidR="00AF582A" w:rsidRPr="00AF582A" w:rsidRDefault="00AF582A" w:rsidP="00AF582A">
            <w:pPr>
              <w:pStyle w:val="Tabletext"/>
              <w:spacing w:before="50" w:after="50"/>
              <w:jc w:val="center"/>
              <w:rPr>
                <w:rFonts w:cs="Arial"/>
              </w:rPr>
            </w:pPr>
            <w:r w:rsidRPr="00AF582A">
              <w:rPr>
                <w:rFonts w:cs="Arial"/>
              </w:rPr>
              <w:t>1</w:t>
            </w:r>
          </w:p>
        </w:tc>
        <w:tc>
          <w:tcPr>
            <w:tcW w:w="507" w:type="pct"/>
            <w:shd w:val="clear" w:color="auto" w:fill="auto"/>
          </w:tcPr>
          <w:p w14:paraId="66821EA1" w14:textId="77777777" w:rsidR="00AF582A" w:rsidRPr="00AF582A" w:rsidRDefault="00AF582A" w:rsidP="00AF582A">
            <w:pPr>
              <w:pStyle w:val="Tabletext"/>
              <w:spacing w:before="50" w:after="50"/>
              <w:jc w:val="center"/>
              <w:rPr>
                <w:rFonts w:cs="Arial"/>
              </w:rPr>
            </w:pPr>
            <w:r w:rsidRPr="00AF582A">
              <w:rPr>
                <w:rFonts w:cs="Arial"/>
              </w:rPr>
              <w:t>36%</w:t>
            </w:r>
          </w:p>
        </w:tc>
        <w:tc>
          <w:tcPr>
            <w:tcW w:w="507" w:type="pct"/>
            <w:shd w:val="clear" w:color="auto" w:fill="auto"/>
          </w:tcPr>
          <w:p w14:paraId="28DE0040" w14:textId="77777777" w:rsidR="00AF582A" w:rsidRPr="00AF582A" w:rsidRDefault="00AF582A" w:rsidP="00AF582A">
            <w:pPr>
              <w:pStyle w:val="Tabletext"/>
              <w:spacing w:before="50" w:after="50"/>
              <w:jc w:val="center"/>
              <w:rPr>
                <w:rFonts w:cs="Arial"/>
              </w:rPr>
            </w:pPr>
            <w:r w:rsidRPr="00AF582A">
              <w:rPr>
                <w:rFonts w:cs="Arial"/>
              </w:rPr>
              <w:t>5</w:t>
            </w:r>
          </w:p>
        </w:tc>
      </w:tr>
      <w:tr w:rsidR="00AF582A" w:rsidRPr="00AF582A" w14:paraId="104B6A1C" w14:textId="77777777" w:rsidTr="00AF582A">
        <w:tc>
          <w:tcPr>
            <w:tcW w:w="1958" w:type="pct"/>
            <w:shd w:val="clear" w:color="auto" w:fill="auto"/>
          </w:tcPr>
          <w:p w14:paraId="3E7FE840" w14:textId="77777777" w:rsidR="00AF582A" w:rsidRPr="00AF582A" w:rsidRDefault="00AF582A" w:rsidP="00AF582A">
            <w:pPr>
              <w:pStyle w:val="Tabletext"/>
              <w:spacing w:before="50" w:after="50"/>
              <w:rPr>
                <w:rFonts w:cs="Arial"/>
              </w:rPr>
            </w:pPr>
            <w:r w:rsidRPr="00AF582A">
              <w:rPr>
                <w:rFonts w:cs="Arial"/>
              </w:rPr>
              <w:t>Eastern Metropolitan</w:t>
            </w:r>
          </w:p>
        </w:tc>
        <w:tc>
          <w:tcPr>
            <w:tcW w:w="507" w:type="pct"/>
            <w:shd w:val="clear" w:color="auto" w:fill="auto"/>
          </w:tcPr>
          <w:p w14:paraId="4BFDB39E" w14:textId="77777777" w:rsidR="00AF582A" w:rsidRPr="00AF582A" w:rsidRDefault="00AF582A" w:rsidP="00AF582A">
            <w:pPr>
              <w:pStyle w:val="Tabletext"/>
              <w:spacing w:before="50" w:after="50"/>
              <w:jc w:val="center"/>
              <w:rPr>
                <w:rFonts w:cs="Arial"/>
              </w:rPr>
            </w:pPr>
            <w:r w:rsidRPr="00AF582A">
              <w:rPr>
                <w:rFonts w:cs="Arial"/>
              </w:rPr>
              <w:t>86%</w:t>
            </w:r>
          </w:p>
        </w:tc>
        <w:tc>
          <w:tcPr>
            <w:tcW w:w="507" w:type="pct"/>
            <w:shd w:val="clear" w:color="auto" w:fill="auto"/>
          </w:tcPr>
          <w:p w14:paraId="5EE0A277" w14:textId="77777777" w:rsidR="00AF582A" w:rsidRPr="00AF582A" w:rsidRDefault="00AF582A" w:rsidP="00AF582A">
            <w:pPr>
              <w:pStyle w:val="Tabletext"/>
              <w:spacing w:before="50" w:after="50"/>
              <w:jc w:val="center"/>
              <w:rPr>
                <w:rFonts w:cs="Arial"/>
              </w:rPr>
            </w:pPr>
            <w:r w:rsidRPr="00AF582A">
              <w:rPr>
                <w:rFonts w:cs="Arial"/>
              </w:rPr>
              <w:t>6</w:t>
            </w:r>
          </w:p>
        </w:tc>
        <w:tc>
          <w:tcPr>
            <w:tcW w:w="507" w:type="pct"/>
            <w:shd w:val="clear" w:color="auto" w:fill="auto"/>
          </w:tcPr>
          <w:p w14:paraId="6AC5A8E9"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3BEDF23F"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3273419D" w14:textId="77777777" w:rsidR="00AF582A" w:rsidRPr="00AF582A" w:rsidRDefault="00AF582A" w:rsidP="00AF582A">
            <w:pPr>
              <w:pStyle w:val="Tabletext"/>
              <w:spacing w:before="50" w:after="50"/>
              <w:jc w:val="center"/>
              <w:rPr>
                <w:rFonts w:cs="Arial"/>
              </w:rPr>
            </w:pPr>
            <w:r w:rsidRPr="00AF582A">
              <w:rPr>
                <w:rFonts w:cs="Arial"/>
              </w:rPr>
              <w:t>14%</w:t>
            </w:r>
          </w:p>
        </w:tc>
        <w:tc>
          <w:tcPr>
            <w:tcW w:w="507" w:type="pct"/>
            <w:shd w:val="clear" w:color="auto" w:fill="auto"/>
          </w:tcPr>
          <w:p w14:paraId="0AA8FF00" w14:textId="77777777" w:rsidR="00AF582A" w:rsidRPr="00AF582A" w:rsidRDefault="00AF582A" w:rsidP="00AF582A">
            <w:pPr>
              <w:pStyle w:val="Tabletext"/>
              <w:spacing w:before="50" w:after="50"/>
              <w:jc w:val="center"/>
              <w:rPr>
                <w:rFonts w:cs="Arial"/>
              </w:rPr>
            </w:pPr>
            <w:r w:rsidRPr="00AF582A">
              <w:rPr>
                <w:rFonts w:cs="Arial"/>
              </w:rPr>
              <w:t>1</w:t>
            </w:r>
          </w:p>
        </w:tc>
      </w:tr>
      <w:tr w:rsidR="00AF582A" w:rsidRPr="00AF582A" w14:paraId="7BD6ECBA" w14:textId="77777777" w:rsidTr="00AF582A">
        <w:tc>
          <w:tcPr>
            <w:tcW w:w="1958" w:type="pct"/>
            <w:shd w:val="clear" w:color="auto" w:fill="auto"/>
          </w:tcPr>
          <w:p w14:paraId="3832761C" w14:textId="77777777" w:rsidR="00AF582A" w:rsidRPr="00AF582A" w:rsidRDefault="00AF582A" w:rsidP="00AF582A">
            <w:pPr>
              <w:pStyle w:val="Tabletext"/>
              <w:spacing w:before="50" w:after="50"/>
              <w:rPr>
                <w:rFonts w:cs="Arial"/>
              </w:rPr>
            </w:pPr>
            <w:r w:rsidRPr="00AF582A">
              <w:rPr>
                <w:rFonts w:cs="Arial"/>
              </w:rPr>
              <w:t>Southern Metropolitan</w:t>
            </w:r>
          </w:p>
        </w:tc>
        <w:tc>
          <w:tcPr>
            <w:tcW w:w="507" w:type="pct"/>
            <w:shd w:val="clear" w:color="auto" w:fill="auto"/>
          </w:tcPr>
          <w:p w14:paraId="02E9E405" w14:textId="77777777" w:rsidR="00AF582A" w:rsidRPr="00AF582A" w:rsidRDefault="00AF582A" w:rsidP="00AF582A">
            <w:pPr>
              <w:pStyle w:val="Tabletext"/>
              <w:spacing w:before="50" w:after="50"/>
              <w:jc w:val="center"/>
              <w:rPr>
                <w:rFonts w:cs="Arial"/>
              </w:rPr>
            </w:pPr>
            <w:r w:rsidRPr="00AF582A">
              <w:rPr>
                <w:rFonts w:cs="Arial"/>
              </w:rPr>
              <w:t>90%</w:t>
            </w:r>
          </w:p>
        </w:tc>
        <w:tc>
          <w:tcPr>
            <w:tcW w:w="507" w:type="pct"/>
            <w:shd w:val="clear" w:color="auto" w:fill="auto"/>
          </w:tcPr>
          <w:p w14:paraId="61DD511B" w14:textId="77777777" w:rsidR="00AF582A" w:rsidRPr="00AF582A" w:rsidRDefault="00AF582A" w:rsidP="00AF582A">
            <w:pPr>
              <w:pStyle w:val="Tabletext"/>
              <w:spacing w:before="50" w:after="50"/>
              <w:jc w:val="center"/>
              <w:rPr>
                <w:rFonts w:cs="Arial"/>
              </w:rPr>
            </w:pPr>
            <w:r w:rsidRPr="00AF582A">
              <w:rPr>
                <w:rFonts w:cs="Arial"/>
              </w:rPr>
              <w:t>9</w:t>
            </w:r>
          </w:p>
        </w:tc>
        <w:tc>
          <w:tcPr>
            <w:tcW w:w="507" w:type="pct"/>
            <w:shd w:val="clear" w:color="auto" w:fill="auto"/>
          </w:tcPr>
          <w:p w14:paraId="027D68FC"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20312C71"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1982BAEE" w14:textId="77777777" w:rsidR="00AF582A" w:rsidRPr="00AF582A" w:rsidRDefault="00AF582A" w:rsidP="00AF582A">
            <w:pPr>
              <w:pStyle w:val="Tabletext"/>
              <w:spacing w:before="50" w:after="50"/>
              <w:jc w:val="center"/>
              <w:rPr>
                <w:rFonts w:cs="Arial"/>
              </w:rPr>
            </w:pPr>
            <w:r w:rsidRPr="00AF582A">
              <w:rPr>
                <w:rFonts w:cs="Arial"/>
              </w:rPr>
              <w:t>10%</w:t>
            </w:r>
          </w:p>
        </w:tc>
        <w:tc>
          <w:tcPr>
            <w:tcW w:w="507" w:type="pct"/>
            <w:shd w:val="clear" w:color="auto" w:fill="auto"/>
          </w:tcPr>
          <w:p w14:paraId="4749F8B4" w14:textId="77777777" w:rsidR="00AF582A" w:rsidRPr="00AF582A" w:rsidRDefault="00AF582A" w:rsidP="00AF582A">
            <w:pPr>
              <w:pStyle w:val="Tabletext"/>
              <w:spacing w:before="50" w:after="50"/>
              <w:jc w:val="center"/>
              <w:rPr>
                <w:rFonts w:cs="Arial"/>
              </w:rPr>
            </w:pPr>
            <w:r w:rsidRPr="00AF582A">
              <w:rPr>
                <w:rFonts w:cs="Arial"/>
              </w:rPr>
              <w:t>1</w:t>
            </w:r>
          </w:p>
        </w:tc>
      </w:tr>
      <w:tr w:rsidR="00AF582A" w:rsidRPr="00AF582A" w14:paraId="2D8761F4" w14:textId="77777777" w:rsidTr="00AF582A">
        <w:tc>
          <w:tcPr>
            <w:tcW w:w="1958" w:type="pct"/>
            <w:shd w:val="clear" w:color="auto" w:fill="auto"/>
          </w:tcPr>
          <w:p w14:paraId="7F448584" w14:textId="77777777" w:rsidR="00AF582A" w:rsidRPr="00AF582A" w:rsidRDefault="00AF582A" w:rsidP="00AF582A">
            <w:pPr>
              <w:pStyle w:val="Tabletext"/>
              <w:spacing w:before="50" w:after="50"/>
              <w:rPr>
                <w:rFonts w:cs="Arial"/>
              </w:rPr>
            </w:pPr>
            <w:r w:rsidRPr="00AF582A">
              <w:rPr>
                <w:rFonts w:cs="Arial"/>
              </w:rPr>
              <w:t>Barwon South West</w:t>
            </w:r>
          </w:p>
        </w:tc>
        <w:tc>
          <w:tcPr>
            <w:tcW w:w="507" w:type="pct"/>
            <w:shd w:val="clear" w:color="auto" w:fill="auto"/>
          </w:tcPr>
          <w:p w14:paraId="02C3132A" w14:textId="77777777" w:rsidR="00AF582A" w:rsidRPr="00AF582A" w:rsidRDefault="00AF582A" w:rsidP="00AF582A">
            <w:pPr>
              <w:pStyle w:val="Tabletext"/>
              <w:spacing w:before="50" w:after="50"/>
              <w:jc w:val="center"/>
              <w:rPr>
                <w:rFonts w:cs="Arial"/>
              </w:rPr>
            </w:pPr>
            <w:r w:rsidRPr="00AF582A">
              <w:rPr>
                <w:rFonts w:cs="Arial"/>
              </w:rPr>
              <w:t>78%</w:t>
            </w:r>
          </w:p>
        </w:tc>
        <w:tc>
          <w:tcPr>
            <w:tcW w:w="507" w:type="pct"/>
            <w:shd w:val="clear" w:color="auto" w:fill="auto"/>
          </w:tcPr>
          <w:p w14:paraId="10C2EFA1" w14:textId="77777777" w:rsidR="00AF582A" w:rsidRPr="00AF582A" w:rsidRDefault="00AF582A" w:rsidP="00AF582A">
            <w:pPr>
              <w:pStyle w:val="Tabletext"/>
              <w:spacing w:before="50" w:after="50"/>
              <w:jc w:val="center"/>
              <w:rPr>
                <w:rFonts w:cs="Arial"/>
              </w:rPr>
            </w:pPr>
            <w:r w:rsidRPr="00AF582A">
              <w:rPr>
                <w:rFonts w:cs="Arial"/>
              </w:rPr>
              <w:t>7</w:t>
            </w:r>
          </w:p>
        </w:tc>
        <w:tc>
          <w:tcPr>
            <w:tcW w:w="507" w:type="pct"/>
            <w:shd w:val="clear" w:color="auto" w:fill="auto"/>
          </w:tcPr>
          <w:p w14:paraId="216F9DE7" w14:textId="77777777" w:rsidR="00AF582A" w:rsidRPr="00AF582A" w:rsidRDefault="00AF582A" w:rsidP="00AF582A">
            <w:pPr>
              <w:pStyle w:val="Tabletext"/>
              <w:spacing w:before="50" w:after="50"/>
              <w:jc w:val="center"/>
              <w:rPr>
                <w:rFonts w:cs="Arial"/>
              </w:rPr>
            </w:pPr>
            <w:r w:rsidRPr="00AF582A">
              <w:rPr>
                <w:rFonts w:cs="Arial"/>
              </w:rPr>
              <w:t>11%</w:t>
            </w:r>
          </w:p>
        </w:tc>
        <w:tc>
          <w:tcPr>
            <w:tcW w:w="507" w:type="pct"/>
            <w:shd w:val="clear" w:color="auto" w:fill="auto"/>
          </w:tcPr>
          <w:p w14:paraId="52096A0E" w14:textId="77777777" w:rsidR="00AF582A" w:rsidRPr="00AF582A" w:rsidRDefault="00AF582A" w:rsidP="00AF582A">
            <w:pPr>
              <w:pStyle w:val="Tabletext"/>
              <w:spacing w:before="50" w:after="50"/>
              <w:jc w:val="center"/>
              <w:rPr>
                <w:rFonts w:cs="Arial"/>
              </w:rPr>
            </w:pPr>
            <w:r w:rsidRPr="00AF582A">
              <w:rPr>
                <w:rFonts w:cs="Arial"/>
              </w:rPr>
              <w:t>1</w:t>
            </w:r>
          </w:p>
        </w:tc>
        <w:tc>
          <w:tcPr>
            <w:tcW w:w="507" w:type="pct"/>
            <w:shd w:val="clear" w:color="auto" w:fill="auto"/>
          </w:tcPr>
          <w:p w14:paraId="4E366B55" w14:textId="77777777" w:rsidR="00AF582A" w:rsidRPr="00AF582A" w:rsidRDefault="00AF582A" w:rsidP="00AF582A">
            <w:pPr>
              <w:pStyle w:val="Tabletext"/>
              <w:spacing w:before="50" w:after="50"/>
              <w:jc w:val="center"/>
              <w:rPr>
                <w:rFonts w:cs="Arial"/>
              </w:rPr>
            </w:pPr>
            <w:r w:rsidRPr="00AF582A">
              <w:rPr>
                <w:rFonts w:cs="Arial"/>
              </w:rPr>
              <w:t>11%</w:t>
            </w:r>
          </w:p>
        </w:tc>
        <w:tc>
          <w:tcPr>
            <w:tcW w:w="507" w:type="pct"/>
            <w:shd w:val="clear" w:color="auto" w:fill="auto"/>
          </w:tcPr>
          <w:p w14:paraId="18C08A53" w14:textId="77777777" w:rsidR="00AF582A" w:rsidRPr="00AF582A" w:rsidRDefault="00AF582A" w:rsidP="00AF582A">
            <w:pPr>
              <w:pStyle w:val="Tabletext"/>
              <w:spacing w:before="50" w:after="50"/>
              <w:jc w:val="center"/>
              <w:rPr>
                <w:rFonts w:cs="Arial"/>
              </w:rPr>
            </w:pPr>
            <w:r w:rsidRPr="00AF582A">
              <w:rPr>
                <w:rFonts w:cs="Arial"/>
              </w:rPr>
              <w:t>1</w:t>
            </w:r>
          </w:p>
        </w:tc>
      </w:tr>
      <w:tr w:rsidR="00AF582A" w:rsidRPr="00AF582A" w14:paraId="60049620" w14:textId="77777777" w:rsidTr="00AF582A">
        <w:tc>
          <w:tcPr>
            <w:tcW w:w="1958" w:type="pct"/>
            <w:shd w:val="clear" w:color="auto" w:fill="auto"/>
          </w:tcPr>
          <w:p w14:paraId="3DC59247" w14:textId="77777777" w:rsidR="00AF582A" w:rsidRPr="00AF582A" w:rsidRDefault="00AF582A" w:rsidP="00AF582A">
            <w:pPr>
              <w:pStyle w:val="Tabletext"/>
              <w:spacing w:before="50" w:after="50"/>
              <w:rPr>
                <w:rFonts w:cs="Arial"/>
              </w:rPr>
            </w:pPr>
            <w:r w:rsidRPr="00AF582A">
              <w:rPr>
                <w:rFonts w:cs="Arial"/>
              </w:rPr>
              <w:t>Grampians</w:t>
            </w:r>
          </w:p>
        </w:tc>
        <w:tc>
          <w:tcPr>
            <w:tcW w:w="507" w:type="pct"/>
            <w:shd w:val="clear" w:color="auto" w:fill="auto"/>
          </w:tcPr>
          <w:p w14:paraId="5F896FF4" w14:textId="77777777" w:rsidR="00AF582A" w:rsidRPr="00AF582A" w:rsidRDefault="00AF582A" w:rsidP="00AF582A">
            <w:pPr>
              <w:pStyle w:val="Tabletext"/>
              <w:spacing w:before="50" w:after="50"/>
              <w:jc w:val="center"/>
              <w:rPr>
                <w:rFonts w:cs="Arial"/>
              </w:rPr>
            </w:pPr>
            <w:r w:rsidRPr="00AF582A">
              <w:rPr>
                <w:rFonts w:cs="Arial"/>
              </w:rPr>
              <w:t>82%</w:t>
            </w:r>
          </w:p>
        </w:tc>
        <w:tc>
          <w:tcPr>
            <w:tcW w:w="507" w:type="pct"/>
            <w:shd w:val="clear" w:color="auto" w:fill="auto"/>
          </w:tcPr>
          <w:p w14:paraId="3698CC64" w14:textId="77777777" w:rsidR="00AF582A" w:rsidRPr="00AF582A" w:rsidRDefault="00AF582A" w:rsidP="00AF582A">
            <w:pPr>
              <w:pStyle w:val="Tabletext"/>
              <w:spacing w:before="50" w:after="50"/>
              <w:jc w:val="center"/>
              <w:rPr>
                <w:rFonts w:cs="Arial"/>
              </w:rPr>
            </w:pPr>
            <w:r w:rsidRPr="00AF582A">
              <w:rPr>
                <w:rFonts w:cs="Arial"/>
              </w:rPr>
              <w:t>9</w:t>
            </w:r>
          </w:p>
        </w:tc>
        <w:tc>
          <w:tcPr>
            <w:tcW w:w="507" w:type="pct"/>
            <w:shd w:val="clear" w:color="auto" w:fill="auto"/>
          </w:tcPr>
          <w:p w14:paraId="1EE5EF9F"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762671B0"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3BE45F5B" w14:textId="77777777" w:rsidR="00AF582A" w:rsidRPr="00AF582A" w:rsidRDefault="00AF582A" w:rsidP="00AF582A">
            <w:pPr>
              <w:pStyle w:val="Tabletext"/>
              <w:spacing w:before="50" w:after="50"/>
              <w:jc w:val="center"/>
              <w:rPr>
                <w:rFonts w:cs="Arial"/>
              </w:rPr>
            </w:pPr>
            <w:r w:rsidRPr="00AF582A">
              <w:rPr>
                <w:rFonts w:cs="Arial"/>
              </w:rPr>
              <w:t>18%</w:t>
            </w:r>
          </w:p>
        </w:tc>
        <w:tc>
          <w:tcPr>
            <w:tcW w:w="507" w:type="pct"/>
            <w:shd w:val="clear" w:color="auto" w:fill="auto"/>
          </w:tcPr>
          <w:p w14:paraId="432AE79F" w14:textId="77777777" w:rsidR="00AF582A" w:rsidRPr="00AF582A" w:rsidRDefault="00AF582A" w:rsidP="00AF582A">
            <w:pPr>
              <w:pStyle w:val="Tabletext"/>
              <w:spacing w:before="50" w:after="50"/>
              <w:jc w:val="center"/>
              <w:rPr>
                <w:rFonts w:cs="Arial"/>
              </w:rPr>
            </w:pPr>
            <w:r w:rsidRPr="00AF582A">
              <w:rPr>
                <w:rFonts w:cs="Arial"/>
              </w:rPr>
              <w:t>2</w:t>
            </w:r>
          </w:p>
        </w:tc>
      </w:tr>
      <w:tr w:rsidR="00AF582A" w:rsidRPr="00AF582A" w14:paraId="41410DF3" w14:textId="77777777" w:rsidTr="00AF582A">
        <w:tc>
          <w:tcPr>
            <w:tcW w:w="1958" w:type="pct"/>
            <w:shd w:val="clear" w:color="auto" w:fill="auto"/>
          </w:tcPr>
          <w:p w14:paraId="2B0041E3" w14:textId="77777777" w:rsidR="00AF582A" w:rsidRPr="00AF582A" w:rsidRDefault="00AF582A" w:rsidP="00AF582A">
            <w:pPr>
              <w:pStyle w:val="Tabletext"/>
              <w:spacing w:before="50" w:after="50"/>
              <w:rPr>
                <w:rFonts w:cs="Arial"/>
              </w:rPr>
            </w:pPr>
            <w:r w:rsidRPr="00AF582A">
              <w:rPr>
                <w:rFonts w:cs="Arial"/>
              </w:rPr>
              <w:t>Loddon Mallee</w:t>
            </w:r>
          </w:p>
        </w:tc>
        <w:tc>
          <w:tcPr>
            <w:tcW w:w="507" w:type="pct"/>
            <w:shd w:val="clear" w:color="auto" w:fill="auto"/>
          </w:tcPr>
          <w:p w14:paraId="43EC6965" w14:textId="77777777" w:rsidR="00AF582A" w:rsidRPr="00AF582A" w:rsidRDefault="00AF582A" w:rsidP="00AF582A">
            <w:pPr>
              <w:pStyle w:val="Tabletext"/>
              <w:spacing w:before="50" w:after="50"/>
              <w:jc w:val="center"/>
              <w:rPr>
                <w:rFonts w:cs="Arial"/>
              </w:rPr>
            </w:pPr>
            <w:r w:rsidRPr="00AF582A">
              <w:rPr>
                <w:rFonts w:cs="Arial"/>
              </w:rPr>
              <w:t>90%</w:t>
            </w:r>
          </w:p>
        </w:tc>
        <w:tc>
          <w:tcPr>
            <w:tcW w:w="507" w:type="pct"/>
            <w:shd w:val="clear" w:color="auto" w:fill="auto"/>
          </w:tcPr>
          <w:p w14:paraId="5F942FEA" w14:textId="77777777" w:rsidR="00AF582A" w:rsidRPr="00AF582A" w:rsidRDefault="00AF582A" w:rsidP="00AF582A">
            <w:pPr>
              <w:pStyle w:val="Tabletext"/>
              <w:spacing w:before="50" w:after="50"/>
              <w:jc w:val="center"/>
              <w:rPr>
                <w:rFonts w:cs="Arial"/>
              </w:rPr>
            </w:pPr>
            <w:r w:rsidRPr="00AF582A">
              <w:rPr>
                <w:rFonts w:cs="Arial"/>
              </w:rPr>
              <w:t>9</w:t>
            </w:r>
          </w:p>
        </w:tc>
        <w:tc>
          <w:tcPr>
            <w:tcW w:w="507" w:type="pct"/>
            <w:shd w:val="clear" w:color="auto" w:fill="auto"/>
          </w:tcPr>
          <w:p w14:paraId="52FF173F"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1F2BB3AA"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6A984A2F" w14:textId="77777777" w:rsidR="00AF582A" w:rsidRPr="00AF582A" w:rsidRDefault="00AF582A" w:rsidP="00AF582A">
            <w:pPr>
              <w:pStyle w:val="Tabletext"/>
              <w:spacing w:before="50" w:after="50"/>
              <w:jc w:val="center"/>
              <w:rPr>
                <w:rFonts w:cs="Arial"/>
              </w:rPr>
            </w:pPr>
            <w:r w:rsidRPr="00AF582A">
              <w:rPr>
                <w:rFonts w:cs="Arial"/>
              </w:rPr>
              <w:t>10%</w:t>
            </w:r>
          </w:p>
        </w:tc>
        <w:tc>
          <w:tcPr>
            <w:tcW w:w="507" w:type="pct"/>
            <w:shd w:val="clear" w:color="auto" w:fill="auto"/>
          </w:tcPr>
          <w:p w14:paraId="6F62ED93" w14:textId="77777777" w:rsidR="00AF582A" w:rsidRPr="00AF582A" w:rsidRDefault="00AF582A" w:rsidP="00AF582A">
            <w:pPr>
              <w:pStyle w:val="Tabletext"/>
              <w:spacing w:before="50" w:after="50"/>
              <w:jc w:val="center"/>
              <w:rPr>
                <w:rFonts w:cs="Arial"/>
              </w:rPr>
            </w:pPr>
            <w:r w:rsidRPr="00AF582A">
              <w:rPr>
                <w:rFonts w:cs="Arial"/>
              </w:rPr>
              <w:t>1</w:t>
            </w:r>
          </w:p>
        </w:tc>
      </w:tr>
      <w:tr w:rsidR="00AF582A" w:rsidRPr="00AF582A" w14:paraId="7AF669E7" w14:textId="77777777" w:rsidTr="00AF582A">
        <w:tc>
          <w:tcPr>
            <w:tcW w:w="1958" w:type="pct"/>
            <w:shd w:val="clear" w:color="auto" w:fill="auto"/>
          </w:tcPr>
          <w:p w14:paraId="77C0EC54" w14:textId="77777777" w:rsidR="00AF582A" w:rsidRPr="00AF582A" w:rsidRDefault="00AF582A" w:rsidP="00AF582A">
            <w:pPr>
              <w:pStyle w:val="Tabletext"/>
              <w:spacing w:before="50" w:after="50"/>
              <w:rPr>
                <w:rFonts w:cs="Arial"/>
              </w:rPr>
            </w:pPr>
            <w:r w:rsidRPr="00AF582A">
              <w:rPr>
                <w:rFonts w:cs="Arial"/>
              </w:rPr>
              <w:t>Hume</w:t>
            </w:r>
          </w:p>
        </w:tc>
        <w:tc>
          <w:tcPr>
            <w:tcW w:w="507" w:type="pct"/>
            <w:shd w:val="clear" w:color="auto" w:fill="auto"/>
          </w:tcPr>
          <w:p w14:paraId="3F37568A" w14:textId="77777777" w:rsidR="00AF582A" w:rsidRPr="00AF582A" w:rsidRDefault="00AF582A" w:rsidP="00AF582A">
            <w:pPr>
              <w:pStyle w:val="Tabletext"/>
              <w:spacing w:before="50" w:after="50"/>
              <w:jc w:val="center"/>
              <w:rPr>
                <w:rFonts w:cs="Arial"/>
              </w:rPr>
            </w:pPr>
            <w:r w:rsidRPr="00AF582A">
              <w:rPr>
                <w:rFonts w:cs="Arial"/>
              </w:rPr>
              <w:t>83%</w:t>
            </w:r>
          </w:p>
        </w:tc>
        <w:tc>
          <w:tcPr>
            <w:tcW w:w="507" w:type="pct"/>
            <w:shd w:val="clear" w:color="auto" w:fill="auto"/>
          </w:tcPr>
          <w:p w14:paraId="48FFC812" w14:textId="77777777" w:rsidR="00AF582A" w:rsidRPr="00AF582A" w:rsidRDefault="00AF582A" w:rsidP="00AF582A">
            <w:pPr>
              <w:pStyle w:val="Tabletext"/>
              <w:spacing w:before="50" w:after="50"/>
              <w:jc w:val="center"/>
              <w:rPr>
                <w:rFonts w:cs="Arial"/>
              </w:rPr>
            </w:pPr>
            <w:r w:rsidRPr="00AF582A">
              <w:rPr>
                <w:rFonts w:cs="Arial"/>
              </w:rPr>
              <w:t>10</w:t>
            </w:r>
          </w:p>
        </w:tc>
        <w:tc>
          <w:tcPr>
            <w:tcW w:w="507" w:type="pct"/>
            <w:shd w:val="clear" w:color="auto" w:fill="auto"/>
          </w:tcPr>
          <w:p w14:paraId="17AB2F83" w14:textId="77777777" w:rsidR="00AF582A" w:rsidRPr="00AF582A" w:rsidRDefault="00AF582A" w:rsidP="00AF582A">
            <w:pPr>
              <w:pStyle w:val="Tabletext"/>
              <w:spacing w:before="50" w:after="50"/>
              <w:jc w:val="center"/>
              <w:rPr>
                <w:rFonts w:cs="Arial"/>
              </w:rPr>
            </w:pPr>
            <w:r w:rsidRPr="00AF582A">
              <w:rPr>
                <w:rFonts w:cs="Arial"/>
              </w:rPr>
              <w:t>8%</w:t>
            </w:r>
          </w:p>
        </w:tc>
        <w:tc>
          <w:tcPr>
            <w:tcW w:w="507" w:type="pct"/>
            <w:shd w:val="clear" w:color="auto" w:fill="auto"/>
          </w:tcPr>
          <w:p w14:paraId="1D4A6752" w14:textId="77777777" w:rsidR="00AF582A" w:rsidRPr="00AF582A" w:rsidRDefault="00AF582A" w:rsidP="00AF582A">
            <w:pPr>
              <w:pStyle w:val="Tabletext"/>
              <w:spacing w:before="50" w:after="50"/>
              <w:jc w:val="center"/>
              <w:rPr>
                <w:rFonts w:cs="Arial"/>
              </w:rPr>
            </w:pPr>
            <w:r w:rsidRPr="00AF582A">
              <w:rPr>
                <w:rFonts w:cs="Arial"/>
              </w:rPr>
              <w:t>1</w:t>
            </w:r>
          </w:p>
        </w:tc>
        <w:tc>
          <w:tcPr>
            <w:tcW w:w="507" w:type="pct"/>
            <w:shd w:val="clear" w:color="auto" w:fill="auto"/>
          </w:tcPr>
          <w:p w14:paraId="4A6A6724" w14:textId="77777777" w:rsidR="00AF582A" w:rsidRPr="00AF582A" w:rsidRDefault="00AF582A" w:rsidP="00AF582A">
            <w:pPr>
              <w:pStyle w:val="Tabletext"/>
              <w:spacing w:before="50" w:after="50"/>
              <w:jc w:val="center"/>
              <w:rPr>
                <w:rFonts w:cs="Arial"/>
              </w:rPr>
            </w:pPr>
            <w:r w:rsidRPr="00AF582A">
              <w:rPr>
                <w:rFonts w:cs="Arial"/>
              </w:rPr>
              <w:t>8%</w:t>
            </w:r>
          </w:p>
        </w:tc>
        <w:tc>
          <w:tcPr>
            <w:tcW w:w="507" w:type="pct"/>
            <w:shd w:val="clear" w:color="auto" w:fill="auto"/>
          </w:tcPr>
          <w:p w14:paraId="6F03AC50" w14:textId="77777777" w:rsidR="00AF582A" w:rsidRPr="00AF582A" w:rsidRDefault="00AF582A" w:rsidP="00AF582A">
            <w:pPr>
              <w:pStyle w:val="Tabletext"/>
              <w:spacing w:before="50" w:after="50"/>
              <w:jc w:val="center"/>
              <w:rPr>
                <w:rFonts w:cs="Arial"/>
              </w:rPr>
            </w:pPr>
            <w:r w:rsidRPr="00AF582A">
              <w:rPr>
                <w:rFonts w:cs="Arial"/>
              </w:rPr>
              <w:t>1</w:t>
            </w:r>
          </w:p>
        </w:tc>
      </w:tr>
      <w:tr w:rsidR="00AF582A" w:rsidRPr="00AF582A" w14:paraId="2CD55D82" w14:textId="77777777" w:rsidTr="00AF582A">
        <w:tc>
          <w:tcPr>
            <w:tcW w:w="1958" w:type="pct"/>
            <w:shd w:val="clear" w:color="auto" w:fill="auto"/>
          </w:tcPr>
          <w:p w14:paraId="5A49B209" w14:textId="77777777" w:rsidR="00AF582A" w:rsidRPr="00AF582A" w:rsidRDefault="00AF582A" w:rsidP="00AF582A">
            <w:pPr>
              <w:pStyle w:val="Tabletext"/>
              <w:spacing w:before="50" w:after="50"/>
              <w:rPr>
                <w:rFonts w:cs="Arial"/>
              </w:rPr>
            </w:pPr>
            <w:r w:rsidRPr="00AF582A">
              <w:rPr>
                <w:rFonts w:cs="Arial"/>
              </w:rPr>
              <w:t>Gippsland</w:t>
            </w:r>
          </w:p>
        </w:tc>
        <w:tc>
          <w:tcPr>
            <w:tcW w:w="507" w:type="pct"/>
            <w:shd w:val="clear" w:color="auto" w:fill="auto"/>
          </w:tcPr>
          <w:p w14:paraId="583FEB7E" w14:textId="55E096BA" w:rsidR="00AF582A" w:rsidRPr="00AF582A" w:rsidRDefault="00AF582A" w:rsidP="00AF582A">
            <w:pPr>
              <w:pStyle w:val="Tabletext"/>
              <w:spacing w:before="50" w:after="50"/>
              <w:jc w:val="center"/>
              <w:rPr>
                <w:rFonts w:cs="Arial"/>
              </w:rPr>
            </w:pPr>
            <w:r w:rsidRPr="00AF582A">
              <w:rPr>
                <w:rFonts w:cs="Arial"/>
              </w:rPr>
              <w:t>67%</w:t>
            </w:r>
          </w:p>
        </w:tc>
        <w:tc>
          <w:tcPr>
            <w:tcW w:w="507" w:type="pct"/>
            <w:shd w:val="clear" w:color="auto" w:fill="auto"/>
          </w:tcPr>
          <w:p w14:paraId="273A3404" w14:textId="24034B0B" w:rsidR="00AF582A" w:rsidRPr="00AF582A" w:rsidRDefault="00AF582A" w:rsidP="00AF582A">
            <w:pPr>
              <w:pStyle w:val="Tabletext"/>
              <w:spacing w:before="50" w:after="50"/>
              <w:jc w:val="center"/>
              <w:rPr>
                <w:rFonts w:cs="Arial"/>
              </w:rPr>
            </w:pPr>
            <w:r w:rsidRPr="00AF582A">
              <w:rPr>
                <w:rFonts w:cs="Arial"/>
              </w:rPr>
              <w:t>4</w:t>
            </w:r>
          </w:p>
        </w:tc>
        <w:tc>
          <w:tcPr>
            <w:tcW w:w="507" w:type="pct"/>
            <w:shd w:val="clear" w:color="auto" w:fill="auto"/>
          </w:tcPr>
          <w:p w14:paraId="7EEA3EDD"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7B7A9413" w14:textId="77777777" w:rsidR="00AF582A" w:rsidRPr="00AF582A" w:rsidRDefault="00AF582A" w:rsidP="00AF582A">
            <w:pPr>
              <w:pStyle w:val="Tabletext"/>
              <w:spacing w:before="50" w:after="50"/>
              <w:jc w:val="center"/>
              <w:rPr>
                <w:rFonts w:cs="Arial"/>
              </w:rPr>
            </w:pPr>
            <w:r w:rsidRPr="00AF582A">
              <w:rPr>
                <w:rFonts w:cs="Arial"/>
              </w:rPr>
              <w:t>0</w:t>
            </w:r>
          </w:p>
        </w:tc>
        <w:tc>
          <w:tcPr>
            <w:tcW w:w="507" w:type="pct"/>
            <w:shd w:val="clear" w:color="auto" w:fill="auto"/>
          </w:tcPr>
          <w:p w14:paraId="288F9D68" w14:textId="2D62A6EF" w:rsidR="00AF582A" w:rsidRPr="00AF582A" w:rsidRDefault="00AF582A" w:rsidP="00AF582A">
            <w:pPr>
              <w:pStyle w:val="Tabletext"/>
              <w:spacing w:before="50" w:after="50"/>
              <w:jc w:val="center"/>
              <w:rPr>
                <w:rFonts w:cs="Arial"/>
              </w:rPr>
            </w:pPr>
            <w:r w:rsidRPr="00AF582A">
              <w:rPr>
                <w:rFonts w:cs="Arial"/>
              </w:rPr>
              <w:t>33%</w:t>
            </w:r>
          </w:p>
        </w:tc>
        <w:tc>
          <w:tcPr>
            <w:tcW w:w="507" w:type="pct"/>
            <w:shd w:val="clear" w:color="auto" w:fill="auto"/>
          </w:tcPr>
          <w:p w14:paraId="2896660A" w14:textId="3CAAF2AB" w:rsidR="00AF582A" w:rsidRPr="00AF582A" w:rsidRDefault="00AF582A" w:rsidP="00AF582A">
            <w:pPr>
              <w:pStyle w:val="Tabletext"/>
              <w:spacing w:before="50" w:after="50"/>
              <w:jc w:val="center"/>
              <w:rPr>
                <w:rFonts w:cs="Arial"/>
              </w:rPr>
            </w:pPr>
            <w:r w:rsidRPr="00AF582A">
              <w:rPr>
                <w:rFonts w:cs="Arial"/>
              </w:rPr>
              <w:t>2</w:t>
            </w:r>
          </w:p>
        </w:tc>
      </w:tr>
    </w:tbl>
    <w:p w14:paraId="36E4A773" w14:textId="77777777" w:rsidR="00AF582A" w:rsidRPr="000F6B41" w:rsidRDefault="00AF582A" w:rsidP="00137ABF">
      <w:pPr>
        <w:spacing w:after="160" w:line="259" w:lineRule="auto"/>
        <w:rPr>
          <w:b/>
          <w:bCs/>
          <w:iCs/>
          <w:kern w:val="20"/>
          <w:sz w:val="28"/>
          <w:szCs w:val="28"/>
        </w:rPr>
      </w:pPr>
    </w:p>
    <w:p w14:paraId="257C22C1" w14:textId="23DE9C5C" w:rsidR="006B4881" w:rsidRPr="000F6B41" w:rsidRDefault="00A91C3B" w:rsidP="006B4881">
      <w:pPr>
        <w:pStyle w:val="Heading3"/>
      </w:pPr>
      <w:bookmarkStart w:id="251" w:name="_Toc27642153"/>
      <w:r>
        <w:t>5.5.3</w:t>
      </w:r>
      <w:r>
        <w:tab/>
      </w:r>
      <w:r w:rsidR="00AA6F1B">
        <w:t>C</w:t>
      </w:r>
      <w:r w:rsidR="006B4881" w:rsidRPr="000F6B41">
        <w:t>omparator</w:t>
      </w:r>
      <w:bookmarkEnd w:id="251"/>
    </w:p>
    <w:p w14:paraId="264E092D" w14:textId="105BED47" w:rsidR="006B4881" w:rsidRPr="000F6B41" w:rsidRDefault="00D919CE" w:rsidP="006B4881">
      <w:pPr>
        <w:pStyle w:val="Caption"/>
      </w:pPr>
      <w:bookmarkStart w:id="252" w:name="_Toc23422319"/>
      <w:r w:rsidRPr="000F6B41">
        <w:t xml:space="preserve">Table </w:t>
      </w:r>
      <w:r w:rsidR="00207E3F">
        <w:fldChar w:fldCharType="begin"/>
      </w:r>
      <w:r w:rsidR="00207E3F">
        <w:instrText xml:space="preserve"> SEQ Table \* ARABIC </w:instrText>
      </w:r>
      <w:r w:rsidR="00207E3F">
        <w:fldChar w:fldCharType="separate"/>
      </w:r>
      <w:r w:rsidR="00C25FC0">
        <w:rPr>
          <w:noProof/>
        </w:rPr>
        <w:t>25</w:t>
      </w:r>
      <w:r w:rsidR="00207E3F">
        <w:rPr>
          <w:noProof/>
        </w:rPr>
        <w:fldChar w:fldCharType="end"/>
      </w:r>
      <w:r w:rsidRPr="000F6B41">
        <w:t xml:space="preserve">: </w:t>
      </w:r>
      <w:r w:rsidR="006B4881" w:rsidRPr="000F6B41">
        <w:t xml:space="preserve">Actual </w:t>
      </w:r>
      <w:r w:rsidR="00F13277">
        <w:t>maturity below, on or above</w:t>
      </w:r>
      <w:r w:rsidR="006B4881" w:rsidRPr="000F6B41">
        <w:t xml:space="preserve"> target maturity, </w:t>
      </w:r>
      <w:r w:rsidR="0067775D" w:rsidRPr="0067775D">
        <w:rPr>
          <w:lang w:eastAsia="en-AU"/>
        </w:rPr>
        <w:t xml:space="preserve">Planning for </w:t>
      </w:r>
      <w:r w:rsidR="00190E7E">
        <w:rPr>
          <w:lang w:eastAsia="en-AU"/>
        </w:rPr>
        <w:t>R</w:t>
      </w:r>
      <w:r w:rsidR="0067775D" w:rsidRPr="0067775D">
        <w:rPr>
          <w:lang w:eastAsia="en-AU"/>
        </w:rPr>
        <w:t xml:space="preserve">ecovery </w:t>
      </w:r>
      <w:r w:rsidR="00190E7E">
        <w:rPr>
          <w:lang w:eastAsia="en-AU"/>
        </w:rPr>
        <w:t>C</w:t>
      </w:r>
      <w:r w:rsidR="0067775D" w:rsidRPr="0067775D">
        <w:rPr>
          <w:lang w:eastAsia="en-AU"/>
        </w:rPr>
        <w:t>oordination</w:t>
      </w:r>
      <w:r w:rsidR="0067775D">
        <w:rPr>
          <w:lang w:eastAsia="en-AU"/>
        </w:rPr>
        <w:t xml:space="preserve"> </w:t>
      </w:r>
      <w:r w:rsidR="006B4881" w:rsidRPr="000F6B41">
        <w:t>category, by comparator group, per cent and number</w:t>
      </w:r>
      <w:bookmarkEnd w:id="252"/>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403728" w:rsidRPr="00403728" w14:paraId="7A2CDABF" w14:textId="77777777" w:rsidTr="00403728">
        <w:tc>
          <w:tcPr>
            <w:tcW w:w="1958" w:type="pct"/>
            <w:tcBorders>
              <w:top w:val="single" w:sz="4" w:space="0" w:color="auto"/>
              <w:bottom w:val="single" w:sz="4" w:space="0" w:color="auto"/>
              <w:right w:val="single" w:sz="4" w:space="0" w:color="auto"/>
            </w:tcBorders>
            <w:shd w:val="clear" w:color="auto" w:fill="D9D9D9" w:themeFill="background1" w:themeFillShade="D9"/>
          </w:tcPr>
          <w:p w14:paraId="5CE6E189" w14:textId="7FA1FDB5" w:rsidR="00403728" w:rsidRPr="00403728" w:rsidRDefault="00403728" w:rsidP="00403728">
            <w:pPr>
              <w:pStyle w:val="Tabletext"/>
              <w:spacing w:before="50" w:after="5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726C7" w14:textId="33FD90D1" w:rsidR="00403728" w:rsidRPr="00403728" w:rsidRDefault="00403728" w:rsidP="00403728">
            <w:pPr>
              <w:pStyle w:val="Tabletext"/>
              <w:spacing w:before="50" w:after="50"/>
              <w:jc w:val="center"/>
              <w:rPr>
                <w:b/>
              </w:rPr>
            </w:pPr>
            <w:r w:rsidRPr="00403728">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76A40" w14:textId="21A977DF" w:rsidR="00403728" w:rsidRPr="00403728" w:rsidRDefault="00403728" w:rsidP="00403728">
            <w:pPr>
              <w:pStyle w:val="Tabletext"/>
              <w:spacing w:before="50" w:after="50"/>
              <w:jc w:val="center"/>
              <w:rPr>
                <w:b/>
              </w:rPr>
            </w:pPr>
            <w:r w:rsidRPr="00403728">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3EC3D771" w14:textId="7D686699" w:rsidR="00403728" w:rsidRPr="00403728" w:rsidRDefault="00403728" w:rsidP="00403728">
            <w:pPr>
              <w:pStyle w:val="Tabletext"/>
              <w:spacing w:before="50" w:after="50"/>
              <w:jc w:val="center"/>
              <w:rPr>
                <w:b/>
              </w:rPr>
            </w:pPr>
            <w:r w:rsidRPr="00403728">
              <w:rPr>
                <w:b/>
              </w:rPr>
              <w:t>Above target</w:t>
            </w:r>
          </w:p>
        </w:tc>
      </w:tr>
      <w:tr w:rsidR="00403728" w:rsidRPr="00403728" w14:paraId="3D2F2D1C" w14:textId="77777777" w:rsidTr="00403728">
        <w:tc>
          <w:tcPr>
            <w:tcW w:w="1958" w:type="pct"/>
            <w:tcBorders>
              <w:top w:val="single" w:sz="4" w:space="0" w:color="auto"/>
            </w:tcBorders>
            <w:shd w:val="clear" w:color="auto" w:fill="auto"/>
          </w:tcPr>
          <w:p w14:paraId="7D049A92" w14:textId="4AB64940" w:rsidR="00403728" w:rsidRPr="004B7D80" w:rsidRDefault="00B56876" w:rsidP="00403728">
            <w:pPr>
              <w:pStyle w:val="Tabletext"/>
              <w:spacing w:before="50" w:after="50"/>
              <w:rPr>
                <w:rFonts w:cs="Arial"/>
                <w:b/>
              </w:rPr>
            </w:pPr>
            <w:r w:rsidRPr="004B7D80">
              <w:rPr>
                <w:rFonts w:cs="Arial"/>
                <w:b/>
                <w:bCs/>
              </w:rPr>
              <w:t>State</w:t>
            </w:r>
          </w:p>
        </w:tc>
        <w:tc>
          <w:tcPr>
            <w:tcW w:w="507" w:type="pct"/>
            <w:tcBorders>
              <w:top w:val="single" w:sz="4" w:space="0" w:color="auto"/>
            </w:tcBorders>
            <w:shd w:val="clear" w:color="auto" w:fill="auto"/>
          </w:tcPr>
          <w:p w14:paraId="34AACD79" w14:textId="77777777" w:rsidR="00403728" w:rsidRPr="004B7D80" w:rsidRDefault="00403728" w:rsidP="00403728">
            <w:pPr>
              <w:pStyle w:val="Tabletext"/>
              <w:spacing w:before="50" w:after="50"/>
              <w:jc w:val="center"/>
              <w:rPr>
                <w:rFonts w:cs="Arial"/>
                <w:b/>
                <w:szCs w:val="22"/>
              </w:rPr>
            </w:pPr>
            <w:r w:rsidRPr="004B7D80">
              <w:rPr>
                <w:rFonts w:cs="Arial"/>
                <w:b/>
              </w:rPr>
              <w:t>78%</w:t>
            </w:r>
          </w:p>
        </w:tc>
        <w:tc>
          <w:tcPr>
            <w:tcW w:w="507" w:type="pct"/>
            <w:tcBorders>
              <w:top w:val="single" w:sz="4" w:space="0" w:color="auto"/>
            </w:tcBorders>
            <w:shd w:val="clear" w:color="auto" w:fill="auto"/>
          </w:tcPr>
          <w:p w14:paraId="17996D4E" w14:textId="77777777" w:rsidR="00403728" w:rsidRPr="004B7D80" w:rsidRDefault="00403728" w:rsidP="00403728">
            <w:pPr>
              <w:pStyle w:val="Tabletext"/>
              <w:spacing w:before="50" w:after="50"/>
              <w:jc w:val="center"/>
              <w:rPr>
                <w:rFonts w:cs="Arial"/>
                <w:b/>
                <w:szCs w:val="22"/>
              </w:rPr>
            </w:pPr>
            <w:r w:rsidRPr="004B7D80">
              <w:rPr>
                <w:rFonts w:cs="Arial"/>
                <w:b/>
                <w:szCs w:val="22"/>
              </w:rPr>
              <w:t>62</w:t>
            </w:r>
          </w:p>
        </w:tc>
        <w:tc>
          <w:tcPr>
            <w:tcW w:w="507" w:type="pct"/>
            <w:tcBorders>
              <w:top w:val="single" w:sz="4" w:space="0" w:color="auto"/>
            </w:tcBorders>
            <w:shd w:val="clear" w:color="auto" w:fill="auto"/>
          </w:tcPr>
          <w:p w14:paraId="740314B6" w14:textId="77777777" w:rsidR="00403728" w:rsidRPr="004B7D80" w:rsidRDefault="00403728" w:rsidP="00403728">
            <w:pPr>
              <w:pStyle w:val="Tabletext"/>
              <w:spacing w:before="50" w:after="50"/>
              <w:jc w:val="center"/>
              <w:rPr>
                <w:rFonts w:cs="Arial"/>
                <w:b/>
                <w:szCs w:val="22"/>
              </w:rPr>
            </w:pPr>
            <w:r w:rsidRPr="004B7D80">
              <w:rPr>
                <w:rFonts w:cs="Arial"/>
                <w:b/>
              </w:rPr>
              <w:t>4%</w:t>
            </w:r>
          </w:p>
        </w:tc>
        <w:tc>
          <w:tcPr>
            <w:tcW w:w="507" w:type="pct"/>
            <w:tcBorders>
              <w:top w:val="single" w:sz="4" w:space="0" w:color="auto"/>
            </w:tcBorders>
            <w:shd w:val="clear" w:color="auto" w:fill="auto"/>
          </w:tcPr>
          <w:p w14:paraId="353E7FFB" w14:textId="77777777" w:rsidR="00403728" w:rsidRPr="004B7D80" w:rsidRDefault="00403728" w:rsidP="00403728">
            <w:pPr>
              <w:pStyle w:val="Tabletext"/>
              <w:spacing w:before="50" w:after="50"/>
              <w:jc w:val="center"/>
              <w:rPr>
                <w:rFonts w:cs="Arial"/>
                <w:b/>
                <w:szCs w:val="22"/>
              </w:rPr>
            </w:pPr>
            <w:r w:rsidRPr="004B7D80">
              <w:rPr>
                <w:rFonts w:cs="Arial"/>
                <w:b/>
                <w:szCs w:val="22"/>
              </w:rPr>
              <w:t>3</w:t>
            </w:r>
          </w:p>
        </w:tc>
        <w:tc>
          <w:tcPr>
            <w:tcW w:w="507" w:type="pct"/>
            <w:tcBorders>
              <w:top w:val="single" w:sz="4" w:space="0" w:color="auto"/>
            </w:tcBorders>
            <w:shd w:val="clear" w:color="auto" w:fill="auto"/>
          </w:tcPr>
          <w:p w14:paraId="39C08F62" w14:textId="77777777" w:rsidR="00403728" w:rsidRPr="004B7D80" w:rsidRDefault="00403728" w:rsidP="00403728">
            <w:pPr>
              <w:pStyle w:val="Tabletext"/>
              <w:spacing w:before="50" w:after="50"/>
              <w:jc w:val="center"/>
              <w:rPr>
                <w:rFonts w:cs="Arial"/>
                <w:b/>
                <w:szCs w:val="22"/>
              </w:rPr>
            </w:pPr>
            <w:r w:rsidRPr="004B7D80">
              <w:rPr>
                <w:rFonts w:cs="Arial"/>
                <w:b/>
              </w:rPr>
              <w:t>18%</w:t>
            </w:r>
          </w:p>
        </w:tc>
        <w:tc>
          <w:tcPr>
            <w:tcW w:w="507" w:type="pct"/>
            <w:tcBorders>
              <w:top w:val="single" w:sz="4" w:space="0" w:color="auto"/>
            </w:tcBorders>
            <w:shd w:val="clear" w:color="auto" w:fill="auto"/>
          </w:tcPr>
          <w:p w14:paraId="2B497C38" w14:textId="77777777" w:rsidR="00403728" w:rsidRPr="004B7D80" w:rsidRDefault="00403728" w:rsidP="00403728">
            <w:pPr>
              <w:pStyle w:val="Tabletext"/>
              <w:spacing w:before="50" w:after="50"/>
              <w:jc w:val="center"/>
              <w:rPr>
                <w:rFonts w:cs="Arial"/>
                <w:b/>
                <w:szCs w:val="22"/>
              </w:rPr>
            </w:pPr>
            <w:r w:rsidRPr="004B7D80">
              <w:rPr>
                <w:rFonts w:cs="Arial"/>
                <w:b/>
                <w:szCs w:val="22"/>
              </w:rPr>
              <w:t>14</w:t>
            </w:r>
          </w:p>
        </w:tc>
      </w:tr>
      <w:tr w:rsidR="00403728" w:rsidRPr="00403728" w14:paraId="13886EBC" w14:textId="77777777" w:rsidTr="00403728">
        <w:tc>
          <w:tcPr>
            <w:tcW w:w="1958" w:type="pct"/>
            <w:shd w:val="clear" w:color="auto" w:fill="auto"/>
          </w:tcPr>
          <w:p w14:paraId="5321D7D8" w14:textId="77777777" w:rsidR="00403728" w:rsidRPr="00403728" w:rsidRDefault="00403728" w:rsidP="00403728">
            <w:pPr>
              <w:pStyle w:val="Tabletext"/>
              <w:spacing w:before="50" w:after="50"/>
              <w:rPr>
                <w:rFonts w:cs="Arial"/>
              </w:rPr>
            </w:pPr>
            <w:r w:rsidRPr="00403728">
              <w:rPr>
                <w:rFonts w:cs="Arial"/>
              </w:rPr>
              <w:t>Metropolitan</w:t>
            </w:r>
          </w:p>
        </w:tc>
        <w:tc>
          <w:tcPr>
            <w:tcW w:w="507" w:type="pct"/>
            <w:shd w:val="clear" w:color="auto" w:fill="auto"/>
          </w:tcPr>
          <w:p w14:paraId="54625CE6" w14:textId="77777777" w:rsidR="00403728" w:rsidRPr="00403728" w:rsidRDefault="00403728" w:rsidP="00403728">
            <w:pPr>
              <w:pStyle w:val="Tabletext"/>
              <w:spacing w:before="50" w:after="50"/>
              <w:jc w:val="center"/>
              <w:rPr>
                <w:rFonts w:cs="Arial"/>
              </w:rPr>
            </w:pPr>
            <w:r w:rsidRPr="00403728">
              <w:rPr>
                <w:rFonts w:cs="Arial"/>
              </w:rPr>
              <w:t>73%</w:t>
            </w:r>
          </w:p>
        </w:tc>
        <w:tc>
          <w:tcPr>
            <w:tcW w:w="507" w:type="pct"/>
            <w:shd w:val="clear" w:color="auto" w:fill="auto"/>
          </w:tcPr>
          <w:p w14:paraId="5C92BED1" w14:textId="77777777" w:rsidR="00403728" w:rsidRPr="00403728" w:rsidRDefault="00403728" w:rsidP="00403728">
            <w:pPr>
              <w:pStyle w:val="Tabletext"/>
              <w:spacing w:before="50" w:after="50"/>
              <w:jc w:val="center"/>
              <w:rPr>
                <w:rFonts w:cs="Arial"/>
              </w:rPr>
            </w:pPr>
            <w:r w:rsidRPr="00403728">
              <w:rPr>
                <w:rFonts w:cs="Arial"/>
              </w:rPr>
              <w:t>16</w:t>
            </w:r>
          </w:p>
        </w:tc>
        <w:tc>
          <w:tcPr>
            <w:tcW w:w="507" w:type="pct"/>
            <w:shd w:val="clear" w:color="auto" w:fill="auto"/>
          </w:tcPr>
          <w:p w14:paraId="04AF3AE9" w14:textId="77777777" w:rsidR="00403728" w:rsidRPr="00403728" w:rsidRDefault="00403728" w:rsidP="00403728">
            <w:pPr>
              <w:pStyle w:val="Tabletext"/>
              <w:spacing w:before="50" w:after="50"/>
              <w:jc w:val="center"/>
              <w:rPr>
                <w:rFonts w:cs="Arial"/>
              </w:rPr>
            </w:pPr>
            <w:r w:rsidRPr="00403728">
              <w:rPr>
                <w:rFonts w:cs="Arial"/>
              </w:rPr>
              <w:t>5%</w:t>
            </w:r>
          </w:p>
        </w:tc>
        <w:tc>
          <w:tcPr>
            <w:tcW w:w="507" w:type="pct"/>
            <w:shd w:val="clear" w:color="auto" w:fill="auto"/>
          </w:tcPr>
          <w:p w14:paraId="5173AE19" w14:textId="77777777" w:rsidR="00403728" w:rsidRPr="00403728" w:rsidRDefault="00403728" w:rsidP="00403728">
            <w:pPr>
              <w:pStyle w:val="Tabletext"/>
              <w:spacing w:before="50" w:after="50"/>
              <w:jc w:val="center"/>
              <w:rPr>
                <w:rFonts w:cs="Arial"/>
              </w:rPr>
            </w:pPr>
            <w:r w:rsidRPr="00403728">
              <w:rPr>
                <w:rFonts w:cs="Arial"/>
              </w:rPr>
              <w:t>1</w:t>
            </w:r>
          </w:p>
        </w:tc>
        <w:tc>
          <w:tcPr>
            <w:tcW w:w="507" w:type="pct"/>
            <w:shd w:val="clear" w:color="auto" w:fill="auto"/>
          </w:tcPr>
          <w:p w14:paraId="5DEACA6D" w14:textId="77777777" w:rsidR="00403728" w:rsidRPr="00403728" w:rsidRDefault="00403728" w:rsidP="00403728">
            <w:pPr>
              <w:pStyle w:val="Tabletext"/>
              <w:spacing w:before="50" w:after="50"/>
              <w:jc w:val="center"/>
              <w:rPr>
                <w:rFonts w:cs="Arial"/>
              </w:rPr>
            </w:pPr>
            <w:r w:rsidRPr="00403728">
              <w:rPr>
                <w:rFonts w:cs="Arial"/>
              </w:rPr>
              <w:t>23%</w:t>
            </w:r>
          </w:p>
        </w:tc>
        <w:tc>
          <w:tcPr>
            <w:tcW w:w="507" w:type="pct"/>
            <w:shd w:val="clear" w:color="auto" w:fill="auto"/>
          </w:tcPr>
          <w:p w14:paraId="13648D2B" w14:textId="77777777" w:rsidR="00403728" w:rsidRPr="00403728" w:rsidRDefault="00403728" w:rsidP="00403728">
            <w:pPr>
              <w:pStyle w:val="Tabletext"/>
              <w:spacing w:before="50" w:after="50"/>
              <w:jc w:val="center"/>
              <w:rPr>
                <w:rFonts w:cs="Arial"/>
              </w:rPr>
            </w:pPr>
            <w:r w:rsidRPr="00403728">
              <w:rPr>
                <w:rFonts w:cs="Arial"/>
              </w:rPr>
              <w:t>5</w:t>
            </w:r>
          </w:p>
        </w:tc>
      </w:tr>
      <w:tr w:rsidR="00403728" w:rsidRPr="00403728" w14:paraId="6CD9943E" w14:textId="77777777" w:rsidTr="00403728">
        <w:tc>
          <w:tcPr>
            <w:tcW w:w="1958" w:type="pct"/>
            <w:shd w:val="clear" w:color="auto" w:fill="auto"/>
          </w:tcPr>
          <w:p w14:paraId="740CDA0A" w14:textId="77777777" w:rsidR="00403728" w:rsidRPr="00403728" w:rsidRDefault="00403728" w:rsidP="00403728">
            <w:pPr>
              <w:pStyle w:val="Tabletext"/>
              <w:spacing w:before="50" w:after="50"/>
              <w:rPr>
                <w:rFonts w:cs="Arial"/>
              </w:rPr>
            </w:pPr>
            <w:r w:rsidRPr="00403728">
              <w:rPr>
                <w:rFonts w:cs="Arial"/>
              </w:rPr>
              <w:t>Interface</w:t>
            </w:r>
          </w:p>
        </w:tc>
        <w:tc>
          <w:tcPr>
            <w:tcW w:w="507" w:type="pct"/>
            <w:shd w:val="clear" w:color="auto" w:fill="auto"/>
          </w:tcPr>
          <w:p w14:paraId="2C15B73B" w14:textId="77777777" w:rsidR="00403728" w:rsidRPr="00403728" w:rsidRDefault="00403728" w:rsidP="00403728">
            <w:pPr>
              <w:pStyle w:val="Tabletext"/>
              <w:spacing w:before="50" w:after="50"/>
              <w:jc w:val="center"/>
              <w:rPr>
                <w:rFonts w:cs="Arial"/>
              </w:rPr>
            </w:pPr>
            <w:r w:rsidRPr="00403728">
              <w:rPr>
                <w:rFonts w:cs="Arial"/>
              </w:rPr>
              <w:t>78%</w:t>
            </w:r>
          </w:p>
        </w:tc>
        <w:tc>
          <w:tcPr>
            <w:tcW w:w="507" w:type="pct"/>
            <w:shd w:val="clear" w:color="auto" w:fill="auto"/>
          </w:tcPr>
          <w:p w14:paraId="5823272D" w14:textId="77777777" w:rsidR="00403728" w:rsidRPr="00403728" w:rsidRDefault="00403728" w:rsidP="00403728">
            <w:pPr>
              <w:pStyle w:val="Tabletext"/>
              <w:spacing w:before="50" w:after="50"/>
              <w:jc w:val="center"/>
              <w:rPr>
                <w:rFonts w:cs="Arial"/>
              </w:rPr>
            </w:pPr>
            <w:r w:rsidRPr="00403728">
              <w:rPr>
                <w:rFonts w:cs="Arial"/>
              </w:rPr>
              <w:t>7</w:t>
            </w:r>
          </w:p>
        </w:tc>
        <w:tc>
          <w:tcPr>
            <w:tcW w:w="507" w:type="pct"/>
            <w:shd w:val="clear" w:color="auto" w:fill="auto"/>
          </w:tcPr>
          <w:p w14:paraId="57A2D3E5" w14:textId="77777777" w:rsidR="00403728" w:rsidRPr="00403728" w:rsidRDefault="00403728" w:rsidP="00403728">
            <w:pPr>
              <w:pStyle w:val="Tabletext"/>
              <w:spacing w:before="50" w:after="50"/>
              <w:jc w:val="center"/>
              <w:rPr>
                <w:rFonts w:cs="Arial"/>
              </w:rPr>
            </w:pPr>
            <w:r w:rsidRPr="00403728">
              <w:rPr>
                <w:rFonts w:cs="Arial"/>
              </w:rPr>
              <w:t>0%</w:t>
            </w:r>
          </w:p>
        </w:tc>
        <w:tc>
          <w:tcPr>
            <w:tcW w:w="507" w:type="pct"/>
            <w:shd w:val="clear" w:color="auto" w:fill="auto"/>
          </w:tcPr>
          <w:p w14:paraId="1CA7DD46" w14:textId="77777777" w:rsidR="00403728" w:rsidRPr="00403728" w:rsidRDefault="00403728" w:rsidP="00403728">
            <w:pPr>
              <w:pStyle w:val="Tabletext"/>
              <w:spacing w:before="50" w:after="50"/>
              <w:jc w:val="center"/>
              <w:rPr>
                <w:rFonts w:cs="Arial"/>
              </w:rPr>
            </w:pPr>
            <w:r w:rsidRPr="00403728">
              <w:rPr>
                <w:rFonts w:cs="Arial"/>
              </w:rPr>
              <w:t>0</w:t>
            </w:r>
          </w:p>
        </w:tc>
        <w:tc>
          <w:tcPr>
            <w:tcW w:w="507" w:type="pct"/>
            <w:shd w:val="clear" w:color="auto" w:fill="auto"/>
          </w:tcPr>
          <w:p w14:paraId="6EE07B2D" w14:textId="77777777" w:rsidR="00403728" w:rsidRPr="00403728" w:rsidRDefault="00403728" w:rsidP="00403728">
            <w:pPr>
              <w:pStyle w:val="Tabletext"/>
              <w:spacing w:before="50" w:after="50"/>
              <w:jc w:val="center"/>
              <w:rPr>
                <w:rFonts w:cs="Arial"/>
              </w:rPr>
            </w:pPr>
            <w:r w:rsidRPr="00403728">
              <w:rPr>
                <w:rFonts w:cs="Arial"/>
              </w:rPr>
              <w:t>22%</w:t>
            </w:r>
          </w:p>
        </w:tc>
        <w:tc>
          <w:tcPr>
            <w:tcW w:w="507" w:type="pct"/>
            <w:shd w:val="clear" w:color="auto" w:fill="auto"/>
          </w:tcPr>
          <w:p w14:paraId="34E268C1" w14:textId="77777777" w:rsidR="00403728" w:rsidRPr="00403728" w:rsidRDefault="00403728" w:rsidP="00403728">
            <w:pPr>
              <w:pStyle w:val="Tabletext"/>
              <w:spacing w:before="50" w:after="50"/>
              <w:jc w:val="center"/>
              <w:rPr>
                <w:rFonts w:cs="Arial"/>
              </w:rPr>
            </w:pPr>
            <w:r w:rsidRPr="00403728">
              <w:rPr>
                <w:rFonts w:cs="Arial"/>
              </w:rPr>
              <w:t>2</w:t>
            </w:r>
          </w:p>
        </w:tc>
      </w:tr>
      <w:tr w:rsidR="00403728" w:rsidRPr="00403728" w14:paraId="1C1AB585" w14:textId="77777777" w:rsidTr="00403728">
        <w:tc>
          <w:tcPr>
            <w:tcW w:w="1958" w:type="pct"/>
            <w:shd w:val="clear" w:color="auto" w:fill="auto"/>
          </w:tcPr>
          <w:p w14:paraId="72191072" w14:textId="77777777" w:rsidR="00403728" w:rsidRPr="00403728" w:rsidRDefault="00403728" w:rsidP="00403728">
            <w:pPr>
              <w:pStyle w:val="Tabletext"/>
              <w:spacing w:before="50" w:after="50"/>
              <w:rPr>
                <w:rFonts w:cs="Arial"/>
              </w:rPr>
            </w:pPr>
            <w:r w:rsidRPr="00403728">
              <w:rPr>
                <w:rFonts w:cs="Arial"/>
              </w:rPr>
              <w:t>Regional City</w:t>
            </w:r>
          </w:p>
        </w:tc>
        <w:tc>
          <w:tcPr>
            <w:tcW w:w="507" w:type="pct"/>
            <w:shd w:val="clear" w:color="auto" w:fill="auto"/>
          </w:tcPr>
          <w:p w14:paraId="4698E46B" w14:textId="77777777" w:rsidR="00403728" w:rsidRPr="00403728" w:rsidRDefault="00403728" w:rsidP="00403728">
            <w:pPr>
              <w:pStyle w:val="Tabletext"/>
              <w:spacing w:before="50" w:after="50"/>
              <w:jc w:val="center"/>
              <w:rPr>
                <w:rFonts w:cs="Arial"/>
              </w:rPr>
            </w:pPr>
            <w:r w:rsidRPr="00403728">
              <w:rPr>
                <w:rFonts w:cs="Arial"/>
              </w:rPr>
              <w:t>100%</w:t>
            </w:r>
          </w:p>
        </w:tc>
        <w:tc>
          <w:tcPr>
            <w:tcW w:w="507" w:type="pct"/>
            <w:shd w:val="clear" w:color="auto" w:fill="auto"/>
          </w:tcPr>
          <w:p w14:paraId="727FB236" w14:textId="77777777" w:rsidR="00403728" w:rsidRPr="00403728" w:rsidRDefault="00403728" w:rsidP="00403728">
            <w:pPr>
              <w:pStyle w:val="Tabletext"/>
              <w:spacing w:before="50" w:after="50"/>
              <w:jc w:val="center"/>
              <w:rPr>
                <w:rFonts w:cs="Arial"/>
              </w:rPr>
            </w:pPr>
            <w:r w:rsidRPr="00403728">
              <w:rPr>
                <w:rFonts w:cs="Arial"/>
              </w:rPr>
              <w:t>10</w:t>
            </w:r>
          </w:p>
        </w:tc>
        <w:tc>
          <w:tcPr>
            <w:tcW w:w="507" w:type="pct"/>
            <w:shd w:val="clear" w:color="auto" w:fill="auto"/>
          </w:tcPr>
          <w:p w14:paraId="27E4BD8D" w14:textId="77777777" w:rsidR="00403728" w:rsidRPr="00403728" w:rsidRDefault="00403728" w:rsidP="00403728">
            <w:pPr>
              <w:pStyle w:val="Tabletext"/>
              <w:spacing w:before="50" w:after="50"/>
              <w:jc w:val="center"/>
              <w:rPr>
                <w:rFonts w:cs="Arial"/>
              </w:rPr>
            </w:pPr>
            <w:r w:rsidRPr="00403728">
              <w:rPr>
                <w:rFonts w:cs="Arial"/>
              </w:rPr>
              <w:t>0%</w:t>
            </w:r>
          </w:p>
        </w:tc>
        <w:tc>
          <w:tcPr>
            <w:tcW w:w="507" w:type="pct"/>
            <w:shd w:val="clear" w:color="auto" w:fill="auto"/>
          </w:tcPr>
          <w:p w14:paraId="0D488E7C" w14:textId="77777777" w:rsidR="00403728" w:rsidRPr="00403728" w:rsidRDefault="00403728" w:rsidP="00403728">
            <w:pPr>
              <w:pStyle w:val="Tabletext"/>
              <w:spacing w:before="50" w:after="50"/>
              <w:jc w:val="center"/>
              <w:rPr>
                <w:rFonts w:cs="Arial"/>
              </w:rPr>
            </w:pPr>
            <w:r w:rsidRPr="00403728">
              <w:rPr>
                <w:rFonts w:cs="Arial"/>
              </w:rPr>
              <w:t>0</w:t>
            </w:r>
          </w:p>
        </w:tc>
        <w:tc>
          <w:tcPr>
            <w:tcW w:w="507" w:type="pct"/>
            <w:shd w:val="clear" w:color="auto" w:fill="auto"/>
          </w:tcPr>
          <w:p w14:paraId="338EF0BB" w14:textId="77777777" w:rsidR="00403728" w:rsidRPr="00403728" w:rsidRDefault="00403728" w:rsidP="00403728">
            <w:pPr>
              <w:pStyle w:val="Tabletext"/>
              <w:spacing w:before="50" w:after="50"/>
              <w:jc w:val="center"/>
              <w:rPr>
                <w:rFonts w:cs="Arial"/>
              </w:rPr>
            </w:pPr>
            <w:r w:rsidRPr="00403728">
              <w:rPr>
                <w:rFonts w:cs="Arial"/>
              </w:rPr>
              <w:t>0%</w:t>
            </w:r>
          </w:p>
        </w:tc>
        <w:tc>
          <w:tcPr>
            <w:tcW w:w="507" w:type="pct"/>
            <w:shd w:val="clear" w:color="auto" w:fill="auto"/>
          </w:tcPr>
          <w:p w14:paraId="0DB60CEE" w14:textId="77777777" w:rsidR="00403728" w:rsidRPr="00403728" w:rsidRDefault="00403728" w:rsidP="00403728">
            <w:pPr>
              <w:pStyle w:val="Tabletext"/>
              <w:spacing w:before="50" w:after="50"/>
              <w:jc w:val="center"/>
              <w:rPr>
                <w:rFonts w:cs="Arial"/>
              </w:rPr>
            </w:pPr>
            <w:r w:rsidRPr="00403728">
              <w:rPr>
                <w:rFonts w:cs="Arial"/>
              </w:rPr>
              <w:t>0</w:t>
            </w:r>
          </w:p>
        </w:tc>
      </w:tr>
      <w:tr w:rsidR="00403728" w:rsidRPr="00403728" w14:paraId="764F4A20" w14:textId="77777777" w:rsidTr="00403728">
        <w:tc>
          <w:tcPr>
            <w:tcW w:w="1958" w:type="pct"/>
            <w:shd w:val="clear" w:color="auto" w:fill="auto"/>
          </w:tcPr>
          <w:p w14:paraId="47B2657D" w14:textId="77777777" w:rsidR="00403728" w:rsidRPr="00403728" w:rsidRDefault="00403728" w:rsidP="00403728">
            <w:pPr>
              <w:pStyle w:val="Tabletext"/>
              <w:spacing w:before="50" w:after="50"/>
              <w:rPr>
                <w:rFonts w:cs="Arial"/>
              </w:rPr>
            </w:pPr>
            <w:r w:rsidRPr="00403728">
              <w:rPr>
                <w:rFonts w:cs="Arial"/>
              </w:rPr>
              <w:t>Large Shire</w:t>
            </w:r>
          </w:p>
        </w:tc>
        <w:tc>
          <w:tcPr>
            <w:tcW w:w="507" w:type="pct"/>
            <w:shd w:val="clear" w:color="auto" w:fill="auto"/>
          </w:tcPr>
          <w:p w14:paraId="21EC52C4" w14:textId="77777777" w:rsidR="00403728" w:rsidRPr="00403728" w:rsidRDefault="00403728" w:rsidP="00403728">
            <w:pPr>
              <w:pStyle w:val="Tabletext"/>
              <w:spacing w:before="50" w:after="50"/>
              <w:jc w:val="center"/>
              <w:rPr>
                <w:rFonts w:cs="Arial"/>
              </w:rPr>
            </w:pPr>
            <w:r w:rsidRPr="00403728">
              <w:rPr>
                <w:rFonts w:cs="Arial"/>
              </w:rPr>
              <w:t>84%</w:t>
            </w:r>
          </w:p>
        </w:tc>
        <w:tc>
          <w:tcPr>
            <w:tcW w:w="507" w:type="pct"/>
            <w:shd w:val="clear" w:color="auto" w:fill="auto"/>
          </w:tcPr>
          <w:p w14:paraId="022FE154" w14:textId="77777777" w:rsidR="00403728" w:rsidRPr="00403728" w:rsidRDefault="00403728" w:rsidP="00403728">
            <w:pPr>
              <w:pStyle w:val="Tabletext"/>
              <w:spacing w:before="50" w:after="50"/>
              <w:jc w:val="center"/>
              <w:rPr>
                <w:rFonts w:cs="Arial"/>
              </w:rPr>
            </w:pPr>
            <w:r w:rsidRPr="00403728">
              <w:rPr>
                <w:rFonts w:cs="Arial"/>
              </w:rPr>
              <w:t>16</w:t>
            </w:r>
          </w:p>
        </w:tc>
        <w:tc>
          <w:tcPr>
            <w:tcW w:w="507" w:type="pct"/>
            <w:shd w:val="clear" w:color="auto" w:fill="auto"/>
          </w:tcPr>
          <w:p w14:paraId="01E408DE" w14:textId="77777777" w:rsidR="00403728" w:rsidRPr="00403728" w:rsidRDefault="00403728" w:rsidP="00403728">
            <w:pPr>
              <w:pStyle w:val="Tabletext"/>
              <w:spacing w:before="50" w:after="50"/>
              <w:jc w:val="center"/>
              <w:rPr>
                <w:rFonts w:cs="Arial"/>
              </w:rPr>
            </w:pPr>
            <w:r w:rsidRPr="00403728">
              <w:rPr>
                <w:rFonts w:cs="Arial"/>
              </w:rPr>
              <w:t>5%</w:t>
            </w:r>
          </w:p>
        </w:tc>
        <w:tc>
          <w:tcPr>
            <w:tcW w:w="507" w:type="pct"/>
            <w:shd w:val="clear" w:color="auto" w:fill="auto"/>
          </w:tcPr>
          <w:p w14:paraId="2434ECB7" w14:textId="77777777" w:rsidR="00403728" w:rsidRPr="00403728" w:rsidRDefault="00403728" w:rsidP="00403728">
            <w:pPr>
              <w:pStyle w:val="Tabletext"/>
              <w:spacing w:before="50" w:after="50"/>
              <w:jc w:val="center"/>
              <w:rPr>
                <w:rFonts w:cs="Arial"/>
              </w:rPr>
            </w:pPr>
            <w:r w:rsidRPr="00403728">
              <w:rPr>
                <w:rFonts w:cs="Arial"/>
              </w:rPr>
              <w:t>1</w:t>
            </w:r>
          </w:p>
        </w:tc>
        <w:tc>
          <w:tcPr>
            <w:tcW w:w="507" w:type="pct"/>
            <w:shd w:val="clear" w:color="auto" w:fill="auto"/>
          </w:tcPr>
          <w:p w14:paraId="1D69FE92" w14:textId="77777777" w:rsidR="00403728" w:rsidRPr="00403728" w:rsidRDefault="00403728" w:rsidP="00403728">
            <w:pPr>
              <w:pStyle w:val="Tabletext"/>
              <w:spacing w:before="50" w:after="50"/>
              <w:jc w:val="center"/>
              <w:rPr>
                <w:rFonts w:cs="Arial"/>
              </w:rPr>
            </w:pPr>
            <w:r w:rsidRPr="00403728">
              <w:rPr>
                <w:rFonts w:cs="Arial"/>
              </w:rPr>
              <w:t>11%</w:t>
            </w:r>
          </w:p>
        </w:tc>
        <w:tc>
          <w:tcPr>
            <w:tcW w:w="507" w:type="pct"/>
            <w:shd w:val="clear" w:color="auto" w:fill="auto"/>
          </w:tcPr>
          <w:p w14:paraId="0657EDED" w14:textId="77777777" w:rsidR="00403728" w:rsidRPr="00403728" w:rsidRDefault="00403728" w:rsidP="00403728">
            <w:pPr>
              <w:pStyle w:val="Tabletext"/>
              <w:spacing w:before="50" w:after="50"/>
              <w:jc w:val="center"/>
              <w:rPr>
                <w:rFonts w:cs="Arial"/>
              </w:rPr>
            </w:pPr>
            <w:r w:rsidRPr="00403728">
              <w:rPr>
                <w:rFonts w:cs="Arial"/>
              </w:rPr>
              <w:t>2</w:t>
            </w:r>
          </w:p>
        </w:tc>
      </w:tr>
      <w:tr w:rsidR="00403728" w:rsidRPr="00403728" w14:paraId="62CE4642" w14:textId="77777777" w:rsidTr="00403728">
        <w:tc>
          <w:tcPr>
            <w:tcW w:w="1958" w:type="pct"/>
            <w:shd w:val="clear" w:color="auto" w:fill="auto"/>
          </w:tcPr>
          <w:p w14:paraId="5ADBB432" w14:textId="77777777" w:rsidR="00403728" w:rsidRPr="00403728" w:rsidRDefault="00403728" w:rsidP="00403728">
            <w:pPr>
              <w:pStyle w:val="Tabletext"/>
              <w:spacing w:before="50" w:after="50"/>
              <w:rPr>
                <w:rFonts w:cs="Arial"/>
              </w:rPr>
            </w:pPr>
            <w:r w:rsidRPr="00403728">
              <w:rPr>
                <w:rFonts w:cs="Arial"/>
              </w:rPr>
              <w:lastRenderedPageBreak/>
              <w:t>Small Shire</w:t>
            </w:r>
          </w:p>
        </w:tc>
        <w:tc>
          <w:tcPr>
            <w:tcW w:w="507" w:type="pct"/>
            <w:shd w:val="clear" w:color="auto" w:fill="auto"/>
          </w:tcPr>
          <w:p w14:paraId="399CC4B2" w14:textId="77777777" w:rsidR="00403728" w:rsidRPr="00403728" w:rsidRDefault="00403728" w:rsidP="00403728">
            <w:pPr>
              <w:pStyle w:val="Tabletext"/>
              <w:spacing w:before="50" w:after="50"/>
              <w:jc w:val="center"/>
              <w:rPr>
                <w:rFonts w:cs="Arial"/>
              </w:rPr>
            </w:pPr>
            <w:r w:rsidRPr="00403728">
              <w:rPr>
                <w:rFonts w:cs="Arial"/>
              </w:rPr>
              <w:t>68%</w:t>
            </w:r>
          </w:p>
        </w:tc>
        <w:tc>
          <w:tcPr>
            <w:tcW w:w="507" w:type="pct"/>
            <w:shd w:val="clear" w:color="auto" w:fill="auto"/>
          </w:tcPr>
          <w:p w14:paraId="4E32B508" w14:textId="77777777" w:rsidR="00403728" w:rsidRPr="00403728" w:rsidRDefault="00403728" w:rsidP="00403728">
            <w:pPr>
              <w:pStyle w:val="Tabletext"/>
              <w:spacing w:before="50" w:after="50"/>
              <w:jc w:val="center"/>
              <w:rPr>
                <w:rFonts w:cs="Arial"/>
              </w:rPr>
            </w:pPr>
            <w:r w:rsidRPr="00403728">
              <w:rPr>
                <w:rFonts w:cs="Arial"/>
              </w:rPr>
              <w:t>13</w:t>
            </w:r>
          </w:p>
        </w:tc>
        <w:tc>
          <w:tcPr>
            <w:tcW w:w="507" w:type="pct"/>
            <w:shd w:val="clear" w:color="auto" w:fill="auto"/>
          </w:tcPr>
          <w:p w14:paraId="0A57E1FB" w14:textId="77777777" w:rsidR="00403728" w:rsidRPr="00403728" w:rsidRDefault="00403728" w:rsidP="00403728">
            <w:pPr>
              <w:pStyle w:val="Tabletext"/>
              <w:spacing w:before="50" w:after="50"/>
              <w:jc w:val="center"/>
              <w:rPr>
                <w:rFonts w:cs="Arial"/>
              </w:rPr>
            </w:pPr>
            <w:r w:rsidRPr="00403728">
              <w:rPr>
                <w:rFonts w:cs="Arial"/>
              </w:rPr>
              <w:t>5%</w:t>
            </w:r>
          </w:p>
        </w:tc>
        <w:tc>
          <w:tcPr>
            <w:tcW w:w="507" w:type="pct"/>
            <w:shd w:val="clear" w:color="auto" w:fill="auto"/>
          </w:tcPr>
          <w:p w14:paraId="68850723" w14:textId="77777777" w:rsidR="00403728" w:rsidRPr="00403728" w:rsidRDefault="00403728" w:rsidP="00403728">
            <w:pPr>
              <w:pStyle w:val="Tabletext"/>
              <w:spacing w:before="50" w:after="50"/>
              <w:jc w:val="center"/>
              <w:rPr>
                <w:rFonts w:cs="Arial"/>
              </w:rPr>
            </w:pPr>
            <w:r w:rsidRPr="00403728">
              <w:rPr>
                <w:rFonts w:cs="Arial"/>
              </w:rPr>
              <w:t>1</w:t>
            </w:r>
          </w:p>
        </w:tc>
        <w:tc>
          <w:tcPr>
            <w:tcW w:w="507" w:type="pct"/>
            <w:shd w:val="clear" w:color="auto" w:fill="auto"/>
          </w:tcPr>
          <w:p w14:paraId="526FC951" w14:textId="77777777" w:rsidR="00403728" w:rsidRPr="00403728" w:rsidRDefault="00403728" w:rsidP="00403728">
            <w:pPr>
              <w:pStyle w:val="Tabletext"/>
              <w:spacing w:before="50" w:after="50"/>
              <w:jc w:val="center"/>
              <w:rPr>
                <w:rFonts w:cs="Arial"/>
              </w:rPr>
            </w:pPr>
            <w:r w:rsidRPr="00403728">
              <w:rPr>
                <w:rFonts w:cs="Arial"/>
              </w:rPr>
              <w:t>26%</w:t>
            </w:r>
          </w:p>
        </w:tc>
        <w:tc>
          <w:tcPr>
            <w:tcW w:w="507" w:type="pct"/>
            <w:shd w:val="clear" w:color="auto" w:fill="auto"/>
          </w:tcPr>
          <w:p w14:paraId="258B0F14" w14:textId="77777777" w:rsidR="00403728" w:rsidRPr="00403728" w:rsidRDefault="00403728" w:rsidP="00403728">
            <w:pPr>
              <w:pStyle w:val="Tabletext"/>
              <w:spacing w:before="50" w:after="50"/>
              <w:jc w:val="center"/>
              <w:rPr>
                <w:rFonts w:cs="Arial"/>
              </w:rPr>
            </w:pPr>
            <w:r w:rsidRPr="00403728">
              <w:rPr>
                <w:rFonts w:cs="Arial"/>
              </w:rPr>
              <w:t>5</w:t>
            </w:r>
          </w:p>
        </w:tc>
      </w:tr>
    </w:tbl>
    <w:p w14:paraId="2410E8D2" w14:textId="77777777" w:rsidR="00403728" w:rsidRPr="000F6B41" w:rsidRDefault="00403728" w:rsidP="00137ABF"/>
    <w:p w14:paraId="448D17FD" w14:textId="1EB37C43" w:rsidR="006B4881" w:rsidRPr="000F6B41" w:rsidRDefault="00A91C3B" w:rsidP="006B4881">
      <w:pPr>
        <w:pStyle w:val="Heading3"/>
      </w:pPr>
      <w:bookmarkStart w:id="253" w:name="_Toc27642154"/>
      <w:r>
        <w:t>5.5.4</w:t>
      </w:r>
      <w:r>
        <w:tab/>
      </w:r>
      <w:r w:rsidR="00AA6F1B">
        <w:t>Q</w:t>
      </w:r>
      <w:r w:rsidR="006B4881" w:rsidRPr="000F6B41">
        <w:t>uestion</w:t>
      </w:r>
      <w:r w:rsidR="00AA6F1B">
        <w:t>s</w:t>
      </w:r>
      <w:bookmarkEnd w:id="253"/>
    </w:p>
    <w:p w14:paraId="5B4F92F4" w14:textId="6DBF9A30" w:rsidR="006B4881" w:rsidRPr="000F6B41" w:rsidRDefault="006B4881" w:rsidP="006B4881">
      <w:pPr>
        <w:pStyle w:val="Heading4"/>
      </w:pPr>
      <w:r w:rsidRPr="000F6B41">
        <w:t>Responsibilities and activities</w:t>
      </w:r>
      <w:r w:rsidR="00190E7E">
        <w:t xml:space="preserve"> (Type One)</w:t>
      </w:r>
    </w:p>
    <w:p w14:paraId="16C57D53" w14:textId="79C048CC" w:rsidR="006B4881" w:rsidRPr="000F6B41" w:rsidRDefault="001361C0" w:rsidP="006B4881">
      <w:pPr>
        <w:pStyle w:val="Caption"/>
      </w:pPr>
      <w:bookmarkStart w:id="254" w:name="_Ref23421994"/>
      <w:bookmarkStart w:id="255" w:name="_Toc23422320"/>
      <w:r w:rsidRPr="000F6B41">
        <w:t xml:space="preserve">Table </w:t>
      </w:r>
      <w:r w:rsidR="00207E3F">
        <w:fldChar w:fldCharType="begin"/>
      </w:r>
      <w:r w:rsidR="00207E3F">
        <w:instrText xml:space="preserve"> SEQ Table \* ARABIC </w:instrText>
      </w:r>
      <w:r w:rsidR="00207E3F">
        <w:fldChar w:fldCharType="separate"/>
      </w:r>
      <w:r w:rsidR="00C25FC0">
        <w:rPr>
          <w:noProof/>
        </w:rPr>
        <w:t>26</w:t>
      </w:r>
      <w:r w:rsidR="00207E3F">
        <w:rPr>
          <w:noProof/>
        </w:rPr>
        <w:fldChar w:fldCharType="end"/>
      </w:r>
      <w:bookmarkEnd w:id="254"/>
      <w:r w:rsidRPr="000F6B41">
        <w:t xml:space="preserve">: </w:t>
      </w:r>
      <w:r w:rsidR="006B4881" w:rsidRPr="000F6B41">
        <w:t xml:space="preserve">Actual </w:t>
      </w:r>
      <w:r w:rsidR="00F13277">
        <w:t>maturity below, on or above</w:t>
      </w:r>
      <w:r w:rsidR="006B4881" w:rsidRPr="000F6B41">
        <w:t xml:space="preserve"> target maturity, </w:t>
      </w:r>
      <w:r w:rsidR="0067775D" w:rsidRPr="0067775D">
        <w:rPr>
          <w:lang w:eastAsia="en-AU"/>
        </w:rPr>
        <w:t xml:space="preserve">Planning for </w:t>
      </w:r>
      <w:r w:rsidR="00190E7E">
        <w:rPr>
          <w:lang w:eastAsia="en-AU"/>
        </w:rPr>
        <w:t>R</w:t>
      </w:r>
      <w:r w:rsidR="0067775D" w:rsidRPr="0067775D">
        <w:rPr>
          <w:lang w:eastAsia="en-AU"/>
        </w:rPr>
        <w:t xml:space="preserve">ecovery </w:t>
      </w:r>
      <w:r w:rsidR="00190E7E">
        <w:rPr>
          <w:lang w:eastAsia="en-AU"/>
        </w:rPr>
        <w:t>C</w:t>
      </w:r>
      <w:r w:rsidR="0067775D" w:rsidRPr="0067775D">
        <w:rPr>
          <w:lang w:eastAsia="en-AU"/>
        </w:rPr>
        <w:t>oordination</w:t>
      </w:r>
      <w:r w:rsidR="0067775D">
        <w:rPr>
          <w:lang w:eastAsia="en-AU"/>
        </w:rPr>
        <w:t xml:space="preserve"> </w:t>
      </w:r>
      <w:r w:rsidR="006B4881" w:rsidRPr="000F6B41">
        <w:rPr>
          <w:lang w:eastAsia="en-AU"/>
        </w:rPr>
        <w:t xml:space="preserve">category, </w:t>
      </w:r>
      <w:r w:rsidR="00EB70BB">
        <w:rPr>
          <w:lang w:eastAsia="en-AU"/>
        </w:rPr>
        <w:t>Type One</w:t>
      </w:r>
      <w:r w:rsidR="006B4881" w:rsidRPr="000F6B41">
        <w:rPr>
          <w:lang w:eastAsia="en-AU"/>
        </w:rPr>
        <w:t xml:space="preserve"> questions, </w:t>
      </w:r>
      <w:r w:rsidR="00AA6F1B">
        <w:rPr>
          <w:lang w:eastAsia="en-AU"/>
        </w:rPr>
        <w:t>state</w:t>
      </w:r>
      <w:r w:rsidR="006B4881" w:rsidRPr="000F6B41">
        <w:rPr>
          <w:lang w:eastAsia="en-AU"/>
        </w:rPr>
        <w:t>, per cent</w:t>
      </w:r>
      <w:bookmarkEnd w:id="255"/>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905C1D" w:rsidRPr="00E04533" w14:paraId="15BC471E" w14:textId="77777777" w:rsidTr="00D42CCE">
        <w:tc>
          <w:tcPr>
            <w:tcW w:w="365" w:type="pct"/>
            <w:tcBorders>
              <w:top w:val="single" w:sz="4" w:space="0" w:color="auto"/>
              <w:bottom w:val="single" w:sz="4" w:space="0" w:color="auto"/>
              <w:right w:val="single" w:sz="4" w:space="0" w:color="auto"/>
            </w:tcBorders>
            <w:shd w:val="clear" w:color="auto" w:fill="D9D9D9" w:themeFill="background1" w:themeFillShade="D9"/>
          </w:tcPr>
          <w:p w14:paraId="4D71FA4F" w14:textId="77777777" w:rsidR="00905C1D" w:rsidRPr="00E04533" w:rsidRDefault="00905C1D" w:rsidP="00E04533">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41512A1E" w14:textId="1C5A40BB" w:rsidR="00905C1D" w:rsidRPr="00E04533" w:rsidRDefault="00905C1D" w:rsidP="00E04533">
            <w:pPr>
              <w:pStyle w:val="Tabletext"/>
              <w:spacing w:before="50" w:after="50"/>
              <w:rPr>
                <w:b/>
              </w:rPr>
            </w:pPr>
            <w:r w:rsidRPr="00E04533">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99D34" w14:textId="6B0562D8" w:rsidR="00905C1D" w:rsidRPr="00E04533" w:rsidRDefault="00905C1D" w:rsidP="00E04533">
            <w:pPr>
              <w:pStyle w:val="Tabletext"/>
              <w:spacing w:before="50" w:after="50"/>
              <w:jc w:val="center"/>
              <w:rPr>
                <w:b/>
              </w:rPr>
            </w:pPr>
            <w:r w:rsidRPr="00E04533">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0C410" w14:textId="48ADEC9B" w:rsidR="00905C1D" w:rsidRPr="00E04533" w:rsidRDefault="00905C1D" w:rsidP="00E04533">
            <w:pPr>
              <w:pStyle w:val="Tabletext"/>
              <w:spacing w:before="50" w:after="50"/>
              <w:jc w:val="center"/>
              <w:rPr>
                <w:b/>
              </w:rPr>
            </w:pPr>
            <w:r w:rsidRPr="00E04533">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488E4A11" w14:textId="535AE520" w:rsidR="00905C1D" w:rsidRPr="00E04533" w:rsidRDefault="00905C1D" w:rsidP="00E04533">
            <w:pPr>
              <w:pStyle w:val="Tabletext"/>
              <w:spacing w:before="50" w:after="50"/>
              <w:jc w:val="center"/>
              <w:rPr>
                <w:b/>
              </w:rPr>
            </w:pPr>
            <w:r w:rsidRPr="00E04533">
              <w:rPr>
                <w:b/>
              </w:rPr>
              <w:t>Above target</w:t>
            </w:r>
          </w:p>
        </w:tc>
      </w:tr>
      <w:tr w:rsidR="00905C1D" w:rsidRPr="00E04533" w14:paraId="5F5F1F38" w14:textId="77777777" w:rsidTr="00D42CCE">
        <w:tc>
          <w:tcPr>
            <w:tcW w:w="365" w:type="pct"/>
            <w:tcBorders>
              <w:top w:val="single" w:sz="4" w:space="0" w:color="auto"/>
            </w:tcBorders>
          </w:tcPr>
          <w:p w14:paraId="3EE444D9" w14:textId="49A62D6E" w:rsidR="00905C1D" w:rsidRDefault="00905C1D" w:rsidP="00E04533">
            <w:pPr>
              <w:pStyle w:val="Tabletext"/>
              <w:spacing w:before="50" w:after="50"/>
              <w:rPr>
                <w:rFonts w:cs="Arial"/>
              </w:rPr>
            </w:pPr>
            <w:r>
              <w:rPr>
                <w:rFonts w:cs="Arial"/>
              </w:rPr>
              <w:t>F1</w:t>
            </w:r>
          </w:p>
        </w:tc>
        <w:tc>
          <w:tcPr>
            <w:tcW w:w="3359" w:type="pct"/>
            <w:tcBorders>
              <w:top w:val="single" w:sz="4" w:space="0" w:color="auto"/>
            </w:tcBorders>
            <w:shd w:val="clear" w:color="auto" w:fill="auto"/>
          </w:tcPr>
          <w:p w14:paraId="6AE14E5C" w14:textId="7D7149D9" w:rsidR="00905C1D" w:rsidRPr="00E04533" w:rsidRDefault="00905C1D" w:rsidP="00E04533">
            <w:pPr>
              <w:pStyle w:val="Tabletext"/>
              <w:spacing w:before="50" w:after="50"/>
            </w:pPr>
            <w:r w:rsidRPr="00E04533">
              <w:rPr>
                <w:rFonts w:cs="Arial"/>
              </w:rPr>
              <w:t>Where council is the appropriate recovery coordinator, can council participate in the transition from response to recovery?</w:t>
            </w:r>
          </w:p>
        </w:tc>
        <w:tc>
          <w:tcPr>
            <w:tcW w:w="426" w:type="pct"/>
            <w:tcBorders>
              <w:top w:val="single" w:sz="4" w:space="0" w:color="auto"/>
            </w:tcBorders>
            <w:shd w:val="clear" w:color="auto" w:fill="auto"/>
          </w:tcPr>
          <w:p w14:paraId="60880B18" w14:textId="77777777" w:rsidR="00905C1D" w:rsidRPr="00E04533" w:rsidRDefault="00905C1D" w:rsidP="00E04533">
            <w:pPr>
              <w:pStyle w:val="Tabletext"/>
              <w:spacing w:before="50" w:after="50"/>
              <w:jc w:val="center"/>
            </w:pPr>
            <w:r w:rsidRPr="00E04533">
              <w:rPr>
                <w:rFonts w:cs="Arial"/>
              </w:rPr>
              <w:t>57%</w:t>
            </w:r>
          </w:p>
        </w:tc>
        <w:tc>
          <w:tcPr>
            <w:tcW w:w="417" w:type="pct"/>
            <w:tcBorders>
              <w:top w:val="single" w:sz="4" w:space="0" w:color="auto"/>
            </w:tcBorders>
            <w:shd w:val="clear" w:color="auto" w:fill="auto"/>
          </w:tcPr>
          <w:p w14:paraId="5E1E7DD8" w14:textId="77777777" w:rsidR="00905C1D" w:rsidRPr="00E04533" w:rsidRDefault="00905C1D" w:rsidP="00E04533">
            <w:pPr>
              <w:pStyle w:val="Tabletext"/>
              <w:spacing w:before="50" w:after="50"/>
              <w:jc w:val="center"/>
            </w:pPr>
            <w:r w:rsidRPr="00E04533">
              <w:rPr>
                <w:rFonts w:cs="Arial"/>
              </w:rPr>
              <w:t>16%</w:t>
            </w:r>
          </w:p>
        </w:tc>
        <w:tc>
          <w:tcPr>
            <w:tcW w:w="433" w:type="pct"/>
            <w:tcBorders>
              <w:top w:val="single" w:sz="4" w:space="0" w:color="auto"/>
            </w:tcBorders>
            <w:shd w:val="clear" w:color="auto" w:fill="auto"/>
          </w:tcPr>
          <w:p w14:paraId="52CEB769" w14:textId="77777777" w:rsidR="00905C1D" w:rsidRPr="00E04533" w:rsidRDefault="00905C1D" w:rsidP="00E04533">
            <w:pPr>
              <w:pStyle w:val="Tabletext"/>
              <w:spacing w:before="50" w:after="50"/>
              <w:jc w:val="center"/>
            </w:pPr>
            <w:r w:rsidRPr="00E04533">
              <w:rPr>
                <w:rFonts w:cs="Arial"/>
              </w:rPr>
              <w:t>27%</w:t>
            </w:r>
          </w:p>
        </w:tc>
      </w:tr>
      <w:tr w:rsidR="00905C1D" w:rsidRPr="00E04533" w14:paraId="3C056687" w14:textId="77777777" w:rsidTr="00D42CCE">
        <w:tc>
          <w:tcPr>
            <w:tcW w:w="365" w:type="pct"/>
          </w:tcPr>
          <w:p w14:paraId="5E04FD08" w14:textId="0FF7E5EF" w:rsidR="00905C1D" w:rsidRDefault="00905C1D" w:rsidP="00E04533">
            <w:pPr>
              <w:pStyle w:val="Tabletext"/>
              <w:spacing w:before="50" w:after="50"/>
              <w:rPr>
                <w:rFonts w:cs="Arial"/>
              </w:rPr>
            </w:pPr>
            <w:r>
              <w:rPr>
                <w:rFonts w:cs="Arial"/>
              </w:rPr>
              <w:t>F2</w:t>
            </w:r>
          </w:p>
        </w:tc>
        <w:tc>
          <w:tcPr>
            <w:tcW w:w="3359" w:type="pct"/>
            <w:shd w:val="clear" w:color="auto" w:fill="auto"/>
          </w:tcPr>
          <w:p w14:paraId="5F3D8CA5" w14:textId="55ADFBB0" w:rsidR="00905C1D" w:rsidRPr="00E04533" w:rsidRDefault="00905C1D" w:rsidP="00E04533">
            <w:pPr>
              <w:pStyle w:val="Tabletext"/>
              <w:spacing w:before="50" w:after="50"/>
            </w:pPr>
            <w:r w:rsidRPr="00E04533">
              <w:rPr>
                <w:rFonts w:cs="Arial"/>
              </w:rPr>
              <w:t xml:space="preserve">Can council coordinate </w:t>
            </w:r>
            <w:r w:rsidRPr="00270E8B">
              <w:t>post-emergency needs assessments</w:t>
            </w:r>
            <w:r w:rsidRPr="00E04533">
              <w:rPr>
                <w:rFonts w:cs="Arial"/>
              </w:rPr>
              <w:t xml:space="preserve"> </w:t>
            </w:r>
            <w:r>
              <w:rPr>
                <w:rFonts w:cs="Arial"/>
              </w:rPr>
              <w:t>(</w:t>
            </w:r>
            <w:r w:rsidRPr="00E04533">
              <w:rPr>
                <w:rFonts w:cs="Arial"/>
              </w:rPr>
              <w:t>PENA</w:t>
            </w:r>
            <w:r>
              <w:rPr>
                <w:rFonts w:cs="Arial"/>
              </w:rPr>
              <w:t>s)</w:t>
            </w:r>
            <w:r w:rsidRPr="00E04533">
              <w:rPr>
                <w:rFonts w:cs="Arial"/>
              </w:rPr>
              <w:t>?</w:t>
            </w:r>
          </w:p>
        </w:tc>
        <w:tc>
          <w:tcPr>
            <w:tcW w:w="426" w:type="pct"/>
            <w:shd w:val="clear" w:color="auto" w:fill="auto"/>
          </w:tcPr>
          <w:p w14:paraId="574985F5" w14:textId="77777777" w:rsidR="00905C1D" w:rsidRPr="00E04533" w:rsidRDefault="00905C1D" w:rsidP="00E04533">
            <w:pPr>
              <w:pStyle w:val="Tabletext"/>
              <w:spacing w:before="50" w:after="50"/>
              <w:jc w:val="center"/>
            </w:pPr>
            <w:r w:rsidRPr="00E04533">
              <w:rPr>
                <w:rFonts w:cs="Arial"/>
              </w:rPr>
              <w:t>73%</w:t>
            </w:r>
          </w:p>
        </w:tc>
        <w:tc>
          <w:tcPr>
            <w:tcW w:w="417" w:type="pct"/>
            <w:shd w:val="clear" w:color="auto" w:fill="auto"/>
          </w:tcPr>
          <w:p w14:paraId="3AA4F70C" w14:textId="77777777" w:rsidR="00905C1D" w:rsidRPr="00E04533" w:rsidRDefault="00905C1D" w:rsidP="00E04533">
            <w:pPr>
              <w:pStyle w:val="Tabletext"/>
              <w:spacing w:before="50" w:after="50"/>
              <w:jc w:val="center"/>
            </w:pPr>
            <w:r w:rsidRPr="00E04533">
              <w:rPr>
                <w:rFonts w:cs="Arial"/>
              </w:rPr>
              <w:t>9%</w:t>
            </w:r>
          </w:p>
        </w:tc>
        <w:tc>
          <w:tcPr>
            <w:tcW w:w="433" w:type="pct"/>
            <w:shd w:val="clear" w:color="auto" w:fill="auto"/>
          </w:tcPr>
          <w:p w14:paraId="65A6688A" w14:textId="77777777" w:rsidR="00905C1D" w:rsidRPr="00E04533" w:rsidRDefault="00905C1D" w:rsidP="00E04533">
            <w:pPr>
              <w:pStyle w:val="Tabletext"/>
              <w:spacing w:before="50" w:after="50"/>
              <w:jc w:val="center"/>
            </w:pPr>
            <w:r w:rsidRPr="00E04533">
              <w:rPr>
                <w:rFonts w:cs="Arial"/>
              </w:rPr>
              <w:t>18%</w:t>
            </w:r>
          </w:p>
        </w:tc>
      </w:tr>
      <w:tr w:rsidR="00905C1D" w:rsidRPr="00E04533" w14:paraId="097C855E" w14:textId="77777777" w:rsidTr="00D42CCE">
        <w:tc>
          <w:tcPr>
            <w:tcW w:w="365" w:type="pct"/>
          </w:tcPr>
          <w:p w14:paraId="48DEB45E" w14:textId="0EC137D0" w:rsidR="00905C1D" w:rsidRDefault="00905C1D" w:rsidP="00E04533">
            <w:pPr>
              <w:pStyle w:val="Tabletext"/>
              <w:spacing w:before="50" w:after="50"/>
              <w:rPr>
                <w:rFonts w:cs="Arial"/>
              </w:rPr>
            </w:pPr>
            <w:r>
              <w:rPr>
                <w:rFonts w:cs="Arial"/>
              </w:rPr>
              <w:t>F3</w:t>
            </w:r>
          </w:p>
        </w:tc>
        <w:tc>
          <w:tcPr>
            <w:tcW w:w="3359" w:type="pct"/>
            <w:shd w:val="clear" w:color="auto" w:fill="auto"/>
          </w:tcPr>
          <w:p w14:paraId="363B0E34" w14:textId="4681BAB5" w:rsidR="00905C1D" w:rsidRPr="00E04533" w:rsidRDefault="00905C1D" w:rsidP="00E04533">
            <w:pPr>
              <w:pStyle w:val="Tabletext"/>
              <w:spacing w:before="50" w:after="50"/>
            </w:pPr>
            <w:r w:rsidRPr="00E04533">
              <w:rPr>
                <w:rFonts w:cs="Arial"/>
              </w:rPr>
              <w:t>Can council collaborate with the community in the development and delivery of recovery activities, including establishing a recovery committee?</w:t>
            </w:r>
          </w:p>
        </w:tc>
        <w:tc>
          <w:tcPr>
            <w:tcW w:w="426" w:type="pct"/>
            <w:shd w:val="clear" w:color="auto" w:fill="auto"/>
          </w:tcPr>
          <w:p w14:paraId="129CAD78" w14:textId="77777777" w:rsidR="00905C1D" w:rsidRPr="00E04533" w:rsidRDefault="00905C1D" w:rsidP="00E04533">
            <w:pPr>
              <w:pStyle w:val="Tabletext"/>
              <w:spacing w:before="50" w:after="50"/>
              <w:jc w:val="center"/>
            </w:pPr>
            <w:r w:rsidRPr="00E04533">
              <w:rPr>
                <w:rFonts w:cs="Arial"/>
              </w:rPr>
              <w:t>53%</w:t>
            </w:r>
          </w:p>
        </w:tc>
        <w:tc>
          <w:tcPr>
            <w:tcW w:w="417" w:type="pct"/>
            <w:shd w:val="clear" w:color="auto" w:fill="auto"/>
          </w:tcPr>
          <w:p w14:paraId="1FB7A080" w14:textId="77777777" w:rsidR="00905C1D" w:rsidRPr="00E04533" w:rsidRDefault="00905C1D" w:rsidP="00E04533">
            <w:pPr>
              <w:pStyle w:val="Tabletext"/>
              <w:spacing w:before="50" w:after="50"/>
              <w:jc w:val="center"/>
            </w:pPr>
            <w:r w:rsidRPr="00E04533">
              <w:rPr>
                <w:rFonts w:cs="Arial"/>
              </w:rPr>
              <w:t>18%</w:t>
            </w:r>
          </w:p>
        </w:tc>
        <w:tc>
          <w:tcPr>
            <w:tcW w:w="433" w:type="pct"/>
            <w:shd w:val="clear" w:color="auto" w:fill="auto"/>
          </w:tcPr>
          <w:p w14:paraId="6295020D" w14:textId="77777777" w:rsidR="00905C1D" w:rsidRPr="00E04533" w:rsidRDefault="00905C1D" w:rsidP="00E04533">
            <w:pPr>
              <w:pStyle w:val="Tabletext"/>
              <w:spacing w:before="50" w:after="50"/>
              <w:jc w:val="center"/>
            </w:pPr>
            <w:r w:rsidRPr="00E04533">
              <w:rPr>
                <w:rFonts w:cs="Arial"/>
              </w:rPr>
              <w:t>29%</w:t>
            </w:r>
          </w:p>
        </w:tc>
      </w:tr>
      <w:tr w:rsidR="00905C1D" w:rsidRPr="00E04533" w14:paraId="17F219D1" w14:textId="77777777" w:rsidTr="00D42CCE">
        <w:tc>
          <w:tcPr>
            <w:tcW w:w="365" w:type="pct"/>
          </w:tcPr>
          <w:p w14:paraId="6E577413" w14:textId="3AC0D6A9" w:rsidR="00905C1D" w:rsidRDefault="00905C1D" w:rsidP="00E04533">
            <w:pPr>
              <w:pStyle w:val="Tabletext"/>
              <w:spacing w:before="50" w:after="50"/>
              <w:rPr>
                <w:rFonts w:cs="Arial"/>
              </w:rPr>
            </w:pPr>
            <w:r>
              <w:rPr>
                <w:rFonts w:cs="Arial"/>
              </w:rPr>
              <w:t>F4</w:t>
            </w:r>
          </w:p>
        </w:tc>
        <w:tc>
          <w:tcPr>
            <w:tcW w:w="3359" w:type="pct"/>
            <w:shd w:val="clear" w:color="auto" w:fill="auto"/>
          </w:tcPr>
          <w:p w14:paraId="0915160F" w14:textId="5125085F" w:rsidR="00905C1D" w:rsidRPr="00E04533" w:rsidRDefault="00905C1D" w:rsidP="00E04533">
            <w:pPr>
              <w:pStyle w:val="Tabletext"/>
              <w:spacing w:before="50" w:after="50"/>
            </w:pPr>
            <w:r w:rsidRPr="00E04533">
              <w:rPr>
                <w:rFonts w:cs="Arial"/>
              </w:rPr>
              <w:t>Can council provide and staff a recovery centre?</w:t>
            </w:r>
          </w:p>
        </w:tc>
        <w:tc>
          <w:tcPr>
            <w:tcW w:w="426" w:type="pct"/>
            <w:shd w:val="clear" w:color="auto" w:fill="auto"/>
          </w:tcPr>
          <w:p w14:paraId="08FBE5B0" w14:textId="77777777" w:rsidR="00905C1D" w:rsidRPr="00E04533" w:rsidRDefault="00905C1D" w:rsidP="00E04533">
            <w:pPr>
              <w:pStyle w:val="Tabletext"/>
              <w:spacing w:before="50" w:after="50"/>
              <w:jc w:val="center"/>
            </w:pPr>
            <w:r w:rsidRPr="00E04533">
              <w:rPr>
                <w:rFonts w:cs="Arial"/>
              </w:rPr>
              <w:t>51%</w:t>
            </w:r>
          </w:p>
        </w:tc>
        <w:tc>
          <w:tcPr>
            <w:tcW w:w="417" w:type="pct"/>
            <w:shd w:val="clear" w:color="auto" w:fill="auto"/>
          </w:tcPr>
          <w:p w14:paraId="42A7592B" w14:textId="77777777" w:rsidR="00905C1D" w:rsidRPr="00E04533" w:rsidRDefault="00905C1D" w:rsidP="00E04533">
            <w:pPr>
              <w:pStyle w:val="Tabletext"/>
              <w:spacing w:before="50" w:after="50"/>
              <w:jc w:val="center"/>
            </w:pPr>
            <w:r w:rsidRPr="00E04533">
              <w:rPr>
                <w:rFonts w:cs="Arial"/>
              </w:rPr>
              <w:t>16%</w:t>
            </w:r>
          </w:p>
        </w:tc>
        <w:tc>
          <w:tcPr>
            <w:tcW w:w="433" w:type="pct"/>
            <w:shd w:val="clear" w:color="auto" w:fill="auto"/>
          </w:tcPr>
          <w:p w14:paraId="2914A45C" w14:textId="77777777" w:rsidR="00905C1D" w:rsidRPr="00E04533" w:rsidRDefault="00905C1D" w:rsidP="00E04533">
            <w:pPr>
              <w:pStyle w:val="Tabletext"/>
              <w:spacing w:before="50" w:after="50"/>
              <w:jc w:val="center"/>
            </w:pPr>
            <w:r w:rsidRPr="00E04533">
              <w:rPr>
                <w:rFonts w:cs="Arial"/>
              </w:rPr>
              <w:t>33%</w:t>
            </w:r>
          </w:p>
        </w:tc>
      </w:tr>
      <w:tr w:rsidR="00905C1D" w:rsidRPr="00E04533" w14:paraId="56BB9BCD" w14:textId="77777777" w:rsidTr="00D42CCE">
        <w:tc>
          <w:tcPr>
            <w:tcW w:w="365" w:type="pct"/>
          </w:tcPr>
          <w:p w14:paraId="14200DA2" w14:textId="57F6EFF5" w:rsidR="00905C1D" w:rsidRDefault="00905C1D" w:rsidP="00E04533">
            <w:pPr>
              <w:pStyle w:val="Tabletext"/>
              <w:spacing w:before="50" w:after="50"/>
              <w:rPr>
                <w:rFonts w:cs="Arial"/>
              </w:rPr>
            </w:pPr>
            <w:r>
              <w:rPr>
                <w:rFonts w:cs="Arial"/>
              </w:rPr>
              <w:t>F5</w:t>
            </w:r>
          </w:p>
        </w:tc>
        <w:tc>
          <w:tcPr>
            <w:tcW w:w="3359" w:type="pct"/>
            <w:shd w:val="clear" w:color="auto" w:fill="auto"/>
          </w:tcPr>
          <w:p w14:paraId="3DD529D6" w14:textId="7EC60DA4" w:rsidR="00905C1D" w:rsidRPr="00E04533" w:rsidRDefault="00905C1D" w:rsidP="00E04533">
            <w:pPr>
              <w:pStyle w:val="Tabletext"/>
              <w:spacing w:before="50" w:after="50"/>
            </w:pPr>
            <w:r w:rsidRPr="00E04533">
              <w:rPr>
                <w:rFonts w:cs="Arial"/>
              </w:rPr>
              <w:t>Can council lead the provision of recovery information to the community?</w:t>
            </w:r>
          </w:p>
        </w:tc>
        <w:tc>
          <w:tcPr>
            <w:tcW w:w="426" w:type="pct"/>
            <w:shd w:val="clear" w:color="auto" w:fill="auto"/>
          </w:tcPr>
          <w:p w14:paraId="35B2D873" w14:textId="77777777" w:rsidR="00905C1D" w:rsidRPr="00E04533" w:rsidRDefault="00905C1D" w:rsidP="00E04533">
            <w:pPr>
              <w:pStyle w:val="Tabletext"/>
              <w:spacing w:before="50" w:after="50"/>
              <w:jc w:val="center"/>
            </w:pPr>
            <w:r w:rsidRPr="00E04533">
              <w:rPr>
                <w:rFonts w:cs="Arial"/>
              </w:rPr>
              <w:t>51%</w:t>
            </w:r>
          </w:p>
        </w:tc>
        <w:tc>
          <w:tcPr>
            <w:tcW w:w="417" w:type="pct"/>
            <w:shd w:val="clear" w:color="auto" w:fill="auto"/>
          </w:tcPr>
          <w:p w14:paraId="29268839" w14:textId="77777777" w:rsidR="00905C1D" w:rsidRPr="00E04533" w:rsidRDefault="00905C1D" w:rsidP="00E04533">
            <w:pPr>
              <w:pStyle w:val="Tabletext"/>
              <w:spacing w:before="50" w:after="50"/>
              <w:jc w:val="center"/>
            </w:pPr>
            <w:r w:rsidRPr="00E04533">
              <w:rPr>
                <w:rFonts w:cs="Arial"/>
              </w:rPr>
              <w:t>19%</w:t>
            </w:r>
          </w:p>
        </w:tc>
        <w:tc>
          <w:tcPr>
            <w:tcW w:w="433" w:type="pct"/>
            <w:shd w:val="clear" w:color="auto" w:fill="auto"/>
          </w:tcPr>
          <w:p w14:paraId="4644C162" w14:textId="77777777" w:rsidR="00905C1D" w:rsidRPr="00E04533" w:rsidRDefault="00905C1D" w:rsidP="00E04533">
            <w:pPr>
              <w:pStyle w:val="Tabletext"/>
              <w:spacing w:before="50" w:after="50"/>
              <w:jc w:val="center"/>
            </w:pPr>
            <w:r w:rsidRPr="00E04533">
              <w:rPr>
                <w:rFonts w:cs="Arial"/>
              </w:rPr>
              <w:t>30%</w:t>
            </w:r>
          </w:p>
        </w:tc>
      </w:tr>
      <w:tr w:rsidR="00905C1D" w:rsidRPr="00E04533" w14:paraId="0EAB54CC" w14:textId="77777777" w:rsidTr="00D42CCE">
        <w:tc>
          <w:tcPr>
            <w:tcW w:w="365" w:type="pct"/>
          </w:tcPr>
          <w:p w14:paraId="36C35018" w14:textId="68506D6D" w:rsidR="00905C1D" w:rsidRDefault="00905C1D" w:rsidP="00E04533">
            <w:pPr>
              <w:pStyle w:val="Tabletext"/>
              <w:spacing w:before="50" w:after="50"/>
              <w:rPr>
                <w:rFonts w:cs="Arial"/>
              </w:rPr>
            </w:pPr>
            <w:r>
              <w:rPr>
                <w:rFonts w:cs="Arial"/>
              </w:rPr>
              <w:t>F6</w:t>
            </w:r>
          </w:p>
        </w:tc>
        <w:tc>
          <w:tcPr>
            <w:tcW w:w="3359" w:type="pct"/>
            <w:shd w:val="clear" w:color="auto" w:fill="auto"/>
          </w:tcPr>
          <w:p w14:paraId="7654E115" w14:textId="7C4CCDF9" w:rsidR="00905C1D" w:rsidRPr="00E04533" w:rsidRDefault="00905C1D" w:rsidP="00E04533">
            <w:pPr>
              <w:pStyle w:val="Tabletext"/>
              <w:spacing w:before="50" w:after="50"/>
            </w:pPr>
            <w:r w:rsidRPr="00E04533">
              <w:rPr>
                <w:rFonts w:cs="Arial"/>
              </w:rPr>
              <w:t>Can council coordinate social recovery services?</w:t>
            </w:r>
          </w:p>
        </w:tc>
        <w:tc>
          <w:tcPr>
            <w:tcW w:w="426" w:type="pct"/>
            <w:shd w:val="clear" w:color="auto" w:fill="auto"/>
          </w:tcPr>
          <w:p w14:paraId="314BEC20" w14:textId="77777777" w:rsidR="00905C1D" w:rsidRPr="00E04533" w:rsidRDefault="00905C1D" w:rsidP="00E04533">
            <w:pPr>
              <w:pStyle w:val="Tabletext"/>
              <w:spacing w:before="50" w:after="50"/>
              <w:jc w:val="center"/>
            </w:pPr>
            <w:r w:rsidRPr="00E04533">
              <w:rPr>
                <w:rFonts w:cs="Arial"/>
              </w:rPr>
              <w:t>63%</w:t>
            </w:r>
          </w:p>
        </w:tc>
        <w:tc>
          <w:tcPr>
            <w:tcW w:w="417" w:type="pct"/>
            <w:shd w:val="clear" w:color="auto" w:fill="auto"/>
          </w:tcPr>
          <w:p w14:paraId="48AE4717" w14:textId="77777777" w:rsidR="00905C1D" w:rsidRPr="00E04533" w:rsidRDefault="00905C1D" w:rsidP="00E04533">
            <w:pPr>
              <w:pStyle w:val="Tabletext"/>
              <w:spacing w:before="50" w:after="50"/>
              <w:jc w:val="center"/>
            </w:pPr>
            <w:r w:rsidRPr="00E04533">
              <w:rPr>
                <w:rFonts w:cs="Arial"/>
              </w:rPr>
              <w:t>15%</w:t>
            </w:r>
          </w:p>
        </w:tc>
        <w:tc>
          <w:tcPr>
            <w:tcW w:w="433" w:type="pct"/>
            <w:shd w:val="clear" w:color="auto" w:fill="auto"/>
          </w:tcPr>
          <w:p w14:paraId="60EA116C" w14:textId="77777777" w:rsidR="00905C1D" w:rsidRPr="00E04533" w:rsidRDefault="00905C1D" w:rsidP="00E04533">
            <w:pPr>
              <w:pStyle w:val="Tabletext"/>
              <w:spacing w:before="50" w:after="50"/>
              <w:jc w:val="center"/>
            </w:pPr>
            <w:r w:rsidRPr="00E04533">
              <w:rPr>
                <w:rFonts w:cs="Arial"/>
              </w:rPr>
              <w:t>22%</w:t>
            </w:r>
          </w:p>
        </w:tc>
      </w:tr>
      <w:tr w:rsidR="00905C1D" w:rsidRPr="00E04533" w14:paraId="3544203C" w14:textId="77777777" w:rsidTr="00D42CCE">
        <w:tc>
          <w:tcPr>
            <w:tcW w:w="365" w:type="pct"/>
          </w:tcPr>
          <w:p w14:paraId="658584B4" w14:textId="48925DB9" w:rsidR="00905C1D" w:rsidRDefault="00905C1D" w:rsidP="00E04533">
            <w:pPr>
              <w:pStyle w:val="Tabletext"/>
              <w:spacing w:before="50" w:after="50"/>
              <w:rPr>
                <w:rFonts w:cs="Arial"/>
              </w:rPr>
            </w:pPr>
            <w:r>
              <w:rPr>
                <w:rFonts w:cs="Arial"/>
              </w:rPr>
              <w:t>F7</w:t>
            </w:r>
          </w:p>
        </w:tc>
        <w:tc>
          <w:tcPr>
            <w:tcW w:w="3359" w:type="pct"/>
            <w:shd w:val="clear" w:color="auto" w:fill="auto"/>
          </w:tcPr>
          <w:p w14:paraId="5DE0D38D" w14:textId="332F875A" w:rsidR="00905C1D" w:rsidRPr="00E04533" w:rsidRDefault="00905C1D" w:rsidP="00E04533">
            <w:pPr>
              <w:pStyle w:val="Tabletext"/>
              <w:spacing w:before="50" w:after="50"/>
            </w:pPr>
            <w:r w:rsidRPr="00E04533">
              <w:rPr>
                <w:rFonts w:cs="Arial"/>
              </w:rPr>
              <w:t>Can council lead the management of environmental health issues at the local level?</w:t>
            </w:r>
          </w:p>
        </w:tc>
        <w:tc>
          <w:tcPr>
            <w:tcW w:w="426" w:type="pct"/>
            <w:shd w:val="clear" w:color="auto" w:fill="auto"/>
          </w:tcPr>
          <w:p w14:paraId="15209FF7" w14:textId="77777777" w:rsidR="00905C1D" w:rsidRPr="00E04533" w:rsidRDefault="00905C1D" w:rsidP="00E04533">
            <w:pPr>
              <w:pStyle w:val="Tabletext"/>
              <w:spacing w:before="50" w:after="50"/>
              <w:jc w:val="center"/>
            </w:pPr>
            <w:r w:rsidRPr="00E04533">
              <w:rPr>
                <w:rFonts w:cs="Arial"/>
              </w:rPr>
              <w:t>52%</w:t>
            </w:r>
          </w:p>
        </w:tc>
        <w:tc>
          <w:tcPr>
            <w:tcW w:w="417" w:type="pct"/>
            <w:shd w:val="clear" w:color="auto" w:fill="auto"/>
          </w:tcPr>
          <w:p w14:paraId="1FA5951C" w14:textId="77777777" w:rsidR="00905C1D" w:rsidRPr="00E04533" w:rsidRDefault="00905C1D" w:rsidP="00E04533">
            <w:pPr>
              <w:pStyle w:val="Tabletext"/>
              <w:spacing w:before="50" w:after="50"/>
              <w:jc w:val="center"/>
            </w:pPr>
            <w:r w:rsidRPr="00E04533">
              <w:rPr>
                <w:rFonts w:cs="Arial"/>
              </w:rPr>
              <w:t>19%</w:t>
            </w:r>
          </w:p>
        </w:tc>
        <w:tc>
          <w:tcPr>
            <w:tcW w:w="433" w:type="pct"/>
            <w:shd w:val="clear" w:color="auto" w:fill="auto"/>
          </w:tcPr>
          <w:p w14:paraId="2E560680" w14:textId="77777777" w:rsidR="00905C1D" w:rsidRPr="00E04533" w:rsidRDefault="00905C1D" w:rsidP="00E04533">
            <w:pPr>
              <w:pStyle w:val="Tabletext"/>
              <w:spacing w:before="50" w:after="50"/>
              <w:jc w:val="center"/>
            </w:pPr>
            <w:r w:rsidRPr="00E04533">
              <w:rPr>
                <w:rFonts w:cs="Arial"/>
              </w:rPr>
              <w:t>29%</w:t>
            </w:r>
          </w:p>
        </w:tc>
      </w:tr>
      <w:tr w:rsidR="00905C1D" w:rsidRPr="00E04533" w14:paraId="5DB50E25" w14:textId="77777777" w:rsidTr="00D42CCE">
        <w:tc>
          <w:tcPr>
            <w:tcW w:w="365" w:type="pct"/>
          </w:tcPr>
          <w:p w14:paraId="7261C66C" w14:textId="23FF2F80" w:rsidR="00905C1D" w:rsidRDefault="00905C1D" w:rsidP="00E04533">
            <w:pPr>
              <w:pStyle w:val="Tabletext"/>
              <w:spacing w:before="50" w:after="50"/>
              <w:rPr>
                <w:rFonts w:cs="Arial"/>
              </w:rPr>
            </w:pPr>
            <w:r>
              <w:rPr>
                <w:rFonts w:cs="Arial"/>
              </w:rPr>
              <w:t>F8</w:t>
            </w:r>
          </w:p>
        </w:tc>
        <w:tc>
          <w:tcPr>
            <w:tcW w:w="3359" w:type="pct"/>
            <w:shd w:val="clear" w:color="auto" w:fill="auto"/>
          </w:tcPr>
          <w:p w14:paraId="11957F6E" w14:textId="5AE8C828" w:rsidR="00905C1D" w:rsidRPr="00E04533" w:rsidRDefault="00905C1D" w:rsidP="00E04533">
            <w:pPr>
              <w:pStyle w:val="Tabletext"/>
              <w:spacing w:before="50" w:after="50"/>
            </w:pPr>
            <w:r w:rsidRPr="00E04533">
              <w:rPr>
                <w:rFonts w:cs="Arial"/>
              </w:rPr>
              <w:t>Can council support DHHS to coordinate their recovery services?</w:t>
            </w:r>
          </w:p>
        </w:tc>
        <w:tc>
          <w:tcPr>
            <w:tcW w:w="426" w:type="pct"/>
            <w:shd w:val="clear" w:color="auto" w:fill="auto"/>
          </w:tcPr>
          <w:p w14:paraId="2F466C70" w14:textId="77777777" w:rsidR="00905C1D" w:rsidRPr="00E04533" w:rsidRDefault="00905C1D" w:rsidP="00E04533">
            <w:pPr>
              <w:pStyle w:val="Tabletext"/>
              <w:spacing w:before="50" w:after="50"/>
              <w:jc w:val="center"/>
            </w:pPr>
            <w:r w:rsidRPr="00E04533">
              <w:rPr>
                <w:rFonts w:cs="Arial"/>
              </w:rPr>
              <w:t>65%</w:t>
            </w:r>
          </w:p>
        </w:tc>
        <w:tc>
          <w:tcPr>
            <w:tcW w:w="417" w:type="pct"/>
            <w:shd w:val="clear" w:color="auto" w:fill="auto"/>
          </w:tcPr>
          <w:p w14:paraId="3BBAD77C" w14:textId="77777777" w:rsidR="00905C1D" w:rsidRPr="00E04533" w:rsidRDefault="00905C1D" w:rsidP="00E04533">
            <w:pPr>
              <w:pStyle w:val="Tabletext"/>
              <w:spacing w:before="50" w:after="50"/>
              <w:jc w:val="center"/>
            </w:pPr>
            <w:r w:rsidRPr="00E04533">
              <w:rPr>
                <w:rFonts w:cs="Arial"/>
              </w:rPr>
              <w:t>13%</w:t>
            </w:r>
          </w:p>
        </w:tc>
        <w:tc>
          <w:tcPr>
            <w:tcW w:w="433" w:type="pct"/>
            <w:shd w:val="clear" w:color="auto" w:fill="auto"/>
          </w:tcPr>
          <w:p w14:paraId="09E97EE0" w14:textId="77777777" w:rsidR="00905C1D" w:rsidRPr="00E04533" w:rsidRDefault="00905C1D" w:rsidP="00E04533">
            <w:pPr>
              <w:pStyle w:val="Tabletext"/>
              <w:spacing w:before="50" w:after="50"/>
              <w:jc w:val="center"/>
            </w:pPr>
            <w:r w:rsidRPr="00E04533">
              <w:rPr>
                <w:rFonts w:cs="Arial"/>
              </w:rPr>
              <w:t>23%</w:t>
            </w:r>
          </w:p>
        </w:tc>
      </w:tr>
      <w:tr w:rsidR="00905C1D" w:rsidRPr="00E04533" w14:paraId="3DAE98B5" w14:textId="77777777" w:rsidTr="00D42CCE">
        <w:tc>
          <w:tcPr>
            <w:tcW w:w="365" w:type="pct"/>
          </w:tcPr>
          <w:p w14:paraId="05443A4F" w14:textId="4E4BF23B" w:rsidR="00905C1D" w:rsidRDefault="00905C1D" w:rsidP="00E04533">
            <w:pPr>
              <w:pStyle w:val="Tabletext"/>
              <w:spacing w:before="50" w:after="50"/>
              <w:rPr>
                <w:rFonts w:cs="Arial"/>
              </w:rPr>
            </w:pPr>
            <w:r>
              <w:rPr>
                <w:rFonts w:cs="Arial"/>
              </w:rPr>
              <w:t>F9</w:t>
            </w:r>
          </w:p>
        </w:tc>
        <w:tc>
          <w:tcPr>
            <w:tcW w:w="3359" w:type="pct"/>
            <w:shd w:val="clear" w:color="auto" w:fill="auto"/>
          </w:tcPr>
          <w:p w14:paraId="05EC992E" w14:textId="357E3F7F" w:rsidR="00905C1D" w:rsidRPr="00E04533" w:rsidRDefault="00905C1D" w:rsidP="00E04533">
            <w:pPr>
              <w:pStyle w:val="Tabletext"/>
              <w:spacing w:before="50" w:after="50"/>
            </w:pPr>
            <w:bookmarkStart w:id="256" w:name="_Hlk19195554"/>
            <w:r w:rsidRPr="00E04533">
              <w:rPr>
                <w:rFonts w:cs="Arial"/>
              </w:rPr>
              <w:t>Can council support agencies to coordinate spontaneous volunteers after an emergency?</w:t>
            </w:r>
          </w:p>
        </w:tc>
        <w:tc>
          <w:tcPr>
            <w:tcW w:w="426" w:type="pct"/>
            <w:shd w:val="clear" w:color="auto" w:fill="auto"/>
          </w:tcPr>
          <w:p w14:paraId="60BD373A" w14:textId="77777777" w:rsidR="00905C1D" w:rsidRPr="00E04533" w:rsidRDefault="00905C1D" w:rsidP="00E04533">
            <w:pPr>
              <w:pStyle w:val="Tabletext"/>
              <w:spacing w:before="50" w:after="50"/>
              <w:jc w:val="center"/>
            </w:pPr>
            <w:r w:rsidRPr="00E04533">
              <w:rPr>
                <w:rFonts w:cs="Arial"/>
              </w:rPr>
              <w:t>77%</w:t>
            </w:r>
          </w:p>
        </w:tc>
        <w:tc>
          <w:tcPr>
            <w:tcW w:w="417" w:type="pct"/>
            <w:shd w:val="clear" w:color="auto" w:fill="auto"/>
          </w:tcPr>
          <w:p w14:paraId="55FC8AC7" w14:textId="77777777" w:rsidR="00905C1D" w:rsidRPr="00E04533" w:rsidRDefault="00905C1D" w:rsidP="00E04533">
            <w:pPr>
              <w:pStyle w:val="Tabletext"/>
              <w:spacing w:before="50" w:after="50"/>
              <w:jc w:val="center"/>
            </w:pPr>
            <w:r w:rsidRPr="00E04533">
              <w:rPr>
                <w:rFonts w:cs="Arial"/>
              </w:rPr>
              <w:t>8%</w:t>
            </w:r>
          </w:p>
        </w:tc>
        <w:tc>
          <w:tcPr>
            <w:tcW w:w="433" w:type="pct"/>
            <w:shd w:val="clear" w:color="auto" w:fill="auto"/>
          </w:tcPr>
          <w:p w14:paraId="5464E4E9" w14:textId="77777777" w:rsidR="00905C1D" w:rsidRPr="00E04533" w:rsidRDefault="00905C1D" w:rsidP="00E04533">
            <w:pPr>
              <w:pStyle w:val="Tabletext"/>
              <w:spacing w:before="50" w:after="50"/>
              <w:jc w:val="center"/>
            </w:pPr>
            <w:r w:rsidRPr="00E04533">
              <w:rPr>
                <w:rFonts w:cs="Arial"/>
              </w:rPr>
              <w:t>15%</w:t>
            </w:r>
          </w:p>
        </w:tc>
      </w:tr>
      <w:tr w:rsidR="00905C1D" w:rsidRPr="00E04533" w14:paraId="2974F8AC" w14:textId="77777777" w:rsidTr="00D42CCE">
        <w:tc>
          <w:tcPr>
            <w:tcW w:w="365" w:type="pct"/>
          </w:tcPr>
          <w:p w14:paraId="6167E666" w14:textId="2E156834" w:rsidR="00905C1D" w:rsidRDefault="00905C1D" w:rsidP="00E04533">
            <w:pPr>
              <w:pStyle w:val="Tabletext"/>
              <w:spacing w:before="50" w:after="50"/>
              <w:rPr>
                <w:rFonts w:cs="Arial"/>
              </w:rPr>
            </w:pPr>
            <w:r>
              <w:rPr>
                <w:rFonts w:cs="Arial"/>
              </w:rPr>
              <w:t>F10</w:t>
            </w:r>
          </w:p>
        </w:tc>
        <w:tc>
          <w:tcPr>
            <w:tcW w:w="3359" w:type="pct"/>
            <w:shd w:val="clear" w:color="auto" w:fill="auto"/>
          </w:tcPr>
          <w:p w14:paraId="6E253E54" w14:textId="7F7D31A4" w:rsidR="00905C1D" w:rsidRPr="00E04533" w:rsidRDefault="00905C1D" w:rsidP="00E04533">
            <w:pPr>
              <w:pStyle w:val="Tabletext"/>
              <w:spacing w:before="50" w:after="50"/>
            </w:pPr>
            <w:bookmarkStart w:id="257" w:name="_Hlk21947697"/>
            <w:bookmarkEnd w:id="256"/>
            <w:r w:rsidRPr="00E04533">
              <w:rPr>
                <w:rFonts w:cs="Arial"/>
              </w:rPr>
              <w:t xml:space="preserve">Can council support </w:t>
            </w:r>
            <w:r>
              <w:rPr>
                <w:rFonts w:cs="Arial"/>
              </w:rPr>
              <w:t xml:space="preserve">the </w:t>
            </w:r>
            <w:r w:rsidRPr="00E04533">
              <w:rPr>
                <w:rFonts w:cs="Arial"/>
              </w:rPr>
              <w:t>DJPR to coordinate economic recovery services?</w:t>
            </w:r>
            <w:bookmarkEnd w:id="257"/>
          </w:p>
        </w:tc>
        <w:tc>
          <w:tcPr>
            <w:tcW w:w="426" w:type="pct"/>
            <w:shd w:val="clear" w:color="auto" w:fill="auto"/>
          </w:tcPr>
          <w:p w14:paraId="25D50FE8" w14:textId="77777777" w:rsidR="00905C1D" w:rsidRPr="00E04533" w:rsidRDefault="00905C1D" w:rsidP="00E04533">
            <w:pPr>
              <w:pStyle w:val="Tabletext"/>
              <w:spacing w:before="50" w:after="50"/>
              <w:jc w:val="center"/>
            </w:pPr>
            <w:r w:rsidRPr="00E04533">
              <w:rPr>
                <w:rFonts w:cs="Arial"/>
              </w:rPr>
              <w:t>81%</w:t>
            </w:r>
          </w:p>
        </w:tc>
        <w:tc>
          <w:tcPr>
            <w:tcW w:w="417" w:type="pct"/>
            <w:shd w:val="clear" w:color="auto" w:fill="auto"/>
          </w:tcPr>
          <w:p w14:paraId="79D006A1" w14:textId="77777777" w:rsidR="00905C1D" w:rsidRPr="00E04533" w:rsidRDefault="00905C1D" w:rsidP="00E04533">
            <w:pPr>
              <w:pStyle w:val="Tabletext"/>
              <w:spacing w:before="50" w:after="50"/>
              <w:jc w:val="center"/>
            </w:pPr>
            <w:r w:rsidRPr="00E04533">
              <w:rPr>
                <w:rFonts w:cs="Arial"/>
              </w:rPr>
              <w:t>6%</w:t>
            </w:r>
          </w:p>
        </w:tc>
        <w:tc>
          <w:tcPr>
            <w:tcW w:w="433" w:type="pct"/>
            <w:shd w:val="clear" w:color="auto" w:fill="auto"/>
          </w:tcPr>
          <w:p w14:paraId="3C9B360A" w14:textId="77777777" w:rsidR="00905C1D" w:rsidRPr="00E04533" w:rsidRDefault="00905C1D" w:rsidP="00E04533">
            <w:pPr>
              <w:pStyle w:val="Tabletext"/>
              <w:spacing w:before="50" w:after="50"/>
              <w:jc w:val="center"/>
            </w:pPr>
            <w:r w:rsidRPr="00E04533">
              <w:rPr>
                <w:rFonts w:cs="Arial"/>
              </w:rPr>
              <w:t>13%</w:t>
            </w:r>
          </w:p>
        </w:tc>
      </w:tr>
      <w:tr w:rsidR="00905C1D" w:rsidRPr="00E04533" w14:paraId="18041A88" w14:textId="77777777" w:rsidTr="00D42CCE">
        <w:tc>
          <w:tcPr>
            <w:tcW w:w="365" w:type="pct"/>
          </w:tcPr>
          <w:p w14:paraId="33A77C9C" w14:textId="2ABDCD4F" w:rsidR="00905C1D" w:rsidRDefault="00905C1D" w:rsidP="00E04533">
            <w:pPr>
              <w:pStyle w:val="Tabletext"/>
              <w:spacing w:before="50" w:after="50"/>
              <w:rPr>
                <w:rFonts w:cs="Arial"/>
              </w:rPr>
            </w:pPr>
            <w:r>
              <w:rPr>
                <w:rFonts w:cs="Arial"/>
              </w:rPr>
              <w:t>F11</w:t>
            </w:r>
          </w:p>
        </w:tc>
        <w:tc>
          <w:tcPr>
            <w:tcW w:w="3359" w:type="pct"/>
            <w:shd w:val="clear" w:color="auto" w:fill="auto"/>
          </w:tcPr>
          <w:p w14:paraId="0774AC90" w14:textId="77B5EA2D" w:rsidR="00905C1D" w:rsidRPr="00E04533" w:rsidRDefault="00905C1D" w:rsidP="00E04533">
            <w:pPr>
              <w:pStyle w:val="Tabletext"/>
              <w:spacing w:before="50" w:after="50"/>
            </w:pPr>
            <w:r w:rsidRPr="00E04533">
              <w:rPr>
                <w:rFonts w:cs="Arial"/>
              </w:rPr>
              <w:t>Can council coordinate, assess, rehabilitate and monitor council-managed natural and cultural heritage assets after an emergency?</w:t>
            </w:r>
          </w:p>
        </w:tc>
        <w:tc>
          <w:tcPr>
            <w:tcW w:w="426" w:type="pct"/>
            <w:shd w:val="clear" w:color="auto" w:fill="auto"/>
          </w:tcPr>
          <w:p w14:paraId="220CCE21" w14:textId="77777777" w:rsidR="00905C1D" w:rsidRPr="00E04533" w:rsidRDefault="00905C1D" w:rsidP="00E04533">
            <w:pPr>
              <w:pStyle w:val="Tabletext"/>
              <w:spacing w:before="50" w:after="50"/>
              <w:jc w:val="center"/>
            </w:pPr>
            <w:r w:rsidRPr="00E04533">
              <w:rPr>
                <w:rFonts w:cs="Arial"/>
              </w:rPr>
              <w:t>85%</w:t>
            </w:r>
          </w:p>
        </w:tc>
        <w:tc>
          <w:tcPr>
            <w:tcW w:w="417" w:type="pct"/>
            <w:shd w:val="clear" w:color="auto" w:fill="auto"/>
          </w:tcPr>
          <w:p w14:paraId="604C9C35" w14:textId="77777777" w:rsidR="00905C1D" w:rsidRPr="00E04533" w:rsidRDefault="00905C1D" w:rsidP="00E04533">
            <w:pPr>
              <w:pStyle w:val="Tabletext"/>
              <w:spacing w:before="50" w:after="50"/>
              <w:jc w:val="center"/>
            </w:pPr>
            <w:r w:rsidRPr="00E04533">
              <w:rPr>
                <w:rFonts w:cs="Arial"/>
              </w:rPr>
              <w:t>8%</w:t>
            </w:r>
          </w:p>
        </w:tc>
        <w:tc>
          <w:tcPr>
            <w:tcW w:w="433" w:type="pct"/>
            <w:shd w:val="clear" w:color="auto" w:fill="auto"/>
          </w:tcPr>
          <w:p w14:paraId="76117D62" w14:textId="77777777" w:rsidR="00905C1D" w:rsidRPr="00E04533" w:rsidRDefault="00905C1D" w:rsidP="00E04533">
            <w:pPr>
              <w:pStyle w:val="Tabletext"/>
              <w:spacing w:before="50" w:after="50"/>
              <w:jc w:val="center"/>
            </w:pPr>
            <w:r w:rsidRPr="00E04533">
              <w:rPr>
                <w:rFonts w:cs="Arial"/>
              </w:rPr>
              <w:t>8%</w:t>
            </w:r>
          </w:p>
        </w:tc>
      </w:tr>
      <w:tr w:rsidR="00905C1D" w:rsidRPr="00E04533" w14:paraId="3060B916" w14:textId="77777777" w:rsidTr="00D42CCE">
        <w:tc>
          <w:tcPr>
            <w:tcW w:w="365" w:type="pct"/>
          </w:tcPr>
          <w:p w14:paraId="3DE50EDE" w14:textId="33D02B63" w:rsidR="00905C1D" w:rsidRDefault="00905C1D" w:rsidP="00E04533">
            <w:pPr>
              <w:pStyle w:val="Tabletext"/>
              <w:spacing w:before="50" w:after="50"/>
              <w:rPr>
                <w:rFonts w:cs="Arial"/>
              </w:rPr>
            </w:pPr>
            <w:r>
              <w:rPr>
                <w:rFonts w:cs="Arial"/>
              </w:rPr>
              <w:t>F12</w:t>
            </w:r>
          </w:p>
        </w:tc>
        <w:tc>
          <w:tcPr>
            <w:tcW w:w="3359" w:type="pct"/>
            <w:shd w:val="clear" w:color="auto" w:fill="auto"/>
          </w:tcPr>
          <w:p w14:paraId="707A85AE" w14:textId="4001DF97" w:rsidR="00905C1D" w:rsidRPr="00E04533" w:rsidRDefault="00905C1D" w:rsidP="00E04533">
            <w:pPr>
              <w:pStyle w:val="Tabletext"/>
              <w:spacing w:before="50" w:after="50"/>
            </w:pPr>
            <w:r w:rsidRPr="00E04533">
              <w:rPr>
                <w:rFonts w:cs="Arial"/>
              </w:rPr>
              <w:t>Can council coordinate the rebuilding and redevelopment of council assets and infrastructure?</w:t>
            </w:r>
          </w:p>
        </w:tc>
        <w:tc>
          <w:tcPr>
            <w:tcW w:w="426" w:type="pct"/>
            <w:shd w:val="clear" w:color="auto" w:fill="auto"/>
          </w:tcPr>
          <w:p w14:paraId="27675FD8" w14:textId="77777777" w:rsidR="00905C1D" w:rsidRPr="00E04533" w:rsidRDefault="00905C1D" w:rsidP="00E04533">
            <w:pPr>
              <w:pStyle w:val="Tabletext"/>
              <w:spacing w:before="50" w:after="50"/>
              <w:jc w:val="center"/>
            </w:pPr>
            <w:r w:rsidRPr="00E04533">
              <w:rPr>
                <w:rFonts w:cs="Arial"/>
              </w:rPr>
              <w:t>66%</w:t>
            </w:r>
          </w:p>
        </w:tc>
        <w:tc>
          <w:tcPr>
            <w:tcW w:w="417" w:type="pct"/>
            <w:shd w:val="clear" w:color="auto" w:fill="auto"/>
          </w:tcPr>
          <w:p w14:paraId="43D4B038" w14:textId="77777777" w:rsidR="00905C1D" w:rsidRPr="00E04533" w:rsidRDefault="00905C1D" w:rsidP="00E04533">
            <w:pPr>
              <w:pStyle w:val="Tabletext"/>
              <w:spacing w:before="50" w:after="50"/>
              <w:jc w:val="center"/>
            </w:pPr>
            <w:r w:rsidRPr="00E04533">
              <w:rPr>
                <w:rFonts w:cs="Arial"/>
              </w:rPr>
              <w:t>13%</w:t>
            </w:r>
          </w:p>
        </w:tc>
        <w:tc>
          <w:tcPr>
            <w:tcW w:w="433" w:type="pct"/>
            <w:shd w:val="clear" w:color="auto" w:fill="auto"/>
          </w:tcPr>
          <w:p w14:paraId="51792A83" w14:textId="77777777" w:rsidR="00905C1D" w:rsidRPr="00E04533" w:rsidRDefault="00905C1D" w:rsidP="00E04533">
            <w:pPr>
              <w:pStyle w:val="Tabletext"/>
              <w:spacing w:before="50" w:after="50"/>
              <w:jc w:val="center"/>
            </w:pPr>
            <w:r w:rsidRPr="00E04533">
              <w:rPr>
                <w:rFonts w:cs="Arial"/>
              </w:rPr>
              <w:t>22%</w:t>
            </w:r>
          </w:p>
        </w:tc>
      </w:tr>
      <w:tr w:rsidR="00905C1D" w:rsidRPr="00E04533" w14:paraId="79A0F344" w14:textId="77777777" w:rsidTr="00D42CCE">
        <w:tc>
          <w:tcPr>
            <w:tcW w:w="365" w:type="pct"/>
          </w:tcPr>
          <w:p w14:paraId="214AC682" w14:textId="172C99A5" w:rsidR="00905C1D" w:rsidRDefault="00905C1D" w:rsidP="00E04533">
            <w:pPr>
              <w:pStyle w:val="Tabletext"/>
              <w:spacing w:before="50" w:after="50"/>
              <w:rPr>
                <w:rFonts w:cs="Arial"/>
              </w:rPr>
            </w:pPr>
            <w:r>
              <w:rPr>
                <w:rFonts w:cs="Arial"/>
              </w:rPr>
              <w:t>F13</w:t>
            </w:r>
          </w:p>
        </w:tc>
        <w:tc>
          <w:tcPr>
            <w:tcW w:w="3359" w:type="pct"/>
            <w:shd w:val="clear" w:color="auto" w:fill="auto"/>
          </w:tcPr>
          <w:p w14:paraId="09A93E23" w14:textId="3DF19678" w:rsidR="00905C1D" w:rsidRPr="00E04533" w:rsidRDefault="00905C1D" w:rsidP="00E04533">
            <w:pPr>
              <w:pStyle w:val="Tabletext"/>
              <w:spacing w:before="50" w:after="50"/>
            </w:pPr>
            <w:r w:rsidRPr="00E04533">
              <w:rPr>
                <w:rFonts w:cs="Arial"/>
              </w:rPr>
              <w:t>Can council support agencies to restore essential assets and infrastructure affected by an emergency?</w:t>
            </w:r>
          </w:p>
        </w:tc>
        <w:tc>
          <w:tcPr>
            <w:tcW w:w="426" w:type="pct"/>
            <w:shd w:val="clear" w:color="auto" w:fill="auto"/>
          </w:tcPr>
          <w:p w14:paraId="3CC18095" w14:textId="77777777" w:rsidR="00905C1D" w:rsidRPr="00E04533" w:rsidRDefault="00905C1D" w:rsidP="00E04533">
            <w:pPr>
              <w:pStyle w:val="Tabletext"/>
              <w:spacing w:before="50" w:after="50"/>
              <w:jc w:val="center"/>
            </w:pPr>
            <w:r w:rsidRPr="00E04533">
              <w:rPr>
                <w:rFonts w:cs="Arial"/>
              </w:rPr>
              <w:t>85%</w:t>
            </w:r>
          </w:p>
        </w:tc>
        <w:tc>
          <w:tcPr>
            <w:tcW w:w="417" w:type="pct"/>
            <w:shd w:val="clear" w:color="auto" w:fill="auto"/>
          </w:tcPr>
          <w:p w14:paraId="666EB2FC" w14:textId="77777777" w:rsidR="00905C1D" w:rsidRPr="00E04533" w:rsidRDefault="00905C1D" w:rsidP="00E04533">
            <w:pPr>
              <w:pStyle w:val="Tabletext"/>
              <w:spacing w:before="50" w:after="50"/>
              <w:jc w:val="center"/>
            </w:pPr>
            <w:r w:rsidRPr="00E04533">
              <w:rPr>
                <w:rFonts w:cs="Arial"/>
              </w:rPr>
              <w:t>4%</w:t>
            </w:r>
          </w:p>
        </w:tc>
        <w:tc>
          <w:tcPr>
            <w:tcW w:w="433" w:type="pct"/>
            <w:shd w:val="clear" w:color="auto" w:fill="auto"/>
          </w:tcPr>
          <w:p w14:paraId="3FD56C1A" w14:textId="77777777" w:rsidR="00905C1D" w:rsidRPr="00E04533" w:rsidRDefault="00905C1D" w:rsidP="00E04533">
            <w:pPr>
              <w:pStyle w:val="Tabletext"/>
              <w:spacing w:before="50" w:after="50"/>
              <w:jc w:val="center"/>
            </w:pPr>
            <w:r w:rsidRPr="00E04533">
              <w:rPr>
                <w:rFonts w:cs="Arial"/>
              </w:rPr>
              <w:t>11%</w:t>
            </w:r>
          </w:p>
        </w:tc>
      </w:tr>
      <w:tr w:rsidR="00905C1D" w:rsidRPr="00E04533" w14:paraId="45204C8B" w14:textId="77777777" w:rsidTr="00D42CCE">
        <w:tc>
          <w:tcPr>
            <w:tcW w:w="365" w:type="pct"/>
          </w:tcPr>
          <w:p w14:paraId="35B27744" w14:textId="2AE205EA" w:rsidR="00905C1D" w:rsidRDefault="00905C1D" w:rsidP="00E04533">
            <w:pPr>
              <w:pStyle w:val="Tabletext"/>
              <w:spacing w:before="50" w:after="50"/>
              <w:rPr>
                <w:rFonts w:cs="Arial"/>
              </w:rPr>
            </w:pPr>
            <w:r>
              <w:rPr>
                <w:rFonts w:cs="Arial"/>
              </w:rPr>
              <w:t>F14</w:t>
            </w:r>
          </w:p>
        </w:tc>
        <w:tc>
          <w:tcPr>
            <w:tcW w:w="3359" w:type="pct"/>
            <w:shd w:val="clear" w:color="auto" w:fill="auto"/>
          </w:tcPr>
          <w:p w14:paraId="2EA15F08" w14:textId="6ECF185A" w:rsidR="00905C1D" w:rsidRPr="00E04533" w:rsidRDefault="00905C1D" w:rsidP="00E04533">
            <w:pPr>
              <w:pStyle w:val="Tabletext"/>
              <w:spacing w:before="50" w:after="50"/>
            </w:pPr>
            <w:r w:rsidRPr="00E04533">
              <w:rPr>
                <w:rFonts w:cs="Arial"/>
              </w:rPr>
              <w:t>Can council advocate for planning scheme exemptions for people affected by an emergency?</w:t>
            </w:r>
          </w:p>
        </w:tc>
        <w:tc>
          <w:tcPr>
            <w:tcW w:w="426" w:type="pct"/>
            <w:shd w:val="clear" w:color="auto" w:fill="auto"/>
          </w:tcPr>
          <w:p w14:paraId="7FC77BF6" w14:textId="77777777" w:rsidR="00905C1D" w:rsidRPr="00E04533" w:rsidRDefault="00905C1D" w:rsidP="00E04533">
            <w:pPr>
              <w:pStyle w:val="Tabletext"/>
              <w:spacing w:before="50" w:after="50"/>
              <w:jc w:val="center"/>
            </w:pPr>
            <w:r w:rsidRPr="00E04533">
              <w:rPr>
                <w:rFonts w:cs="Arial"/>
              </w:rPr>
              <w:t>90%</w:t>
            </w:r>
          </w:p>
        </w:tc>
        <w:tc>
          <w:tcPr>
            <w:tcW w:w="417" w:type="pct"/>
            <w:shd w:val="clear" w:color="auto" w:fill="auto"/>
          </w:tcPr>
          <w:p w14:paraId="22EB8634" w14:textId="77777777" w:rsidR="00905C1D" w:rsidRPr="00E04533" w:rsidRDefault="00905C1D" w:rsidP="00E04533">
            <w:pPr>
              <w:pStyle w:val="Tabletext"/>
              <w:spacing w:before="50" w:after="50"/>
              <w:jc w:val="center"/>
            </w:pPr>
            <w:r w:rsidRPr="00E04533">
              <w:rPr>
                <w:rFonts w:cs="Arial"/>
              </w:rPr>
              <w:t>3%</w:t>
            </w:r>
          </w:p>
        </w:tc>
        <w:tc>
          <w:tcPr>
            <w:tcW w:w="433" w:type="pct"/>
            <w:shd w:val="clear" w:color="auto" w:fill="auto"/>
          </w:tcPr>
          <w:p w14:paraId="408839DB" w14:textId="77777777" w:rsidR="00905C1D" w:rsidRPr="00E04533" w:rsidRDefault="00905C1D" w:rsidP="00E04533">
            <w:pPr>
              <w:pStyle w:val="Tabletext"/>
              <w:spacing w:before="50" w:after="50"/>
              <w:jc w:val="center"/>
            </w:pPr>
            <w:r w:rsidRPr="00E04533">
              <w:rPr>
                <w:rFonts w:cs="Arial"/>
              </w:rPr>
              <w:t>8%</w:t>
            </w:r>
          </w:p>
        </w:tc>
      </w:tr>
      <w:tr w:rsidR="00905C1D" w:rsidRPr="00E04533" w14:paraId="200B5187" w14:textId="77777777" w:rsidTr="00D42CCE">
        <w:tc>
          <w:tcPr>
            <w:tcW w:w="365" w:type="pct"/>
          </w:tcPr>
          <w:p w14:paraId="7AEA3EA1" w14:textId="47127CA4" w:rsidR="00905C1D" w:rsidRDefault="00905C1D" w:rsidP="00E04533">
            <w:pPr>
              <w:pStyle w:val="Tabletext"/>
              <w:spacing w:before="50" w:after="50"/>
              <w:rPr>
                <w:rFonts w:cs="Arial"/>
              </w:rPr>
            </w:pPr>
            <w:r>
              <w:rPr>
                <w:rFonts w:cs="Arial"/>
              </w:rPr>
              <w:t>F15</w:t>
            </w:r>
          </w:p>
        </w:tc>
        <w:tc>
          <w:tcPr>
            <w:tcW w:w="3359" w:type="pct"/>
            <w:shd w:val="clear" w:color="auto" w:fill="auto"/>
          </w:tcPr>
          <w:p w14:paraId="03253D00" w14:textId="2BF056B0" w:rsidR="00905C1D" w:rsidRPr="00E04533" w:rsidRDefault="00905C1D" w:rsidP="00E04533">
            <w:pPr>
              <w:pStyle w:val="Tabletext"/>
              <w:spacing w:before="50" w:after="50"/>
            </w:pPr>
            <w:r w:rsidRPr="00E04533">
              <w:rPr>
                <w:rFonts w:cs="Arial"/>
              </w:rPr>
              <w:t>Can council transition local recovery activities back to business-as-usual (BAU) activities and services?</w:t>
            </w:r>
          </w:p>
        </w:tc>
        <w:tc>
          <w:tcPr>
            <w:tcW w:w="426" w:type="pct"/>
            <w:shd w:val="clear" w:color="auto" w:fill="auto"/>
          </w:tcPr>
          <w:p w14:paraId="46A1EDEF" w14:textId="77777777" w:rsidR="00905C1D" w:rsidRPr="00E04533" w:rsidRDefault="00905C1D" w:rsidP="00E04533">
            <w:pPr>
              <w:pStyle w:val="Tabletext"/>
              <w:spacing w:before="50" w:after="50"/>
              <w:jc w:val="center"/>
            </w:pPr>
            <w:r w:rsidRPr="00E04533">
              <w:rPr>
                <w:rFonts w:cs="Arial"/>
              </w:rPr>
              <w:t>77%</w:t>
            </w:r>
          </w:p>
        </w:tc>
        <w:tc>
          <w:tcPr>
            <w:tcW w:w="417" w:type="pct"/>
            <w:shd w:val="clear" w:color="auto" w:fill="auto"/>
          </w:tcPr>
          <w:p w14:paraId="4D31C7DC" w14:textId="77777777" w:rsidR="00905C1D" w:rsidRPr="00E04533" w:rsidRDefault="00905C1D" w:rsidP="00E04533">
            <w:pPr>
              <w:pStyle w:val="Tabletext"/>
              <w:spacing w:before="50" w:after="50"/>
              <w:jc w:val="center"/>
            </w:pPr>
            <w:r w:rsidRPr="00E04533">
              <w:rPr>
                <w:rFonts w:cs="Arial"/>
              </w:rPr>
              <w:t>5%</w:t>
            </w:r>
          </w:p>
        </w:tc>
        <w:tc>
          <w:tcPr>
            <w:tcW w:w="433" w:type="pct"/>
            <w:shd w:val="clear" w:color="auto" w:fill="auto"/>
          </w:tcPr>
          <w:p w14:paraId="09CD3232" w14:textId="77777777" w:rsidR="00905C1D" w:rsidRPr="00E04533" w:rsidRDefault="00905C1D" w:rsidP="00E04533">
            <w:pPr>
              <w:pStyle w:val="Tabletext"/>
              <w:spacing w:before="50" w:after="50"/>
              <w:jc w:val="center"/>
            </w:pPr>
            <w:r w:rsidRPr="00E04533">
              <w:rPr>
                <w:rFonts w:cs="Arial"/>
              </w:rPr>
              <w:t>18%</w:t>
            </w:r>
          </w:p>
        </w:tc>
      </w:tr>
    </w:tbl>
    <w:p w14:paraId="68091590" w14:textId="77777777" w:rsidR="006B4881" w:rsidRDefault="006B4881" w:rsidP="006B4881"/>
    <w:p w14:paraId="7915B9EC" w14:textId="2B69FFE4" w:rsidR="006B4881" w:rsidRPr="000F6B41" w:rsidRDefault="006B4881" w:rsidP="006B4881">
      <w:pPr>
        <w:pStyle w:val="Heading4"/>
      </w:pPr>
      <w:r w:rsidRPr="000F6B41">
        <w:lastRenderedPageBreak/>
        <w:t>Perceptions</w:t>
      </w:r>
      <w:r w:rsidR="00190E7E">
        <w:t xml:space="preserve"> (Type Two)</w:t>
      </w:r>
    </w:p>
    <w:p w14:paraId="518A7CD5" w14:textId="15B12B4B" w:rsidR="006B4881" w:rsidRPr="000F6B41" w:rsidRDefault="001361C0" w:rsidP="006B4881">
      <w:pPr>
        <w:pStyle w:val="Caption"/>
        <w:rPr>
          <w:lang w:eastAsia="en-AU"/>
        </w:rPr>
      </w:pPr>
      <w:bookmarkStart w:id="258" w:name="_Ref23421982"/>
      <w:bookmarkStart w:id="259" w:name="_Toc23422321"/>
      <w:r w:rsidRPr="000F6B41">
        <w:t xml:space="preserve">Table </w:t>
      </w:r>
      <w:r w:rsidR="00207E3F">
        <w:fldChar w:fldCharType="begin"/>
      </w:r>
      <w:r w:rsidR="00207E3F">
        <w:instrText xml:space="preserve"> SEQ Table \* ARABIC </w:instrText>
      </w:r>
      <w:r w:rsidR="00207E3F">
        <w:fldChar w:fldCharType="separate"/>
      </w:r>
      <w:r w:rsidR="00C25FC0">
        <w:rPr>
          <w:noProof/>
        </w:rPr>
        <w:t>27</w:t>
      </w:r>
      <w:r w:rsidR="00207E3F">
        <w:rPr>
          <w:noProof/>
        </w:rPr>
        <w:fldChar w:fldCharType="end"/>
      </w:r>
      <w:bookmarkEnd w:id="258"/>
      <w:r w:rsidRPr="000F6B41">
        <w:t xml:space="preserve">: </w:t>
      </w:r>
      <w:r w:rsidR="006B4881" w:rsidRPr="000F6B41">
        <w:t xml:space="preserve">Actual </w:t>
      </w:r>
      <w:r w:rsidR="00F13277">
        <w:t>maturity below, on or above</w:t>
      </w:r>
      <w:r w:rsidR="006B4881" w:rsidRPr="000F6B41">
        <w:t xml:space="preserve"> target maturity</w:t>
      </w:r>
      <w:r w:rsidR="006B4881" w:rsidRPr="000F6B41">
        <w:rPr>
          <w:lang w:eastAsia="en-AU"/>
        </w:rPr>
        <w:t xml:space="preserve">, </w:t>
      </w:r>
      <w:r w:rsidR="0067775D" w:rsidRPr="0067775D">
        <w:rPr>
          <w:lang w:eastAsia="en-AU"/>
        </w:rPr>
        <w:t xml:space="preserve">Planning for </w:t>
      </w:r>
      <w:r w:rsidR="00810336">
        <w:rPr>
          <w:lang w:eastAsia="en-AU"/>
        </w:rPr>
        <w:t>R</w:t>
      </w:r>
      <w:r w:rsidR="0067775D" w:rsidRPr="0067775D">
        <w:rPr>
          <w:lang w:eastAsia="en-AU"/>
        </w:rPr>
        <w:t xml:space="preserve">ecovery </w:t>
      </w:r>
      <w:r w:rsidR="00810336">
        <w:rPr>
          <w:lang w:eastAsia="en-AU"/>
        </w:rPr>
        <w:t>C</w:t>
      </w:r>
      <w:r w:rsidR="0067775D" w:rsidRPr="0067775D">
        <w:rPr>
          <w:lang w:eastAsia="en-AU"/>
        </w:rPr>
        <w:t>oordination</w:t>
      </w:r>
      <w:r w:rsidR="0067775D">
        <w:rPr>
          <w:lang w:eastAsia="en-AU"/>
        </w:rPr>
        <w:t xml:space="preserve"> </w:t>
      </w:r>
      <w:r w:rsidR="006B4881" w:rsidRPr="000F6B41">
        <w:rPr>
          <w:lang w:eastAsia="en-AU"/>
        </w:rPr>
        <w:t xml:space="preserve">category, </w:t>
      </w:r>
      <w:r w:rsidR="00EB70BB">
        <w:rPr>
          <w:lang w:eastAsia="en-AU"/>
        </w:rPr>
        <w:t>Type Two</w:t>
      </w:r>
      <w:r w:rsidR="00EB70BB" w:rsidRPr="000F6B41">
        <w:rPr>
          <w:lang w:eastAsia="en-AU"/>
        </w:rPr>
        <w:t xml:space="preserve"> </w:t>
      </w:r>
      <w:r w:rsidR="006B4881" w:rsidRPr="000F6B41">
        <w:rPr>
          <w:lang w:eastAsia="en-AU"/>
        </w:rPr>
        <w:t xml:space="preserve">questions, </w:t>
      </w:r>
      <w:r w:rsidR="00AA6F1B">
        <w:rPr>
          <w:lang w:eastAsia="en-AU"/>
        </w:rPr>
        <w:t>state</w:t>
      </w:r>
      <w:r w:rsidR="006B4881" w:rsidRPr="000F6B41">
        <w:rPr>
          <w:lang w:eastAsia="en-AU"/>
        </w:rPr>
        <w:t>, per cent</w:t>
      </w:r>
      <w:bookmarkEnd w:id="259"/>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905C1D" w:rsidRPr="00E04533" w14:paraId="36E1AF6C" w14:textId="77777777" w:rsidTr="00D42CCE">
        <w:tc>
          <w:tcPr>
            <w:tcW w:w="365" w:type="pct"/>
            <w:tcBorders>
              <w:top w:val="single" w:sz="4" w:space="0" w:color="auto"/>
              <w:bottom w:val="single" w:sz="4" w:space="0" w:color="auto"/>
              <w:right w:val="single" w:sz="4" w:space="0" w:color="auto"/>
            </w:tcBorders>
            <w:shd w:val="clear" w:color="auto" w:fill="D9D9D9" w:themeFill="background1" w:themeFillShade="D9"/>
          </w:tcPr>
          <w:p w14:paraId="74A21708" w14:textId="77777777" w:rsidR="00905C1D" w:rsidRPr="00E04533" w:rsidRDefault="00905C1D" w:rsidP="00E04533">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13E13438" w14:textId="703D242F" w:rsidR="00905C1D" w:rsidRPr="00E04533" w:rsidRDefault="00905C1D" w:rsidP="00E04533">
            <w:pPr>
              <w:pStyle w:val="Tabletext"/>
              <w:spacing w:before="50" w:after="50"/>
              <w:rPr>
                <w:b/>
              </w:rPr>
            </w:pPr>
            <w:r w:rsidRPr="00E04533">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CFF0B" w14:textId="52E8CB60" w:rsidR="00905C1D" w:rsidRPr="00E04533" w:rsidRDefault="00905C1D" w:rsidP="00E04533">
            <w:pPr>
              <w:pStyle w:val="Tabletext"/>
              <w:spacing w:before="50" w:after="50"/>
              <w:jc w:val="center"/>
              <w:rPr>
                <w:b/>
              </w:rPr>
            </w:pPr>
            <w:r w:rsidRPr="00E04533">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11366" w14:textId="47CF0E99" w:rsidR="00905C1D" w:rsidRPr="00E04533" w:rsidRDefault="00905C1D" w:rsidP="00E04533">
            <w:pPr>
              <w:pStyle w:val="Tabletext"/>
              <w:spacing w:before="50" w:after="50"/>
              <w:jc w:val="center"/>
              <w:rPr>
                <w:b/>
              </w:rPr>
            </w:pPr>
            <w:r w:rsidRPr="00E04533">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4182180E" w14:textId="6D6FCC8F" w:rsidR="00905C1D" w:rsidRPr="00E04533" w:rsidRDefault="00905C1D" w:rsidP="00E04533">
            <w:pPr>
              <w:pStyle w:val="Tabletext"/>
              <w:spacing w:before="50" w:after="50"/>
              <w:jc w:val="center"/>
              <w:rPr>
                <w:b/>
              </w:rPr>
            </w:pPr>
            <w:r w:rsidRPr="00E04533">
              <w:rPr>
                <w:b/>
              </w:rPr>
              <w:t>Above target</w:t>
            </w:r>
          </w:p>
        </w:tc>
      </w:tr>
      <w:tr w:rsidR="00905C1D" w:rsidRPr="00E04533" w14:paraId="1E2ACBDC" w14:textId="77777777" w:rsidTr="00D42CCE">
        <w:tc>
          <w:tcPr>
            <w:tcW w:w="365" w:type="pct"/>
            <w:tcBorders>
              <w:top w:val="single" w:sz="4" w:space="0" w:color="auto"/>
            </w:tcBorders>
          </w:tcPr>
          <w:p w14:paraId="601B982A" w14:textId="20B7919A" w:rsidR="00905C1D" w:rsidRPr="00E04533" w:rsidRDefault="00905C1D" w:rsidP="00E04533">
            <w:pPr>
              <w:pStyle w:val="Tabletext"/>
              <w:spacing w:before="50" w:after="50"/>
              <w:rPr>
                <w:rFonts w:cs="Arial"/>
                <w:bCs/>
              </w:rPr>
            </w:pPr>
            <w:r>
              <w:rPr>
                <w:rFonts w:cs="Arial"/>
                <w:bCs/>
              </w:rPr>
              <w:t>F16</w:t>
            </w:r>
          </w:p>
        </w:tc>
        <w:tc>
          <w:tcPr>
            <w:tcW w:w="3359" w:type="pct"/>
            <w:tcBorders>
              <w:top w:val="single" w:sz="4" w:space="0" w:color="auto"/>
            </w:tcBorders>
            <w:shd w:val="clear" w:color="auto" w:fill="auto"/>
          </w:tcPr>
          <w:p w14:paraId="07EB95C0" w14:textId="64CB2371" w:rsidR="00905C1D" w:rsidRPr="00E04533" w:rsidRDefault="00905C1D" w:rsidP="00E04533">
            <w:pPr>
              <w:pStyle w:val="Tabletext"/>
              <w:spacing w:before="50" w:after="50"/>
            </w:pPr>
            <w:r w:rsidRPr="00E04533">
              <w:rPr>
                <w:rFonts w:cs="Arial"/>
                <w:bCs/>
              </w:rPr>
              <w:t>How well does council plan for the coordination of recovery for a non-major emergency?</w:t>
            </w:r>
          </w:p>
        </w:tc>
        <w:tc>
          <w:tcPr>
            <w:tcW w:w="426" w:type="pct"/>
            <w:tcBorders>
              <w:top w:val="single" w:sz="4" w:space="0" w:color="auto"/>
            </w:tcBorders>
            <w:shd w:val="clear" w:color="auto" w:fill="auto"/>
          </w:tcPr>
          <w:p w14:paraId="73DC9F18" w14:textId="77777777" w:rsidR="00905C1D" w:rsidRPr="00E04533" w:rsidRDefault="00905C1D" w:rsidP="00E04533">
            <w:pPr>
              <w:pStyle w:val="Tabletext"/>
              <w:spacing w:before="50" w:after="50"/>
              <w:jc w:val="center"/>
            </w:pPr>
            <w:r w:rsidRPr="00E04533">
              <w:rPr>
                <w:rFonts w:cs="Arial"/>
                <w:szCs w:val="22"/>
              </w:rPr>
              <w:t>33%</w:t>
            </w:r>
          </w:p>
        </w:tc>
        <w:tc>
          <w:tcPr>
            <w:tcW w:w="417" w:type="pct"/>
            <w:tcBorders>
              <w:top w:val="single" w:sz="4" w:space="0" w:color="auto"/>
            </w:tcBorders>
            <w:shd w:val="clear" w:color="auto" w:fill="auto"/>
          </w:tcPr>
          <w:p w14:paraId="71D04C55" w14:textId="77777777" w:rsidR="00905C1D" w:rsidRPr="00E04533" w:rsidRDefault="00905C1D" w:rsidP="00E04533">
            <w:pPr>
              <w:pStyle w:val="Tabletext"/>
              <w:spacing w:before="50" w:after="50"/>
              <w:jc w:val="center"/>
            </w:pPr>
            <w:r w:rsidRPr="00E04533">
              <w:rPr>
                <w:rFonts w:cs="Arial"/>
                <w:szCs w:val="22"/>
              </w:rPr>
              <w:t>35%</w:t>
            </w:r>
          </w:p>
        </w:tc>
        <w:tc>
          <w:tcPr>
            <w:tcW w:w="433" w:type="pct"/>
            <w:tcBorders>
              <w:top w:val="single" w:sz="4" w:space="0" w:color="auto"/>
            </w:tcBorders>
            <w:shd w:val="clear" w:color="auto" w:fill="auto"/>
          </w:tcPr>
          <w:p w14:paraId="5F0D5961" w14:textId="77777777" w:rsidR="00905C1D" w:rsidRPr="00E04533" w:rsidRDefault="00905C1D" w:rsidP="00E04533">
            <w:pPr>
              <w:pStyle w:val="Tabletext"/>
              <w:spacing w:before="50" w:after="50"/>
              <w:jc w:val="center"/>
            </w:pPr>
            <w:r w:rsidRPr="00E04533">
              <w:rPr>
                <w:rFonts w:cs="Arial"/>
                <w:szCs w:val="22"/>
              </w:rPr>
              <w:t>32%</w:t>
            </w:r>
          </w:p>
        </w:tc>
      </w:tr>
      <w:tr w:rsidR="00905C1D" w:rsidRPr="00E04533" w14:paraId="736A8FB6" w14:textId="77777777" w:rsidTr="00D42CCE">
        <w:tc>
          <w:tcPr>
            <w:tcW w:w="365" w:type="pct"/>
          </w:tcPr>
          <w:p w14:paraId="594D0764" w14:textId="33B3707D" w:rsidR="00905C1D" w:rsidRPr="00E04533" w:rsidRDefault="00905C1D" w:rsidP="00E04533">
            <w:pPr>
              <w:pStyle w:val="Tabletext"/>
              <w:spacing w:before="50" w:after="50"/>
              <w:rPr>
                <w:rFonts w:cs="Arial"/>
                <w:bCs/>
              </w:rPr>
            </w:pPr>
            <w:r>
              <w:rPr>
                <w:rFonts w:cs="Arial"/>
                <w:bCs/>
              </w:rPr>
              <w:t>F17</w:t>
            </w:r>
          </w:p>
        </w:tc>
        <w:tc>
          <w:tcPr>
            <w:tcW w:w="3359" w:type="pct"/>
            <w:shd w:val="clear" w:color="auto" w:fill="auto"/>
          </w:tcPr>
          <w:p w14:paraId="6ADB86CB" w14:textId="78225CBF" w:rsidR="00905C1D" w:rsidRPr="00E04533" w:rsidRDefault="00905C1D" w:rsidP="00E04533">
            <w:pPr>
              <w:pStyle w:val="Tabletext"/>
              <w:spacing w:before="50" w:after="50"/>
            </w:pPr>
            <w:r w:rsidRPr="00E04533">
              <w:rPr>
                <w:rFonts w:cs="Arial"/>
                <w:bCs/>
              </w:rPr>
              <w:t>How well does council plan for the coordination of recovery for a major emergency?</w:t>
            </w:r>
          </w:p>
        </w:tc>
        <w:tc>
          <w:tcPr>
            <w:tcW w:w="426" w:type="pct"/>
            <w:shd w:val="clear" w:color="auto" w:fill="auto"/>
          </w:tcPr>
          <w:p w14:paraId="02CF0BB7" w14:textId="77777777" w:rsidR="00905C1D" w:rsidRPr="00E04533" w:rsidRDefault="00905C1D" w:rsidP="00E04533">
            <w:pPr>
              <w:pStyle w:val="Tabletext"/>
              <w:spacing w:before="50" w:after="50"/>
              <w:jc w:val="center"/>
            </w:pPr>
            <w:r w:rsidRPr="00E04533">
              <w:rPr>
                <w:rFonts w:cs="Arial"/>
                <w:szCs w:val="22"/>
              </w:rPr>
              <w:t>46%</w:t>
            </w:r>
          </w:p>
        </w:tc>
        <w:tc>
          <w:tcPr>
            <w:tcW w:w="417" w:type="pct"/>
            <w:shd w:val="clear" w:color="auto" w:fill="auto"/>
          </w:tcPr>
          <w:p w14:paraId="5C012998" w14:textId="77777777" w:rsidR="00905C1D" w:rsidRPr="00E04533" w:rsidRDefault="00905C1D" w:rsidP="00E04533">
            <w:pPr>
              <w:pStyle w:val="Tabletext"/>
              <w:spacing w:before="50" w:after="50"/>
              <w:jc w:val="center"/>
            </w:pPr>
            <w:r w:rsidRPr="00E04533">
              <w:rPr>
                <w:rFonts w:cs="Arial"/>
                <w:szCs w:val="22"/>
              </w:rPr>
              <w:t>35%</w:t>
            </w:r>
          </w:p>
        </w:tc>
        <w:tc>
          <w:tcPr>
            <w:tcW w:w="433" w:type="pct"/>
            <w:shd w:val="clear" w:color="auto" w:fill="auto"/>
          </w:tcPr>
          <w:p w14:paraId="33A59C51" w14:textId="77777777" w:rsidR="00905C1D" w:rsidRPr="00E04533" w:rsidRDefault="00905C1D" w:rsidP="00E04533">
            <w:pPr>
              <w:pStyle w:val="Tabletext"/>
              <w:spacing w:before="50" w:after="50"/>
              <w:jc w:val="center"/>
            </w:pPr>
            <w:r w:rsidRPr="00E04533">
              <w:rPr>
                <w:rFonts w:cs="Arial"/>
                <w:szCs w:val="22"/>
              </w:rPr>
              <w:t>19%</w:t>
            </w:r>
          </w:p>
        </w:tc>
      </w:tr>
    </w:tbl>
    <w:p w14:paraId="4713E518" w14:textId="77777777" w:rsidR="006E7CC2" w:rsidRPr="000F6B41" w:rsidRDefault="006E7CC2" w:rsidP="00137ABF">
      <w:pPr>
        <w:rPr>
          <w:highlight w:val="cyan"/>
        </w:rPr>
      </w:pPr>
    </w:p>
    <w:p w14:paraId="39E7B4A8" w14:textId="7F960553" w:rsidR="00BC7D2D" w:rsidRPr="000F6B41" w:rsidRDefault="00A91C3B" w:rsidP="00137ABF">
      <w:pPr>
        <w:pStyle w:val="Heading3"/>
      </w:pPr>
      <w:bookmarkStart w:id="260" w:name="_Toc27642155"/>
      <w:r>
        <w:t>5.5.5</w:t>
      </w:r>
      <w:r w:rsidR="527B33CC">
        <w:t xml:space="preserve"> </w:t>
      </w:r>
      <w:r>
        <w:tab/>
      </w:r>
      <w:r w:rsidR="00FC46F7">
        <w:t>Findings</w:t>
      </w:r>
      <w:bookmarkEnd w:id="260"/>
    </w:p>
    <w:p w14:paraId="6187A0FA" w14:textId="77777777" w:rsidR="00907778" w:rsidRDefault="00907778" w:rsidP="00907778">
      <w:pPr>
        <w:pStyle w:val="Heading4"/>
      </w:pPr>
      <w:r>
        <w:t>Strengths</w:t>
      </w:r>
    </w:p>
    <w:p w14:paraId="120B72A5" w14:textId="5011201E" w:rsidR="00A31F46" w:rsidRDefault="00A31F46" w:rsidP="00CA35B3">
      <w:r>
        <w:t>A</w:t>
      </w:r>
      <w:r w:rsidR="00190E7E">
        <w:t>cross the</w:t>
      </w:r>
      <w:r>
        <w:t xml:space="preserve"> state, councils showed no significant strengths in recovery coordination, </w:t>
      </w:r>
      <w:r w:rsidRPr="00473A2E">
        <w:t xml:space="preserve">with </w:t>
      </w:r>
      <w:r w:rsidR="00EB70BB">
        <w:t>sixty-two</w:t>
      </w:r>
      <w:r w:rsidR="00861F67">
        <w:t xml:space="preserve"> </w:t>
      </w:r>
      <w:r w:rsidRPr="00473A2E">
        <w:t xml:space="preserve">councils </w:t>
      </w:r>
      <w:bookmarkStart w:id="261" w:name="_Hlk23764181"/>
      <w:r w:rsidR="00320D98">
        <w:t xml:space="preserve">(78%) </w:t>
      </w:r>
      <w:bookmarkEnd w:id="261"/>
      <w:r>
        <w:rPr>
          <w:rFonts w:cs="Arial"/>
          <w:color w:val="000000"/>
        </w:rPr>
        <w:t>below</w:t>
      </w:r>
      <w:r w:rsidRPr="00473A2E">
        <w:rPr>
          <w:rFonts w:cs="Arial"/>
          <w:color w:val="000000"/>
        </w:rPr>
        <w:t xml:space="preserve"> their target maturity</w:t>
      </w:r>
      <w:r w:rsidRPr="00473A2E">
        <w:t xml:space="preserve"> for</w:t>
      </w:r>
      <w:r>
        <w:t xml:space="preserve"> </w:t>
      </w:r>
      <w:r w:rsidR="00861F67">
        <w:t>the category</w:t>
      </w:r>
      <w:r>
        <w:t xml:space="preserve">. </w:t>
      </w:r>
    </w:p>
    <w:p w14:paraId="004FE55D" w14:textId="77777777" w:rsidR="00907778" w:rsidRDefault="00907778" w:rsidP="00907778">
      <w:pPr>
        <w:pStyle w:val="Heading4"/>
      </w:pPr>
      <w:r>
        <w:t>Issues</w:t>
      </w:r>
    </w:p>
    <w:p w14:paraId="28FC2D8A" w14:textId="2C5FD377" w:rsidR="00B55EF8" w:rsidRDefault="00A31F46" w:rsidP="00CA35B3">
      <w:r>
        <w:t xml:space="preserve">The </w:t>
      </w:r>
      <w:r w:rsidR="00190E7E">
        <w:t>responses to</w:t>
      </w:r>
      <w:r>
        <w:t xml:space="preserve"> the perception questions </w:t>
      </w:r>
      <w:r w:rsidR="007B1A2E">
        <w:t xml:space="preserve">in </w:t>
      </w:r>
      <w:r w:rsidR="001361C0">
        <w:fldChar w:fldCharType="begin"/>
      </w:r>
      <w:r w:rsidR="001361C0">
        <w:instrText xml:space="preserve"> REF _Ref23421982 \h </w:instrText>
      </w:r>
      <w:r w:rsidR="001361C0">
        <w:fldChar w:fldCharType="separate"/>
      </w:r>
      <w:r w:rsidR="00C25FC0" w:rsidRPr="000F6B41">
        <w:t xml:space="preserve">Table </w:t>
      </w:r>
      <w:r w:rsidR="00C25FC0">
        <w:rPr>
          <w:noProof/>
        </w:rPr>
        <w:t>27</w:t>
      </w:r>
      <w:r w:rsidR="001361C0">
        <w:fldChar w:fldCharType="end"/>
      </w:r>
      <w:r w:rsidR="001361C0">
        <w:t xml:space="preserve"> </w:t>
      </w:r>
      <w:r w:rsidR="00B55EF8">
        <w:t xml:space="preserve">show </w:t>
      </w:r>
      <w:r w:rsidR="00190E7E">
        <w:t xml:space="preserve">that </w:t>
      </w:r>
      <w:r w:rsidR="00B55EF8">
        <w:t xml:space="preserve">only </w:t>
      </w:r>
      <w:r w:rsidR="00320D98">
        <w:t xml:space="preserve">fifteen councils (19%) </w:t>
      </w:r>
      <w:r w:rsidR="00B55EF8">
        <w:t>were above their target maturity for p</w:t>
      </w:r>
      <w:r w:rsidR="00B55EF8" w:rsidRPr="00E04533">
        <w:t>lan</w:t>
      </w:r>
      <w:r w:rsidR="00B55EF8">
        <w:t>ning</w:t>
      </w:r>
      <w:r w:rsidR="00B55EF8" w:rsidRPr="00E04533">
        <w:t xml:space="preserve"> for the coordination of recovery for a major emergency</w:t>
      </w:r>
      <w:r w:rsidR="00B55EF8">
        <w:t>. The</w:t>
      </w:r>
      <w:r w:rsidR="00190E7E">
        <w:t>ir</w:t>
      </w:r>
      <w:r w:rsidR="00B55EF8">
        <w:t xml:space="preserve"> limited ability to plan for recovery is demonstrated by more than 50% of councils being below their target maturity for all questions in </w:t>
      </w:r>
      <w:r w:rsidR="001361C0">
        <w:fldChar w:fldCharType="begin"/>
      </w:r>
      <w:r w:rsidR="001361C0">
        <w:instrText xml:space="preserve"> REF _Ref23421994 \h </w:instrText>
      </w:r>
      <w:r w:rsidR="001361C0">
        <w:fldChar w:fldCharType="separate"/>
      </w:r>
      <w:r w:rsidR="00C25FC0" w:rsidRPr="000F6B41">
        <w:t xml:space="preserve">Table </w:t>
      </w:r>
      <w:r w:rsidR="00C25FC0">
        <w:rPr>
          <w:noProof/>
        </w:rPr>
        <w:t>26</w:t>
      </w:r>
      <w:r w:rsidR="001361C0">
        <w:fldChar w:fldCharType="end"/>
      </w:r>
      <w:r w:rsidR="00B55EF8">
        <w:t>.</w:t>
      </w:r>
    </w:p>
    <w:p w14:paraId="009CE9FD" w14:textId="53DB1B8D" w:rsidR="00B55EF8" w:rsidRDefault="00B55EF8" w:rsidP="00CA35B3">
      <w:r>
        <w:t>In the Planning within Council category, councils were asked</w:t>
      </w:r>
      <w:r w:rsidR="00190E7E">
        <w:t>,</w:t>
      </w:r>
      <w:r>
        <w:t xml:space="preserve"> </w:t>
      </w:r>
      <w:r w:rsidR="00190E7E">
        <w:t>‘D</w:t>
      </w:r>
      <w:r>
        <w:t xml:space="preserve">oes council have the </w:t>
      </w:r>
      <w:r w:rsidRPr="00E422B5">
        <w:t>capacity to resource a major emergency</w:t>
      </w:r>
      <w:r>
        <w:t>?</w:t>
      </w:r>
      <w:r w:rsidR="00190E7E">
        <w:t>’</w:t>
      </w:r>
      <w:r>
        <w:t xml:space="preserve"> </w:t>
      </w:r>
      <w:r w:rsidR="00F8638F">
        <w:t>F</w:t>
      </w:r>
      <w:r w:rsidR="00320D98">
        <w:t xml:space="preserve">ifty-six </w:t>
      </w:r>
      <w:r w:rsidR="00320D98" w:rsidRPr="001E5668">
        <w:t xml:space="preserve">councils </w:t>
      </w:r>
      <w:r w:rsidR="00320D98">
        <w:t>(</w:t>
      </w:r>
      <w:r w:rsidR="00320D98" w:rsidRPr="001E5668">
        <w:t>71%</w:t>
      </w:r>
      <w:r w:rsidR="00320D98">
        <w:t xml:space="preserve">) </w:t>
      </w:r>
      <w:r>
        <w:t>were below their target maturity. This indicates that although councils feel they can plan for recovery, they don</w:t>
      </w:r>
      <w:r w:rsidR="00190E7E">
        <w:t>’</w:t>
      </w:r>
      <w:r>
        <w:t>t have the capacity to imple</w:t>
      </w:r>
      <w:r w:rsidR="00042B27">
        <w:t>me</w:t>
      </w:r>
      <w:r>
        <w:t>nt the plans.</w:t>
      </w:r>
      <w:r w:rsidRPr="00A31F46">
        <w:t xml:space="preserve"> </w:t>
      </w:r>
    </w:p>
    <w:p w14:paraId="2C141DE2" w14:textId="2F2D8BFF" w:rsidR="00A31F46" w:rsidRDefault="00122BDA" w:rsidP="00CA35B3">
      <w:r>
        <w:t xml:space="preserve">For </w:t>
      </w:r>
      <w:r w:rsidR="00190E7E">
        <w:t>the</w:t>
      </w:r>
      <w:r w:rsidR="00904866">
        <w:t xml:space="preserve"> perception questions in </w:t>
      </w:r>
      <w:r w:rsidR="001361C0">
        <w:fldChar w:fldCharType="begin"/>
      </w:r>
      <w:r w:rsidR="001361C0">
        <w:instrText xml:space="preserve"> REF _Ref23421982 \h </w:instrText>
      </w:r>
      <w:r w:rsidR="001361C0">
        <w:fldChar w:fldCharType="separate"/>
      </w:r>
      <w:r w:rsidR="00C25FC0" w:rsidRPr="000F6B41">
        <w:t xml:space="preserve">Table </w:t>
      </w:r>
      <w:r w:rsidR="00C25FC0">
        <w:rPr>
          <w:noProof/>
        </w:rPr>
        <w:t>27</w:t>
      </w:r>
      <w:r w:rsidR="001361C0">
        <w:fldChar w:fldCharType="end"/>
      </w:r>
      <w:r w:rsidR="00904866">
        <w:t xml:space="preserve">, most region and comparator group results aligned with the state results. The Southern Metropolitan </w:t>
      </w:r>
      <w:r>
        <w:t>r</w:t>
      </w:r>
      <w:r w:rsidR="00904866">
        <w:t xml:space="preserve">egion showed the most significant </w:t>
      </w:r>
      <w:r w:rsidR="00042B27">
        <w:t>variance</w:t>
      </w:r>
      <w:r w:rsidR="00904866">
        <w:t xml:space="preserve"> and </w:t>
      </w:r>
      <w:r w:rsidR="00A31F46">
        <w:t xml:space="preserve">had the greatest percentage of councils below their target maturity for planning for the coordination of </w:t>
      </w:r>
      <w:r w:rsidR="00C51724">
        <w:t>recovery</w:t>
      </w:r>
      <w:r w:rsidR="00A31F46">
        <w:t xml:space="preserve"> for a major emergency.</w:t>
      </w:r>
    </w:p>
    <w:p w14:paraId="22F226CD" w14:textId="2B9DA85D" w:rsidR="00A31F46" w:rsidRDefault="00042B27" w:rsidP="00CA35B3">
      <w:pPr>
        <w:pStyle w:val="Normalpre-dotpoint"/>
      </w:pPr>
      <w:r>
        <w:t>Most</w:t>
      </w:r>
      <w:r w:rsidR="00355231">
        <w:t xml:space="preserve"> councils were below</w:t>
      </w:r>
      <w:r w:rsidR="00355231" w:rsidRPr="00447C11">
        <w:t xml:space="preserve"> their target maturity</w:t>
      </w:r>
      <w:r w:rsidR="00355231" w:rsidRPr="0022382A">
        <w:t xml:space="preserve"> </w:t>
      </w:r>
      <w:r w:rsidR="00355231">
        <w:t>for all</w:t>
      </w:r>
      <w:r w:rsidR="00A31F46" w:rsidRPr="00447C11">
        <w:t xml:space="preserve"> </w:t>
      </w:r>
      <w:r w:rsidR="00C51724">
        <w:t>recovery</w:t>
      </w:r>
      <w:r w:rsidR="00A31F46" w:rsidRPr="00447C11">
        <w:t xml:space="preserve"> responsibilities and activities. </w:t>
      </w:r>
      <w:r w:rsidR="00122BDA">
        <w:t>Areas</w:t>
      </w:r>
      <w:r w:rsidR="00355231">
        <w:t xml:space="preserve"> with the greatest percentage of councils below their target</w:t>
      </w:r>
      <w:r w:rsidR="00A31F46">
        <w:t xml:space="preserve"> </w:t>
      </w:r>
      <w:r w:rsidR="00122BDA">
        <w:t>were</w:t>
      </w:r>
      <w:r w:rsidR="00A31F46">
        <w:t>:</w:t>
      </w:r>
    </w:p>
    <w:p w14:paraId="194E9C7D" w14:textId="654B208E" w:rsidR="002946D5" w:rsidRDefault="00122BDA" w:rsidP="00122BDA">
      <w:pPr>
        <w:pStyle w:val="Tabletextdotpoint"/>
      </w:pPr>
      <w:r>
        <w:t>c</w:t>
      </w:r>
      <w:r w:rsidR="002946D5" w:rsidRPr="00E04533">
        <w:t>oordinat</w:t>
      </w:r>
      <w:r w:rsidR="002946D5">
        <w:t>ing</w:t>
      </w:r>
      <w:r w:rsidR="002946D5" w:rsidRPr="00E04533">
        <w:t xml:space="preserve"> </w:t>
      </w:r>
      <w:r w:rsidR="00F8638F" w:rsidRPr="00270E8B">
        <w:t>post-emergency needs assessments</w:t>
      </w:r>
      <w:r w:rsidR="00F8638F" w:rsidRPr="00E04533">
        <w:rPr>
          <w:rFonts w:cs="Arial"/>
        </w:rPr>
        <w:t xml:space="preserve"> </w:t>
      </w:r>
      <w:r w:rsidR="002946D5">
        <w:t>(73%)</w:t>
      </w:r>
    </w:p>
    <w:p w14:paraId="4A8A4097" w14:textId="4880C0D4" w:rsidR="002946D5" w:rsidRPr="002946D5" w:rsidRDefault="002946D5" w:rsidP="00CA35B3">
      <w:pPr>
        <w:pStyle w:val="Dotpoint"/>
      </w:pPr>
      <w:r>
        <w:t>Built Recovery</w:t>
      </w:r>
      <w:r w:rsidR="00320D98">
        <w:t>:</w:t>
      </w:r>
    </w:p>
    <w:p w14:paraId="3C288AF7" w14:textId="677533B7" w:rsidR="00C51724" w:rsidRDefault="00122BDA" w:rsidP="00122BDA">
      <w:pPr>
        <w:pStyle w:val="Tabletextdotpoint"/>
      </w:pPr>
      <w:r>
        <w:t>a</w:t>
      </w:r>
      <w:r w:rsidR="00C51724" w:rsidRPr="00E04533">
        <w:t>dvocat</w:t>
      </w:r>
      <w:r w:rsidR="00355231">
        <w:t>ing</w:t>
      </w:r>
      <w:r w:rsidR="00C51724" w:rsidRPr="00E04533">
        <w:t xml:space="preserve"> for planning scheme exemptions for people affected by an emergency</w:t>
      </w:r>
      <w:r w:rsidR="00C51724">
        <w:t xml:space="preserve"> (90%)</w:t>
      </w:r>
    </w:p>
    <w:p w14:paraId="0F59D245" w14:textId="432944AF" w:rsidR="002946D5" w:rsidRDefault="00122BDA" w:rsidP="00122BDA">
      <w:pPr>
        <w:pStyle w:val="Tabletextdotpoint"/>
      </w:pPr>
      <w:r>
        <w:t>s</w:t>
      </w:r>
      <w:r w:rsidR="002946D5" w:rsidRPr="00E04533">
        <w:t>upport</w:t>
      </w:r>
      <w:r w:rsidR="002946D5">
        <w:t>ing</w:t>
      </w:r>
      <w:r w:rsidR="002946D5" w:rsidRPr="00E04533">
        <w:t xml:space="preserve"> agencies to restore essential assets and infrastructure affected by an emergency</w:t>
      </w:r>
      <w:r w:rsidR="002946D5">
        <w:t xml:space="preserve"> (85%)</w:t>
      </w:r>
    </w:p>
    <w:p w14:paraId="598C1385" w14:textId="0E7259B0" w:rsidR="002946D5" w:rsidRPr="002946D5" w:rsidRDefault="002946D5" w:rsidP="00CA35B3">
      <w:pPr>
        <w:pStyle w:val="Dotpoint"/>
      </w:pPr>
      <w:r>
        <w:t>Natural Recovery</w:t>
      </w:r>
      <w:r w:rsidR="00320D98">
        <w:t>:</w:t>
      </w:r>
    </w:p>
    <w:p w14:paraId="7A67FAB2" w14:textId="330E86F1" w:rsidR="00C51724" w:rsidRDefault="00122BDA" w:rsidP="00122BDA">
      <w:pPr>
        <w:pStyle w:val="Tabletextdotpoint"/>
      </w:pPr>
      <w:r>
        <w:t>c</w:t>
      </w:r>
      <w:r w:rsidR="00C51724" w:rsidRPr="00E04533">
        <w:t>oordinat</w:t>
      </w:r>
      <w:r w:rsidR="00C51724">
        <w:t>ing</w:t>
      </w:r>
      <w:r w:rsidR="00C51724" w:rsidRPr="00E04533">
        <w:t>, assess</w:t>
      </w:r>
      <w:r w:rsidR="00C51724">
        <w:t>ing</w:t>
      </w:r>
      <w:r w:rsidR="00C51724" w:rsidRPr="00E04533">
        <w:t>, rehabilitat</w:t>
      </w:r>
      <w:r w:rsidR="00C51724">
        <w:t>ing</w:t>
      </w:r>
      <w:r w:rsidR="00C51724" w:rsidRPr="00E04533">
        <w:t xml:space="preserve"> and monitor</w:t>
      </w:r>
      <w:r w:rsidR="00C51724">
        <w:t>ing</w:t>
      </w:r>
      <w:r w:rsidR="00C51724" w:rsidRPr="00E04533">
        <w:t xml:space="preserve"> council-managed natural and cultural heritage assets after an emergency</w:t>
      </w:r>
      <w:r w:rsidR="00C51724">
        <w:t xml:space="preserve"> (85%)</w:t>
      </w:r>
    </w:p>
    <w:p w14:paraId="1D1C8809" w14:textId="53E77227" w:rsidR="002946D5" w:rsidRPr="002946D5" w:rsidRDefault="002946D5" w:rsidP="00CA35B3">
      <w:pPr>
        <w:pStyle w:val="Dotpoint"/>
      </w:pPr>
      <w:r>
        <w:t>Economic Recovery</w:t>
      </w:r>
      <w:r w:rsidR="00320D98">
        <w:t>:</w:t>
      </w:r>
    </w:p>
    <w:p w14:paraId="41381DB0" w14:textId="06A32482" w:rsidR="00C51724" w:rsidRPr="007106E6" w:rsidRDefault="00122BDA" w:rsidP="00122BDA">
      <w:pPr>
        <w:pStyle w:val="Tabletextdotpoint"/>
      </w:pPr>
      <w:r>
        <w:t>s</w:t>
      </w:r>
      <w:r w:rsidR="00C51724" w:rsidRPr="00E04533">
        <w:t>upport</w:t>
      </w:r>
      <w:r w:rsidR="00C51724">
        <w:t>ing</w:t>
      </w:r>
      <w:r w:rsidR="00C51724" w:rsidRPr="00E04533">
        <w:t xml:space="preserve"> DJPR to coordinate economic recovery services</w:t>
      </w:r>
      <w:r w:rsidR="00C51724">
        <w:t xml:space="preserve"> (81%)</w:t>
      </w:r>
    </w:p>
    <w:p w14:paraId="7DB51B0D" w14:textId="4126BBC0" w:rsidR="007106E6" w:rsidRPr="002946D5" w:rsidRDefault="00122BDA" w:rsidP="00122BDA">
      <w:pPr>
        <w:pStyle w:val="Tabletextdotpoint"/>
      </w:pPr>
      <w:r>
        <w:t>s</w:t>
      </w:r>
      <w:r w:rsidR="007106E6" w:rsidRPr="002946D5">
        <w:t>upporting agencies to coordinate spontaneous volunteers after an emergency (77%)</w:t>
      </w:r>
    </w:p>
    <w:p w14:paraId="0A989A06" w14:textId="048F0FC7" w:rsidR="002946D5" w:rsidRPr="007106E6" w:rsidRDefault="00122BDA" w:rsidP="00122BDA">
      <w:pPr>
        <w:pStyle w:val="Tabletextdotpoint"/>
      </w:pPr>
      <w:r>
        <w:lastRenderedPageBreak/>
        <w:t>t</w:t>
      </w:r>
      <w:r w:rsidR="002946D5" w:rsidRPr="00E04533">
        <w:t>ransition</w:t>
      </w:r>
      <w:r w:rsidR="002946D5">
        <w:t>ing</w:t>
      </w:r>
      <w:r w:rsidR="002946D5" w:rsidRPr="00E04533">
        <w:t xml:space="preserve"> local recovery activities back to business-as-usual activities and services</w:t>
      </w:r>
      <w:r w:rsidR="002946D5">
        <w:t xml:space="preserve"> (77%)</w:t>
      </w:r>
    </w:p>
    <w:p w14:paraId="7DABE03D" w14:textId="68286404" w:rsidR="00A31F46" w:rsidRDefault="00122BDA" w:rsidP="00CA35B3">
      <w:pPr>
        <w:pStyle w:val="Normalpre-dotpoint"/>
      </w:pPr>
      <w:r>
        <w:t xml:space="preserve">Councils report they were </w:t>
      </w:r>
      <w:r w:rsidRPr="0062452A">
        <w:t>challenge</w:t>
      </w:r>
      <w:r>
        <w:t xml:space="preserve">d to meet </w:t>
      </w:r>
      <w:r w:rsidRPr="0062452A">
        <w:t>their target maturity</w:t>
      </w:r>
      <w:r>
        <w:t xml:space="preserve"> for </w:t>
      </w:r>
      <w:r w:rsidR="00A31F46">
        <w:t xml:space="preserve">undertaking planning for emergency </w:t>
      </w:r>
      <w:r w:rsidR="00355231">
        <w:t>recovery</w:t>
      </w:r>
      <w:r w:rsidR="00A31F46">
        <w:t xml:space="preserve"> coordination</w:t>
      </w:r>
      <w:r w:rsidR="00A31F46" w:rsidRPr="0062452A">
        <w:t xml:space="preserve"> </w:t>
      </w:r>
      <w:r>
        <w:t>because</w:t>
      </w:r>
      <w:r w:rsidR="00A31F46" w:rsidRPr="000F6B41">
        <w:t xml:space="preserve">: </w:t>
      </w:r>
    </w:p>
    <w:p w14:paraId="754812D3" w14:textId="27BEEA12" w:rsidR="003A764E" w:rsidRDefault="00122BDA" w:rsidP="00122BDA">
      <w:pPr>
        <w:pStyle w:val="Tabletextdotpoint"/>
      </w:pPr>
      <w:r>
        <w:t>r</w:t>
      </w:r>
      <w:r w:rsidR="003A764E">
        <w:t xml:space="preserve">ecovery is complex and responsibilities and activities are not well </w:t>
      </w:r>
      <w:r w:rsidR="00320D98">
        <w:t xml:space="preserve">documented and </w:t>
      </w:r>
      <w:r w:rsidR="003A764E">
        <w:t xml:space="preserve">understood by councils and the </w:t>
      </w:r>
      <w:r w:rsidR="00320D98">
        <w:t xml:space="preserve">broader </w:t>
      </w:r>
      <w:r w:rsidR="003A764E">
        <w:t>emergency management sector</w:t>
      </w:r>
    </w:p>
    <w:p w14:paraId="3F4F07CE" w14:textId="7F5D050E" w:rsidR="00810336" w:rsidRPr="00965367" w:rsidRDefault="00810336" w:rsidP="00810336">
      <w:pPr>
        <w:pStyle w:val="Tabletextdotpoint"/>
      </w:pPr>
      <w:r>
        <w:t xml:space="preserve">some councils and recovery agencies do not understand councils’ role in recovery or their organisational capability and capacity to undertake </w:t>
      </w:r>
      <w:r w:rsidR="006D570E">
        <w:t>recovery</w:t>
      </w:r>
      <w:r>
        <w:t xml:space="preserve">, which can lead to agencies making </w:t>
      </w:r>
      <w:r w:rsidRPr="00965367">
        <w:t>unreasonable requests to councils</w:t>
      </w:r>
      <w:r w:rsidR="00671808" w:rsidRPr="00671808">
        <w:t xml:space="preserve"> </w:t>
      </w:r>
      <w:r w:rsidR="00671808">
        <w:t xml:space="preserve">and councils undertaking </w:t>
      </w:r>
      <w:r w:rsidR="005C309E">
        <w:t>additional</w:t>
      </w:r>
      <w:r w:rsidR="00671808">
        <w:t xml:space="preserve"> or unreasonable activities</w:t>
      </w:r>
    </w:p>
    <w:p w14:paraId="306387BD" w14:textId="2E97DA08" w:rsidR="00412D53" w:rsidRDefault="00412D53" w:rsidP="00412D53">
      <w:pPr>
        <w:pStyle w:val="Tabletextdotpoint"/>
      </w:pPr>
      <w:r>
        <w:t>b</w:t>
      </w:r>
      <w:r w:rsidRPr="00CD5724">
        <w:t xml:space="preserve">usiness </w:t>
      </w:r>
      <w:r>
        <w:t>c</w:t>
      </w:r>
      <w:r w:rsidRPr="00CD5724">
        <w:t xml:space="preserve">ontinuity </w:t>
      </w:r>
      <w:r>
        <w:t>p</w:t>
      </w:r>
      <w:r w:rsidRPr="00CD5724">
        <w:t>lan</w:t>
      </w:r>
      <w:r>
        <w:t>s don’t</w:t>
      </w:r>
      <w:r w:rsidRPr="00CD5724">
        <w:t xml:space="preserve"> detail or </w:t>
      </w:r>
      <w:r>
        <w:t xml:space="preserve">include </w:t>
      </w:r>
      <w:r w:rsidRPr="00CD5724">
        <w:t>procedure</w:t>
      </w:r>
      <w:r>
        <w:t>s</w:t>
      </w:r>
      <w:r w:rsidRPr="00CD5724">
        <w:t xml:space="preserve"> about how emergency </w:t>
      </w:r>
      <w:r w:rsidR="00810336">
        <w:t>recovery</w:t>
      </w:r>
      <w:r w:rsidRPr="00CD5724">
        <w:t xml:space="preserve"> will affect the organisation, including </w:t>
      </w:r>
      <w:r>
        <w:t xml:space="preserve">the </w:t>
      </w:r>
      <w:r w:rsidRPr="00CD5724">
        <w:t>loss of diverted staff, loss of staff who have been personally affected by the emergency, loss of diverted equipment and loss or disruption of business</w:t>
      </w:r>
      <w:r>
        <w:t>-</w:t>
      </w:r>
      <w:r w:rsidRPr="00CD5724">
        <w:t>as</w:t>
      </w:r>
      <w:r>
        <w:t>-</w:t>
      </w:r>
      <w:r w:rsidRPr="00CD5724">
        <w:t>usual services</w:t>
      </w:r>
    </w:p>
    <w:p w14:paraId="5FAD7751" w14:textId="70FC7DBE" w:rsidR="00810336" w:rsidRPr="00270F35" w:rsidRDefault="00810336" w:rsidP="00810336">
      <w:pPr>
        <w:pStyle w:val="Tabletextdotpoint"/>
      </w:pPr>
      <w:r>
        <w:t>e</w:t>
      </w:r>
      <w:r w:rsidRPr="005E67F8">
        <w:t xml:space="preserve">mergency management planning staff </w:t>
      </w:r>
      <w:r>
        <w:t xml:space="preserve">(such as an emergency management officer) </w:t>
      </w:r>
      <w:r w:rsidRPr="005E67F8">
        <w:t xml:space="preserve">have </w:t>
      </w:r>
      <w:r>
        <w:t>little</w:t>
      </w:r>
      <w:r w:rsidRPr="005E67F8">
        <w:t xml:space="preserve"> capacity and capability </w:t>
      </w:r>
      <w:r>
        <w:t>for</w:t>
      </w:r>
      <w:r w:rsidRPr="005E67F8">
        <w:rPr>
          <w:color w:val="000000"/>
        </w:rPr>
        <w:t xml:space="preserve"> develop</w:t>
      </w:r>
      <w:r>
        <w:rPr>
          <w:color w:val="000000"/>
        </w:rPr>
        <w:t>ing</w:t>
      </w:r>
      <w:r w:rsidRPr="005E67F8">
        <w:rPr>
          <w:color w:val="000000"/>
        </w:rPr>
        <w:t xml:space="preserve"> </w:t>
      </w:r>
      <w:r>
        <w:rPr>
          <w:color w:val="000000"/>
        </w:rPr>
        <w:t xml:space="preserve">recovery </w:t>
      </w:r>
      <w:r w:rsidRPr="005E67F8">
        <w:rPr>
          <w:color w:val="000000"/>
        </w:rPr>
        <w:t xml:space="preserve">procedures, </w:t>
      </w:r>
      <w:r>
        <w:rPr>
          <w:color w:val="000000"/>
        </w:rPr>
        <w:t xml:space="preserve">and for developing and conducting </w:t>
      </w:r>
      <w:r w:rsidRPr="005E67F8">
        <w:rPr>
          <w:color w:val="000000"/>
        </w:rPr>
        <w:t xml:space="preserve">training and exercising </w:t>
      </w:r>
    </w:p>
    <w:p w14:paraId="23903087" w14:textId="0E3C03F9" w:rsidR="003A764E" w:rsidRPr="005E32DF" w:rsidRDefault="00810336" w:rsidP="00122BDA">
      <w:pPr>
        <w:pStyle w:val="Tabletextdotpoint"/>
      </w:pPr>
      <w:r>
        <w:t>t</w:t>
      </w:r>
      <w:r w:rsidR="005E32DF" w:rsidRPr="005E32DF">
        <w:t xml:space="preserve">here is a lack of documented recovery procedures </w:t>
      </w:r>
      <w:r w:rsidR="005E32DF">
        <w:t xml:space="preserve">and plans. Where there are procedures and </w:t>
      </w:r>
      <w:r w:rsidR="00042B27">
        <w:t>plans,</w:t>
      </w:r>
      <w:r w:rsidR="005E32DF">
        <w:t xml:space="preserve"> they </w:t>
      </w:r>
      <w:r w:rsidR="003A764E" w:rsidRPr="005E32DF">
        <w:t xml:space="preserve">are high level and </w:t>
      </w:r>
      <w:r w:rsidR="005E32DF">
        <w:t>lack detail</w:t>
      </w:r>
    </w:p>
    <w:p w14:paraId="240670D8" w14:textId="744A23B5" w:rsidR="00810336" w:rsidRPr="00270F35" w:rsidRDefault="00810336" w:rsidP="00810336">
      <w:pPr>
        <w:pStyle w:val="Tabletextdotpoint"/>
      </w:pPr>
      <w:r>
        <w:t>s</w:t>
      </w:r>
      <w:r w:rsidRPr="005E67F8">
        <w:t xml:space="preserve">taff with an assigned </w:t>
      </w:r>
      <w:r w:rsidR="00896A0F">
        <w:t>recovery</w:t>
      </w:r>
      <w:r w:rsidRPr="005E67F8">
        <w:t xml:space="preserve"> role (such </w:t>
      </w:r>
      <w:r>
        <w:t>as the</w:t>
      </w:r>
      <w:r w:rsidRPr="005E67F8">
        <w:t xml:space="preserve"> MRM</w:t>
      </w:r>
      <w:r>
        <w:t>)</w:t>
      </w:r>
      <w:r w:rsidRPr="005E67F8">
        <w:t xml:space="preserve"> hav</w:t>
      </w:r>
      <w:r>
        <w:t>e</w:t>
      </w:r>
      <w:r w:rsidRPr="005E67F8">
        <w:t xml:space="preserve"> </w:t>
      </w:r>
      <w:r>
        <w:t>little</w:t>
      </w:r>
      <w:r w:rsidRPr="005E67F8">
        <w:t xml:space="preserve"> or no access to </w:t>
      </w:r>
      <w:r>
        <w:t>procedures to help them learn and carry out their</w:t>
      </w:r>
      <w:r w:rsidRPr="005E67F8">
        <w:t xml:space="preserve"> </w:t>
      </w:r>
      <w:r>
        <w:t>recovery</w:t>
      </w:r>
      <w:r w:rsidRPr="005E67F8">
        <w:t xml:space="preserve"> roles</w:t>
      </w:r>
      <w:r>
        <w:t>, which can be a barrier to retaining staff, keeping them engaged and recruiting new staff</w:t>
      </w:r>
    </w:p>
    <w:p w14:paraId="7C42D8C7" w14:textId="230189AE" w:rsidR="00896A0F" w:rsidRPr="005E67F8" w:rsidRDefault="00896A0F" w:rsidP="00896A0F">
      <w:pPr>
        <w:pStyle w:val="Tabletextdotpoint"/>
      </w:pPr>
      <w:r>
        <w:rPr>
          <w:color w:val="000000"/>
        </w:rPr>
        <w:t>s</w:t>
      </w:r>
      <w:r w:rsidRPr="005E67F8">
        <w:rPr>
          <w:color w:val="000000"/>
        </w:rPr>
        <w:t xml:space="preserve">taff with an assigned </w:t>
      </w:r>
      <w:r>
        <w:rPr>
          <w:color w:val="000000"/>
        </w:rPr>
        <w:t>recovery</w:t>
      </w:r>
      <w:r w:rsidRPr="005E67F8">
        <w:rPr>
          <w:color w:val="000000"/>
        </w:rPr>
        <w:t xml:space="preserve"> role </w:t>
      </w:r>
      <w:r w:rsidRPr="005E67F8">
        <w:t xml:space="preserve">(such as </w:t>
      </w:r>
      <w:r>
        <w:t>the</w:t>
      </w:r>
      <w:r w:rsidRPr="005E67F8">
        <w:t xml:space="preserve"> MRM</w:t>
      </w:r>
      <w:r>
        <w:t>)</w:t>
      </w:r>
      <w:r w:rsidRPr="005E67F8">
        <w:t xml:space="preserve"> </w:t>
      </w:r>
      <w:r>
        <w:t>have little</w:t>
      </w:r>
      <w:r w:rsidRPr="005E67F8">
        <w:t xml:space="preserve"> access to </w:t>
      </w:r>
      <w:r>
        <w:t xml:space="preserve">recovery </w:t>
      </w:r>
      <w:r w:rsidRPr="005E67F8">
        <w:t xml:space="preserve">training </w:t>
      </w:r>
      <w:r>
        <w:t>so</w:t>
      </w:r>
      <w:r w:rsidRPr="005E67F8">
        <w:t xml:space="preserve"> they generally learn from others in the same position or through emergency </w:t>
      </w:r>
      <w:r>
        <w:t>activations</w:t>
      </w:r>
      <w:r w:rsidRPr="005E67F8">
        <w:t xml:space="preserve"> </w:t>
      </w:r>
    </w:p>
    <w:p w14:paraId="023BF646" w14:textId="0FAFC877" w:rsidR="00904866" w:rsidRPr="005E67F8" w:rsidRDefault="00896A0F" w:rsidP="00122BDA">
      <w:pPr>
        <w:pStyle w:val="Tabletextdotpoint"/>
        <w:rPr>
          <w:sz w:val="24"/>
        </w:rPr>
      </w:pPr>
      <w:r>
        <w:t>w</w:t>
      </w:r>
      <w:r w:rsidR="00904866">
        <w:t xml:space="preserve">hen training and exercising opportunities arise, </w:t>
      </w:r>
      <w:r w:rsidR="00904866" w:rsidRPr="005E67F8">
        <w:t xml:space="preserve">emergency </w:t>
      </w:r>
      <w:r w:rsidR="00904866">
        <w:t>recovery</w:t>
      </w:r>
      <w:r w:rsidR="00904866" w:rsidRPr="005E67F8">
        <w:t xml:space="preserve"> </w:t>
      </w:r>
      <w:r w:rsidR="00904866">
        <w:t>staff</w:t>
      </w:r>
      <w:r w:rsidR="00904866" w:rsidRPr="005E67F8">
        <w:t xml:space="preserve"> </w:t>
      </w:r>
      <w:r w:rsidR="00904866" w:rsidRPr="005E67F8">
        <w:rPr>
          <w:lang w:eastAsia="en-AU"/>
        </w:rPr>
        <w:t xml:space="preserve">have very little capacity to commit </w:t>
      </w:r>
      <w:r w:rsidR="00904866">
        <w:rPr>
          <w:lang w:eastAsia="en-AU"/>
        </w:rPr>
        <w:t>time</w:t>
      </w:r>
      <w:r w:rsidR="00904866" w:rsidRPr="005E67F8">
        <w:rPr>
          <w:lang w:eastAsia="en-AU"/>
        </w:rPr>
        <w:t>, given the demands of their substantiative position</w:t>
      </w:r>
    </w:p>
    <w:p w14:paraId="46A1F7D1" w14:textId="77777777" w:rsidR="002F431F" w:rsidRDefault="002F431F" w:rsidP="002F431F">
      <w:pPr>
        <w:pStyle w:val="Tabletextdotpoint"/>
      </w:pPr>
      <w:r w:rsidRPr="002956AB">
        <w:t xml:space="preserve">experienced staff </w:t>
      </w:r>
      <w:r>
        <w:t>leave</w:t>
      </w:r>
      <w:r w:rsidRPr="002956AB">
        <w:t xml:space="preserve"> the organisation </w:t>
      </w:r>
      <w:r>
        <w:t>and/</w:t>
      </w:r>
      <w:r w:rsidRPr="002956AB">
        <w:t>or</w:t>
      </w:r>
      <w:r>
        <w:t xml:space="preserve"> staff</w:t>
      </w:r>
      <w:r w:rsidRPr="002956AB">
        <w:t xml:space="preserve"> participat</w:t>
      </w:r>
      <w:r>
        <w:t>e</w:t>
      </w:r>
      <w:r w:rsidRPr="002956AB">
        <w:t xml:space="preserve"> in emergency events infrequent</w:t>
      </w:r>
      <w:r>
        <w:t>ly which</w:t>
      </w:r>
      <w:r w:rsidRPr="002956AB">
        <w:t xml:space="preserve"> leads to </w:t>
      </w:r>
      <w:r>
        <w:t>fewer</w:t>
      </w:r>
      <w:r w:rsidRPr="002956AB">
        <w:t xml:space="preserve"> capable</w:t>
      </w:r>
      <w:r>
        <w:t>,</w:t>
      </w:r>
      <w:r w:rsidRPr="002956AB">
        <w:t xml:space="preserve"> experienced staff</w:t>
      </w:r>
    </w:p>
    <w:p w14:paraId="73645058" w14:textId="2AB19561" w:rsidR="00904866" w:rsidRPr="00A71004" w:rsidRDefault="002F431F" w:rsidP="00122BDA">
      <w:pPr>
        <w:pStyle w:val="Tabletextdotpoint"/>
      </w:pPr>
      <w:r>
        <w:t>e</w:t>
      </w:r>
      <w:r w:rsidR="00904866">
        <w:t>mergency recovery roles are usually optional for council staff, which can lead to a limited uptake and low capacity to undertake prolonged emergency recovery</w:t>
      </w:r>
    </w:p>
    <w:p w14:paraId="173674EB" w14:textId="15D597CA" w:rsidR="00896A0F" w:rsidRPr="00965367" w:rsidRDefault="00A31F46" w:rsidP="00896A0F">
      <w:pPr>
        <w:pStyle w:val="Tabletextdotpoint"/>
      </w:pPr>
      <w:r w:rsidRPr="005E67F8">
        <w:t xml:space="preserve">council staff </w:t>
      </w:r>
      <w:r w:rsidR="00896A0F">
        <w:t>(such as</w:t>
      </w:r>
      <w:r w:rsidRPr="005E67F8">
        <w:t xml:space="preserve"> </w:t>
      </w:r>
      <w:r w:rsidR="00E758D7">
        <w:t>community engagement</w:t>
      </w:r>
      <w:r w:rsidRPr="005E67F8">
        <w:t xml:space="preserve"> officers and </w:t>
      </w:r>
      <w:r w:rsidR="00E758D7">
        <w:t>statutory planning</w:t>
      </w:r>
      <w:r w:rsidRPr="005E67F8">
        <w:t xml:space="preserve"> officers) understand their role in </w:t>
      </w:r>
      <w:r w:rsidR="00E758D7">
        <w:t>recovery</w:t>
      </w:r>
      <w:r w:rsidRPr="005E67F8">
        <w:t xml:space="preserve">, </w:t>
      </w:r>
      <w:r w:rsidR="00896A0F">
        <w:t xml:space="preserve">but </w:t>
      </w:r>
      <w:r w:rsidR="00896A0F" w:rsidRPr="00965367">
        <w:t xml:space="preserve">there is </w:t>
      </w:r>
      <w:r w:rsidR="00896A0F">
        <w:t>little</w:t>
      </w:r>
      <w:r w:rsidR="00896A0F" w:rsidRPr="00965367">
        <w:t xml:space="preserve"> understanding of </w:t>
      </w:r>
      <w:r w:rsidR="00896A0F">
        <w:t xml:space="preserve">how </w:t>
      </w:r>
      <w:r w:rsidR="00896A0F" w:rsidRPr="00965367">
        <w:t xml:space="preserve">the scale and complexity </w:t>
      </w:r>
      <w:r w:rsidR="00896A0F">
        <w:t>of roles would expand</w:t>
      </w:r>
      <w:r w:rsidR="00896A0F" w:rsidRPr="00965367">
        <w:t xml:space="preserve"> </w:t>
      </w:r>
      <w:r w:rsidR="00896A0F">
        <w:t>following</w:t>
      </w:r>
      <w:r w:rsidR="00896A0F" w:rsidRPr="00965367">
        <w:t xml:space="preserve"> an emergency event and this is not </w:t>
      </w:r>
      <w:r w:rsidR="00896A0F">
        <w:t>addressed</w:t>
      </w:r>
      <w:r w:rsidR="00896A0F" w:rsidRPr="00965367">
        <w:t xml:space="preserve"> in procedures</w:t>
      </w:r>
      <w:r w:rsidR="00896A0F" w:rsidRPr="005E67F8">
        <w:t xml:space="preserve"> </w:t>
      </w:r>
    </w:p>
    <w:p w14:paraId="1B6455FC" w14:textId="2F8E8F5D" w:rsidR="00755C16" w:rsidRDefault="002F431F" w:rsidP="00122BDA">
      <w:pPr>
        <w:pStyle w:val="Tabletextdotpoint"/>
      </w:pPr>
      <w:r>
        <w:t>t</w:t>
      </w:r>
      <w:r w:rsidR="00755C16">
        <w:t xml:space="preserve">here </w:t>
      </w:r>
      <w:r w:rsidR="00EC1A6E">
        <w:t>is</w:t>
      </w:r>
      <w:r w:rsidR="00755C16">
        <w:t xml:space="preserve"> </w:t>
      </w:r>
      <w:r>
        <w:t>little</w:t>
      </w:r>
      <w:r w:rsidR="00755C16">
        <w:t xml:space="preserve"> or no </w:t>
      </w:r>
      <w:r w:rsidR="00EC1A6E">
        <w:t xml:space="preserve">organisational budget allocated to recovery due to the uncertain nature of emergency management. External funding </w:t>
      </w:r>
      <w:r>
        <w:t>is</w:t>
      </w:r>
      <w:r w:rsidR="00EC1A6E">
        <w:t xml:space="preserve"> available through the Disaster Recovery Funding Arrangements, </w:t>
      </w:r>
      <w:r>
        <w:t>but</w:t>
      </w:r>
      <w:r w:rsidR="00EC1A6E">
        <w:t xml:space="preserve"> councils </w:t>
      </w:r>
      <w:r>
        <w:t>can</w:t>
      </w:r>
      <w:r w:rsidR="00EC1A6E">
        <w:t>not always meet</w:t>
      </w:r>
      <w:r>
        <w:t xml:space="preserve"> the</w:t>
      </w:r>
      <w:r w:rsidR="00EC1A6E">
        <w:t xml:space="preserve"> criteria to access this funding</w:t>
      </w:r>
      <w:r w:rsidR="004966EC">
        <w:t>.</w:t>
      </w:r>
    </w:p>
    <w:p w14:paraId="138A755E" w14:textId="6F6307FC" w:rsidR="00122BDA" w:rsidRDefault="00122BDA" w:rsidP="00122BDA">
      <w:pPr>
        <w:pStyle w:val="Tabletextdotpoint"/>
        <w:numPr>
          <w:ilvl w:val="0"/>
          <w:numId w:val="0"/>
        </w:numPr>
        <w:ind w:left="851" w:hanging="284"/>
      </w:pPr>
    </w:p>
    <w:p w14:paraId="4536423C" w14:textId="77777777" w:rsidR="00122BDA" w:rsidRDefault="00122BDA" w:rsidP="00122BDA">
      <w:pPr>
        <w:pStyle w:val="Tabletextdotpoint"/>
        <w:numPr>
          <w:ilvl w:val="0"/>
          <w:numId w:val="0"/>
        </w:numPr>
        <w:ind w:left="851" w:hanging="284"/>
      </w:pPr>
    </w:p>
    <w:p w14:paraId="4C6D2406" w14:textId="77777777" w:rsidR="00122BDA" w:rsidRPr="00755C16" w:rsidRDefault="00122BDA" w:rsidP="00122BDA">
      <w:pPr>
        <w:pStyle w:val="Tabletextdotpoint"/>
        <w:numPr>
          <w:ilvl w:val="0"/>
          <w:numId w:val="0"/>
        </w:numPr>
        <w:ind w:left="851" w:hanging="284"/>
      </w:pPr>
    </w:p>
    <w:p w14:paraId="1BF8645D" w14:textId="129426C5" w:rsidR="00773350" w:rsidRDefault="00480F37" w:rsidP="001F59BA">
      <w:pPr>
        <w:pStyle w:val="Heading2"/>
        <w:rPr>
          <w:rFonts w:eastAsia="Arial"/>
        </w:rPr>
      </w:pPr>
      <w:bookmarkStart w:id="262" w:name="_Toc21448021"/>
      <w:r w:rsidRPr="0051040E">
        <w:br w:type="page"/>
      </w:r>
      <w:bookmarkStart w:id="263" w:name="_Toc27642156"/>
      <w:r w:rsidR="00A91C3B">
        <w:lastRenderedPageBreak/>
        <w:t>5.6</w:t>
      </w:r>
      <w:r w:rsidR="4BBE0EA6">
        <w:t xml:space="preserve"> </w:t>
      </w:r>
      <w:r w:rsidR="00A91C3B">
        <w:tab/>
      </w:r>
      <w:r w:rsidR="00C54C41" w:rsidRPr="000F6B41">
        <w:t xml:space="preserve">Risk </w:t>
      </w:r>
      <w:r w:rsidR="005608B2">
        <w:t>M</w:t>
      </w:r>
      <w:r w:rsidR="00C54C41" w:rsidRPr="000F6B41">
        <w:t>itigation</w:t>
      </w:r>
      <w:r w:rsidR="001F59BA">
        <w:t xml:space="preserve"> </w:t>
      </w:r>
      <w:bookmarkStart w:id="264" w:name="_Hlk23446138"/>
      <w:r w:rsidR="001F59BA">
        <w:t>(c</w:t>
      </w:r>
      <w:r w:rsidR="00773350">
        <w:rPr>
          <w:rFonts w:eastAsia="Arial"/>
        </w:rPr>
        <w:t>ategory C</w:t>
      </w:r>
      <w:r w:rsidR="001F59BA">
        <w:rPr>
          <w:rFonts w:eastAsia="Arial"/>
        </w:rPr>
        <w:t>)</w:t>
      </w:r>
      <w:bookmarkEnd w:id="263"/>
    </w:p>
    <w:p w14:paraId="5BC08A0B" w14:textId="58A02071" w:rsidR="00F57FE1" w:rsidRDefault="00333F3C" w:rsidP="00CA35B3">
      <w:pPr>
        <w:rPr>
          <w:rFonts w:eastAsia="Arial"/>
        </w:rPr>
      </w:pPr>
      <w:r w:rsidRPr="00333F3C">
        <w:rPr>
          <w:rFonts w:eastAsia="Arial"/>
        </w:rPr>
        <w:t>This c</w:t>
      </w:r>
      <w:r w:rsidR="0003219A" w:rsidRPr="00333F3C">
        <w:rPr>
          <w:rFonts w:eastAsia="Arial"/>
        </w:rPr>
        <w:t xml:space="preserve">ategory </w:t>
      </w:r>
      <w:bookmarkEnd w:id="264"/>
      <w:r w:rsidR="0003219A">
        <w:rPr>
          <w:rFonts w:eastAsia="Arial"/>
        </w:rPr>
        <w:t>evaluate</w:t>
      </w:r>
      <w:r w:rsidR="001F59BA">
        <w:rPr>
          <w:rFonts w:eastAsia="Arial"/>
        </w:rPr>
        <w:t>d</w:t>
      </w:r>
      <w:r w:rsidR="0003219A" w:rsidRPr="000F6B41">
        <w:rPr>
          <w:rFonts w:eastAsia="Arial"/>
        </w:rPr>
        <w:t xml:space="preserve"> </w:t>
      </w:r>
      <w:r w:rsidR="00C54C41" w:rsidRPr="000F6B41">
        <w:rPr>
          <w:rFonts w:eastAsia="Arial"/>
        </w:rPr>
        <w:t>councils</w:t>
      </w:r>
      <w:r w:rsidR="00C54C41">
        <w:rPr>
          <w:rFonts w:eastAsia="Arial"/>
        </w:rPr>
        <w:t>’</w:t>
      </w:r>
      <w:r w:rsidR="00C54C41" w:rsidRPr="000F6B41">
        <w:rPr>
          <w:rFonts w:eastAsia="Arial"/>
        </w:rPr>
        <w:t xml:space="preserve"> capability and capacity to work with stakeholders and</w:t>
      </w:r>
      <w:r w:rsidR="00C54C41">
        <w:rPr>
          <w:rFonts w:eastAsia="Arial"/>
        </w:rPr>
        <w:t xml:space="preserve"> </w:t>
      </w:r>
      <w:r w:rsidR="00203351">
        <w:rPr>
          <w:rFonts w:eastAsia="Arial"/>
        </w:rPr>
        <w:t xml:space="preserve">within their organisation </w:t>
      </w:r>
      <w:r w:rsidR="00C54C41" w:rsidRPr="000F6B41">
        <w:rPr>
          <w:rFonts w:eastAsia="Arial"/>
        </w:rPr>
        <w:t>to mitigate emergency risk. The questions</w:t>
      </w:r>
      <w:r w:rsidR="00C54C41">
        <w:rPr>
          <w:rFonts w:eastAsia="Arial"/>
        </w:rPr>
        <w:t xml:space="preserve"> </w:t>
      </w:r>
      <w:r w:rsidR="001F59BA">
        <w:rPr>
          <w:rFonts w:eastAsia="Arial"/>
        </w:rPr>
        <w:t>addressed</w:t>
      </w:r>
      <w:r w:rsidR="00C54C41">
        <w:rPr>
          <w:rFonts w:eastAsia="Arial"/>
        </w:rPr>
        <w:t xml:space="preserve"> </w:t>
      </w:r>
      <w:r w:rsidR="00C54C41" w:rsidRPr="000F6B41">
        <w:rPr>
          <w:rFonts w:eastAsia="Arial"/>
        </w:rPr>
        <w:t xml:space="preserve">risk mitigation measures </w:t>
      </w:r>
      <w:r w:rsidR="00C54C41">
        <w:rPr>
          <w:rFonts w:eastAsia="Arial"/>
        </w:rPr>
        <w:t xml:space="preserve">and </w:t>
      </w:r>
      <w:r w:rsidR="00C54C41" w:rsidRPr="000F6B41">
        <w:rPr>
          <w:rFonts w:eastAsia="Arial"/>
        </w:rPr>
        <w:t>programs councils should undertake with stakeholders.</w:t>
      </w:r>
      <w:r w:rsidR="00C54C41">
        <w:rPr>
          <w:rFonts w:eastAsia="Arial"/>
        </w:rPr>
        <w:t xml:space="preserve"> </w:t>
      </w:r>
    </w:p>
    <w:p w14:paraId="733A3944" w14:textId="6E4EC648" w:rsidR="00C54C41" w:rsidRDefault="00F57FE1" w:rsidP="00CA35B3">
      <w:pPr>
        <w:pStyle w:val="Normalpre-dotpoint"/>
        <w:rPr>
          <w:rFonts w:eastAsia="Arial"/>
        </w:rPr>
      </w:pPr>
      <w:r>
        <w:rPr>
          <w:rFonts w:eastAsia="Arial"/>
        </w:rPr>
        <w:t xml:space="preserve">There </w:t>
      </w:r>
      <w:r w:rsidR="001F59BA">
        <w:rPr>
          <w:rFonts w:eastAsia="Arial"/>
        </w:rPr>
        <w:t>were</w:t>
      </w:r>
      <w:r>
        <w:rPr>
          <w:rFonts w:eastAsia="Arial"/>
        </w:rPr>
        <w:t xml:space="preserve"> </w:t>
      </w:r>
      <w:r w:rsidR="00EB70BB">
        <w:rPr>
          <w:rFonts w:eastAsia="Arial"/>
        </w:rPr>
        <w:t>fourteen</w:t>
      </w:r>
      <w:r w:rsidR="00C54C41">
        <w:rPr>
          <w:rFonts w:eastAsia="Arial"/>
        </w:rPr>
        <w:t xml:space="preserve"> questions</w:t>
      </w:r>
      <w:r>
        <w:rPr>
          <w:rFonts w:eastAsia="Arial"/>
        </w:rPr>
        <w:t xml:space="preserve"> in this category</w:t>
      </w:r>
      <w:r w:rsidR="00C54C41">
        <w:rPr>
          <w:rFonts w:eastAsia="Arial"/>
        </w:rPr>
        <w:t>:</w:t>
      </w:r>
    </w:p>
    <w:p w14:paraId="781F9F92" w14:textId="57CC11C1" w:rsidR="00F57FE1" w:rsidRPr="000F6B41" w:rsidRDefault="00F57FE1" w:rsidP="00DF65F2">
      <w:pPr>
        <w:pStyle w:val="Tabletextdotpoint"/>
      </w:pPr>
      <w:r w:rsidRPr="007B505E">
        <w:rPr>
          <w:b/>
        </w:rPr>
        <w:t xml:space="preserve">Type </w:t>
      </w:r>
      <w:r w:rsidR="00333F3C">
        <w:rPr>
          <w:b/>
        </w:rPr>
        <w:t>O</w:t>
      </w:r>
      <w:r w:rsidRPr="007B505E">
        <w:rPr>
          <w:b/>
        </w:rPr>
        <w:t>ne</w:t>
      </w:r>
      <w:r>
        <w:t xml:space="preserve">- there </w:t>
      </w:r>
      <w:r w:rsidR="001F59BA">
        <w:t>were</w:t>
      </w:r>
      <w:r>
        <w:t xml:space="preserve"> </w:t>
      </w:r>
      <w:r w:rsidR="00EB70BB">
        <w:t>nine</w:t>
      </w:r>
      <w:r w:rsidRPr="000F6B41">
        <w:t xml:space="preserve"> </w:t>
      </w:r>
      <w:r>
        <w:t xml:space="preserve">questions </w:t>
      </w:r>
      <w:r w:rsidR="00C425D3">
        <w:t xml:space="preserve">to gauge a council’s level of maturity against </w:t>
      </w:r>
      <w:r w:rsidRPr="000F6B41">
        <w:t>the responsibilities</w:t>
      </w:r>
      <w:r w:rsidR="001F59BA">
        <w:t>,</w:t>
      </w:r>
      <w:r w:rsidRPr="000F6B41">
        <w:t xml:space="preserve"> activities </w:t>
      </w:r>
      <w:r>
        <w:t>and associated core capabilities</w:t>
      </w:r>
      <w:r w:rsidRPr="000F6B41">
        <w:t xml:space="preserve"> in the </w:t>
      </w:r>
      <w:hyperlink r:id="rId76" w:history="1">
        <w:r>
          <w:rPr>
            <w:rStyle w:val="Hyperlink"/>
            <w:i/>
            <w:iCs/>
          </w:rPr>
          <w:t>Councils and Emergencies Position Paper</w:t>
        </w:r>
      </w:hyperlink>
    </w:p>
    <w:p w14:paraId="70398E36" w14:textId="752877E0" w:rsidR="00F57FE1" w:rsidRDefault="00F57FE1" w:rsidP="00DF65F2">
      <w:pPr>
        <w:pStyle w:val="Tabletextdotpoint"/>
      </w:pPr>
      <w:r w:rsidRPr="007B505E">
        <w:rPr>
          <w:b/>
        </w:rPr>
        <w:t xml:space="preserve">Type </w:t>
      </w:r>
      <w:r w:rsidR="00333F3C">
        <w:rPr>
          <w:b/>
        </w:rPr>
        <w:t>T</w:t>
      </w:r>
      <w:r w:rsidRPr="007B505E">
        <w:rPr>
          <w:b/>
        </w:rPr>
        <w:t>wo</w:t>
      </w:r>
      <w:r>
        <w:t xml:space="preserve">- there </w:t>
      </w:r>
      <w:r w:rsidR="001F59BA">
        <w:t>were</w:t>
      </w:r>
      <w:r>
        <w:t xml:space="preserve"> </w:t>
      </w:r>
      <w:r w:rsidR="00EB70BB">
        <w:t>four</w:t>
      </w:r>
      <w:r>
        <w:t xml:space="preserve"> questions </w:t>
      </w:r>
      <w:r w:rsidR="00A935CB">
        <w:t xml:space="preserve">to gauge a council’s </w:t>
      </w:r>
      <w:r w:rsidR="00A935CB" w:rsidRPr="000F6B41">
        <w:t>perceptions</w:t>
      </w:r>
      <w:r w:rsidR="00A935CB">
        <w:t xml:space="preserve"> of how well it feels it </w:t>
      </w:r>
      <w:r w:rsidR="00E30F45">
        <w:t>undertakes risk mitigation</w:t>
      </w:r>
      <w:r w:rsidR="00A935CB">
        <w:t xml:space="preserve"> against its target maturity</w:t>
      </w:r>
    </w:p>
    <w:p w14:paraId="35EC59C8" w14:textId="6B71AF10" w:rsidR="00C54C41" w:rsidRPr="000F6B41" w:rsidRDefault="00F57FE1" w:rsidP="00DF65F2">
      <w:pPr>
        <w:pStyle w:val="Tabletextdotpoint"/>
      </w:pPr>
      <w:r w:rsidRPr="009A6A7E">
        <w:rPr>
          <w:b/>
        </w:rPr>
        <w:t xml:space="preserve">Type </w:t>
      </w:r>
      <w:r w:rsidR="00333F3C">
        <w:rPr>
          <w:b/>
        </w:rPr>
        <w:t>T</w:t>
      </w:r>
      <w:r w:rsidRPr="009A6A7E">
        <w:rPr>
          <w:b/>
        </w:rPr>
        <w:t>hree</w:t>
      </w:r>
      <w:r>
        <w:t xml:space="preserve">- there </w:t>
      </w:r>
      <w:r w:rsidR="001F59BA">
        <w:t>was</w:t>
      </w:r>
      <w:r>
        <w:t xml:space="preserve"> </w:t>
      </w:r>
      <w:r w:rsidR="00EB70BB">
        <w:t>one</w:t>
      </w:r>
      <w:r>
        <w:t xml:space="preserve"> question that require</w:t>
      </w:r>
      <w:r w:rsidR="001F59BA">
        <w:t>d</w:t>
      </w:r>
      <w:r>
        <w:t xml:space="preserve"> a written response describing</w:t>
      </w:r>
      <w:r w:rsidRPr="00A10B52">
        <w:t xml:space="preserve"> </w:t>
      </w:r>
      <w:r w:rsidR="001F59BA">
        <w:t xml:space="preserve">a </w:t>
      </w:r>
      <w:r w:rsidRPr="00A10B52">
        <w:t xml:space="preserve">council's capability and capacity to </w:t>
      </w:r>
      <w:r>
        <w:t>undertake risk mitigation</w:t>
      </w:r>
      <w:r w:rsidR="009A6A7E">
        <w:t>.</w:t>
      </w:r>
    </w:p>
    <w:p w14:paraId="473D0E65" w14:textId="0355E8D6" w:rsidR="00C54C41" w:rsidRPr="000F6B41" w:rsidRDefault="00C54C41" w:rsidP="00D3116E">
      <w:r>
        <w:t xml:space="preserve">The questions asked councils </w:t>
      </w:r>
      <w:r w:rsidRPr="000F6B41">
        <w:t xml:space="preserve">to evaluate how they undertake risk mitigation for </w:t>
      </w:r>
      <w:r>
        <w:t xml:space="preserve">functions that </w:t>
      </w:r>
      <w:r w:rsidR="00042B27">
        <w:t>are</w:t>
      </w:r>
      <w:r>
        <w:t xml:space="preserve"> </w:t>
      </w:r>
      <w:r w:rsidRPr="000F6B41">
        <w:t>business</w:t>
      </w:r>
      <w:r>
        <w:t>-</w:t>
      </w:r>
      <w:r w:rsidRPr="000F6B41">
        <w:t>as</w:t>
      </w:r>
      <w:r>
        <w:t>-</w:t>
      </w:r>
      <w:r w:rsidRPr="000F6B41">
        <w:t xml:space="preserve">usual </w:t>
      </w:r>
      <w:r w:rsidR="005E309F">
        <w:t>for</w:t>
      </w:r>
      <w:r w:rsidRPr="000F6B41">
        <w:t xml:space="preserve"> </w:t>
      </w:r>
      <w:r w:rsidR="00320D98" w:rsidRPr="000F6B41">
        <w:t>council,</w:t>
      </w:r>
      <w:r w:rsidRPr="000F6B41">
        <w:t xml:space="preserve"> but </w:t>
      </w:r>
      <w:r>
        <w:t xml:space="preserve">which </w:t>
      </w:r>
      <w:r w:rsidRPr="000F6B41">
        <w:t>have emergency management implications.</w:t>
      </w:r>
      <w:r>
        <w:t xml:space="preserve"> These </w:t>
      </w:r>
      <w:r w:rsidRPr="000F6B41">
        <w:t>include</w:t>
      </w:r>
      <w:r w:rsidR="001F59BA">
        <w:t>d</w:t>
      </w:r>
      <w:r w:rsidRPr="000F6B41">
        <w:t xml:space="preserve"> </w:t>
      </w:r>
      <w:r>
        <w:t xml:space="preserve">functions to mitigate the risks of fires (such as managing </w:t>
      </w:r>
      <w:r w:rsidRPr="000F6B41">
        <w:t xml:space="preserve">roadside vegetation management and </w:t>
      </w:r>
      <w:r>
        <w:t xml:space="preserve">programs to prevent </w:t>
      </w:r>
      <w:r w:rsidRPr="000F6B41">
        <w:t>fire</w:t>
      </w:r>
      <w:r>
        <w:t>)</w:t>
      </w:r>
      <w:r w:rsidRPr="000F6B41">
        <w:t>.</w:t>
      </w:r>
    </w:p>
    <w:p w14:paraId="0C5E1023" w14:textId="683112A7" w:rsidR="00C54C41" w:rsidRPr="000F6B41" w:rsidRDefault="00C54C41" w:rsidP="006C4F8D">
      <w:r>
        <w:t xml:space="preserve">Many questions in this category were not </w:t>
      </w:r>
      <w:r w:rsidRPr="000F6B41">
        <w:t xml:space="preserve">applicable to </w:t>
      </w:r>
      <w:r>
        <w:t>all</w:t>
      </w:r>
      <w:r w:rsidR="00320D98">
        <w:t xml:space="preserve"> councils</w:t>
      </w:r>
      <w:r w:rsidRPr="000F6B41">
        <w:t>. This mean</w:t>
      </w:r>
      <w:r w:rsidR="001F59BA">
        <w:t>t</w:t>
      </w:r>
      <w:r w:rsidRPr="000F6B41">
        <w:t xml:space="preserve"> fewer councils answer</w:t>
      </w:r>
      <w:r>
        <w:t>ed</w:t>
      </w:r>
      <w:r w:rsidRPr="000F6B41">
        <w:t xml:space="preserve"> each question</w:t>
      </w:r>
      <w:r>
        <w:t xml:space="preserve">, so the </w:t>
      </w:r>
      <w:r w:rsidRPr="000F6B41">
        <w:t xml:space="preserve">percentages </w:t>
      </w:r>
      <w:r>
        <w:t xml:space="preserve">are based on smaller numbers of councils </w:t>
      </w:r>
      <w:r w:rsidRPr="000F6B41">
        <w:t>and do not necessarily represent the</w:t>
      </w:r>
      <w:r>
        <w:t xml:space="preserve"> whole </w:t>
      </w:r>
      <w:r w:rsidRPr="000F6B41">
        <w:t>state.</w:t>
      </w:r>
    </w:p>
    <w:p w14:paraId="0F9DC138" w14:textId="51B96D94" w:rsidR="00C54C41" w:rsidRDefault="00A91C3B" w:rsidP="00C54C41">
      <w:pPr>
        <w:pStyle w:val="Heading3"/>
      </w:pPr>
      <w:bookmarkStart w:id="265" w:name="_Toc27642157"/>
      <w:r>
        <w:t>5.6.1</w:t>
      </w:r>
      <w:r w:rsidR="527B33CC">
        <w:t xml:space="preserve"> </w:t>
      </w:r>
      <w:r>
        <w:tab/>
      </w:r>
      <w:r w:rsidR="00C54C41">
        <w:t>State</w:t>
      </w:r>
      <w:bookmarkEnd w:id="265"/>
    </w:p>
    <w:p w14:paraId="4D344E86" w14:textId="690F0CD6" w:rsidR="001F59BA" w:rsidRPr="0001331D" w:rsidRDefault="001F59BA" w:rsidP="001F59BA">
      <w:bookmarkStart w:id="266" w:name="_Toc23422322"/>
      <w:r>
        <w:rPr>
          <w:rFonts w:cs="Arial"/>
        </w:rPr>
        <w:t xml:space="preserve">Figure 20 and Figure 21 show that almost two-thirds of applicable councils reported </w:t>
      </w:r>
      <w:r w:rsidRPr="000F6B41">
        <w:rPr>
          <w:rFonts w:cs="Arial"/>
        </w:rPr>
        <w:t xml:space="preserve">they were below their target maturity for </w:t>
      </w:r>
      <w:r>
        <w:rPr>
          <w:rFonts w:cs="Arial"/>
        </w:rPr>
        <w:t xml:space="preserve">emergency </w:t>
      </w:r>
      <w:r w:rsidRPr="000F6B41">
        <w:rPr>
          <w:rFonts w:cs="Arial"/>
        </w:rPr>
        <w:t>risk mitigation.</w:t>
      </w:r>
      <w:r>
        <w:rPr>
          <w:rFonts w:cs="Arial"/>
        </w:rPr>
        <w:t xml:space="preserve"> Fifty-one </w:t>
      </w:r>
      <w:r>
        <w:t xml:space="preserve">councils </w:t>
      </w:r>
      <w:r>
        <w:rPr>
          <w:rFonts w:cs="Arial"/>
        </w:rPr>
        <w:t>(65%)</w:t>
      </w:r>
      <w:r>
        <w:t xml:space="preserve"> reported they were </w:t>
      </w:r>
      <w:r w:rsidRPr="000F6B41">
        <w:t>below their target</w:t>
      </w:r>
      <w:r>
        <w:t xml:space="preserve"> with thirty-four up to one</w:t>
      </w:r>
      <w:r w:rsidRPr="000F6B41">
        <w:t xml:space="preserve"> </w:t>
      </w:r>
      <w:r>
        <w:t xml:space="preserve">level </w:t>
      </w:r>
      <w:r w:rsidRPr="000F6B41">
        <w:t xml:space="preserve">below and </w:t>
      </w:r>
      <w:r>
        <w:t>seventeen more than one</w:t>
      </w:r>
      <w:r w:rsidRPr="000F6B41">
        <w:t xml:space="preserve"> </w:t>
      </w:r>
      <w:r>
        <w:t xml:space="preserve">level </w:t>
      </w:r>
      <w:r w:rsidRPr="000F6B41">
        <w:t xml:space="preserve">below. The remaining </w:t>
      </w:r>
      <w:r>
        <w:t>twenty-eight</w:t>
      </w:r>
      <w:r w:rsidRPr="000F6B41">
        <w:t xml:space="preserve"> councils </w:t>
      </w:r>
      <w:r>
        <w:t xml:space="preserve">(35%) </w:t>
      </w:r>
      <w:r w:rsidRPr="000F6B41">
        <w:t>were on or above their target.</w:t>
      </w:r>
    </w:p>
    <w:p w14:paraId="320A4528" w14:textId="37BCEED8" w:rsidR="00C54C41" w:rsidRDefault="00C54C41" w:rsidP="00C54C41">
      <w:pPr>
        <w:pStyle w:val="Caption"/>
      </w:pPr>
      <w:r w:rsidRPr="000F6B41">
        <w:t xml:space="preserve">Figure </w:t>
      </w:r>
      <w:r w:rsidR="00207E3F">
        <w:fldChar w:fldCharType="begin"/>
      </w:r>
      <w:r w:rsidR="00207E3F">
        <w:instrText xml:space="preserve"> SEQ Figure \* ARABIC </w:instrText>
      </w:r>
      <w:r w:rsidR="00207E3F">
        <w:fldChar w:fldCharType="separate"/>
      </w:r>
      <w:r w:rsidR="00C25FC0">
        <w:rPr>
          <w:noProof/>
        </w:rPr>
        <w:t>20</w:t>
      </w:r>
      <w:r w:rsidR="00207E3F">
        <w:rPr>
          <w:noProof/>
        </w:rPr>
        <w:fldChar w:fldCharType="end"/>
      </w:r>
      <w:r w:rsidRPr="000F6B41">
        <w:t xml:space="preserve">: Actual </w:t>
      </w:r>
      <w:r w:rsidR="00F13277">
        <w:t>maturity below, on or above</w:t>
      </w:r>
      <w:r w:rsidRPr="000F6B41">
        <w:t xml:space="preserve"> target maturity, </w:t>
      </w:r>
      <w:r>
        <w:t xml:space="preserve">Risk </w:t>
      </w:r>
      <w:r w:rsidR="001F59BA">
        <w:t>M</w:t>
      </w:r>
      <w:r>
        <w:t xml:space="preserve">itigation </w:t>
      </w:r>
      <w:r w:rsidRPr="000F6B41">
        <w:t xml:space="preserve">category, </w:t>
      </w:r>
      <w:r>
        <w:t>state</w:t>
      </w:r>
      <w:r w:rsidRPr="000F6B41">
        <w:t>, per cent</w:t>
      </w:r>
      <w:bookmarkEnd w:id="266"/>
    </w:p>
    <w:p w14:paraId="79B69FE7" w14:textId="77777777" w:rsidR="00C54C41" w:rsidRPr="000F6B41" w:rsidRDefault="00C54C41" w:rsidP="00C54C41">
      <w:r w:rsidRPr="000F6B41">
        <w:rPr>
          <w:noProof/>
        </w:rPr>
        <w:drawing>
          <wp:inline distT="0" distB="0" distL="0" distR="0" wp14:anchorId="634593D8" wp14:editId="00E40074">
            <wp:extent cx="2059145" cy="2010284"/>
            <wp:effectExtent l="0" t="0" r="0" b="0"/>
            <wp:docPr id="3" name="Chart 3">
              <a:extLst xmlns:a="http://schemas.openxmlformats.org/drawingml/2006/main">
                <a:ext uri="{FF2B5EF4-FFF2-40B4-BE49-F238E27FC236}">
                  <a16:creationId xmlns:a16="http://schemas.microsoft.com/office/drawing/2014/main" id="{1B4366B9-2F32-4D9D-9FBC-B51BAC10CE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E215295" w14:textId="0C36B62B" w:rsidR="00C54C41" w:rsidRPr="000F6B41" w:rsidRDefault="00C54C41" w:rsidP="00C54C41">
      <w:pPr>
        <w:pStyle w:val="Caption"/>
      </w:pPr>
      <w:bookmarkStart w:id="267" w:name="_Toc23422323"/>
      <w:r w:rsidRPr="000F6B41">
        <w:lastRenderedPageBreak/>
        <w:t xml:space="preserve">Figure </w:t>
      </w:r>
      <w:r w:rsidR="00207E3F">
        <w:fldChar w:fldCharType="begin"/>
      </w:r>
      <w:r w:rsidR="00207E3F">
        <w:instrText xml:space="preserve"> S</w:instrText>
      </w:r>
      <w:r w:rsidR="00207E3F">
        <w:instrText xml:space="preserve">EQ Figure \* ARABIC </w:instrText>
      </w:r>
      <w:r w:rsidR="00207E3F">
        <w:fldChar w:fldCharType="separate"/>
      </w:r>
      <w:r w:rsidR="00C25FC0">
        <w:rPr>
          <w:noProof/>
        </w:rPr>
        <w:t>21</w:t>
      </w:r>
      <w:r w:rsidR="00207E3F">
        <w:rPr>
          <w:noProof/>
        </w:rPr>
        <w:fldChar w:fldCharType="end"/>
      </w:r>
      <w:r w:rsidRPr="000F6B41">
        <w:t xml:space="preserve">: Difference between actual and target maturity, </w:t>
      </w:r>
      <w:bookmarkStart w:id="268" w:name="_Hlk21683119"/>
      <w:r>
        <w:t xml:space="preserve">Risk </w:t>
      </w:r>
      <w:r w:rsidR="001F59BA">
        <w:t>M</w:t>
      </w:r>
      <w:r>
        <w:t xml:space="preserve">itigation </w:t>
      </w:r>
      <w:bookmarkEnd w:id="268"/>
      <w:r w:rsidRPr="000F6B41">
        <w:rPr>
          <w:rFonts w:cs="Arial"/>
        </w:rPr>
        <w:t xml:space="preserve">category, </w:t>
      </w:r>
      <w:r>
        <w:t>state</w:t>
      </w:r>
      <w:bookmarkEnd w:id="267"/>
    </w:p>
    <w:p w14:paraId="0F6A0D1A" w14:textId="77777777" w:rsidR="00C54C41" w:rsidRPr="000F6B41" w:rsidRDefault="00C54C41" w:rsidP="00C54C41">
      <w:r w:rsidRPr="000F6B41">
        <w:rPr>
          <w:noProof/>
        </w:rPr>
        <w:drawing>
          <wp:inline distT="0" distB="0" distL="0" distR="0" wp14:anchorId="2CFA8B80" wp14:editId="45F20E59">
            <wp:extent cx="4921008" cy="2135926"/>
            <wp:effectExtent l="0" t="0" r="0" b="0"/>
            <wp:docPr id="27" name="Chart 27">
              <a:extLst xmlns:a="http://schemas.openxmlformats.org/drawingml/2006/main">
                <a:ext uri="{FF2B5EF4-FFF2-40B4-BE49-F238E27FC236}">
                  <a16:creationId xmlns:a16="http://schemas.microsoft.com/office/drawing/2014/main" id="{19BD87EA-7DB3-4F55-B646-3E3366E5F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7285525E" w14:textId="535B959E" w:rsidR="00C54C41" w:rsidRPr="000F6B41" w:rsidRDefault="00A91C3B" w:rsidP="00C54C41">
      <w:pPr>
        <w:pStyle w:val="Heading3"/>
      </w:pPr>
      <w:bookmarkStart w:id="269" w:name="_Toc27642158"/>
      <w:r>
        <w:t>5.6.2</w:t>
      </w:r>
      <w:r>
        <w:tab/>
      </w:r>
      <w:r w:rsidR="00C54C41">
        <w:t>R</w:t>
      </w:r>
      <w:r w:rsidR="00C54C41" w:rsidRPr="000F6B41">
        <w:t>egion</w:t>
      </w:r>
      <w:bookmarkEnd w:id="269"/>
    </w:p>
    <w:p w14:paraId="7FB5DBA0" w14:textId="53403981" w:rsidR="00C54C41" w:rsidRPr="000F6B41" w:rsidRDefault="001361C0" w:rsidP="00C54C41">
      <w:pPr>
        <w:pStyle w:val="Caption"/>
      </w:pPr>
      <w:bookmarkStart w:id="270" w:name="_Toc23422324"/>
      <w:r w:rsidRPr="000F6B41">
        <w:t xml:space="preserve">Table </w:t>
      </w:r>
      <w:r w:rsidR="00207E3F">
        <w:fldChar w:fldCharType="begin"/>
      </w:r>
      <w:r w:rsidR="00207E3F">
        <w:instrText xml:space="preserve"> SEQ Table \* ARABIC </w:instrText>
      </w:r>
      <w:r w:rsidR="00207E3F">
        <w:fldChar w:fldCharType="separate"/>
      </w:r>
      <w:r w:rsidR="00C25FC0">
        <w:rPr>
          <w:noProof/>
        </w:rPr>
        <w:t>28</w:t>
      </w:r>
      <w:r w:rsidR="00207E3F">
        <w:rPr>
          <w:noProof/>
        </w:rPr>
        <w:fldChar w:fldCharType="end"/>
      </w:r>
      <w:r w:rsidRPr="000F6B41">
        <w:t xml:space="preserve">: </w:t>
      </w:r>
      <w:r w:rsidR="00C54C41" w:rsidRPr="000F6B41">
        <w:t xml:space="preserve">Actual </w:t>
      </w:r>
      <w:r w:rsidR="00F13277">
        <w:t>maturity below, on or above</w:t>
      </w:r>
      <w:r w:rsidR="00C54C41" w:rsidRPr="000F6B41">
        <w:t xml:space="preserve"> target maturity, </w:t>
      </w:r>
      <w:r w:rsidR="00C54C41">
        <w:t xml:space="preserve">Risk </w:t>
      </w:r>
      <w:r w:rsidR="001F59BA">
        <w:t>M</w:t>
      </w:r>
      <w:r w:rsidR="00C54C41">
        <w:t xml:space="preserve">itigation </w:t>
      </w:r>
      <w:r w:rsidR="00C54C41" w:rsidRPr="000F6B41">
        <w:t>category, by region, per cent and number</w:t>
      </w:r>
      <w:bookmarkEnd w:id="270"/>
    </w:p>
    <w:tbl>
      <w:tblPr>
        <w:tblStyle w:val="TableGrid"/>
        <w:tblW w:w="9016" w:type="dxa"/>
        <w:tblBorders>
          <w:insideH w:val="single" w:sz="6" w:space="0" w:color="auto"/>
          <w:insideV w:val="single" w:sz="6" w:space="0" w:color="auto"/>
        </w:tblBorders>
        <w:tblLook w:val="04A0" w:firstRow="1" w:lastRow="0" w:firstColumn="1" w:lastColumn="0" w:noHBand="0" w:noVBand="1"/>
      </w:tblPr>
      <w:tblGrid>
        <w:gridCol w:w="3530"/>
        <w:gridCol w:w="914"/>
        <w:gridCol w:w="914"/>
        <w:gridCol w:w="915"/>
        <w:gridCol w:w="914"/>
        <w:gridCol w:w="914"/>
        <w:gridCol w:w="915"/>
      </w:tblGrid>
      <w:tr w:rsidR="00C54C41" w:rsidRPr="00C3634F" w14:paraId="21130351" w14:textId="77777777" w:rsidTr="00981B43">
        <w:tc>
          <w:tcPr>
            <w:tcW w:w="3530" w:type="dxa"/>
            <w:tcBorders>
              <w:top w:val="single" w:sz="4" w:space="0" w:color="auto"/>
              <w:bottom w:val="single" w:sz="4" w:space="0" w:color="auto"/>
              <w:right w:val="single" w:sz="4" w:space="0" w:color="auto"/>
            </w:tcBorders>
            <w:shd w:val="clear" w:color="auto" w:fill="D9D9D9" w:themeFill="background1" w:themeFillShade="D9"/>
          </w:tcPr>
          <w:p w14:paraId="7EB79683" w14:textId="3298EAC2" w:rsidR="00C54C41" w:rsidRPr="00C3634F" w:rsidRDefault="00C54C41" w:rsidP="00981B43">
            <w:pPr>
              <w:pStyle w:val="Tabletext"/>
              <w:spacing w:before="40" w:after="40"/>
              <w:rPr>
                <w:b/>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61680" w14:textId="77777777" w:rsidR="00C54C41" w:rsidRPr="00C3634F" w:rsidRDefault="00C54C41" w:rsidP="00981B43">
            <w:pPr>
              <w:pStyle w:val="Tabletext"/>
              <w:spacing w:before="40" w:after="40"/>
              <w:jc w:val="center"/>
              <w:rPr>
                <w:b/>
              </w:rPr>
            </w:pPr>
            <w:r w:rsidRPr="00C3634F">
              <w:rPr>
                <w:b/>
              </w:rPr>
              <w:t>Below target</w:t>
            </w:r>
          </w:p>
        </w:tc>
        <w:tc>
          <w:tcPr>
            <w:tcW w:w="1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A1088" w14:textId="77777777" w:rsidR="00C54C41" w:rsidRPr="00C3634F" w:rsidRDefault="00C54C41" w:rsidP="00981B43">
            <w:pPr>
              <w:pStyle w:val="Tabletext"/>
              <w:spacing w:before="40" w:after="40"/>
              <w:jc w:val="center"/>
              <w:rPr>
                <w:b/>
              </w:rPr>
            </w:pPr>
            <w:r w:rsidRPr="00C3634F">
              <w:rPr>
                <w:b/>
              </w:rPr>
              <w:t>On target</w:t>
            </w:r>
          </w:p>
        </w:tc>
        <w:tc>
          <w:tcPr>
            <w:tcW w:w="1829" w:type="dxa"/>
            <w:gridSpan w:val="2"/>
            <w:tcBorders>
              <w:top w:val="single" w:sz="4" w:space="0" w:color="auto"/>
              <w:left w:val="single" w:sz="4" w:space="0" w:color="auto"/>
              <w:bottom w:val="single" w:sz="4" w:space="0" w:color="auto"/>
            </w:tcBorders>
            <w:shd w:val="clear" w:color="auto" w:fill="D9D9D9" w:themeFill="background1" w:themeFillShade="D9"/>
          </w:tcPr>
          <w:p w14:paraId="0608F7B1" w14:textId="77777777" w:rsidR="00C54C41" w:rsidRPr="00C3634F" w:rsidRDefault="00C54C41" w:rsidP="00981B43">
            <w:pPr>
              <w:pStyle w:val="Tabletext"/>
              <w:spacing w:before="40" w:after="40"/>
              <w:jc w:val="center"/>
              <w:rPr>
                <w:b/>
              </w:rPr>
            </w:pPr>
            <w:r w:rsidRPr="00C3634F">
              <w:rPr>
                <w:b/>
              </w:rPr>
              <w:t>Above target</w:t>
            </w:r>
          </w:p>
        </w:tc>
      </w:tr>
      <w:tr w:rsidR="00C54C41" w:rsidRPr="00C3634F" w14:paraId="18C06F28" w14:textId="77777777" w:rsidTr="00981B43">
        <w:tc>
          <w:tcPr>
            <w:tcW w:w="3530" w:type="dxa"/>
            <w:tcBorders>
              <w:top w:val="single" w:sz="4" w:space="0" w:color="auto"/>
            </w:tcBorders>
            <w:shd w:val="clear" w:color="auto" w:fill="auto"/>
            <w:vAlign w:val="center"/>
          </w:tcPr>
          <w:p w14:paraId="7172EEDF" w14:textId="0562602B" w:rsidR="00C54C41" w:rsidRPr="004C3E6A" w:rsidRDefault="008F00FC" w:rsidP="00981B43">
            <w:pPr>
              <w:pStyle w:val="Tabletext"/>
              <w:spacing w:before="40" w:after="40"/>
              <w:rPr>
                <w:rFonts w:cs="Arial"/>
                <w:b/>
                <w:bCs/>
              </w:rPr>
            </w:pPr>
            <w:r w:rsidRPr="004C3E6A">
              <w:rPr>
                <w:rFonts w:cs="Arial"/>
                <w:b/>
                <w:bCs/>
              </w:rPr>
              <w:t>State</w:t>
            </w:r>
          </w:p>
        </w:tc>
        <w:tc>
          <w:tcPr>
            <w:tcW w:w="914" w:type="dxa"/>
            <w:tcBorders>
              <w:top w:val="single" w:sz="4" w:space="0" w:color="auto"/>
            </w:tcBorders>
            <w:shd w:val="clear" w:color="auto" w:fill="auto"/>
            <w:vAlign w:val="bottom"/>
          </w:tcPr>
          <w:p w14:paraId="6142E6E8" w14:textId="77777777" w:rsidR="00C54C41" w:rsidRPr="004C3E6A" w:rsidRDefault="00C54C41" w:rsidP="00981B43">
            <w:pPr>
              <w:pStyle w:val="Tabletext"/>
              <w:spacing w:before="40" w:after="40"/>
              <w:jc w:val="center"/>
              <w:rPr>
                <w:rFonts w:cs="Arial"/>
                <w:b/>
                <w:bCs/>
                <w:szCs w:val="22"/>
              </w:rPr>
            </w:pPr>
            <w:r w:rsidRPr="004C3E6A">
              <w:rPr>
                <w:rFonts w:cs="Arial"/>
                <w:b/>
                <w:bCs/>
              </w:rPr>
              <w:t>65%</w:t>
            </w:r>
          </w:p>
        </w:tc>
        <w:tc>
          <w:tcPr>
            <w:tcW w:w="914" w:type="dxa"/>
            <w:tcBorders>
              <w:top w:val="single" w:sz="4" w:space="0" w:color="auto"/>
            </w:tcBorders>
            <w:shd w:val="clear" w:color="auto" w:fill="auto"/>
            <w:vAlign w:val="bottom"/>
          </w:tcPr>
          <w:p w14:paraId="5EA142E6" w14:textId="77777777" w:rsidR="00C54C41" w:rsidRPr="004C3E6A" w:rsidRDefault="00C54C41" w:rsidP="00981B43">
            <w:pPr>
              <w:pStyle w:val="Tabletext"/>
              <w:spacing w:before="40" w:after="40"/>
              <w:jc w:val="center"/>
              <w:rPr>
                <w:rFonts w:cs="Arial"/>
                <w:b/>
                <w:bCs/>
                <w:szCs w:val="22"/>
              </w:rPr>
            </w:pPr>
            <w:r w:rsidRPr="004C3E6A">
              <w:rPr>
                <w:rFonts w:cs="Arial"/>
                <w:b/>
                <w:bCs/>
                <w:szCs w:val="22"/>
              </w:rPr>
              <w:t>51</w:t>
            </w:r>
          </w:p>
        </w:tc>
        <w:tc>
          <w:tcPr>
            <w:tcW w:w="915" w:type="dxa"/>
            <w:tcBorders>
              <w:top w:val="single" w:sz="4" w:space="0" w:color="auto"/>
            </w:tcBorders>
            <w:shd w:val="clear" w:color="auto" w:fill="auto"/>
            <w:vAlign w:val="bottom"/>
          </w:tcPr>
          <w:p w14:paraId="6B904B9E" w14:textId="77777777" w:rsidR="00C54C41" w:rsidRPr="004C3E6A" w:rsidRDefault="00C54C41" w:rsidP="00981B43">
            <w:pPr>
              <w:pStyle w:val="Tabletext"/>
              <w:spacing w:before="40" w:after="40"/>
              <w:jc w:val="center"/>
              <w:rPr>
                <w:rFonts w:cs="Arial"/>
                <w:b/>
                <w:bCs/>
                <w:szCs w:val="22"/>
              </w:rPr>
            </w:pPr>
            <w:r w:rsidRPr="004C3E6A">
              <w:rPr>
                <w:rFonts w:cs="Arial"/>
                <w:b/>
                <w:bCs/>
              </w:rPr>
              <w:t>5%</w:t>
            </w:r>
          </w:p>
        </w:tc>
        <w:tc>
          <w:tcPr>
            <w:tcW w:w="914" w:type="dxa"/>
            <w:tcBorders>
              <w:top w:val="single" w:sz="4" w:space="0" w:color="auto"/>
            </w:tcBorders>
            <w:shd w:val="clear" w:color="auto" w:fill="auto"/>
          </w:tcPr>
          <w:p w14:paraId="19B1D2FA" w14:textId="77777777" w:rsidR="00C54C41" w:rsidRPr="004C3E6A" w:rsidRDefault="00C54C41" w:rsidP="00981B43">
            <w:pPr>
              <w:pStyle w:val="Tabletext"/>
              <w:spacing w:before="40" w:after="40"/>
              <w:jc w:val="center"/>
              <w:rPr>
                <w:rFonts w:cs="Arial"/>
                <w:b/>
                <w:bCs/>
                <w:szCs w:val="22"/>
              </w:rPr>
            </w:pPr>
            <w:r w:rsidRPr="004C3E6A">
              <w:rPr>
                <w:rFonts w:cs="Arial"/>
                <w:b/>
                <w:bCs/>
                <w:szCs w:val="22"/>
              </w:rPr>
              <w:t>4</w:t>
            </w:r>
          </w:p>
        </w:tc>
        <w:tc>
          <w:tcPr>
            <w:tcW w:w="914" w:type="dxa"/>
            <w:tcBorders>
              <w:top w:val="single" w:sz="4" w:space="0" w:color="auto"/>
            </w:tcBorders>
            <w:shd w:val="clear" w:color="auto" w:fill="auto"/>
            <w:vAlign w:val="bottom"/>
          </w:tcPr>
          <w:p w14:paraId="55F78DEC" w14:textId="77777777" w:rsidR="00C54C41" w:rsidRPr="004C3E6A" w:rsidRDefault="00C54C41" w:rsidP="00981B43">
            <w:pPr>
              <w:pStyle w:val="Tabletext"/>
              <w:spacing w:before="40" w:after="40"/>
              <w:jc w:val="center"/>
              <w:rPr>
                <w:rFonts w:cs="Arial"/>
                <w:b/>
                <w:bCs/>
                <w:szCs w:val="22"/>
              </w:rPr>
            </w:pPr>
            <w:r w:rsidRPr="004C3E6A">
              <w:rPr>
                <w:rFonts w:cs="Arial"/>
                <w:b/>
                <w:bCs/>
              </w:rPr>
              <w:t>30%</w:t>
            </w:r>
          </w:p>
        </w:tc>
        <w:tc>
          <w:tcPr>
            <w:tcW w:w="915" w:type="dxa"/>
            <w:tcBorders>
              <w:top w:val="single" w:sz="4" w:space="0" w:color="auto"/>
            </w:tcBorders>
            <w:shd w:val="clear" w:color="auto" w:fill="auto"/>
          </w:tcPr>
          <w:p w14:paraId="150C6D0E" w14:textId="77777777" w:rsidR="00C54C41" w:rsidRPr="004C3E6A" w:rsidRDefault="00C54C41" w:rsidP="00981B43">
            <w:pPr>
              <w:pStyle w:val="Tabletext"/>
              <w:spacing w:before="40" w:after="40"/>
              <w:jc w:val="center"/>
              <w:rPr>
                <w:rFonts w:cs="Arial"/>
                <w:b/>
                <w:bCs/>
                <w:szCs w:val="22"/>
              </w:rPr>
            </w:pPr>
            <w:r w:rsidRPr="004C3E6A">
              <w:rPr>
                <w:rFonts w:cs="Arial"/>
                <w:b/>
                <w:bCs/>
                <w:szCs w:val="22"/>
              </w:rPr>
              <w:t>24</w:t>
            </w:r>
          </w:p>
        </w:tc>
      </w:tr>
      <w:tr w:rsidR="00C54C41" w:rsidRPr="00C3634F" w14:paraId="423F0A1C" w14:textId="77777777" w:rsidTr="00981B43">
        <w:tc>
          <w:tcPr>
            <w:tcW w:w="3530" w:type="dxa"/>
            <w:shd w:val="clear" w:color="auto" w:fill="auto"/>
            <w:vAlign w:val="center"/>
          </w:tcPr>
          <w:p w14:paraId="2975066F" w14:textId="77777777" w:rsidR="00C54C41" w:rsidRPr="00C3634F" w:rsidRDefault="00C54C41" w:rsidP="00981B43">
            <w:pPr>
              <w:pStyle w:val="Tabletext"/>
              <w:spacing w:before="40" w:after="40"/>
              <w:rPr>
                <w:rFonts w:cs="Arial"/>
              </w:rPr>
            </w:pPr>
            <w:r w:rsidRPr="00C3634F">
              <w:rPr>
                <w:rFonts w:cs="Arial"/>
              </w:rPr>
              <w:t>North Western Metropolitan</w:t>
            </w:r>
          </w:p>
        </w:tc>
        <w:tc>
          <w:tcPr>
            <w:tcW w:w="914" w:type="dxa"/>
            <w:shd w:val="clear" w:color="auto" w:fill="auto"/>
            <w:vAlign w:val="bottom"/>
          </w:tcPr>
          <w:p w14:paraId="09848CF2" w14:textId="77777777" w:rsidR="00C54C41" w:rsidRPr="00C3634F" w:rsidRDefault="00C54C41" w:rsidP="00981B43">
            <w:pPr>
              <w:pStyle w:val="Tabletext"/>
              <w:spacing w:before="40" w:after="40"/>
              <w:jc w:val="center"/>
              <w:rPr>
                <w:rFonts w:cs="Arial"/>
              </w:rPr>
            </w:pPr>
            <w:r w:rsidRPr="00C3634F">
              <w:rPr>
                <w:rFonts w:cs="Arial"/>
              </w:rPr>
              <w:t>50%</w:t>
            </w:r>
          </w:p>
        </w:tc>
        <w:tc>
          <w:tcPr>
            <w:tcW w:w="914" w:type="dxa"/>
            <w:shd w:val="clear" w:color="auto" w:fill="auto"/>
            <w:vAlign w:val="center"/>
          </w:tcPr>
          <w:p w14:paraId="3D1FD15E" w14:textId="77777777" w:rsidR="00C54C41" w:rsidRPr="00C3634F" w:rsidRDefault="00C54C41" w:rsidP="00981B43">
            <w:pPr>
              <w:pStyle w:val="Tabletext"/>
              <w:spacing w:before="40" w:after="40"/>
              <w:jc w:val="center"/>
              <w:rPr>
                <w:rFonts w:cs="Arial"/>
              </w:rPr>
            </w:pPr>
            <w:r w:rsidRPr="00C3634F">
              <w:rPr>
                <w:rFonts w:cs="Arial"/>
              </w:rPr>
              <w:t>7</w:t>
            </w:r>
          </w:p>
        </w:tc>
        <w:tc>
          <w:tcPr>
            <w:tcW w:w="915" w:type="dxa"/>
            <w:shd w:val="clear" w:color="auto" w:fill="auto"/>
            <w:vAlign w:val="bottom"/>
          </w:tcPr>
          <w:p w14:paraId="08AFD87F" w14:textId="77777777" w:rsidR="00C54C41" w:rsidRPr="00C3634F" w:rsidRDefault="00C54C41" w:rsidP="00981B43">
            <w:pPr>
              <w:pStyle w:val="Tabletext"/>
              <w:spacing w:before="40" w:after="40"/>
              <w:jc w:val="center"/>
              <w:rPr>
                <w:rFonts w:cs="Arial"/>
              </w:rPr>
            </w:pPr>
            <w:r w:rsidRPr="00C3634F">
              <w:rPr>
                <w:rFonts w:cs="Arial"/>
              </w:rPr>
              <w:t>7%</w:t>
            </w:r>
          </w:p>
        </w:tc>
        <w:tc>
          <w:tcPr>
            <w:tcW w:w="914" w:type="dxa"/>
            <w:shd w:val="clear" w:color="auto" w:fill="auto"/>
            <w:vAlign w:val="center"/>
          </w:tcPr>
          <w:p w14:paraId="5D112F57" w14:textId="77777777" w:rsidR="00C54C41" w:rsidRPr="00C3634F" w:rsidRDefault="00C54C41" w:rsidP="00981B43">
            <w:pPr>
              <w:pStyle w:val="Tabletext"/>
              <w:spacing w:before="40" w:after="40"/>
              <w:jc w:val="center"/>
              <w:rPr>
                <w:rFonts w:cs="Arial"/>
              </w:rPr>
            </w:pPr>
            <w:r w:rsidRPr="00C3634F">
              <w:rPr>
                <w:rFonts w:cs="Arial"/>
              </w:rPr>
              <w:t>1</w:t>
            </w:r>
          </w:p>
        </w:tc>
        <w:tc>
          <w:tcPr>
            <w:tcW w:w="914" w:type="dxa"/>
            <w:shd w:val="clear" w:color="auto" w:fill="auto"/>
            <w:vAlign w:val="bottom"/>
          </w:tcPr>
          <w:p w14:paraId="77520713" w14:textId="77777777" w:rsidR="00C54C41" w:rsidRPr="00C3634F" w:rsidRDefault="00C54C41" w:rsidP="00981B43">
            <w:pPr>
              <w:pStyle w:val="Tabletext"/>
              <w:spacing w:before="40" w:after="40"/>
              <w:jc w:val="center"/>
              <w:rPr>
                <w:rFonts w:cs="Arial"/>
              </w:rPr>
            </w:pPr>
            <w:r w:rsidRPr="00C3634F">
              <w:rPr>
                <w:rFonts w:cs="Arial"/>
              </w:rPr>
              <w:t>43%</w:t>
            </w:r>
          </w:p>
        </w:tc>
        <w:tc>
          <w:tcPr>
            <w:tcW w:w="915" w:type="dxa"/>
            <w:shd w:val="clear" w:color="auto" w:fill="auto"/>
            <w:vAlign w:val="center"/>
          </w:tcPr>
          <w:p w14:paraId="20E66861" w14:textId="77777777" w:rsidR="00C54C41" w:rsidRPr="00C3634F" w:rsidRDefault="00C54C41" w:rsidP="00981B43">
            <w:pPr>
              <w:pStyle w:val="Tabletext"/>
              <w:spacing w:before="40" w:after="40"/>
              <w:jc w:val="center"/>
              <w:rPr>
                <w:rFonts w:cs="Arial"/>
              </w:rPr>
            </w:pPr>
            <w:r w:rsidRPr="00C3634F">
              <w:rPr>
                <w:rFonts w:cs="Arial"/>
              </w:rPr>
              <w:t>6</w:t>
            </w:r>
          </w:p>
        </w:tc>
      </w:tr>
      <w:tr w:rsidR="00C54C41" w:rsidRPr="00C3634F" w14:paraId="6A66D06B" w14:textId="77777777" w:rsidTr="00981B43">
        <w:tc>
          <w:tcPr>
            <w:tcW w:w="3530" w:type="dxa"/>
            <w:shd w:val="clear" w:color="auto" w:fill="auto"/>
            <w:vAlign w:val="center"/>
          </w:tcPr>
          <w:p w14:paraId="0773A8D8" w14:textId="77777777" w:rsidR="00C54C41" w:rsidRPr="00C3634F" w:rsidRDefault="00C54C41" w:rsidP="00981B43">
            <w:pPr>
              <w:pStyle w:val="Tabletext"/>
              <w:spacing w:before="40" w:after="40"/>
              <w:rPr>
                <w:rFonts w:cs="Arial"/>
              </w:rPr>
            </w:pPr>
            <w:r w:rsidRPr="00C3634F">
              <w:rPr>
                <w:rFonts w:cs="Arial"/>
              </w:rPr>
              <w:t>Eastern Metropolitan</w:t>
            </w:r>
          </w:p>
        </w:tc>
        <w:tc>
          <w:tcPr>
            <w:tcW w:w="914" w:type="dxa"/>
            <w:shd w:val="clear" w:color="auto" w:fill="auto"/>
            <w:vAlign w:val="bottom"/>
          </w:tcPr>
          <w:p w14:paraId="7B2123AF" w14:textId="77777777" w:rsidR="00C54C41" w:rsidRPr="00C3634F" w:rsidRDefault="00C54C41" w:rsidP="00981B43">
            <w:pPr>
              <w:pStyle w:val="Tabletext"/>
              <w:spacing w:before="40" w:after="40"/>
              <w:jc w:val="center"/>
              <w:rPr>
                <w:rFonts w:cs="Arial"/>
              </w:rPr>
            </w:pPr>
            <w:r w:rsidRPr="00C3634F">
              <w:rPr>
                <w:rFonts w:cs="Arial"/>
              </w:rPr>
              <w:t>71%</w:t>
            </w:r>
          </w:p>
        </w:tc>
        <w:tc>
          <w:tcPr>
            <w:tcW w:w="914" w:type="dxa"/>
            <w:shd w:val="clear" w:color="auto" w:fill="auto"/>
            <w:vAlign w:val="center"/>
          </w:tcPr>
          <w:p w14:paraId="4162D9C6" w14:textId="77777777" w:rsidR="00C54C41" w:rsidRPr="00C3634F" w:rsidRDefault="00C54C41" w:rsidP="00981B43">
            <w:pPr>
              <w:pStyle w:val="Tabletext"/>
              <w:spacing w:before="40" w:after="40"/>
              <w:jc w:val="center"/>
              <w:rPr>
                <w:rFonts w:cs="Arial"/>
              </w:rPr>
            </w:pPr>
            <w:r w:rsidRPr="00C3634F">
              <w:rPr>
                <w:rFonts w:cs="Arial"/>
              </w:rPr>
              <w:t>5</w:t>
            </w:r>
          </w:p>
        </w:tc>
        <w:tc>
          <w:tcPr>
            <w:tcW w:w="915" w:type="dxa"/>
            <w:shd w:val="clear" w:color="auto" w:fill="auto"/>
            <w:vAlign w:val="bottom"/>
          </w:tcPr>
          <w:p w14:paraId="08495BAC"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center"/>
          </w:tcPr>
          <w:p w14:paraId="014E87B1"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bottom"/>
          </w:tcPr>
          <w:p w14:paraId="3CB8393D" w14:textId="77777777" w:rsidR="00C54C41" w:rsidRPr="00C3634F" w:rsidRDefault="00C54C41" w:rsidP="00981B43">
            <w:pPr>
              <w:pStyle w:val="Tabletext"/>
              <w:spacing w:before="40" w:after="40"/>
              <w:jc w:val="center"/>
              <w:rPr>
                <w:rFonts w:cs="Arial"/>
              </w:rPr>
            </w:pPr>
            <w:r w:rsidRPr="00C3634F">
              <w:rPr>
                <w:rFonts w:cs="Arial"/>
              </w:rPr>
              <w:t>29%</w:t>
            </w:r>
          </w:p>
        </w:tc>
        <w:tc>
          <w:tcPr>
            <w:tcW w:w="915" w:type="dxa"/>
            <w:shd w:val="clear" w:color="auto" w:fill="auto"/>
            <w:vAlign w:val="center"/>
          </w:tcPr>
          <w:p w14:paraId="0278ABE3" w14:textId="77777777" w:rsidR="00C54C41" w:rsidRPr="00C3634F" w:rsidRDefault="00C54C41" w:rsidP="00981B43">
            <w:pPr>
              <w:pStyle w:val="Tabletext"/>
              <w:spacing w:before="40" w:after="40"/>
              <w:jc w:val="center"/>
              <w:rPr>
                <w:rFonts w:cs="Arial"/>
              </w:rPr>
            </w:pPr>
            <w:r w:rsidRPr="00C3634F">
              <w:rPr>
                <w:rFonts w:cs="Arial"/>
              </w:rPr>
              <w:t>2</w:t>
            </w:r>
          </w:p>
        </w:tc>
      </w:tr>
      <w:tr w:rsidR="00C54C41" w:rsidRPr="00C3634F" w14:paraId="592CA0FF" w14:textId="77777777" w:rsidTr="00981B43">
        <w:tc>
          <w:tcPr>
            <w:tcW w:w="3530" w:type="dxa"/>
            <w:shd w:val="clear" w:color="auto" w:fill="auto"/>
            <w:vAlign w:val="center"/>
          </w:tcPr>
          <w:p w14:paraId="0556987B" w14:textId="77777777" w:rsidR="00C54C41" w:rsidRPr="00C3634F" w:rsidRDefault="00C54C41" w:rsidP="00981B43">
            <w:pPr>
              <w:pStyle w:val="Tabletext"/>
              <w:spacing w:before="40" w:after="40"/>
              <w:rPr>
                <w:rFonts w:cs="Arial"/>
              </w:rPr>
            </w:pPr>
            <w:r w:rsidRPr="00C3634F">
              <w:rPr>
                <w:rFonts w:cs="Arial"/>
              </w:rPr>
              <w:t>Southern Metropolitan</w:t>
            </w:r>
          </w:p>
        </w:tc>
        <w:tc>
          <w:tcPr>
            <w:tcW w:w="914" w:type="dxa"/>
            <w:shd w:val="clear" w:color="auto" w:fill="auto"/>
            <w:vAlign w:val="bottom"/>
          </w:tcPr>
          <w:p w14:paraId="6624579C" w14:textId="77777777" w:rsidR="00C54C41" w:rsidRPr="00C3634F" w:rsidRDefault="00C54C41" w:rsidP="00981B43">
            <w:pPr>
              <w:pStyle w:val="Tabletext"/>
              <w:spacing w:before="40" w:after="40"/>
              <w:jc w:val="center"/>
              <w:rPr>
                <w:rFonts w:cs="Arial"/>
              </w:rPr>
            </w:pPr>
            <w:r w:rsidRPr="00C3634F">
              <w:rPr>
                <w:rFonts w:cs="Arial"/>
              </w:rPr>
              <w:t>80%</w:t>
            </w:r>
          </w:p>
        </w:tc>
        <w:tc>
          <w:tcPr>
            <w:tcW w:w="914" w:type="dxa"/>
            <w:shd w:val="clear" w:color="auto" w:fill="auto"/>
            <w:vAlign w:val="center"/>
          </w:tcPr>
          <w:p w14:paraId="1B41ECF7" w14:textId="77777777" w:rsidR="00C54C41" w:rsidRPr="00C3634F" w:rsidRDefault="00C54C41" w:rsidP="00981B43">
            <w:pPr>
              <w:pStyle w:val="Tabletext"/>
              <w:spacing w:before="40" w:after="40"/>
              <w:jc w:val="center"/>
              <w:rPr>
                <w:rFonts w:cs="Arial"/>
              </w:rPr>
            </w:pPr>
            <w:r w:rsidRPr="00C3634F">
              <w:rPr>
                <w:rFonts w:cs="Arial"/>
              </w:rPr>
              <w:t>8</w:t>
            </w:r>
          </w:p>
        </w:tc>
        <w:tc>
          <w:tcPr>
            <w:tcW w:w="915" w:type="dxa"/>
            <w:shd w:val="clear" w:color="auto" w:fill="auto"/>
            <w:vAlign w:val="bottom"/>
          </w:tcPr>
          <w:p w14:paraId="4B2C8BC8"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center"/>
          </w:tcPr>
          <w:p w14:paraId="06FB5F83"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bottom"/>
          </w:tcPr>
          <w:p w14:paraId="748BCE9F" w14:textId="77777777" w:rsidR="00C54C41" w:rsidRPr="00C3634F" w:rsidRDefault="00C54C41" w:rsidP="00981B43">
            <w:pPr>
              <w:pStyle w:val="Tabletext"/>
              <w:spacing w:before="40" w:after="40"/>
              <w:jc w:val="center"/>
              <w:rPr>
                <w:rFonts w:cs="Arial"/>
              </w:rPr>
            </w:pPr>
            <w:r w:rsidRPr="00C3634F">
              <w:rPr>
                <w:rFonts w:cs="Arial"/>
              </w:rPr>
              <w:t>20%</w:t>
            </w:r>
          </w:p>
        </w:tc>
        <w:tc>
          <w:tcPr>
            <w:tcW w:w="915" w:type="dxa"/>
            <w:shd w:val="clear" w:color="auto" w:fill="auto"/>
            <w:vAlign w:val="center"/>
          </w:tcPr>
          <w:p w14:paraId="3282A625" w14:textId="77777777" w:rsidR="00C54C41" w:rsidRPr="00C3634F" w:rsidRDefault="00C54C41" w:rsidP="00981B43">
            <w:pPr>
              <w:pStyle w:val="Tabletext"/>
              <w:spacing w:before="40" w:after="40"/>
              <w:jc w:val="center"/>
              <w:rPr>
                <w:rFonts w:cs="Arial"/>
              </w:rPr>
            </w:pPr>
            <w:r w:rsidRPr="00C3634F">
              <w:rPr>
                <w:rFonts w:cs="Arial"/>
              </w:rPr>
              <w:t>2</w:t>
            </w:r>
          </w:p>
        </w:tc>
      </w:tr>
      <w:tr w:rsidR="00C54C41" w:rsidRPr="00C3634F" w14:paraId="11358E3E" w14:textId="77777777" w:rsidTr="00981B43">
        <w:tc>
          <w:tcPr>
            <w:tcW w:w="3530" w:type="dxa"/>
            <w:shd w:val="clear" w:color="auto" w:fill="auto"/>
            <w:vAlign w:val="center"/>
          </w:tcPr>
          <w:p w14:paraId="20294263" w14:textId="77777777" w:rsidR="00C54C41" w:rsidRPr="00C3634F" w:rsidRDefault="00C54C41" w:rsidP="00981B43">
            <w:pPr>
              <w:pStyle w:val="Tabletext"/>
              <w:spacing w:before="40" w:after="40"/>
              <w:rPr>
                <w:rFonts w:cs="Arial"/>
              </w:rPr>
            </w:pPr>
            <w:r w:rsidRPr="00C3634F">
              <w:rPr>
                <w:rFonts w:cs="Arial"/>
              </w:rPr>
              <w:t>Barwon South West</w:t>
            </w:r>
          </w:p>
        </w:tc>
        <w:tc>
          <w:tcPr>
            <w:tcW w:w="914" w:type="dxa"/>
            <w:shd w:val="clear" w:color="auto" w:fill="auto"/>
            <w:vAlign w:val="bottom"/>
          </w:tcPr>
          <w:p w14:paraId="69E48B15" w14:textId="77777777" w:rsidR="00C54C41" w:rsidRPr="00C3634F" w:rsidRDefault="00C54C41" w:rsidP="00981B43">
            <w:pPr>
              <w:pStyle w:val="Tabletext"/>
              <w:spacing w:before="40" w:after="40"/>
              <w:jc w:val="center"/>
              <w:rPr>
                <w:rFonts w:cs="Arial"/>
              </w:rPr>
            </w:pPr>
            <w:r w:rsidRPr="00C3634F">
              <w:rPr>
                <w:rFonts w:cs="Arial"/>
              </w:rPr>
              <w:t>56%</w:t>
            </w:r>
          </w:p>
        </w:tc>
        <w:tc>
          <w:tcPr>
            <w:tcW w:w="914" w:type="dxa"/>
            <w:shd w:val="clear" w:color="auto" w:fill="auto"/>
            <w:vAlign w:val="center"/>
          </w:tcPr>
          <w:p w14:paraId="7FB88A87" w14:textId="77777777" w:rsidR="00C54C41" w:rsidRPr="00C3634F" w:rsidRDefault="00C54C41" w:rsidP="00981B43">
            <w:pPr>
              <w:pStyle w:val="Tabletext"/>
              <w:spacing w:before="40" w:after="40"/>
              <w:jc w:val="center"/>
              <w:rPr>
                <w:rFonts w:cs="Arial"/>
              </w:rPr>
            </w:pPr>
            <w:r w:rsidRPr="00C3634F">
              <w:rPr>
                <w:rFonts w:cs="Arial"/>
              </w:rPr>
              <w:t>5</w:t>
            </w:r>
          </w:p>
        </w:tc>
        <w:tc>
          <w:tcPr>
            <w:tcW w:w="915" w:type="dxa"/>
            <w:shd w:val="clear" w:color="auto" w:fill="auto"/>
            <w:vAlign w:val="bottom"/>
          </w:tcPr>
          <w:p w14:paraId="65A75E71" w14:textId="77777777" w:rsidR="00C54C41" w:rsidRPr="00C3634F" w:rsidRDefault="00C54C41" w:rsidP="00981B43">
            <w:pPr>
              <w:pStyle w:val="Tabletext"/>
              <w:spacing w:before="40" w:after="40"/>
              <w:jc w:val="center"/>
              <w:rPr>
                <w:rFonts w:cs="Arial"/>
              </w:rPr>
            </w:pPr>
            <w:r w:rsidRPr="00C3634F">
              <w:rPr>
                <w:rFonts w:cs="Arial"/>
              </w:rPr>
              <w:t>22%</w:t>
            </w:r>
          </w:p>
        </w:tc>
        <w:tc>
          <w:tcPr>
            <w:tcW w:w="914" w:type="dxa"/>
            <w:shd w:val="clear" w:color="auto" w:fill="auto"/>
            <w:vAlign w:val="center"/>
          </w:tcPr>
          <w:p w14:paraId="60DF0990" w14:textId="77777777" w:rsidR="00C54C41" w:rsidRPr="00C3634F" w:rsidRDefault="00C54C41" w:rsidP="00981B43">
            <w:pPr>
              <w:pStyle w:val="Tabletext"/>
              <w:spacing w:before="40" w:after="40"/>
              <w:jc w:val="center"/>
              <w:rPr>
                <w:rFonts w:cs="Arial"/>
              </w:rPr>
            </w:pPr>
            <w:r w:rsidRPr="00C3634F">
              <w:rPr>
                <w:rFonts w:cs="Arial"/>
              </w:rPr>
              <w:t>2</w:t>
            </w:r>
          </w:p>
        </w:tc>
        <w:tc>
          <w:tcPr>
            <w:tcW w:w="914" w:type="dxa"/>
            <w:shd w:val="clear" w:color="auto" w:fill="auto"/>
            <w:vAlign w:val="bottom"/>
          </w:tcPr>
          <w:p w14:paraId="677EC475" w14:textId="77777777" w:rsidR="00C54C41" w:rsidRPr="00C3634F" w:rsidRDefault="00C54C41" w:rsidP="00981B43">
            <w:pPr>
              <w:pStyle w:val="Tabletext"/>
              <w:spacing w:before="40" w:after="40"/>
              <w:jc w:val="center"/>
              <w:rPr>
                <w:rFonts w:cs="Arial"/>
              </w:rPr>
            </w:pPr>
            <w:r w:rsidRPr="00C3634F">
              <w:rPr>
                <w:rFonts w:cs="Arial"/>
              </w:rPr>
              <w:t>22%</w:t>
            </w:r>
          </w:p>
        </w:tc>
        <w:tc>
          <w:tcPr>
            <w:tcW w:w="915" w:type="dxa"/>
            <w:shd w:val="clear" w:color="auto" w:fill="auto"/>
            <w:vAlign w:val="center"/>
          </w:tcPr>
          <w:p w14:paraId="0543B2F8" w14:textId="77777777" w:rsidR="00C54C41" w:rsidRPr="00C3634F" w:rsidRDefault="00C54C41" w:rsidP="00981B43">
            <w:pPr>
              <w:pStyle w:val="Tabletext"/>
              <w:spacing w:before="40" w:after="40"/>
              <w:jc w:val="center"/>
              <w:rPr>
                <w:rFonts w:cs="Arial"/>
              </w:rPr>
            </w:pPr>
            <w:r w:rsidRPr="00C3634F">
              <w:rPr>
                <w:rFonts w:cs="Arial"/>
              </w:rPr>
              <w:t>2</w:t>
            </w:r>
          </w:p>
        </w:tc>
      </w:tr>
      <w:tr w:rsidR="00C54C41" w:rsidRPr="00C3634F" w14:paraId="216F6504" w14:textId="77777777" w:rsidTr="00981B43">
        <w:tc>
          <w:tcPr>
            <w:tcW w:w="3530" w:type="dxa"/>
            <w:shd w:val="clear" w:color="auto" w:fill="auto"/>
            <w:vAlign w:val="center"/>
          </w:tcPr>
          <w:p w14:paraId="4E9E9233" w14:textId="77777777" w:rsidR="00C54C41" w:rsidRPr="00C3634F" w:rsidRDefault="00C54C41" w:rsidP="00981B43">
            <w:pPr>
              <w:pStyle w:val="Tabletext"/>
              <w:spacing w:before="40" w:after="40"/>
              <w:rPr>
                <w:rFonts w:cs="Arial"/>
              </w:rPr>
            </w:pPr>
            <w:r w:rsidRPr="00C3634F">
              <w:rPr>
                <w:rFonts w:cs="Arial"/>
              </w:rPr>
              <w:t>Grampians</w:t>
            </w:r>
          </w:p>
        </w:tc>
        <w:tc>
          <w:tcPr>
            <w:tcW w:w="914" w:type="dxa"/>
            <w:shd w:val="clear" w:color="auto" w:fill="auto"/>
            <w:vAlign w:val="bottom"/>
          </w:tcPr>
          <w:p w14:paraId="345B98C7" w14:textId="77777777" w:rsidR="00C54C41" w:rsidRPr="00C3634F" w:rsidRDefault="00C54C41" w:rsidP="00981B43">
            <w:pPr>
              <w:pStyle w:val="Tabletext"/>
              <w:spacing w:before="40" w:after="40"/>
              <w:jc w:val="center"/>
              <w:rPr>
                <w:rFonts w:cs="Arial"/>
              </w:rPr>
            </w:pPr>
            <w:r w:rsidRPr="00C3634F">
              <w:rPr>
                <w:rFonts w:cs="Arial"/>
              </w:rPr>
              <w:t>64%</w:t>
            </w:r>
          </w:p>
        </w:tc>
        <w:tc>
          <w:tcPr>
            <w:tcW w:w="914" w:type="dxa"/>
            <w:shd w:val="clear" w:color="auto" w:fill="auto"/>
            <w:vAlign w:val="center"/>
          </w:tcPr>
          <w:p w14:paraId="3900D380" w14:textId="77777777" w:rsidR="00C54C41" w:rsidRPr="00C3634F" w:rsidRDefault="00C54C41" w:rsidP="00981B43">
            <w:pPr>
              <w:pStyle w:val="Tabletext"/>
              <w:spacing w:before="40" w:after="40"/>
              <w:jc w:val="center"/>
              <w:rPr>
                <w:rFonts w:cs="Arial"/>
              </w:rPr>
            </w:pPr>
            <w:r w:rsidRPr="00C3634F">
              <w:rPr>
                <w:rFonts w:cs="Arial"/>
              </w:rPr>
              <w:t>7</w:t>
            </w:r>
          </w:p>
        </w:tc>
        <w:tc>
          <w:tcPr>
            <w:tcW w:w="915" w:type="dxa"/>
            <w:shd w:val="clear" w:color="auto" w:fill="auto"/>
            <w:vAlign w:val="bottom"/>
          </w:tcPr>
          <w:p w14:paraId="6FBE9ABB"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center"/>
          </w:tcPr>
          <w:p w14:paraId="7E42F1D7"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bottom"/>
          </w:tcPr>
          <w:p w14:paraId="6944B353" w14:textId="77777777" w:rsidR="00C54C41" w:rsidRPr="00C3634F" w:rsidRDefault="00C54C41" w:rsidP="00981B43">
            <w:pPr>
              <w:pStyle w:val="Tabletext"/>
              <w:spacing w:before="40" w:after="40"/>
              <w:jc w:val="center"/>
              <w:rPr>
                <w:rFonts w:cs="Arial"/>
              </w:rPr>
            </w:pPr>
            <w:r w:rsidRPr="00C3634F">
              <w:rPr>
                <w:rFonts w:cs="Arial"/>
              </w:rPr>
              <w:t>36%</w:t>
            </w:r>
          </w:p>
        </w:tc>
        <w:tc>
          <w:tcPr>
            <w:tcW w:w="915" w:type="dxa"/>
            <w:shd w:val="clear" w:color="auto" w:fill="auto"/>
            <w:vAlign w:val="center"/>
          </w:tcPr>
          <w:p w14:paraId="0BA0587D" w14:textId="77777777" w:rsidR="00C54C41" w:rsidRPr="00C3634F" w:rsidRDefault="00C54C41" w:rsidP="00981B43">
            <w:pPr>
              <w:pStyle w:val="Tabletext"/>
              <w:spacing w:before="40" w:after="40"/>
              <w:jc w:val="center"/>
              <w:rPr>
                <w:rFonts w:cs="Arial"/>
              </w:rPr>
            </w:pPr>
            <w:r w:rsidRPr="00C3634F">
              <w:rPr>
                <w:rFonts w:cs="Arial"/>
              </w:rPr>
              <w:t>4</w:t>
            </w:r>
          </w:p>
        </w:tc>
      </w:tr>
      <w:tr w:rsidR="00C54C41" w:rsidRPr="00C3634F" w14:paraId="54C2903D" w14:textId="77777777" w:rsidTr="00981B43">
        <w:tc>
          <w:tcPr>
            <w:tcW w:w="3530" w:type="dxa"/>
            <w:shd w:val="clear" w:color="auto" w:fill="auto"/>
            <w:vAlign w:val="center"/>
          </w:tcPr>
          <w:p w14:paraId="4983075F" w14:textId="77777777" w:rsidR="00C54C41" w:rsidRPr="00C3634F" w:rsidRDefault="00C54C41" w:rsidP="00981B43">
            <w:pPr>
              <w:pStyle w:val="Tabletext"/>
              <w:spacing w:before="40" w:after="40"/>
              <w:rPr>
                <w:rFonts w:cs="Arial"/>
              </w:rPr>
            </w:pPr>
            <w:r w:rsidRPr="00C3634F">
              <w:rPr>
                <w:rFonts w:cs="Arial"/>
              </w:rPr>
              <w:t>Loddon Mallee</w:t>
            </w:r>
          </w:p>
        </w:tc>
        <w:tc>
          <w:tcPr>
            <w:tcW w:w="914" w:type="dxa"/>
            <w:shd w:val="clear" w:color="auto" w:fill="auto"/>
            <w:vAlign w:val="bottom"/>
          </w:tcPr>
          <w:p w14:paraId="42BE94D6" w14:textId="77777777" w:rsidR="00C54C41" w:rsidRPr="00C3634F" w:rsidRDefault="00C54C41" w:rsidP="00981B43">
            <w:pPr>
              <w:pStyle w:val="Tabletext"/>
              <w:spacing w:before="40" w:after="40"/>
              <w:jc w:val="center"/>
              <w:rPr>
                <w:rFonts w:cs="Arial"/>
              </w:rPr>
            </w:pPr>
            <w:r w:rsidRPr="00C3634F">
              <w:rPr>
                <w:rFonts w:cs="Arial"/>
              </w:rPr>
              <w:t>70%</w:t>
            </w:r>
          </w:p>
        </w:tc>
        <w:tc>
          <w:tcPr>
            <w:tcW w:w="914" w:type="dxa"/>
            <w:shd w:val="clear" w:color="auto" w:fill="auto"/>
            <w:vAlign w:val="center"/>
          </w:tcPr>
          <w:p w14:paraId="2460C0F7" w14:textId="77777777" w:rsidR="00C54C41" w:rsidRPr="00C3634F" w:rsidRDefault="00C54C41" w:rsidP="00981B43">
            <w:pPr>
              <w:pStyle w:val="Tabletext"/>
              <w:spacing w:before="40" w:after="40"/>
              <w:jc w:val="center"/>
              <w:rPr>
                <w:rFonts w:cs="Arial"/>
              </w:rPr>
            </w:pPr>
            <w:r w:rsidRPr="00C3634F">
              <w:rPr>
                <w:rFonts w:cs="Arial"/>
              </w:rPr>
              <w:t>7</w:t>
            </w:r>
          </w:p>
        </w:tc>
        <w:tc>
          <w:tcPr>
            <w:tcW w:w="915" w:type="dxa"/>
            <w:shd w:val="clear" w:color="auto" w:fill="auto"/>
            <w:vAlign w:val="bottom"/>
          </w:tcPr>
          <w:p w14:paraId="2ED79ACC"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center"/>
          </w:tcPr>
          <w:p w14:paraId="205A6080"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bottom"/>
          </w:tcPr>
          <w:p w14:paraId="4634C08D" w14:textId="77777777" w:rsidR="00C54C41" w:rsidRPr="00C3634F" w:rsidRDefault="00C54C41" w:rsidP="00981B43">
            <w:pPr>
              <w:pStyle w:val="Tabletext"/>
              <w:spacing w:before="40" w:after="40"/>
              <w:jc w:val="center"/>
              <w:rPr>
                <w:rFonts w:cs="Arial"/>
              </w:rPr>
            </w:pPr>
            <w:r w:rsidRPr="00C3634F">
              <w:rPr>
                <w:rFonts w:cs="Arial"/>
              </w:rPr>
              <w:t>30%</w:t>
            </w:r>
          </w:p>
        </w:tc>
        <w:tc>
          <w:tcPr>
            <w:tcW w:w="915" w:type="dxa"/>
            <w:shd w:val="clear" w:color="auto" w:fill="auto"/>
            <w:vAlign w:val="center"/>
          </w:tcPr>
          <w:p w14:paraId="70CBC7F2" w14:textId="77777777" w:rsidR="00C54C41" w:rsidRPr="00C3634F" w:rsidRDefault="00C54C41" w:rsidP="00981B43">
            <w:pPr>
              <w:pStyle w:val="Tabletext"/>
              <w:spacing w:before="40" w:after="40"/>
              <w:jc w:val="center"/>
              <w:rPr>
                <w:rFonts w:cs="Arial"/>
              </w:rPr>
            </w:pPr>
            <w:r w:rsidRPr="00C3634F">
              <w:rPr>
                <w:rFonts w:cs="Arial"/>
              </w:rPr>
              <w:t>3</w:t>
            </w:r>
          </w:p>
        </w:tc>
      </w:tr>
      <w:tr w:rsidR="00C54C41" w:rsidRPr="00C3634F" w14:paraId="4C26E71B" w14:textId="77777777" w:rsidTr="00981B43">
        <w:tc>
          <w:tcPr>
            <w:tcW w:w="3530" w:type="dxa"/>
            <w:shd w:val="clear" w:color="auto" w:fill="auto"/>
            <w:vAlign w:val="center"/>
          </w:tcPr>
          <w:p w14:paraId="472461C8" w14:textId="77777777" w:rsidR="00C54C41" w:rsidRPr="00C3634F" w:rsidRDefault="00C54C41" w:rsidP="00981B43">
            <w:pPr>
              <w:pStyle w:val="Tabletext"/>
              <w:spacing w:before="40" w:after="40"/>
              <w:rPr>
                <w:rFonts w:cs="Arial"/>
              </w:rPr>
            </w:pPr>
            <w:r w:rsidRPr="00C3634F">
              <w:rPr>
                <w:rFonts w:cs="Arial"/>
              </w:rPr>
              <w:t>Hume</w:t>
            </w:r>
          </w:p>
        </w:tc>
        <w:tc>
          <w:tcPr>
            <w:tcW w:w="914" w:type="dxa"/>
            <w:shd w:val="clear" w:color="auto" w:fill="auto"/>
            <w:vAlign w:val="bottom"/>
          </w:tcPr>
          <w:p w14:paraId="59C80587" w14:textId="77777777" w:rsidR="00C54C41" w:rsidRPr="00C3634F" w:rsidRDefault="00C54C41" w:rsidP="00981B43">
            <w:pPr>
              <w:pStyle w:val="Tabletext"/>
              <w:spacing w:before="40" w:after="40"/>
              <w:jc w:val="center"/>
              <w:rPr>
                <w:rFonts w:cs="Arial"/>
              </w:rPr>
            </w:pPr>
            <w:r w:rsidRPr="00C3634F">
              <w:rPr>
                <w:rFonts w:cs="Arial"/>
              </w:rPr>
              <w:t>67%</w:t>
            </w:r>
          </w:p>
        </w:tc>
        <w:tc>
          <w:tcPr>
            <w:tcW w:w="914" w:type="dxa"/>
            <w:shd w:val="clear" w:color="auto" w:fill="auto"/>
            <w:vAlign w:val="center"/>
          </w:tcPr>
          <w:p w14:paraId="6988FE02" w14:textId="77777777" w:rsidR="00C54C41" w:rsidRPr="00C3634F" w:rsidRDefault="00C54C41" w:rsidP="00981B43">
            <w:pPr>
              <w:pStyle w:val="Tabletext"/>
              <w:spacing w:before="40" w:after="40"/>
              <w:jc w:val="center"/>
              <w:rPr>
                <w:rFonts w:cs="Arial"/>
              </w:rPr>
            </w:pPr>
            <w:r w:rsidRPr="00C3634F">
              <w:rPr>
                <w:rFonts w:cs="Arial"/>
              </w:rPr>
              <w:t>8</w:t>
            </w:r>
          </w:p>
        </w:tc>
        <w:tc>
          <w:tcPr>
            <w:tcW w:w="915" w:type="dxa"/>
            <w:shd w:val="clear" w:color="auto" w:fill="auto"/>
            <w:vAlign w:val="bottom"/>
          </w:tcPr>
          <w:p w14:paraId="47857721" w14:textId="77777777" w:rsidR="00C54C41" w:rsidRPr="00C3634F" w:rsidRDefault="00C54C41" w:rsidP="00981B43">
            <w:pPr>
              <w:pStyle w:val="Tabletext"/>
              <w:spacing w:before="40" w:after="40"/>
              <w:jc w:val="center"/>
              <w:rPr>
                <w:rFonts w:cs="Arial"/>
              </w:rPr>
            </w:pPr>
            <w:r w:rsidRPr="00C3634F">
              <w:rPr>
                <w:rFonts w:cs="Arial"/>
              </w:rPr>
              <w:t>8%</w:t>
            </w:r>
          </w:p>
        </w:tc>
        <w:tc>
          <w:tcPr>
            <w:tcW w:w="914" w:type="dxa"/>
            <w:shd w:val="clear" w:color="auto" w:fill="auto"/>
            <w:vAlign w:val="center"/>
          </w:tcPr>
          <w:p w14:paraId="6638161C" w14:textId="77777777" w:rsidR="00C54C41" w:rsidRPr="00C3634F" w:rsidRDefault="00C54C41" w:rsidP="00981B43">
            <w:pPr>
              <w:pStyle w:val="Tabletext"/>
              <w:spacing w:before="40" w:after="40"/>
              <w:jc w:val="center"/>
              <w:rPr>
                <w:rFonts w:cs="Arial"/>
              </w:rPr>
            </w:pPr>
            <w:r w:rsidRPr="00C3634F">
              <w:rPr>
                <w:rFonts w:cs="Arial"/>
              </w:rPr>
              <w:t>1</w:t>
            </w:r>
          </w:p>
        </w:tc>
        <w:tc>
          <w:tcPr>
            <w:tcW w:w="914" w:type="dxa"/>
            <w:shd w:val="clear" w:color="auto" w:fill="auto"/>
            <w:vAlign w:val="bottom"/>
          </w:tcPr>
          <w:p w14:paraId="10B52A4F" w14:textId="77777777" w:rsidR="00C54C41" w:rsidRPr="00C3634F" w:rsidRDefault="00C54C41" w:rsidP="00981B43">
            <w:pPr>
              <w:pStyle w:val="Tabletext"/>
              <w:spacing w:before="40" w:after="40"/>
              <w:jc w:val="center"/>
              <w:rPr>
                <w:rFonts w:cs="Arial"/>
              </w:rPr>
            </w:pPr>
            <w:r w:rsidRPr="00C3634F">
              <w:rPr>
                <w:rFonts w:cs="Arial"/>
              </w:rPr>
              <w:t>25%</w:t>
            </w:r>
          </w:p>
        </w:tc>
        <w:tc>
          <w:tcPr>
            <w:tcW w:w="915" w:type="dxa"/>
            <w:shd w:val="clear" w:color="auto" w:fill="auto"/>
            <w:vAlign w:val="center"/>
          </w:tcPr>
          <w:p w14:paraId="1124CF07" w14:textId="77777777" w:rsidR="00C54C41" w:rsidRPr="00C3634F" w:rsidRDefault="00C54C41" w:rsidP="00981B43">
            <w:pPr>
              <w:pStyle w:val="Tabletext"/>
              <w:spacing w:before="40" w:after="40"/>
              <w:jc w:val="center"/>
              <w:rPr>
                <w:rFonts w:cs="Arial"/>
              </w:rPr>
            </w:pPr>
            <w:r w:rsidRPr="00C3634F">
              <w:rPr>
                <w:rFonts w:cs="Arial"/>
              </w:rPr>
              <w:t>3</w:t>
            </w:r>
          </w:p>
        </w:tc>
      </w:tr>
      <w:tr w:rsidR="00C54C41" w:rsidRPr="00C3634F" w14:paraId="25A5D875" w14:textId="77777777" w:rsidTr="00981B43">
        <w:tc>
          <w:tcPr>
            <w:tcW w:w="3530" w:type="dxa"/>
            <w:shd w:val="clear" w:color="auto" w:fill="auto"/>
            <w:vAlign w:val="center"/>
          </w:tcPr>
          <w:p w14:paraId="0B7CCD0E" w14:textId="77777777" w:rsidR="00C54C41" w:rsidRPr="00C3634F" w:rsidRDefault="00C54C41" w:rsidP="00981B43">
            <w:pPr>
              <w:pStyle w:val="Tabletext"/>
              <w:spacing w:before="40" w:after="40"/>
              <w:rPr>
                <w:rFonts w:cs="Arial"/>
              </w:rPr>
            </w:pPr>
            <w:r w:rsidRPr="00C3634F">
              <w:rPr>
                <w:rFonts w:cs="Arial"/>
              </w:rPr>
              <w:t>Gippsland</w:t>
            </w:r>
          </w:p>
        </w:tc>
        <w:tc>
          <w:tcPr>
            <w:tcW w:w="914" w:type="dxa"/>
            <w:shd w:val="clear" w:color="auto" w:fill="auto"/>
            <w:vAlign w:val="bottom"/>
          </w:tcPr>
          <w:p w14:paraId="4DD3482F" w14:textId="77777777" w:rsidR="00C54C41" w:rsidRPr="00C3634F" w:rsidRDefault="00C54C41" w:rsidP="00981B43">
            <w:pPr>
              <w:pStyle w:val="Tabletext"/>
              <w:spacing w:before="40" w:after="40"/>
              <w:jc w:val="center"/>
              <w:rPr>
                <w:rFonts w:cs="Arial"/>
              </w:rPr>
            </w:pPr>
            <w:r w:rsidRPr="00C3634F">
              <w:rPr>
                <w:rFonts w:cs="Arial"/>
              </w:rPr>
              <w:t>67%</w:t>
            </w:r>
          </w:p>
        </w:tc>
        <w:tc>
          <w:tcPr>
            <w:tcW w:w="914" w:type="dxa"/>
            <w:shd w:val="clear" w:color="auto" w:fill="auto"/>
            <w:vAlign w:val="center"/>
          </w:tcPr>
          <w:p w14:paraId="3D851275" w14:textId="77777777" w:rsidR="00C54C41" w:rsidRPr="00C3634F" w:rsidRDefault="00C54C41" w:rsidP="00981B43">
            <w:pPr>
              <w:pStyle w:val="Tabletext"/>
              <w:spacing w:before="40" w:after="40"/>
              <w:jc w:val="center"/>
              <w:rPr>
                <w:rFonts w:cs="Arial"/>
              </w:rPr>
            </w:pPr>
            <w:r w:rsidRPr="00C3634F">
              <w:rPr>
                <w:rFonts w:cs="Arial"/>
              </w:rPr>
              <w:t>4</w:t>
            </w:r>
          </w:p>
        </w:tc>
        <w:tc>
          <w:tcPr>
            <w:tcW w:w="915" w:type="dxa"/>
            <w:shd w:val="clear" w:color="auto" w:fill="auto"/>
            <w:vAlign w:val="bottom"/>
          </w:tcPr>
          <w:p w14:paraId="3521F51C"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center"/>
          </w:tcPr>
          <w:p w14:paraId="72C50E82" w14:textId="77777777" w:rsidR="00C54C41" w:rsidRPr="00C3634F" w:rsidRDefault="00C54C41" w:rsidP="00981B43">
            <w:pPr>
              <w:pStyle w:val="Tabletext"/>
              <w:spacing w:before="40" w:after="40"/>
              <w:jc w:val="center"/>
              <w:rPr>
                <w:rFonts w:cs="Arial"/>
              </w:rPr>
            </w:pPr>
            <w:r w:rsidRPr="00C3634F">
              <w:rPr>
                <w:rFonts w:cs="Arial"/>
              </w:rPr>
              <w:t>0</w:t>
            </w:r>
          </w:p>
        </w:tc>
        <w:tc>
          <w:tcPr>
            <w:tcW w:w="914" w:type="dxa"/>
            <w:shd w:val="clear" w:color="auto" w:fill="auto"/>
            <w:vAlign w:val="bottom"/>
          </w:tcPr>
          <w:p w14:paraId="0CCA7B2E" w14:textId="77777777" w:rsidR="00C54C41" w:rsidRPr="00C3634F" w:rsidRDefault="00C54C41" w:rsidP="00981B43">
            <w:pPr>
              <w:pStyle w:val="Tabletext"/>
              <w:spacing w:before="40" w:after="40"/>
              <w:jc w:val="center"/>
              <w:rPr>
                <w:rFonts w:cs="Arial"/>
              </w:rPr>
            </w:pPr>
            <w:r w:rsidRPr="00C3634F">
              <w:rPr>
                <w:rFonts w:cs="Arial"/>
              </w:rPr>
              <w:t>33%</w:t>
            </w:r>
          </w:p>
        </w:tc>
        <w:tc>
          <w:tcPr>
            <w:tcW w:w="915" w:type="dxa"/>
            <w:shd w:val="clear" w:color="auto" w:fill="auto"/>
            <w:vAlign w:val="center"/>
          </w:tcPr>
          <w:p w14:paraId="4EE44131" w14:textId="77777777" w:rsidR="00C54C41" w:rsidRPr="00C3634F" w:rsidRDefault="00C54C41" w:rsidP="00981B43">
            <w:pPr>
              <w:pStyle w:val="Tabletext"/>
              <w:spacing w:before="40" w:after="40"/>
              <w:jc w:val="center"/>
              <w:rPr>
                <w:rFonts w:cs="Arial"/>
              </w:rPr>
            </w:pPr>
            <w:r w:rsidRPr="00C3634F">
              <w:rPr>
                <w:rFonts w:cs="Arial"/>
              </w:rPr>
              <w:t>2</w:t>
            </w:r>
          </w:p>
        </w:tc>
      </w:tr>
    </w:tbl>
    <w:p w14:paraId="666DCA4E" w14:textId="77777777" w:rsidR="00C54C41" w:rsidRDefault="00C54C41" w:rsidP="00C54C41"/>
    <w:p w14:paraId="06869B18" w14:textId="69D77049" w:rsidR="00142EF9" w:rsidRDefault="00A91C3B" w:rsidP="00C54C41">
      <w:pPr>
        <w:pStyle w:val="Heading3"/>
      </w:pPr>
      <w:bookmarkStart w:id="271" w:name="_Toc27642159"/>
      <w:r>
        <w:t>5.6.3</w:t>
      </w:r>
      <w:r>
        <w:tab/>
      </w:r>
      <w:r w:rsidR="00C54C41">
        <w:t>C</w:t>
      </w:r>
      <w:r w:rsidR="00C54C41" w:rsidRPr="000F6B41">
        <w:t>omparator</w:t>
      </w:r>
      <w:bookmarkEnd w:id="271"/>
    </w:p>
    <w:p w14:paraId="4D136F5D" w14:textId="030DDC64" w:rsidR="00C54C41" w:rsidRPr="000F6B41" w:rsidRDefault="001361C0" w:rsidP="00C54C41">
      <w:pPr>
        <w:pStyle w:val="Caption"/>
      </w:pPr>
      <w:bookmarkStart w:id="272" w:name="_Toc23422325"/>
      <w:r w:rsidRPr="000F6B41">
        <w:t xml:space="preserve">Table </w:t>
      </w:r>
      <w:r w:rsidR="00207E3F">
        <w:fldChar w:fldCharType="begin"/>
      </w:r>
      <w:r w:rsidR="00207E3F">
        <w:instrText xml:space="preserve"> SEQ Table \* ARABIC </w:instrText>
      </w:r>
      <w:r w:rsidR="00207E3F">
        <w:fldChar w:fldCharType="separate"/>
      </w:r>
      <w:r w:rsidR="00C25FC0">
        <w:rPr>
          <w:noProof/>
        </w:rPr>
        <w:t>29</w:t>
      </w:r>
      <w:r w:rsidR="00207E3F">
        <w:rPr>
          <w:noProof/>
        </w:rPr>
        <w:fldChar w:fldCharType="end"/>
      </w:r>
      <w:r w:rsidRPr="000F6B41">
        <w:t xml:space="preserve">: </w:t>
      </w:r>
      <w:r w:rsidR="00C54C41" w:rsidRPr="000F6B41">
        <w:t xml:space="preserve">Actual </w:t>
      </w:r>
      <w:r w:rsidR="00F13277">
        <w:t>maturity below, on or above</w:t>
      </w:r>
      <w:r w:rsidR="00C54C41" w:rsidRPr="000F6B41">
        <w:t xml:space="preserve"> target maturity, </w:t>
      </w:r>
      <w:r w:rsidR="00C54C41">
        <w:t xml:space="preserve">Risk </w:t>
      </w:r>
      <w:r w:rsidR="001F59BA">
        <w:t>M</w:t>
      </w:r>
      <w:r w:rsidR="00C54C41">
        <w:t xml:space="preserve">itigation </w:t>
      </w:r>
      <w:r w:rsidR="00C54C41" w:rsidRPr="000F6B41">
        <w:t>category, by comparator group, per cent and number</w:t>
      </w:r>
      <w:bookmarkEnd w:id="272"/>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620"/>
        <w:gridCol w:w="937"/>
        <w:gridCol w:w="937"/>
        <w:gridCol w:w="937"/>
        <w:gridCol w:w="937"/>
        <w:gridCol w:w="937"/>
        <w:gridCol w:w="937"/>
      </w:tblGrid>
      <w:tr w:rsidR="00C54C41" w:rsidRPr="00D65BC1" w14:paraId="1A801AF9" w14:textId="77777777" w:rsidTr="00981B43">
        <w:tc>
          <w:tcPr>
            <w:tcW w:w="1958" w:type="pct"/>
            <w:tcBorders>
              <w:top w:val="single" w:sz="4" w:space="0" w:color="auto"/>
              <w:bottom w:val="single" w:sz="4" w:space="0" w:color="auto"/>
              <w:right w:val="single" w:sz="4" w:space="0" w:color="auto"/>
            </w:tcBorders>
            <w:shd w:val="clear" w:color="auto" w:fill="D9D9D9" w:themeFill="background1" w:themeFillShade="D9"/>
          </w:tcPr>
          <w:p w14:paraId="7DA433EC" w14:textId="2F72D883" w:rsidR="00C54C41" w:rsidRPr="00D65BC1" w:rsidRDefault="00C54C41" w:rsidP="00981B43">
            <w:pPr>
              <w:pStyle w:val="Tabletext"/>
              <w:spacing w:before="50" w:after="50"/>
              <w:rPr>
                <w: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8EF94" w14:textId="77777777" w:rsidR="00C54C41" w:rsidRPr="00D65BC1" w:rsidRDefault="00C54C41" w:rsidP="00981B43">
            <w:pPr>
              <w:pStyle w:val="Tabletext"/>
              <w:spacing w:before="50" w:after="50"/>
              <w:jc w:val="center"/>
              <w:rPr>
                <w:b/>
              </w:rPr>
            </w:pPr>
            <w:r w:rsidRPr="00D65BC1">
              <w:rPr>
                <w:b/>
              </w:rPr>
              <w:t>Below target</w:t>
            </w:r>
          </w:p>
        </w:tc>
        <w:tc>
          <w:tcPr>
            <w:tcW w:w="1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BCA93" w14:textId="77777777" w:rsidR="00C54C41" w:rsidRPr="00D65BC1" w:rsidRDefault="00C54C41" w:rsidP="00981B43">
            <w:pPr>
              <w:pStyle w:val="Tabletext"/>
              <w:spacing w:before="50" w:after="50"/>
              <w:jc w:val="center"/>
              <w:rPr>
                <w:b/>
              </w:rPr>
            </w:pPr>
            <w:r w:rsidRPr="00D65BC1">
              <w:rPr>
                <w:b/>
              </w:rPr>
              <w:t>On target</w:t>
            </w:r>
          </w:p>
        </w:tc>
        <w:tc>
          <w:tcPr>
            <w:tcW w:w="1014" w:type="pct"/>
            <w:gridSpan w:val="2"/>
            <w:tcBorders>
              <w:top w:val="single" w:sz="4" w:space="0" w:color="auto"/>
              <w:left w:val="single" w:sz="4" w:space="0" w:color="auto"/>
              <w:bottom w:val="single" w:sz="4" w:space="0" w:color="auto"/>
            </w:tcBorders>
            <w:shd w:val="clear" w:color="auto" w:fill="D9D9D9" w:themeFill="background1" w:themeFillShade="D9"/>
          </w:tcPr>
          <w:p w14:paraId="1A5719A9" w14:textId="77777777" w:rsidR="00C54C41" w:rsidRPr="00D65BC1" w:rsidRDefault="00C54C41" w:rsidP="00981B43">
            <w:pPr>
              <w:pStyle w:val="Tabletext"/>
              <w:spacing w:before="50" w:after="50"/>
              <w:jc w:val="center"/>
              <w:rPr>
                <w:b/>
              </w:rPr>
            </w:pPr>
            <w:r w:rsidRPr="00D65BC1">
              <w:rPr>
                <w:b/>
              </w:rPr>
              <w:t>Above target</w:t>
            </w:r>
          </w:p>
        </w:tc>
      </w:tr>
      <w:tr w:rsidR="00C54C41" w:rsidRPr="00D65BC1" w14:paraId="3D4CAE19" w14:textId="77777777" w:rsidTr="00981B43">
        <w:tc>
          <w:tcPr>
            <w:tcW w:w="1958" w:type="pct"/>
            <w:tcBorders>
              <w:top w:val="single" w:sz="4" w:space="0" w:color="auto"/>
            </w:tcBorders>
            <w:shd w:val="clear" w:color="auto" w:fill="auto"/>
          </w:tcPr>
          <w:p w14:paraId="3F978D3C" w14:textId="34FD2963" w:rsidR="00C54C41" w:rsidRPr="004C3E6A" w:rsidRDefault="008F00FC" w:rsidP="00981B43">
            <w:pPr>
              <w:pStyle w:val="Tabletext"/>
              <w:spacing w:before="50" w:after="50"/>
              <w:rPr>
                <w:rFonts w:cs="Arial"/>
                <w:b/>
                <w:bCs/>
              </w:rPr>
            </w:pPr>
            <w:r w:rsidRPr="004C3E6A">
              <w:rPr>
                <w:rFonts w:cs="Arial"/>
                <w:b/>
                <w:bCs/>
              </w:rPr>
              <w:t>State</w:t>
            </w:r>
          </w:p>
        </w:tc>
        <w:tc>
          <w:tcPr>
            <w:tcW w:w="507" w:type="pct"/>
            <w:tcBorders>
              <w:top w:val="single" w:sz="4" w:space="0" w:color="auto"/>
            </w:tcBorders>
            <w:shd w:val="clear" w:color="auto" w:fill="auto"/>
          </w:tcPr>
          <w:p w14:paraId="34121B47" w14:textId="77777777" w:rsidR="00C54C41" w:rsidRPr="004C3E6A" w:rsidRDefault="00C54C41" w:rsidP="00981B43">
            <w:pPr>
              <w:pStyle w:val="Tabletext"/>
              <w:spacing w:before="50" w:after="50"/>
              <w:jc w:val="center"/>
              <w:rPr>
                <w:rFonts w:cs="Arial"/>
                <w:b/>
                <w:bCs/>
                <w:szCs w:val="22"/>
              </w:rPr>
            </w:pPr>
            <w:r w:rsidRPr="004C3E6A">
              <w:rPr>
                <w:rFonts w:cs="Arial"/>
                <w:b/>
                <w:bCs/>
              </w:rPr>
              <w:t>65%</w:t>
            </w:r>
          </w:p>
        </w:tc>
        <w:tc>
          <w:tcPr>
            <w:tcW w:w="507" w:type="pct"/>
            <w:tcBorders>
              <w:top w:val="single" w:sz="4" w:space="0" w:color="auto"/>
            </w:tcBorders>
            <w:shd w:val="clear" w:color="auto" w:fill="auto"/>
          </w:tcPr>
          <w:p w14:paraId="35AD3C86" w14:textId="77777777" w:rsidR="00C54C41" w:rsidRPr="004C3E6A" w:rsidRDefault="00C54C41" w:rsidP="00981B43">
            <w:pPr>
              <w:pStyle w:val="Tabletext"/>
              <w:spacing w:before="50" w:after="50"/>
              <w:jc w:val="center"/>
              <w:rPr>
                <w:rFonts w:cs="Arial"/>
                <w:b/>
                <w:bCs/>
                <w:szCs w:val="22"/>
              </w:rPr>
            </w:pPr>
            <w:r w:rsidRPr="004C3E6A">
              <w:rPr>
                <w:rFonts w:cs="Arial"/>
                <w:b/>
                <w:bCs/>
                <w:szCs w:val="22"/>
              </w:rPr>
              <w:t>51</w:t>
            </w:r>
          </w:p>
        </w:tc>
        <w:tc>
          <w:tcPr>
            <w:tcW w:w="507" w:type="pct"/>
            <w:tcBorders>
              <w:top w:val="single" w:sz="4" w:space="0" w:color="auto"/>
            </w:tcBorders>
            <w:shd w:val="clear" w:color="auto" w:fill="auto"/>
          </w:tcPr>
          <w:p w14:paraId="51F7B054" w14:textId="77777777" w:rsidR="00C54C41" w:rsidRPr="004C3E6A" w:rsidRDefault="00C54C41" w:rsidP="00981B43">
            <w:pPr>
              <w:pStyle w:val="Tabletext"/>
              <w:spacing w:before="50" w:after="50"/>
              <w:jc w:val="center"/>
              <w:rPr>
                <w:rFonts w:cs="Arial"/>
                <w:b/>
                <w:bCs/>
                <w:szCs w:val="22"/>
              </w:rPr>
            </w:pPr>
            <w:r w:rsidRPr="004C3E6A">
              <w:rPr>
                <w:rFonts w:cs="Arial"/>
                <w:b/>
                <w:bCs/>
              </w:rPr>
              <w:t>5%</w:t>
            </w:r>
          </w:p>
        </w:tc>
        <w:tc>
          <w:tcPr>
            <w:tcW w:w="507" w:type="pct"/>
            <w:tcBorders>
              <w:top w:val="single" w:sz="4" w:space="0" w:color="auto"/>
            </w:tcBorders>
            <w:shd w:val="clear" w:color="auto" w:fill="auto"/>
          </w:tcPr>
          <w:p w14:paraId="26346394" w14:textId="77777777" w:rsidR="00C54C41" w:rsidRPr="004C3E6A" w:rsidRDefault="00C54C41" w:rsidP="00981B43">
            <w:pPr>
              <w:pStyle w:val="Tabletext"/>
              <w:spacing w:before="50" w:after="50"/>
              <w:jc w:val="center"/>
              <w:rPr>
                <w:rFonts w:cs="Arial"/>
                <w:b/>
                <w:bCs/>
                <w:szCs w:val="22"/>
              </w:rPr>
            </w:pPr>
            <w:r w:rsidRPr="004C3E6A">
              <w:rPr>
                <w:rFonts w:cs="Arial"/>
                <w:b/>
                <w:bCs/>
                <w:szCs w:val="22"/>
              </w:rPr>
              <w:t>4</w:t>
            </w:r>
          </w:p>
        </w:tc>
        <w:tc>
          <w:tcPr>
            <w:tcW w:w="507" w:type="pct"/>
            <w:tcBorders>
              <w:top w:val="single" w:sz="4" w:space="0" w:color="auto"/>
            </w:tcBorders>
            <w:shd w:val="clear" w:color="auto" w:fill="auto"/>
          </w:tcPr>
          <w:p w14:paraId="42DCEF2B" w14:textId="77777777" w:rsidR="00C54C41" w:rsidRPr="004C3E6A" w:rsidRDefault="00C54C41" w:rsidP="00981B43">
            <w:pPr>
              <w:pStyle w:val="Tabletext"/>
              <w:spacing w:before="50" w:after="50"/>
              <w:jc w:val="center"/>
              <w:rPr>
                <w:rFonts w:cs="Arial"/>
                <w:b/>
                <w:bCs/>
                <w:szCs w:val="22"/>
              </w:rPr>
            </w:pPr>
            <w:r w:rsidRPr="004C3E6A">
              <w:rPr>
                <w:rFonts w:cs="Arial"/>
                <w:b/>
                <w:bCs/>
              </w:rPr>
              <w:t>30%</w:t>
            </w:r>
          </w:p>
        </w:tc>
        <w:tc>
          <w:tcPr>
            <w:tcW w:w="507" w:type="pct"/>
            <w:tcBorders>
              <w:top w:val="single" w:sz="4" w:space="0" w:color="auto"/>
            </w:tcBorders>
            <w:shd w:val="clear" w:color="auto" w:fill="auto"/>
          </w:tcPr>
          <w:p w14:paraId="30D02C9F" w14:textId="77777777" w:rsidR="00C54C41" w:rsidRPr="004C3E6A" w:rsidRDefault="00C54C41" w:rsidP="00981B43">
            <w:pPr>
              <w:pStyle w:val="Tabletext"/>
              <w:spacing w:before="50" w:after="50"/>
              <w:jc w:val="center"/>
              <w:rPr>
                <w:rFonts w:cs="Arial"/>
                <w:b/>
                <w:bCs/>
                <w:szCs w:val="22"/>
              </w:rPr>
            </w:pPr>
            <w:r w:rsidRPr="004C3E6A">
              <w:rPr>
                <w:rFonts w:cs="Arial"/>
                <w:b/>
                <w:bCs/>
                <w:szCs w:val="22"/>
              </w:rPr>
              <w:t>24</w:t>
            </w:r>
          </w:p>
        </w:tc>
      </w:tr>
      <w:tr w:rsidR="00C54C41" w:rsidRPr="00D65BC1" w14:paraId="001DB272" w14:textId="77777777" w:rsidTr="00981B43">
        <w:tc>
          <w:tcPr>
            <w:tcW w:w="1958" w:type="pct"/>
            <w:shd w:val="clear" w:color="auto" w:fill="auto"/>
          </w:tcPr>
          <w:p w14:paraId="41BFC2DC" w14:textId="77777777" w:rsidR="00C54C41" w:rsidRPr="00D65BC1" w:rsidRDefault="00C54C41" w:rsidP="00981B43">
            <w:pPr>
              <w:pStyle w:val="Tabletext"/>
              <w:spacing w:before="50" w:after="50"/>
              <w:rPr>
                <w:rFonts w:cs="Arial"/>
              </w:rPr>
            </w:pPr>
            <w:r w:rsidRPr="00D65BC1">
              <w:rPr>
                <w:rFonts w:cs="Arial"/>
              </w:rPr>
              <w:t>Metropolitan</w:t>
            </w:r>
          </w:p>
        </w:tc>
        <w:tc>
          <w:tcPr>
            <w:tcW w:w="507" w:type="pct"/>
            <w:shd w:val="clear" w:color="auto" w:fill="auto"/>
          </w:tcPr>
          <w:p w14:paraId="74A33A3A" w14:textId="77777777" w:rsidR="00C54C41" w:rsidRPr="00D65BC1" w:rsidRDefault="00C54C41" w:rsidP="00981B43">
            <w:pPr>
              <w:pStyle w:val="Tabletext"/>
              <w:spacing w:before="50" w:after="50"/>
              <w:jc w:val="center"/>
              <w:rPr>
                <w:rFonts w:cs="Arial"/>
              </w:rPr>
            </w:pPr>
            <w:r w:rsidRPr="00D65BC1">
              <w:rPr>
                <w:rFonts w:cs="Arial"/>
              </w:rPr>
              <w:t>64%</w:t>
            </w:r>
          </w:p>
        </w:tc>
        <w:tc>
          <w:tcPr>
            <w:tcW w:w="507" w:type="pct"/>
            <w:shd w:val="clear" w:color="auto" w:fill="auto"/>
          </w:tcPr>
          <w:p w14:paraId="34FDA7C6" w14:textId="77777777" w:rsidR="00C54C41" w:rsidRPr="00D65BC1" w:rsidRDefault="00C54C41" w:rsidP="00981B43">
            <w:pPr>
              <w:pStyle w:val="Tabletext"/>
              <w:spacing w:before="50" w:after="50"/>
              <w:jc w:val="center"/>
              <w:rPr>
                <w:rFonts w:cs="Arial"/>
              </w:rPr>
            </w:pPr>
            <w:r w:rsidRPr="00D65BC1">
              <w:rPr>
                <w:rFonts w:cs="Arial"/>
              </w:rPr>
              <w:t>14</w:t>
            </w:r>
          </w:p>
        </w:tc>
        <w:tc>
          <w:tcPr>
            <w:tcW w:w="507" w:type="pct"/>
            <w:shd w:val="clear" w:color="auto" w:fill="auto"/>
          </w:tcPr>
          <w:p w14:paraId="021A3591" w14:textId="77777777" w:rsidR="00C54C41" w:rsidRPr="00D65BC1" w:rsidRDefault="00C54C41" w:rsidP="00981B43">
            <w:pPr>
              <w:pStyle w:val="Tabletext"/>
              <w:spacing w:before="50" w:after="50"/>
              <w:jc w:val="center"/>
              <w:rPr>
                <w:rFonts w:cs="Arial"/>
              </w:rPr>
            </w:pPr>
            <w:r w:rsidRPr="00D65BC1">
              <w:rPr>
                <w:rFonts w:cs="Arial"/>
              </w:rPr>
              <w:t>5%</w:t>
            </w:r>
          </w:p>
        </w:tc>
        <w:tc>
          <w:tcPr>
            <w:tcW w:w="507" w:type="pct"/>
            <w:shd w:val="clear" w:color="auto" w:fill="auto"/>
          </w:tcPr>
          <w:p w14:paraId="4285BEF6" w14:textId="77777777" w:rsidR="00C54C41" w:rsidRPr="00D65BC1" w:rsidRDefault="00C54C41" w:rsidP="00981B43">
            <w:pPr>
              <w:pStyle w:val="Tabletext"/>
              <w:spacing w:before="50" w:after="50"/>
              <w:jc w:val="center"/>
              <w:rPr>
                <w:rFonts w:cs="Arial"/>
              </w:rPr>
            </w:pPr>
            <w:r w:rsidRPr="00D65BC1">
              <w:rPr>
                <w:rFonts w:cs="Arial"/>
              </w:rPr>
              <w:t>1</w:t>
            </w:r>
          </w:p>
        </w:tc>
        <w:tc>
          <w:tcPr>
            <w:tcW w:w="507" w:type="pct"/>
            <w:shd w:val="clear" w:color="auto" w:fill="auto"/>
          </w:tcPr>
          <w:p w14:paraId="1FFBC18F" w14:textId="77777777" w:rsidR="00C54C41" w:rsidRPr="00D65BC1" w:rsidRDefault="00C54C41" w:rsidP="00981B43">
            <w:pPr>
              <w:pStyle w:val="Tabletext"/>
              <w:spacing w:before="50" w:after="50"/>
              <w:jc w:val="center"/>
              <w:rPr>
                <w:rFonts w:cs="Arial"/>
              </w:rPr>
            </w:pPr>
            <w:r w:rsidRPr="00D65BC1">
              <w:rPr>
                <w:rFonts w:cs="Arial"/>
              </w:rPr>
              <w:t>32%</w:t>
            </w:r>
          </w:p>
        </w:tc>
        <w:tc>
          <w:tcPr>
            <w:tcW w:w="507" w:type="pct"/>
            <w:shd w:val="clear" w:color="auto" w:fill="auto"/>
          </w:tcPr>
          <w:p w14:paraId="183D3B6E" w14:textId="77777777" w:rsidR="00C54C41" w:rsidRPr="00D65BC1" w:rsidRDefault="00C54C41" w:rsidP="00981B43">
            <w:pPr>
              <w:pStyle w:val="Tabletext"/>
              <w:spacing w:before="50" w:after="50"/>
              <w:jc w:val="center"/>
              <w:rPr>
                <w:rFonts w:cs="Arial"/>
              </w:rPr>
            </w:pPr>
            <w:r w:rsidRPr="00D65BC1">
              <w:rPr>
                <w:rFonts w:cs="Arial"/>
              </w:rPr>
              <w:t>7</w:t>
            </w:r>
          </w:p>
        </w:tc>
      </w:tr>
      <w:tr w:rsidR="00C54C41" w:rsidRPr="00D65BC1" w14:paraId="487147E8" w14:textId="77777777" w:rsidTr="00981B43">
        <w:tc>
          <w:tcPr>
            <w:tcW w:w="1958" w:type="pct"/>
            <w:shd w:val="clear" w:color="auto" w:fill="auto"/>
          </w:tcPr>
          <w:p w14:paraId="0E537DD5" w14:textId="77777777" w:rsidR="00C54C41" w:rsidRPr="00D65BC1" w:rsidRDefault="00C54C41" w:rsidP="00981B43">
            <w:pPr>
              <w:pStyle w:val="Tabletext"/>
              <w:spacing w:before="50" w:after="50"/>
              <w:rPr>
                <w:rFonts w:cs="Arial"/>
              </w:rPr>
            </w:pPr>
            <w:r w:rsidRPr="00D65BC1">
              <w:rPr>
                <w:rFonts w:cs="Arial"/>
              </w:rPr>
              <w:t>Interface</w:t>
            </w:r>
          </w:p>
        </w:tc>
        <w:tc>
          <w:tcPr>
            <w:tcW w:w="507" w:type="pct"/>
            <w:shd w:val="clear" w:color="auto" w:fill="auto"/>
          </w:tcPr>
          <w:p w14:paraId="340F139F" w14:textId="77777777" w:rsidR="00C54C41" w:rsidRPr="00D65BC1" w:rsidRDefault="00C54C41" w:rsidP="00981B43">
            <w:pPr>
              <w:pStyle w:val="Tabletext"/>
              <w:spacing w:before="50" w:after="50"/>
              <w:jc w:val="center"/>
              <w:rPr>
                <w:rFonts w:cs="Arial"/>
              </w:rPr>
            </w:pPr>
            <w:r w:rsidRPr="00D65BC1">
              <w:rPr>
                <w:rFonts w:cs="Arial"/>
              </w:rPr>
              <w:t>67%</w:t>
            </w:r>
          </w:p>
        </w:tc>
        <w:tc>
          <w:tcPr>
            <w:tcW w:w="507" w:type="pct"/>
            <w:shd w:val="clear" w:color="auto" w:fill="auto"/>
          </w:tcPr>
          <w:p w14:paraId="4170884B" w14:textId="77777777" w:rsidR="00C54C41" w:rsidRPr="00D65BC1" w:rsidRDefault="00C54C41" w:rsidP="00981B43">
            <w:pPr>
              <w:pStyle w:val="Tabletext"/>
              <w:spacing w:before="50" w:after="50"/>
              <w:jc w:val="center"/>
              <w:rPr>
                <w:rFonts w:cs="Arial"/>
              </w:rPr>
            </w:pPr>
            <w:r w:rsidRPr="00D65BC1">
              <w:rPr>
                <w:rFonts w:cs="Arial"/>
              </w:rPr>
              <w:t>6</w:t>
            </w:r>
          </w:p>
        </w:tc>
        <w:tc>
          <w:tcPr>
            <w:tcW w:w="507" w:type="pct"/>
            <w:shd w:val="clear" w:color="auto" w:fill="auto"/>
          </w:tcPr>
          <w:p w14:paraId="152986E1" w14:textId="77777777" w:rsidR="00C54C41" w:rsidRPr="00D65BC1" w:rsidRDefault="00C54C41" w:rsidP="00981B43">
            <w:pPr>
              <w:pStyle w:val="Tabletext"/>
              <w:spacing w:before="50" w:after="50"/>
              <w:jc w:val="center"/>
              <w:rPr>
                <w:rFonts w:cs="Arial"/>
              </w:rPr>
            </w:pPr>
            <w:r w:rsidRPr="00D65BC1">
              <w:rPr>
                <w:rFonts w:cs="Arial"/>
              </w:rPr>
              <w:t>0%</w:t>
            </w:r>
          </w:p>
        </w:tc>
        <w:tc>
          <w:tcPr>
            <w:tcW w:w="507" w:type="pct"/>
            <w:shd w:val="clear" w:color="auto" w:fill="auto"/>
          </w:tcPr>
          <w:p w14:paraId="75283336" w14:textId="77777777" w:rsidR="00C54C41" w:rsidRPr="00D65BC1" w:rsidRDefault="00C54C41" w:rsidP="00981B43">
            <w:pPr>
              <w:pStyle w:val="Tabletext"/>
              <w:spacing w:before="50" w:after="50"/>
              <w:jc w:val="center"/>
              <w:rPr>
                <w:rFonts w:cs="Arial"/>
              </w:rPr>
            </w:pPr>
            <w:r w:rsidRPr="00D65BC1">
              <w:rPr>
                <w:rFonts w:cs="Arial"/>
              </w:rPr>
              <w:t>0</w:t>
            </w:r>
          </w:p>
        </w:tc>
        <w:tc>
          <w:tcPr>
            <w:tcW w:w="507" w:type="pct"/>
            <w:shd w:val="clear" w:color="auto" w:fill="auto"/>
          </w:tcPr>
          <w:p w14:paraId="224197C7" w14:textId="77777777" w:rsidR="00C54C41" w:rsidRPr="00D65BC1" w:rsidRDefault="00C54C41" w:rsidP="00981B43">
            <w:pPr>
              <w:pStyle w:val="Tabletext"/>
              <w:spacing w:before="50" w:after="50"/>
              <w:jc w:val="center"/>
              <w:rPr>
                <w:rFonts w:cs="Arial"/>
              </w:rPr>
            </w:pPr>
            <w:r w:rsidRPr="00D65BC1">
              <w:rPr>
                <w:rFonts w:cs="Arial"/>
              </w:rPr>
              <w:t>33%</w:t>
            </w:r>
          </w:p>
        </w:tc>
        <w:tc>
          <w:tcPr>
            <w:tcW w:w="507" w:type="pct"/>
            <w:shd w:val="clear" w:color="auto" w:fill="auto"/>
          </w:tcPr>
          <w:p w14:paraId="49687C31" w14:textId="77777777" w:rsidR="00C54C41" w:rsidRPr="00D65BC1" w:rsidRDefault="00C54C41" w:rsidP="00981B43">
            <w:pPr>
              <w:pStyle w:val="Tabletext"/>
              <w:spacing w:before="50" w:after="50"/>
              <w:jc w:val="center"/>
              <w:rPr>
                <w:rFonts w:cs="Arial"/>
              </w:rPr>
            </w:pPr>
            <w:r w:rsidRPr="00D65BC1">
              <w:rPr>
                <w:rFonts w:cs="Arial"/>
              </w:rPr>
              <w:t>3</w:t>
            </w:r>
          </w:p>
        </w:tc>
      </w:tr>
      <w:tr w:rsidR="00C54C41" w:rsidRPr="00D65BC1" w14:paraId="5CFFE2DE" w14:textId="77777777" w:rsidTr="00981B43">
        <w:tc>
          <w:tcPr>
            <w:tcW w:w="1958" w:type="pct"/>
            <w:shd w:val="clear" w:color="auto" w:fill="auto"/>
          </w:tcPr>
          <w:p w14:paraId="3CE05C88" w14:textId="77777777" w:rsidR="00C54C41" w:rsidRPr="00D65BC1" w:rsidRDefault="00C54C41" w:rsidP="00981B43">
            <w:pPr>
              <w:pStyle w:val="Tabletext"/>
              <w:spacing w:before="50" w:after="50"/>
              <w:rPr>
                <w:rFonts w:cs="Arial"/>
              </w:rPr>
            </w:pPr>
            <w:r w:rsidRPr="00D65BC1">
              <w:rPr>
                <w:rFonts w:cs="Arial"/>
              </w:rPr>
              <w:t>Regional City</w:t>
            </w:r>
          </w:p>
        </w:tc>
        <w:tc>
          <w:tcPr>
            <w:tcW w:w="507" w:type="pct"/>
            <w:shd w:val="clear" w:color="auto" w:fill="auto"/>
          </w:tcPr>
          <w:p w14:paraId="064AB1AA" w14:textId="77777777" w:rsidR="00C54C41" w:rsidRPr="00D65BC1" w:rsidRDefault="00C54C41" w:rsidP="00981B43">
            <w:pPr>
              <w:pStyle w:val="Tabletext"/>
              <w:spacing w:before="50" w:after="50"/>
              <w:jc w:val="center"/>
              <w:rPr>
                <w:rFonts w:cs="Arial"/>
              </w:rPr>
            </w:pPr>
            <w:r w:rsidRPr="00D65BC1">
              <w:rPr>
                <w:rFonts w:cs="Arial"/>
              </w:rPr>
              <w:t>90%</w:t>
            </w:r>
          </w:p>
        </w:tc>
        <w:tc>
          <w:tcPr>
            <w:tcW w:w="507" w:type="pct"/>
            <w:shd w:val="clear" w:color="auto" w:fill="auto"/>
          </w:tcPr>
          <w:p w14:paraId="7A8E7B94" w14:textId="77777777" w:rsidR="00C54C41" w:rsidRPr="00D65BC1" w:rsidRDefault="00C54C41" w:rsidP="00981B43">
            <w:pPr>
              <w:pStyle w:val="Tabletext"/>
              <w:spacing w:before="50" w:after="50"/>
              <w:jc w:val="center"/>
              <w:rPr>
                <w:rFonts w:cs="Arial"/>
              </w:rPr>
            </w:pPr>
            <w:r w:rsidRPr="00D65BC1">
              <w:rPr>
                <w:rFonts w:cs="Arial"/>
              </w:rPr>
              <w:t>9</w:t>
            </w:r>
          </w:p>
        </w:tc>
        <w:tc>
          <w:tcPr>
            <w:tcW w:w="507" w:type="pct"/>
            <w:shd w:val="clear" w:color="auto" w:fill="auto"/>
          </w:tcPr>
          <w:p w14:paraId="4727DF24" w14:textId="77777777" w:rsidR="00C54C41" w:rsidRPr="00D65BC1" w:rsidRDefault="00C54C41" w:rsidP="00981B43">
            <w:pPr>
              <w:pStyle w:val="Tabletext"/>
              <w:spacing w:before="50" w:after="50"/>
              <w:jc w:val="center"/>
              <w:rPr>
                <w:rFonts w:cs="Arial"/>
              </w:rPr>
            </w:pPr>
            <w:r w:rsidRPr="00D65BC1">
              <w:rPr>
                <w:rFonts w:cs="Arial"/>
              </w:rPr>
              <w:t>0%</w:t>
            </w:r>
          </w:p>
        </w:tc>
        <w:tc>
          <w:tcPr>
            <w:tcW w:w="507" w:type="pct"/>
            <w:shd w:val="clear" w:color="auto" w:fill="auto"/>
          </w:tcPr>
          <w:p w14:paraId="5FA84403" w14:textId="77777777" w:rsidR="00C54C41" w:rsidRPr="00D65BC1" w:rsidRDefault="00C54C41" w:rsidP="00981B43">
            <w:pPr>
              <w:pStyle w:val="Tabletext"/>
              <w:spacing w:before="50" w:after="50"/>
              <w:jc w:val="center"/>
              <w:rPr>
                <w:rFonts w:cs="Arial"/>
              </w:rPr>
            </w:pPr>
            <w:r w:rsidRPr="00D65BC1">
              <w:rPr>
                <w:rFonts w:cs="Arial"/>
              </w:rPr>
              <w:t>0</w:t>
            </w:r>
          </w:p>
        </w:tc>
        <w:tc>
          <w:tcPr>
            <w:tcW w:w="507" w:type="pct"/>
            <w:shd w:val="clear" w:color="auto" w:fill="auto"/>
          </w:tcPr>
          <w:p w14:paraId="5546226C" w14:textId="77777777" w:rsidR="00C54C41" w:rsidRPr="00D65BC1" w:rsidRDefault="00C54C41" w:rsidP="00981B43">
            <w:pPr>
              <w:pStyle w:val="Tabletext"/>
              <w:spacing w:before="50" w:after="50"/>
              <w:jc w:val="center"/>
              <w:rPr>
                <w:rFonts w:cs="Arial"/>
              </w:rPr>
            </w:pPr>
            <w:r w:rsidRPr="00D65BC1">
              <w:rPr>
                <w:rFonts w:cs="Arial"/>
              </w:rPr>
              <w:t>10%</w:t>
            </w:r>
          </w:p>
        </w:tc>
        <w:tc>
          <w:tcPr>
            <w:tcW w:w="507" w:type="pct"/>
            <w:shd w:val="clear" w:color="auto" w:fill="auto"/>
          </w:tcPr>
          <w:p w14:paraId="7EA36252" w14:textId="77777777" w:rsidR="00C54C41" w:rsidRPr="00D65BC1" w:rsidRDefault="00C54C41" w:rsidP="00981B43">
            <w:pPr>
              <w:pStyle w:val="Tabletext"/>
              <w:spacing w:before="50" w:after="50"/>
              <w:jc w:val="center"/>
              <w:rPr>
                <w:rFonts w:cs="Arial"/>
              </w:rPr>
            </w:pPr>
            <w:r w:rsidRPr="00D65BC1">
              <w:rPr>
                <w:rFonts w:cs="Arial"/>
              </w:rPr>
              <w:t>1</w:t>
            </w:r>
          </w:p>
        </w:tc>
      </w:tr>
      <w:tr w:rsidR="00C54C41" w:rsidRPr="00D65BC1" w14:paraId="597A6A17" w14:textId="77777777" w:rsidTr="00981B43">
        <w:tc>
          <w:tcPr>
            <w:tcW w:w="1958" w:type="pct"/>
            <w:shd w:val="clear" w:color="auto" w:fill="auto"/>
          </w:tcPr>
          <w:p w14:paraId="5FAF3AE2" w14:textId="77777777" w:rsidR="00C54C41" w:rsidRPr="00D65BC1" w:rsidRDefault="00C54C41" w:rsidP="00981B43">
            <w:pPr>
              <w:pStyle w:val="Tabletext"/>
              <w:spacing w:before="50" w:after="50"/>
              <w:rPr>
                <w:rFonts w:cs="Arial"/>
              </w:rPr>
            </w:pPr>
            <w:r w:rsidRPr="00D65BC1">
              <w:rPr>
                <w:rFonts w:cs="Arial"/>
              </w:rPr>
              <w:t>Large Shire</w:t>
            </w:r>
          </w:p>
        </w:tc>
        <w:tc>
          <w:tcPr>
            <w:tcW w:w="507" w:type="pct"/>
            <w:shd w:val="clear" w:color="auto" w:fill="auto"/>
          </w:tcPr>
          <w:p w14:paraId="6072E0F1" w14:textId="77777777" w:rsidR="00C54C41" w:rsidRPr="00D65BC1" w:rsidRDefault="00C54C41" w:rsidP="00981B43">
            <w:pPr>
              <w:pStyle w:val="Tabletext"/>
              <w:spacing w:before="50" w:after="50"/>
              <w:jc w:val="center"/>
              <w:rPr>
                <w:rFonts w:cs="Arial"/>
              </w:rPr>
            </w:pPr>
            <w:r w:rsidRPr="00D65BC1">
              <w:rPr>
                <w:rFonts w:cs="Arial"/>
              </w:rPr>
              <w:t>63%</w:t>
            </w:r>
          </w:p>
        </w:tc>
        <w:tc>
          <w:tcPr>
            <w:tcW w:w="507" w:type="pct"/>
            <w:shd w:val="clear" w:color="auto" w:fill="auto"/>
          </w:tcPr>
          <w:p w14:paraId="322C6C85" w14:textId="77777777" w:rsidR="00C54C41" w:rsidRPr="00D65BC1" w:rsidRDefault="00C54C41" w:rsidP="00981B43">
            <w:pPr>
              <w:pStyle w:val="Tabletext"/>
              <w:spacing w:before="50" w:after="50"/>
              <w:jc w:val="center"/>
              <w:rPr>
                <w:rFonts w:cs="Arial"/>
              </w:rPr>
            </w:pPr>
            <w:r w:rsidRPr="00D65BC1">
              <w:rPr>
                <w:rFonts w:cs="Arial"/>
              </w:rPr>
              <w:t>12</w:t>
            </w:r>
          </w:p>
        </w:tc>
        <w:tc>
          <w:tcPr>
            <w:tcW w:w="507" w:type="pct"/>
            <w:shd w:val="clear" w:color="auto" w:fill="auto"/>
          </w:tcPr>
          <w:p w14:paraId="6D4C0487" w14:textId="77777777" w:rsidR="00C54C41" w:rsidRPr="00D65BC1" w:rsidRDefault="00C54C41" w:rsidP="00981B43">
            <w:pPr>
              <w:pStyle w:val="Tabletext"/>
              <w:spacing w:before="50" w:after="50"/>
              <w:jc w:val="center"/>
              <w:rPr>
                <w:rFonts w:cs="Arial"/>
              </w:rPr>
            </w:pPr>
            <w:r w:rsidRPr="00D65BC1">
              <w:rPr>
                <w:rFonts w:cs="Arial"/>
              </w:rPr>
              <w:t>11%</w:t>
            </w:r>
          </w:p>
        </w:tc>
        <w:tc>
          <w:tcPr>
            <w:tcW w:w="507" w:type="pct"/>
            <w:shd w:val="clear" w:color="auto" w:fill="auto"/>
          </w:tcPr>
          <w:p w14:paraId="1856A38F" w14:textId="77777777" w:rsidR="00C54C41" w:rsidRPr="00D65BC1" w:rsidRDefault="00C54C41" w:rsidP="00981B43">
            <w:pPr>
              <w:pStyle w:val="Tabletext"/>
              <w:spacing w:before="50" w:after="50"/>
              <w:jc w:val="center"/>
              <w:rPr>
                <w:rFonts w:cs="Arial"/>
              </w:rPr>
            </w:pPr>
            <w:r w:rsidRPr="00D65BC1">
              <w:rPr>
                <w:rFonts w:cs="Arial"/>
              </w:rPr>
              <w:t>2</w:t>
            </w:r>
          </w:p>
        </w:tc>
        <w:tc>
          <w:tcPr>
            <w:tcW w:w="507" w:type="pct"/>
            <w:shd w:val="clear" w:color="auto" w:fill="auto"/>
          </w:tcPr>
          <w:p w14:paraId="4ECD69CF" w14:textId="77777777" w:rsidR="00C54C41" w:rsidRPr="00D65BC1" w:rsidRDefault="00C54C41" w:rsidP="00981B43">
            <w:pPr>
              <w:pStyle w:val="Tabletext"/>
              <w:spacing w:before="50" w:after="50"/>
              <w:jc w:val="center"/>
              <w:rPr>
                <w:rFonts w:cs="Arial"/>
              </w:rPr>
            </w:pPr>
            <w:r w:rsidRPr="00D65BC1">
              <w:rPr>
                <w:rFonts w:cs="Arial"/>
              </w:rPr>
              <w:t>26%</w:t>
            </w:r>
          </w:p>
        </w:tc>
        <w:tc>
          <w:tcPr>
            <w:tcW w:w="507" w:type="pct"/>
            <w:shd w:val="clear" w:color="auto" w:fill="auto"/>
          </w:tcPr>
          <w:p w14:paraId="39610144" w14:textId="77777777" w:rsidR="00C54C41" w:rsidRPr="00D65BC1" w:rsidRDefault="00C54C41" w:rsidP="00981B43">
            <w:pPr>
              <w:pStyle w:val="Tabletext"/>
              <w:spacing w:before="50" w:after="50"/>
              <w:jc w:val="center"/>
              <w:rPr>
                <w:rFonts w:cs="Arial"/>
              </w:rPr>
            </w:pPr>
            <w:r w:rsidRPr="00D65BC1">
              <w:rPr>
                <w:rFonts w:cs="Arial"/>
              </w:rPr>
              <w:t>5</w:t>
            </w:r>
          </w:p>
        </w:tc>
      </w:tr>
      <w:tr w:rsidR="00C54C41" w:rsidRPr="00D65BC1" w14:paraId="3CB3CB37" w14:textId="77777777" w:rsidTr="00981B43">
        <w:tc>
          <w:tcPr>
            <w:tcW w:w="1958" w:type="pct"/>
            <w:shd w:val="clear" w:color="auto" w:fill="auto"/>
          </w:tcPr>
          <w:p w14:paraId="4844CCC5" w14:textId="77777777" w:rsidR="00C54C41" w:rsidRPr="00D65BC1" w:rsidRDefault="00C54C41" w:rsidP="00981B43">
            <w:pPr>
              <w:pStyle w:val="Tabletext"/>
              <w:spacing w:before="50" w:after="50"/>
              <w:rPr>
                <w:rFonts w:cs="Arial"/>
              </w:rPr>
            </w:pPr>
            <w:r w:rsidRPr="00D65BC1">
              <w:rPr>
                <w:rFonts w:cs="Arial"/>
              </w:rPr>
              <w:t>Small Shire</w:t>
            </w:r>
          </w:p>
        </w:tc>
        <w:tc>
          <w:tcPr>
            <w:tcW w:w="507" w:type="pct"/>
            <w:shd w:val="clear" w:color="auto" w:fill="auto"/>
          </w:tcPr>
          <w:p w14:paraId="1270884C" w14:textId="77777777" w:rsidR="00C54C41" w:rsidRPr="00D65BC1" w:rsidRDefault="00C54C41" w:rsidP="00981B43">
            <w:pPr>
              <w:pStyle w:val="Tabletext"/>
              <w:spacing w:before="50" w:after="50"/>
              <w:jc w:val="center"/>
              <w:rPr>
                <w:rFonts w:cs="Arial"/>
              </w:rPr>
            </w:pPr>
            <w:r w:rsidRPr="00D65BC1">
              <w:rPr>
                <w:rFonts w:cs="Arial"/>
              </w:rPr>
              <w:t>53%</w:t>
            </w:r>
          </w:p>
        </w:tc>
        <w:tc>
          <w:tcPr>
            <w:tcW w:w="507" w:type="pct"/>
            <w:shd w:val="clear" w:color="auto" w:fill="auto"/>
          </w:tcPr>
          <w:p w14:paraId="02298037" w14:textId="77777777" w:rsidR="00C54C41" w:rsidRPr="00D65BC1" w:rsidRDefault="00C54C41" w:rsidP="00981B43">
            <w:pPr>
              <w:pStyle w:val="Tabletext"/>
              <w:spacing w:before="50" w:after="50"/>
              <w:jc w:val="center"/>
              <w:rPr>
                <w:rFonts w:cs="Arial"/>
              </w:rPr>
            </w:pPr>
            <w:r w:rsidRPr="00D65BC1">
              <w:rPr>
                <w:rFonts w:cs="Arial"/>
              </w:rPr>
              <w:t>10</w:t>
            </w:r>
          </w:p>
        </w:tc>
        <w:tc>
          <w:tcPr>
            <w:tcW w:w="507" w:type="pct"/>
            <w:shd w:val="clear" w:color="auto" w:fill="auto"/>
          </w:tcPr>
          <w:p w14:paraId="0D285EBA" w14:textId="77777777" w:rsidR="00C54C41" w:rsidRPr="00D65BC1" w:rsidRDefault="00C54C41" w:rsidP="00981B43">
            <w:pPr>
              <w:pStyle w:val="Tabletext"/>
              <w:spacing w:before="50" w:after="50"/>
              <w:jc w:val="center"/>
              <w:rPr>
                <w:rFonts w:cs="Arial"/>
              </w:rPr>
            </w:pPr>
            <w:r w:rsidRPr="00D65BC1">
              <w:rPr>
                <w:rFonts w:cs="Arial"/>
              </w:rPr>
              <w:t>5%</w:t>
            </w:r>
          </w:p>
        </w:tc>
        <w:tc>
          <w:tcPr>
            <w:tcW w:w="507" w:type="pct"/>
            <w:shd w:val="clear" w:color="auto" w:fill="auto"/>
          </w:tcPr>
          <w:p w14:paraId="60C6C782" w14:textId="77777777" w:rsidR="00C54C41" w:rsidRPr="00D65BC1" w:rsidRDefault="00C54C41" w:rsidP="00981B43">
            <w:pPr>
              <w:pStyle w:val="Tabletext"/>
              <w:spacing w:before="50" w:after="50"/>
              <w:jc w:val="center"/>
              <w:rPr>
                <w:rFonts w:cs="Arial"/>
              </w:rPr>
            </w:pPr>
            <w:r w:rsidRPr="00D65BC1">
              <w:rPr>
                <w:rFonts w:cs="Arial"/>
              </w:rPr>
              <w:t>1</w:t>
            </w:r>
          </w:p>
        </w:tc>
        <w:tc>
          <w:tcPr>
            <w:tcW w:w="507" w:type="pct"/>
            <w:shd w:val="clear" w:color="auto" w:fill="auto"/>
          </w:tcPr>
          <w:p w14:paraId="44E0B111" w14:textId="77777777" w:rsidR="00C54C41" w:rsidRPr="00D65BC1" w:rsidRDefault="00C54C41" w:rsidP="00981B43">
            <w:pPr>
              <w:pStyle w:val="Tabletext"/>
              <w:spacing w:before="50" w:after="50"/>
              <w:jc w:val="center"/>
              <w:rPr>
                <w:rFonts w:cs="Arial"/>
              </w:rPr>
            </w:pPr>
            <w:r w:rsidRPr="00D65BC1">
              <w:rPr>
                <w:rFonts w:cs="Arial"/>
              </w:rPr>
              <w:t>42%</w:t>
            </w:r>
          </w:p>
        </w:tc>
        <w:tc>
          <w:tcPr>
            <w:tcW w:w="507" w:type="pct"/>
            <w:shd w:val="clear" w:color="auto" w:fill="auto"/>
          </w:tcPr>
          <w:p w14:paraId="7AF5A47A" w14:textId="77777777" w:rsidR="00C54C41" w:rsidRPr="00D65BC1" w:rsidRDefault="00C54C41" w:rsidP="00981B43">
            <w:pPr>
              <w:pStyle w:val="Tabletext"/>
              <w:spacing w:before="50" w:after="50"/>
              <w:jc w:val="center"/>
              <w:rPr>
                <w:rFonts w:cs="Arial"/>
              </w:rPr>
            </w:pPr>
            <w:r w:rsidRPr="00D65BC1">
              <w:rPr>
                <w:rFonts w:cs="Arial"/>
              </w:rPr>
              <w:t>8</w:t>
            </w:r>
          </w:p>
        </w:tc>
      </w:tr>
    </w:tbl>
    <w:p w14:paraId="5887D03A" w14:textId="77777777" w:rsidR="00C54C41" w:rsidRDefault="00C54C41" w:rsidP="00C54C41"/>
    <w:p w14:paraId="6D4C1357" w14:textId="05DFF80C" w:rsidR="00C54C41" w:rsidRPr="000F6B41" w:rsidRDefault="00A91C3B" w:rsidP="00C54C41">
      <w:pPr>
        <w:pStyle w:val="Heading3"/>
      </w:pPr>
      <w:bookmarkStart w:id="273" w:name="_Toc27642160"/>
      <w:r>
        <w:lastRenderedPageBreak/>
        <w:t>5.6.4</w:t>
      </w:r>
      <w:r>
        <w:tab/>
      </w:r>
      <w:r w:rsidR="00C54C41">
        <w:t>Q</w:t>
      </w:r>
      <w:r w:rsidR="00C54C41" w:rsidRPr="000F6B41">
        <w:t>uestion</w:t>
      </w:r>
      <w:r w:rsidR="00C54C41">
        <w:t>s</w:t>
      </w:r>
      <w:bookmarkEnd w:id="273"/>
    </w:p>
    <w:p w14:paraId="1A8EDB62" w14:textId="445ACC67" w:rsidR="00C54C41" w:rsidRPr="000F6B41" w:rsidRDefault="00C54C41" w:rsidP="00C54C41">
      <w:pPr>
        <w:pStyle w:val="Heading4"/>
      </w:pPr>
      <w:r w:rsidRPr="000F6B41">
        <w:t>Responsibilities and activities</w:t>
      </w:r>
      <w:r w:rsidR="001F59BA">
        <w:t xml:space="preserve"> (Type One)</w:t>
      </w:r>
    </w:p>
    <w:p w14:paraId="7582EBEE" w14:textId="0E7120C6" w:rsidR="00C54C41" w:rsidRPr="000F6B41" w:rsidRDefault="001361C0" w:rsidP="00C54C41">
      <w:pPr>
        <w:pStyle w:val="Caption"/>
      </w:pPr>
      <w:bookmarkStart w:id="274" w:name="_Toc23422326"/>
      <w:r w:rsidRPr="000F6B41">
        <w:t xml:space="preserve">Table </w:t>
      </w:r>
      <w:r w:rsidR="00207E3F">
        <w:fldChar w:fldCharType="begin"/>
      </w:r>
      <w:r w:rsidR="00207E3F">
        <w:instrText xml:space="preserve"> SEQ Table \* ARABIC </w:instrText>
      </w:r>
      <w:r w:rsidR="00207E3F">
        <w:fldChar w:fldCharType="separate"/>
      </w:r>
      <w:r w:rsidR="00C25FC0">
        <w:rPr>
          <w:noProof/>
        </w:rPr>
        <w:t>30</w:t>
      </w:r>
      <w:r w:rsidR="00207E3F">
        <w:rPr>
          <w:noProof/>
        </w:rPr>
        <w:fldChar w:fldCharType="end"/>
      </w:r>
      <w:r w:rsidRPr="000F6B41">
        <w:t xml:space="preserve">: </w:t>
      </w:r>
      <w:r w:rsidR="00C54C41" w:rsidRPr="000F6B41">
        <w:t xml:space="preserve">Actual </w:t>
      </w:r>
      <w:r w:rsidR="00F13277">
        <w:t>maturity below, on or above</w:t>
      </w:r>
      <w:r w:rsidR="00C54C41" w:rsidRPr="000F6B41">
        <w:t xml:space="preserve"> target maturity, </w:t>
      </w:r>
      <w:r w:rsidR="00C54C41">
        <w:t xml:space="preserve">Risk </w:t>
      </w:r>
      <w:r w:rsidR="001F59BA">
        <w:t>M</w:t>
      </w:r>
      <w:r w:rsidR="00C54C41">
        <w:t xml:space="preserve">itigation </w:t>
      </w:r>
      <w:r w:rsidR="00C54C41" w:rsidRPr="000F6B41">
        <w:rPr>
          <w:lang w:eastAsia="en-AU"/>
        </w:rPr>
        <w:t xml:space="preserve">category, </w:t>
      </w:r>
      <w:r w:rsidR="00EB70BB">
        <w:rPr>
          <w:lang w:eastAsia="en-AU"/>
        </w:rPr>
        <w:t>Type One</w:t>
      </w:r>
      <w:r w:rsidR="00C54C41" w:rsidRPr="000F6B41">
        <w:rPr>
          <w:lang w:eastAsia="en-AU"/>
        </w:rPr>
        <w:t xml:space="preserve"> questions, </w:t>
      </w:r>
      <w:r w:rsidR="00C54C41">
        <w:rPr>
          <w:lang w:eastAsia="en-AU"/>
        </w:rPr>
        <w:t>state</w:t>
      </w:r>
      <w:r w:rsidR="00C54C41" w:rsidRPr="000F6B41">
        <w:rPr>
          <w:lang w:eastAsia="en-AU"/>
        </w:rPr>
        <w:t>, per cent</w:t>
      </w:r>
      <w:bookmarkEnd w:id="274"/>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5619"/>
        <w:gridCol w:w="590"/>
        <w:gridCol w:w="787"/>
        <w:gridCol w:w="771"/>
        <w:gridCol w:w="801"/>
      </w:tblGrid>
      <w:tr w:rsidR="00D42CCE" w:rsidRPr="00F60E49" w14:paraId="2E983351" w14:textId="77777777" w:rsidTr="00D42CCE">
        <w:tc>
          <w:tcPr>
            <w:tcW w:w="365" w:type="pct"/>
            <w:tcBorders>
              <w:top w:val="single" w:sz="4" w:space="0" w:color="auto"/>
              <w:bottom w:val="single" w:sz="4" w:space="0" w:color="auto"/>
              <w:right w:val="single" w:sz="4" w:space="0" w:color="auto"/>
            </w:tcBorders>
            <w:shd w:val="clear" w:color="auto" w:fill="D9D9D9" w:themeFill="background1" w:themeFillShade="D9"/>
          </w:tcPr>
          <w:p w14:paraId="01CCE7A2" w14:textId="77777777" w:rsidR="00D42CCE" w:rsidRPr="00F60E49" w:rsidRDefault="00D42CCE" w:rsidP="00981B43">
            <w:pPr>
              <w:pStyle w:val="Tabletext"/>
              <w:spacing w:before="50" w:after="50"/>
              <w:rPr>
                <w:b/>
              </w:rPr>
            </w:pPr>
          </w:p>
        </w:tc>
        <w:tc>
          <w:tcPr>
            <w:tcW w:w="3040" w:type="pct"/>
            <w:tcBorders>
              <w:top w:val="single" w:sz="4" w:space="0" w:color="auto"/>
              <w:bottom w:val="single" w:sz="4" w:space="0" w:color="auto"/>
              <w:right w:val="single" w:sz="4" w:space="0" w:color="auto"/>
            </w:tcBorders>
            <w:shd w:val="clear" w:color="auto" w:fill="D9D9D9" w:themeFill="background1" w:themeFillShade="D9"/>
          </w:tcPr>
          <w:p w14:paraId="3AA2058B" w14:textId="2632B16A" w:rsidR="00D42CCE" w:rsidRPr="00F60E49" w:rsidRDefault="00D42CCE" w:rsidP="00981B43">
            <w:pPr>
              <w:pStyle w:val="Tabletext"/>
              <w:spacing w:before="50" w:after="50"/>
              <w:rPr>
                <w:b/>
              </w:rPr>
            </w:pPr>
            <w:r w:rsidRPr="00F60E49">
              <w:rPr>
                <w:b/>
              </w:rPr>
              <w:t>Questions</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B778A" w14:textId="77777777" w:rsidR="00D42CCE" w:rsidRPr="00F60E49" w:rsidRDefault="00D42CCE" w:rsidP="00981B43">
            <w:pPr>
              <w:pStyle w:val="Tabletext"/>
              <w:spacing w:before="50" w:after="50"/>
              <w:jc w:val="center"/>
              <w:rPr>
                <w:b/>
              </w:rPr>
            </w:pPr>
            <w:r w:rsidRPr="00F60E49">
              <w:rPr>
                <w:b/>
              </w:rPr>
              <w:t>N/A</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5E55D" w14:textId="77777777" w:rsidR="00D42CCE" w:rsidRPr="00F60E49" w:rsidRDefault="00D42CCE" w:rsidP="00981B43">
            <w:pPr>
              <w:pStyle w:val="Tabletext"/>
              <w:spacing w:before="50" w:after="50"/>
              <w:jc w:val="center"/>
              <w:rPr>
                <w:b/>
              </w:rPr>
            </w:pPr>
            <w:r w:rsidRPr="00F60E49">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D00EB" w14:textId="77777777" w:rsidR="00D42CCE" w:rsidRPr="00F60E49" w:rsidRDefault="00D42CCE" w:rsidP="00981B43">
            <w:pPr>
              <w:pStyle w:val="Tabletext"/>
              <w:spacing w:before="40" w:after="40"/>
              <w:jc w:val="center"/>
              <w:rPr>
                <w:b/>
              </w:rPr>
            </w:pPr>
            <w:r w:rsidRPr="00F60E49">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3E3912EF" w14:textId="77777777" w:rsidR="00D42CCE" w:rsidRPr="00F60E49" w:rsidRDefault="00D42CCE" w:rsidP="00981B43">
            <w:pPr>
              <w:pStyle w:val="Tabletext"/>
              <w:spacing w:before="40" w:after="40"/>
              <w:jc w:val="center"/>
              <w:rPr>
                <w:b/>
              </w:rPr>
            </w:pPr>
            <w:r w:rsidRPr="00F60E49">
              <w:rPr>
                <w:b/>
              </w:rPr>
              <w:t>Above target</w:t>
            </w:r>
          </w:p>
        </w:tc>
      </w:tr>
      <w:tr w:rsidR="00D42CCE" w:rsidRPr="000F6B41" w14:paraId="1056CA12" w14:textId="77777777" w:rsidTr="00D42CCE">
        <w:tc>
          <w:tcPr>
            <w:tcW w:w="365" w:type="pct"/>
            <w:tcBorders>
              <w:top w:val="single" w:sz="4" w:space="0" w:color="auto"/>
            </w:tcBorders>
          </w:tcPr>
          <w:p w14:paraId="23D3A3AF" w14:textId="0BB85F13" w:rsidR="00D42CCE" w:rsidRDefault="00D42CCE" w:rsidP="00981B43">
            <w:pPr>
              <w:pStyle w:val="Tabletext"/>
              <w:spacing w:before="50" w:after="50"/>
              <w:rPr>
                <w:rFonts w:cs="Arial"/>
              </w:rPr>
            </w:pPr>
            <w:r>
              <w:rPr>
                <w:rFonts w:cs="Arial"/>
              </w:rPr>
              <w:t>C1</w:t>
            </w:r>
          </w:p>
        </w:tc>
        <w:tc>
          <w:tcPr>
            <w:tcW w:w="3040" w:type="pct"/>
            <w:tcBorders>
              <w:top w:val="single" w:sz="4" w:space="0" w:color="auto"/>
            </w:tcBorders>
            <w:shd w:val="clear" w:color="auto" w:fill="auto"/>
          </w:tcPr>
          <w:p w14:paraId="1FF571C3" w14:textId="732F39BC" w:rsidR="00D42CCE" w:rsidRPr="00375911" w:rsidRDefault="00D42CCE" w:rsidP="00981B43">
            <w:pPr>
              <w:pStyle w:val="Tabletext"/>
              <w:spacing w:before="50" w:after="50"/>
            </w:pPr>
            <w:r w:rsidRPr="00375911">
              <w:rPr>
                <w:rFonts w:cs="Arial"/>
              </w:rPr>
              <w:t xml:space="preserve">Where council is a road authority, does council ensure a safe, efficient network of roads is maintained, </w:t>
            </w:r>
            <w:proofErr w:type="gramStart"/>
            <w:r w:rsidRPr="00375911">
              <w:rPr>
                <w:rFonts w:cs="Arial"/>
              </w:rPr>
              <w:t>taking into account</w:t>
            </w:r>
            <w:proofErr w:type="gramEnd"/>
            <w:r w:rsidRPr="00375911">
              <w:rPr>
                <w:rFonts w:cs="Arial"/>
              </w:rPr>
              <w:t xml:space="preserve"> obligations under the Victoria Planning Provisions for managing roadside vegetation?</w:t>
            </w:r>
          </w:p>
        </w:tc>
        <w:tc>
          <w:tcPr>
            <w:tcW w:w="319" w:type="pct"/>
            <w:tcBorders>
              <w:top w:val="single" w:sz="4" w:space="0" w:color="auto"/>
            </w:tcBorders>
            <w:shd w:val="clear" w:color="auto" w:fill="auto"/>
          </w:tcPr>
          <w:p w14:paraId="2619F652" w14:textId="77777777" w:rsidR="00D42CCE" w:rsidRPr="00375911" w:rsidRDefault="00D42CCE" w:rsidP="00981B43">
            <w:pPr>
              <w:pStyle w:val="Tabletext"/>
              <w:spacing w:before="50" w:after="50"/>
              <w:jc w:val="center"/>
            </w:pPr>
          </w:p>
        </w:tc>
        <w:tc>
          <w:tcPr>
            <w:tcW w:w="426" w:type="pct"/>
            <w:tcBorders>
              <w:top w:val="single" w:sz="4" w:space="0" w:color="auto"/>
            </w:tcBorders>
            <w:shd w:val="clear" w:color="auto" w:fill="auto"/>
          </w:tcPr>
          <w:p w14:paraId="4D0B6F45" w14:textId="77777777" w:rsidR="00D42CCE" w:rsidRPr="00375911" w:rsidRDefault="00D42CCE" w:rsidP="00981B43">
            <w:pPr>
              <w:pStyle w:val="Tabletext"/>
              <w:spacing w:before="50" w:after="50"/>
              <w:jc w:val="center"/>
            </w:pPr>
            <w:r w:rsidRPr="00375911">
              <w:rPr>
                <w:rFonts w:cs="Arial"/>
              </w:rPr>
              <w:t>43%</w:t>
            </w:r>
          </w:p>
        </w:tc>
        <w:tc>
          <w:tcPr>
            <w:tcW w:w="417" w:type="pct"/>
            <w:tcBorders>
              <w:top w:val="single" w:sz="4" w:space="0" w:color="auto"/>
            </w:tcBorders>
            <w:shd w:val="clear" w:color="auto" w:fill="auto"/>
          </w:tcPr>
          <w:p w14:paraId="4AB88ED8" w14:textId="77777777" w:rsidR="00D42CCE" w:rsidRPr="00375911" w:rsidRDefault="00D42CCE" w:rsidP="00981B43">
            <w:pPr>
              <w:pStyle w:val="Tabletext"/>
              <w:spacing w:before="40" w:after="40"/>
              <w:jc w:val="center"/>
            </w:pPr>
            <w:r w:rsidRPr="00375911">
              <w:rPr>
                <w:rFonts w:cs="Arial"/>
              </w:rPr>
              <w:t>11%</w:t>
            </w:r>
          </w:p>
        </w:tc>
        <w:tc>
          <w:tcPr>
            <w:tcW w:w="433" w:type="pct"/>
            <w:tcBorders>
              <w:top w:val="single" w:sz="4" w:space="0" w:color="auto"/>
            </w:tcBorders>
            <w:shd w:val="clear" w:color="auto" w:fill="auto"/>
          </w:tcPr>
          <w:p w14:paraId="254CDA13" w14:textId="77777777" w:rsidR="00D42CCE" w:rsidRPr="00375911" w:rsidRDefault="00D42CCE" w:rsidP="00981B43">
            <w:pPr>
              <w:pStyle w:val="Tabletext"/>
              <w:spacing w:before="40" w:after="40"/>
              <w:jc w:val="center"/>
            </w:pPr>
            <w:r w:rsidRPr="00375911">
              <w:rPr>
                <w:rFonts w:cs="Arial"/>
              </w:rPr>
              <w:t>46%</w:t>
            </w:r>
          </w:p>
        </w:tc>
      </w:tr>
      <w:tr w:rsidR="00D42CCE" w:rsidRPr="000F6B41" w14:paraId="7750D817" w14:textId="77777777" w:rsidTr="00D42CCE">
        <w:tc>
          <w:tcPr>
            <w:tcW w:w="365" w:type="pct"/>
          </w:tcPr>
          <w:p w14:paraId="1CC8E006" w14:textId="13B7EF25" w:rsidR="00D42CCE" w:rsidRDefault="00D42CCE" w:rsidP="00981B43">
            <w:pPr>
              <w:pStyle w:val="Tabletext"/>
              <w:spacing w:before="50" w:after="50"/>
              <w:rPr>
                <w:rFonts w:cs="Arial"/>
              </w:rPr>
            </w:pPr>
            <w:r>
              <w:rPr>
                <w:rFonts w:cs="Arial"/>
              </w:rPr>
              <w:t>C2</w:t>
            </w:r>
          </w:p>
        </w:tc>
        <w:tc>
          <w:tcPr>
            <w:tcW w:w="3040" w:type="pct"/>
            <w:shd w:val="clear" w:color="auto" w:fill="auto"/>
          </w:tcPr>
          <w:p w14:paraId="6C92CCBC" w14:textId="3EFBE95F" w:rsidR="00D42CCE" w:rsidRPr="00375911" w:rsidRDefault="00D42CCE" w:rsidP="00981B43">
            <w:pPr>
              <w:pStyle w:val="Tabletext"/>
              <w:spacing w:before="50" w:after="50"/>
            </w:pPr>
            <w:r w:rsidRPr="00375911">
              <w:rPr>
                <w:rFonts w:cs="Arial"/>
              </w:rPr>
              <w:t>Does council operate a fire prevention program with its residents?</w:t>
            </w:r>
          </w:p>
        </w:tc>
        <w:tc>
          <w:tcPr>
            <w:tcW w:w="319" w:type="pct"/>
            <w:shd w:val="clear" w:color="auto" w:fill="auto"/>
          </w:tcPr>
          <w:p w14:paraId="56C52AFA" w14:textId="77777777" w:rsidR="00D42CCE" w:rsidRPr="00375911" w:rsidRDefault="00D42CCE" w:rsidP="00981B43">
            <w:pPr>
              <w:pStyle w:val="Tabletext"/>
              <w:spacing w:before="50" w:after="50"/>
              <w:jc w:val="center"/>
            </w:pPr>
            <w:r w:rsidRPr="00375911">
              <w:rPr>
                <w:rFonts w:cs="Arial"/>
              </w:rPr>
              <w:t>13</w:t>
            </w:r>
          </w:p>
        </w:tc>
        <w:tc>
          <w:tcPr>
            <w:tcW w:w="426" w:type="pct"/>
            <w:shd w:val="clear" w:color="auto" w:fill="auto"/>
          </w:tcPr>
          <w:p w14:paraId="650E9B33" w14:textId="77777777" w:rsidR="00D42CCE" w:rsidRPr="00375911" w:rsidRDefault="00D42CCE" w:rsidP="00981B43">
            <w:pPr>
              <w:pStyle w:val="Tabletext"/>
              <w:spacing w:before="50" w:after="50"/>
              <w:jc w:val="center"/>
            </w:pPr>
            <w:r w:rsidRPr="00375911">
              <w:rPr>
                <w:rFonts w:cs="Arial"/>
              </w:rPr>
              <w:t>26%</w:t>
            </w:r>
          </w:p>
        </w:tc>
        <w:tc>
          <w:tcPr>
            <w:tcW w:w="417" w:type="pct"/>
            <w:shd w:val="clear" w:color="auto" w:fill="auto"/>
          </w:tcPr>
          <w:p w14:paraId="7C64E052" w14:textId="77777777" w:rsidR="00D42CCE" w:rsidRPr="00375911" w:rsidRDefault="00D42CCE" w:rsidP="00981B43">
            <w:pPr>
              <w:pStyle w:val="Tabletext"/>
              <w:spacing w:before="40" w:after="40"/>
              <w:jc w:val="center"/>
            </w:pPr>
            <w:r w:rsidRPr="00375911">
              <w:rPr>
                <w:rFonts w:cs="Arial"/>
              </w:rPr>
              <w:t>8%</w:t>
            </w:r>
          </w:p>
        </w:tc>
        <w:tc>
          <w:tcPr>
            <w:tcW w:w="433" w:type="pct"/>
            <w:shd w:val="clear" w:color="auto" w:fill="auto"/>
          </w:tcPr>
          <w:p w14:paraId="44FEA01A" w14:textId="77777777" w:rsidR="00D42CCE" w:rsidRPr="00375911" w:rsidRDefault="00D42CCE" w:rsidP="00981B43">
            <w:pPr>
              <w:pStyle w:val="Tabletext"/>
              <w:spacing w:before="40" w:after="40"/>
              <w:jc w:val="center"/>
            </w:pPr>
            <w:r w:rsidRPr="00375911">
              <w:rPr>
                <w:rFonts w:cs="Arial"/>
              </w:rPr>
              <w:t>67%</w:t>
            </w:r>
          </w:p>
        </w:tc>
      </w:tr>
      <w:tr w:rsidR="00D42CCE" w:rsidRPr="000F6B41" w14:paraId="1DD7167D" w14:textId="77777777" w:rsidTr="00D42CCE">
        <w:tc>
          <w:tcPr>
            <w:tcW w:w="365" w:type="pct"/>
          </w:tcPr>
          <w:p w14:paraId="2F604153" w14:textId="2BFF49CB" w:rsidR="00D42CCE" w:rsidRDefault="00D42CCE" w:rsidP="00981B43">
            <w:pPr>
              <w:pStyle w:val="Tabletext"/>
              <w:spacing w:before="50" w:after="50"/>
              <w:rPr>
                <w:rFonts w:cs="Arial"/>
              </w:rPr>
            </w:pPr>
            <w:r>
              <w:rPr>
                <w:rFonts w:cs="Arial"/>
              </w:rPr>
              <w:t>C3</w:t>
            </w:r>
          </w:p>
        </w:tc>
        <w:tc>
          <w:tcPr>
            <w:tcW w:w="3040" w:type="pct"/>
            <w:shd w:val="clear" w:color="auto" w:fill="auto"/>
          </w:tcPr>
          <w:p w14:paraId="737ED19B" w14:textId="609FB779" w:rsidR="00D42CCE" w:rsidRPr="00375911" w:rsidRDefault="00D42CCE" w:rsidP="00981B43">
            <w:pPr>
              <w:pStyle w:val="Tabletext"/>
              <w:spacing w:before="50" w:after="50"/>
            </w:pPr>
            <w:r w:rsidRPr="00375911">
              <w:rPr>
                <w:rFonts w:cs="Arial"/>
              </w:rPr>
              <w:t>Does council require Water Authorities to "fix fire plugs to any of the works of the Authority within the water district in suitable locations for the supply of water for fire-fighting purposes"?</w:t>
            </w:r>
          </w:p>
        </w:tc>
        <w:tc>
          <w:tcPr>
            <w:tcW w:w="319" w:type="pct"/>
            <w:shd w:val="clear" w:color="auto" w:fill="auto"/>
          </w:tcPr>
          <w:p w14:paraId="633C0CD6" w14:textId="77777777" w:rsidR="00D42CCE" w:rsidRPr="00375911" w:rsidRDefault="00D42CCE" w:rsidP="00981B43">
            <w:pPr>
              <w:pStyle w:val="Tabletext"/>
              <w:spacing w:before="50" w:after="50"/>
              <w:jc w:val="center"/>
            </w:pPr>
            <w:r w:rsidRPr="00375911">
              <w:rPr>
                <w:rFonts w:cs="Arial"/>
              </w:rPr>
              <w:t>15</w:t>
            </w:r>
          </w:p>
        </w:tc>
        <w:tc>
          <w:tcPr>
            <w:tcW w:w="426" w:type="pct"/>
            <w:shd w:val="clear" w:color="auto" w:fill="auto"/>
          </w:tcPr>
          <w:p w14:paraId="11C54C61" w14:textId="77777777" w:rsidR="00D42CCE" w:rsidRPr="00375911" w:rsidRDefault="00D42CCE" w:rsidP="00981B43">
            <w:pPr>
              <w:pStyle w:val="Tabletext"/>
              <w:spacing w:before="50" w:after="50"/>
              <w:jc w:val="center"/>
            </w:pPr>
            <w:r w:rsidRPr="00375911">
              <w:rPr>
                <w:rFonts w:cs="Arial"/>
              </w:rPr>
              <w:t>50%</w:t>
            </w:r>
          </w:p>
        </w:tc>
        <w:tc>
          <w:tcPr>
            <w:tcW w:w="417" w:type="pct"/>
            <w:shd w:val="clear" w:color="auto" w:fill="auto"/>
          </w:tcPr>
          <w:p w14:paraId="590FE886" w14:textId="77777777" w:rsidR="00D42CCE" w:rsidRPr="00375911" w:rsidRDefault="00D42CCE" w:rsidP="00981B43">
            <w:pPr>
              <w:pStyle w:val="Tabletext"/>
              <w:spacing w:before="40" w:after="40"/>
              <w:jc w:val="center"/>
            </w:pPr>
            <w:r w:rsidRPr="00375911">
              <w:rPr>
                <w:rFonts w:cs="Arial"/>
              </w:rPr>
              <w:t>11%</w:t>
            </w:r>
          </w:p>
        </w:tc>
        <w:tc>
          <w:tcPr>
            <w:tcW w:w="433" w:type="pct"/>
            <w:shd w:val="clear" w:color="auto" w:fill="auto"/>
          </w:tcPr>
          <w:p w14:paraId="52583ADD" w14:textId="77777777" w:rsidR="00D42CCE" w:rsidRPr="00375911" w:rsidRDefault="00D42CCE" w:rsidP="00981B43">
            <w:pPr>
              <w:pStyle w:val="Tabletext"/>
              <w:spacing w:before="40" w:after="40"/>
              <w:jc w:val="center"/>
            </w:pPr>
            <w:r w:rsidRPr="00375911">
              <w:rPr>
                <w:rFonts w:cs="Arial"/>
              </w:rPr>
              <w:t>39%</w:t>
            </w:r>
          </w:p>
        </w:tc>
      </w:tr>
      <w:tr w:rsidR="00D42CCE" w:rsidRPr="000F6B41" w14:paraId="650CDEDB" w14:textId="77777777" w:rsidTr="00D42CCE">
        <w:tc>
          <w:tcPr>
            <w:tcW w:w="365" w:type="pct"/>
          </w:tcPr>
          <w:p w14:paraId="4E7D1BDA" w14:textId="66193066" w:rsidR="00D42CCE" w:rsidRDefault="00D42CCE" w:rsidP="00981B43">
            <w:pPr>
              <w:pStyle w:val="Tabletext"/>
              <w:spacing w:before="50" w:after="50"/>
              <w:rPr>
                <w:rFonts w:cs="Arial"/>
              </w:rPr>
            </w:pPr>
            <w:r>
              <w:rPr>
                <w:rFonts w:cs="Arial"/>
              </w:rPr>
              <w:t>C4</w:t>
            </w:r>
          </w:p>
        </w:tc>
        <w:tc>
          <w:tcPr>
            <w:tcW w:w="3040" w:type="pct"/>
            <w:shd w:val="clear" w:color="auto" w:fill="auto"/>
          </w:tcPr>
          <w:p w14:paraId="5F8689F5" w14:textId="36564E16" w:rsidR="00D42CCE" w:rsidRPr="00375911" w:rsidRDefault="00D42CCE" w:rsidP="00981B43">
            <w:pPr>
              <w:pStyle w:val="Tabletext"/>
              <w:spacing w:before="50" w:after="50"/>
            </w:pPr>
            <w:r w:rsidRPr="00375911">
              <w:rPr>
                <w:rFonts w:cs="Arial"/>
              </w:rPr>
              <w:t>Does council "provide a pillar hydrant or hydrants at any specified place or places in or near a public street or road within the municipal district" when requested by the CFA?</w:t>
            </w:r>
          </w:p>
        </w:tc>
        <w:tc>
          <w:tcPr>
            <w:tcW w:w="319" w:type="pct"/>
            <w:shd w:val="clear" w:color="auto" w:fill="auto"/>
          </w:tcPr>
          <w:p w14:paraId="47675FF5" w14:textId="77777777" w:rsidR="00D42CCE" w:rsidRPr="00375911" w:rsidRDefault="00D42CCE" w:rsidP="00981B43">
            <w:pPr>
              <w:pStyle w:val="Tabletext"/>
              <w:spacing w:before="50" w:after="50"/>
              <w:jc w:val="center"/>
            </w:pPr>
            <w:r w:rsidRPr="00375911">
              <w:rPr>
                <w:rFonts w:cs="Arial"/>
              </w:rPr>
              <w:t>16</w:t>
            </w:r>
          </w:p>
        </w:tc>
        <w:tc>
          <w:tcPr>
            <w:tcW w:w="426" w:type="pct"/>
            <w:shd w:val="clear" w:color="auto" w:fill="auto"/>
          </w:tcPr>
          <w:p w14:paraId="63D91FAE" w14:textId="77777777" w:rsidR="00D42CCE" w:rsidRPr="00375911" w:rsidRDefault="00D42CCE" w:rsidP="00981B43">
            <w:pPr>
              <w:pStyle w:val="Tabletext"/>
              <w:spacing w:before="50" w:after="50"/>
              <w:jc w:val="center"/>
            </w:pPr>
            <w:r w:rsidRPr="00375911">
              <w:rPr>
                <w:rFonts w:cs="Arial"/>
              </w:rPr>
              <w:t>81%</w:t>
            </w:r>
          </w:p>
        </w:tc>
        <w:tc>
          <w:tcPr>
            <w:tcW w:w="417" w:type="pct"/>
            <w:shd w:val="clear" w:color="auto" w:fill="auto"/>
          </w:tcPr>
          <w:p w14:paraId="1BA142B6" w14:textId="77777777" w:rsidR="00D42CCE" w:rsidRPr="00375911" w:rsidRDefault="00D42CCE" w:rsidP="00981B43">
            <w:pPr>
              <w:pStyle w:val="Tabletext"/>
              <w:spacing w:before="40" w:after="40"/>
              <w:jc w:val="center"/>
            </w:pPr>
            <w:r w:rsidRPr="00375911">
              <w:rPr>
                <w:rFonts w:cs="Arial"/>
              </w:rPr>
              <w:t>3%</w:t>
            </w:r>
          </w:p>
        </w:tc>
        <w:tc>
          <w:tcPr>
            <w:tcW w:w="433" w:type="pct"/>
            <w:shd w:val="clear" w:color="auto" w:fill="auto"/>
          </w:tcPr>
          <w:p w14:paraId="1488F432" w14:textId="77777777" w:rsidR="00D42CCE" w:rsidRPr="00375911" w:rsidRDefault="00D42CCE" w:rsidP="00981B43">
            <w:pPr>
              <w:pStyle w:val="Tabletext"/>
              <w:spacing w:before="40" w:after="40"/>
              <w:jc w:val="center"/>
            </w:pPr>
            <w:r w:rsidRPr="00375911">
              <w:rPr>
                <w:rFonts w:cs="Arial"/>
              </w:rPr>
              <w:t>16%</w:t>
            </w:r>
          </w:p>
        </w:tc>
      </w:tr>
      <w:tr w:rsidR="00D42CCE" w:rsidRPr="000F6B41" w14:paraId="48D57842" w14:textId="77777777" w:rsidTr="00D42CCE">
        <w:tc>
          <w:tcPr>
            <w:tcW w:w="365" w:type="pct"/>
          </w:tcPr>
          <w:p w14:paraId="356096BF" w14:textId="5AA5F20A" w:rsidR="00D42CCE" w:rsidRDefault="00D42CCE" w:rsidP="00981B43">
            <w:pPr>
              <w:pStyle w:val="Tabletext"/>
              <w:spacing w:before="50" w:after="50"/>
              <w:rPr>
                <w:rFonts w:cs="Arial"/>
              </w:rPr>
            </w:pPr>
            <w:r>
              <w:rPr>
                <w:rFonts w:cs="Arial"/>
              </w:rPr>
              <w:t>C5</w:t>
            </w:r>
          </w:p>
        </w:tc>
        <w:tc>
          <w:tcPr>
            <w:tcW w:w="3040" w:type="pct"/>
            <w:shd w:val="clear" w:color="auto" w:fill="auto"/>
          </w:tcPr>
          <w:p w14:paraId="39CE5658" w14:textId="5B4473B2" w:rsidR="00D42CCE" w:rsidRPr="00375911" w:rsidRDefault="00D42CCE" w:rsidP="00981B43">
            <w:pPr>
              <w:pStyle w:val="Tabletext"/>
              <w:spacing w:before="50" w:after="50"/>
            </w:pPr>
            <w:r w:rsidRPr="00375911">
              <w:rPr>
                <w:rFonts w:cs="Arial"/>
              </w:rPr>
              <w:t>Does council manage a registered aerodrome?</w:t>
            </w:r>
            <w:r w:rsidRPr="00CB0142">
              <w:rPr>
                <w:rFonts w:cs="Arial"/>
                <w:vertAlign w:val="superscript"/>
              </w:rPr>
              <w:t>2</w:t>
            </w:r>
          </w:p>
        </w:tc>
        <w:tc>
          <w:tcPr>
            <w:tcW w:w="319" w:type="pct"/>
            <w:shd w:val="clear" w:color="auto" w:fill="auto"/>
          </w:tcPr>
          <w:p w14:paraId="3BD33F31" w14:textId="77777777" w:rsidR="00D42CCE" w:rsidRPr="00375911" w:rsidRDefault="00D42CCE" w:rsidP="00981B43">
            <w:pPr>
              <w:pStyle w:val="Tabletext"/>
              <w:spacing w:before="50" w:after="50"/>
              <w:jc w:val="center"/>
            </w:pPr>
            <w:r w:rsidRPr="00375911">
              <w:rPr>
                <w:rFonts w:cs="Arial"/>
              </w:rPr>
              <w:t>58</w:t>
            </w:r>
          </w:p>
        </w:tc>
        <w:tc>
          <w:tcPr>
            <w:tcW w:w="426" w:type="pct"/>
            <w:shd w:val="clear" w:color="auto" w:fill="auto"/>
          </w:tcPr>
          <w:p w14:paraId="322C10BF" w14:textId="4BD6ADF7" w:rsidR="00D42CCE" w:rsidRPr="00375911" w:rsidRDefault="00D42CCE" w:rsidP="00981B43">
            <w:pPr>
              <w:pStyle w:val="Tabletext"/>
              <w:spacing w:before="50" w:after="50"/>
              <w:jc w:val="center"/>
            </w:pPr>
            <w:r>
              <w:rPr>
                <w:rFonts w:cs="Arial"/>
              </w:rPr>
              <w:t>10</w:t>
            </w:r>
            <w:r w:rsidRPr="00375911">
              <w:rPr>
                <w:rFonts w:cs="Arial"/>
              </w:rPr>
              <w:t>%</w:t>
            </w:r>
          </w:p>
        </w:tc>
        <w:tc>
          <w:tcPr>
            <w:tcW w:w="417" w:type="pct"/>
            <w:shd w:val="clear" w:color="auto" w:fill="auto"/>
          </w:tcPr>
          <w:p w14:paraId="5F8B2FF9" w14:textId="77777777" w:rsidR="00D42CCE" w:rsidRPr="00375911" w:rsidRDefault="00D42CCE" w:rsidP="00981B43">
            <w:pPr>
              <w:pStyle w:val="Tabletext"/>
              <w:spacing w:before="40" w:after="40"/>
              <w:jc w:val="center"/>
            </w:pPr>
            <w:r w:rsidRPr="00375911">
              <w:rPr>
                <w:rFonts w:cs="Arial"/>
              </w:rPr>
              <w:t>5%</w:t>
            </w:r>
          </w:p>
        </w:tc>
        <w:tc>
          <w:tcPr>
            <w:tcW w:w="433" w:type="pct"/>
            <w:shd w:val="clear" w:color="auto" w:fill="auto"/>
          </w:tcPr>
          <w:p w14:paraId="79BC5352" w14:textId="77777777" w:rsidR="00D42CCE" w:rsidRPr="00375911" w:rsidRDefault="00D42CCE" w:rsidP="00981B43">
            <w:pPr>
              <w:pStyle w:val="Tabletext"/>
              <w:spacing w:before="40" w:after="40"/>
              <w:jc w:val="center"/>
            </w:pPr>
            <w:r w:rsidRPr="00375911">
              <w:rPr>
                <w:rFonts w:cs="Arial"/>
              </w:rPr>
              <w:t>86%</w:t>
            </w:r>
          </w:p>
        </w:tc>
      </w:tr>
      <w:tr w:rsidR="00D42CCE" w:rsidRPr="000F6B41" w14:paraId="734C4008" w14:textId="77777777" w:rsidTr="00D42CCE">
        <w:tc>
          <w:tcPr>
            <w:tcW w:w="365" w:type="pct"/>
          </w:tcPr>
          <w:p w14:paraId="438B1B9B" w14:textId="24A0CCE4" w:rsidR="00D42CCE" w:rsidRDefault="00D42CCE" w:rsidP="00981B43">
            <w:pPr>
              <w:pStyle w:val="Tabletext"/>
              <w:spacing w:before="50" w:after="50"/>
              <w:rPr>
                <w:rFonts w:cs="Arial"/>
              </w:rPr>
            </w:pPr>
            <w:r>
              <w:rPr>
                <w:rFonts w:cs="Arial"/>
              </w:rPr>
              <w:t>C6</w:t>
            </w:r>
          </w:p>
        </w:tc>
        <w:tc>
          <w:tcPr>
            <w:tcW w:w="3040" w:type="pct"/>
            <w:shd w:val="clear" w:color="auto" w:fill="auto"/>
          </w:tcPr>
          <w:p w14:paraId="40736567" w14:textId="228113DD" w:rsidR="00D42CCE" w:rsidRPr="00375911" w:rsidRDefault="00D42CCE" w:rsidP="00981B43">
            <w:pPr>
              <w:pStyle w:val="Tabletext"/>
              <w:spacing w:before="50" w:after="50"/>
            </w:pPr>
            <w:r w:rsidRPr="00375911">
              <w:rPr>
                <w:rFonts w:cs="Arial"/>
              </w:rPr>
              <w:t>Does council manage a certified aerodrome?</w:t>
            </w:r>
            <w:r w:rsidRPr="00CB0142">
              <w:rPr>
                <w:rFonts w:cs="Arial"/>
                <w:vertAlign w:val="superscript"/>
              </w:rPr>
              <w:t>2</w:t>
            </w:r>
          </w:p>
        </w:tc>
        <w:tc>
          <w:tcPr>
            <w:tcW w:w="319" w:type="pct"/>
            <w:shd w:val="clear" w:color="auto" w:fill="auto"/>
          </w:tcPr>
          <w:p w14:paraId="2605E9B3" w14:textId="77777777" w:rsidR="00D42CCE" w:rsidRPr="00375911" w:rsidRDefault="00D42CCE" w:rsidP="00981B43">
            <w:pPr>
              <w:pStyle w:val="Tabletext"/>
              <w:spacing w:before="50" w:after="50"/>
              <w:jc w:val="center"/>
            </w:pPr>
            <w:r w:rsidRPr="00375911">
              <w:rPr>
                <w:rFonts w:cs="Arial"/>
              </w:rPr>
              <w:t>73</w:t>
            </w:r>
          </w:p>
        </w:tc>
        <w:tc>
          <w:tcPr>
            <w:tcW w:w="426" w:type="pct"/>
            <w:shd w:val="clear" w:color="auto" w:fill="auto"/>
          </w:tcPr>
          <w:p w14:paraId="4BE3443B" w14:textId="77777777" w:rsidR="00D42CCE" w:rsidRPr="00375911" w:rsidRDefault="00D42CCE" w:rsidP="00981B43">
            <w:pPr>
              <w:pStyle w:val="Tabletext"/>
              <w:spacing w:before="50" w:after="50"/>
              <w:jc w:val="center"/>
            </w:pPr>
            <w:r w:rsidRPr="00375911">
              <w:rPr>
                <w:rFonts w:cs="Arial"/>
              </w:rPr>
              <w:t>17%</w:t>
            </w:r>
          </w:p>
        </w:tc>
        <w:tc>
          <w:tcPr>
            <w:tcW w:w="417" w:type="pct"/>
            <w:shd w:val="clear" w:color="auto" w:fill="auto"/>
          </w:tcPr>
          <w:p w14:paraId="68BD5ADB" w14:textId="77777777" w:rsidR="00D42CCE" w:rsidRPr="00375911" w:rsidRDefault="00D42CCE" w:rsidP="00981B43">
            <w:pPr>
              <w:pStyle w:val="Tabletext"/>
              <w:spacing w:before="40" w:after="40"/>
              <w:jc w:val="center"/>
            </w:pPr>
            <w:r w:rsidRPr="00375911">
              <w:rPr>
                <w:rFonts w:cs="Arial"/>
              </w:rPr>
              <w:t>17%</w:t>
            </w:r>
          </w:p>
        </w:tc>
        <w:tc>
          <w:tcPr>
            <w:tcW w:w="433" w:type="pct"/>
            <w:shd w:val="clear" w:color="auto" w:fill="auto"/>
          </w:tcPr>
          <w:p w14:paraId="43537214" w14:textId="05DCC795" w:rsidR="00D42CCE" w:rsidRPr="00375911" w:rsidRDefault="00D42CCE" w:rsidP="00981B43">
            <w:pPr>
              <w:pStyle w:val="Tabletext"/>
              <w:spacing w:before="40" w:after="40"/>
              <w:jc w:val="center"/>
            </w:pPr>
            <w:r w:rsidRPr="00375911">
              <w:rPr>
                <w:rFonts w:cs="Arial"/>
              </w:rPr>
              <w:t>6</w:t>
            </w:r>
            <w:r>
              <w:rPr>
                <w:rFonts w:cs="Arial"/>
              </w:rPr>
              <w:t>7</w:t>
            </w:r>
            <w:r w:rsidRPr="00375911">
              <w:rPr>
                <w:rFonts w:cs="Arial"/>
              </w:rPr>
              <w:t>%</w:t>
            </w:r>
          </w:p>
        </w:tc>
      </w:tr>
      <w:tr w:rsidR="00D42CCE" w:rsidRPr="000F6B41" w14:paraId="162096EC" w14:textId="77777777" w:rsidTr="00D42CCE">
        <w:tc>
          <w:tcPr>
            <w:tcW w:w="365" w:type="pct"/>
          </w:tcPr>
          <w:p w14:paraId="797B64FF" w14:textId="7D251EB0" w:rsidR="00D42CCE" w:rsidRDefault="00D42CCE" w:rsidP="00981B43">
            <w:pPr>
              <w:pStyle w:val="Tabletext"/>
              <w:spacing w:before="50" w:after="50"/>
              <w:rPr>
                <w:rFonts w:cs="Arial"/>
              </w:rPr>
            </w:pPr>
            <w:r>
              <w:rPr>
                <w:rFonts w:cs="Arial"/>
              </w:rPr>
              <w:t>C7</w:t>
            </w:r>
          </w:p>
        </w:tc>
        <w:tc>
          <w:tcPr>
            <w:tcW w:w="3040" w:type="pct"/>
            <w:shd w:val="clear" w:color="auto" w:fill="auto"/>
          </w:tcPr>
          <w:p w14:paraId="4F4159C8" w14:textId="559A98CF" w:rsidR="00D42CCE" w:rsidRPr="00375911" w:rsidRDefault="00D42CCE" w:rsidP="00981B43">
            <w:pPr>
              <w:pStyle w:val="Tabletext"/>
              <w:spacing w:before="50" w:after="50"/>
            </w:pPr>
            <w:r w:rsidRPr="00375911">
              <w:rPr>
                <w:rFonts w:cs="Arial"/>
              </w:rPr>
              <w:t>Does council manage a port (either a local port or commercial trading port)?</w:t>
            </w:r>
          </w:p>
        </w:tc>
        <w:tc>
          <w:tcPr>
            <w:tcW w:w="319" w:type="pct"/>
            <w:shd w:val="clear" w:color="auto" w:fill="auto"/>
          </w:tcPr>
          <w:p w14:paraId="191E36A2" w14:textId="77777777" w:rsidR="00D42CCE" w:rsidRPr="00375911" w:rsidRDefault="00D42CCE" w:rsidP="00981B43">
            <w:pPr>
              <w:pStyle w:val="Tabletext"/>
              <w:spacing w:before="50" w:after="50"/>
              <w:jc w:val="center"/>
            </w:pPr>
            <w:r w:rsidRPr="00375911">
              <w:rPr>
                <w:rFonts w:cs="Arial"/>
              </w:rPr>
              <w:t>73</w:t>
            </w:r>
          </w:p>
        </w:tc>
        <w:tc>
          <w:tcPr>
            <w:tcW w:w="426" w:type="pct"/>
            <w:shd w:val="clear" w:color="auto" w:fill="auto"/>
          </w:tcPr>
          <w:p w14:paraId="3722AAB0" w14:textId="77777777" w:rsidR="00D42CCE" w:rsidRPr="00375911" w:rsidRDefault="00D42CCE" w:rsidP="00981B43">
            <w:pPr>
              <w:pStyle w:val="Tabletext"/>
              <w:spacing w:before="50" w:after="50"/>
              <w:jc w:val="center"/>
            </w:pPr>
            <w:r w:rsidRPr="00375911">
              <w:rPr>
                <w:rFonts w:cs="Arial"/>
              </w:rPr>
              <w:t>33%</w:t>
            </w:r>
          </w:p>
        </w:tc>
        <w:tc>
          <w:tcPr>
            <w:tcW w:w="417" w:type="pct"/>
            <w:shd w:val="clear" w:color="auto" w:fill="auto"/>
          </w:tcPr>
          <w:p w14:paraId="47FAE081" w14:textId="77777777" w:rsidR="00D42CCE" w:rsidRPr="00375911" w:rsidRDefault="00D42CCE" w:rsidP="00981B43">
            <w:pPr>
              <w:pStyle w:val="Tabletext"/>
              <w:spacing w:before="40" w:after="40"/>
              <w:jc w:val="center"/>
            </w:pPr>
            <w:r w:rsidRPr="00375911">
              <w:rPr>
                <w:rFonts w:cs="Arial"/>
              </w:rPr>
              <w:t>0%</w:t>
            </w:r>
          </w:p>
        </w:tc>
        <w:tc>
          <w:tcPr>
            <w:tcW w:w="433" w:type="pct"/>
            <w:shd w:val="clear" w:color="auto" w:fill="auto"/>
          </w:tcPr>
          <w:p w14:paraId="7E838209" w14:textId="77777777" w:rsidR="00D42CCE" w:rsidRPr="00375911" w:rsidRDefault="00D42CCE" w:rsidP="00981B43">
            <w:pPr>
              <w:pStyle w:val="Tabletext"/>
              <w:spacing w:before="40" w:after="40"/>
              <w:jc w:val="center"/>
            </w:pPr>
            <w:r w:rsidRPr="00375911">
              <w:rPr>
                <w:rFonts w:cs="Arial"/>
              </w:rPr>
              <w:t>67%</w:t>
            </w:r>
          </w:p>
        </w:tc>
      </w:tr>
      <w:tr w:rsidR="00D42CCE" w:rsidRPr="000F6B41" w14:paraId="2B1AD2D6" w14:textId="77777777" w:rsidTr="00D42CCE">
        <w:tc>
          <w:tcPr>
            <w:tcW w:w="365" w:type="pct"/>
          </w:tcPr>
          <w:p w14:paraId="753EEC05" w14:textId="42D657CA" w:rsidR="00D42CCE" w:rsidRDefault="00D42CCE" w:rsidP="00981B43">
            <w:pPr>
              <w:pStyle w:val="Tabletext"/>
              <w:spacing w:before="50" w:after="50"/>
              <w:rPr>
                <w:rFonts w:cs="Arial"/>
              </w:rPr>
            </w:pPr>
            <w:r>
              <w:rPr>
                <w:rFonts w:cs="Arial"/>
              </w:rPr>
              <w:t>C8</w:t>
            </w:r>
          </w:p>
        </w:tc>
        <w:tc>
          <w:tcPr>
            <w:tcW w:w="3040" w:type="pct"/>
            <w:shd w:val="clear" w:color="auto" w:fill="auto"/>
          </w:tcPr>
          <w:p w14:paraId="7B4A94C0" w14:textId="00078398" w:rsidR="00D42CCE" w:rsidRPr="00375911" w:rsidRDefault="00D42CCE" w:rsidP="00981B43">
            <w:pPr>
              <w:pStyle w:val="Tabletext"/>
              <w:spacing w:before="50" w:after="50"/>
            </w:pPr>
            <w:r w:rsidRPr="00375911">
              <w:rPr>
                <w:rFonts w:cs="Arial"/>
              </w:rPr>
              <w:t>Does council operate a mine or a quarry?</w:t>
            </w:r>
          </w:p>
        </w:tc>
        <w:tc>
          <w:tcPr>
            <w:tcW w:w="319" w:type="pct"/>
            <w:shd w:val="clear" w:color="auto" w:fill="auto"/>
          </w:tcPr>
          <w:p w14:paraId="773992B7" w14:textId="77777777" w:rsidR="00D42CCE" w:rsidRPr="00375911" w:rsidRDefault="00D42CCE" w:rsidP="00981B43">
            <w:pPr>
              <w:pStyle w:val="Tabletext"/>
              <w:spacing w:before="50" w:after="50"/>
              <w:jc w:val="center"/>
            </w:pPr>
            <w:r w:rsidRPr="00375911">
              <w:rPr>
                <w:rFonts w:cs="Arial"/>
              </w:rPr>
              <w:t>59</w:t>
            </w:r>
          </w:p>
        </w:tc>
        <w:tc>
          <w:tcPr>
            <w:tcW w:w="426" w:type="pct"/>
            <w:shd w:val="clear" w:color="auto" w:fill="auto"/>
          </w:tcPr>
          <w:p w14:paraId="76BE782E" w14:textId="77777777" w:rsidR="00D42CCE" w:rsidRPr="00375911" w:rsidRDefault="00D42CCE" w:rsidP="00981B43">
            <w:pPr>
              <w:pStyle w:val="Tabletext"/>
              <w:spacing w:before="50" w:after="50"/>
              <w:jc w:val="center"/>
            </w:pPr>
            <w:r w:rsidRPr="00375911">
              <w:rPr>
                <w:rFonts w:cs="Arial"/>
              </w:rPr>
              <w:t>30%</w:t>
            </w:r>
          </w:p>
        </w:tc>
        <w:tc>
          <w:tcPr>
            <w:tcW w:w="417" w:type="pct"/>
            <w:shd w:val="clear" w:color="auto" w:fill="auto"/>
          </w:tcPr>
          <w:p w14:paraId="041566BD" w14:textId="77777777" w:rsidR="00D42CCE" w:rsidRPr="00375911" w:rsidRDefault="00D42CCE" w:rsidP="00981B43">
            <w:pPr>
              <w:pStyle w:val="Tabletext"/>
              <w:spacing w:before="40" w:after="40"/>
              <w:jc w:val="center"/>
            </w:pPr>
            <w:r w:rsidRPr="00375911">
              <w:rPr>
                <w:rFonts w:cs="Arial"/>
              </w:rPr>
              <w:t>10%</w:t>
            </w:r>
          </w:p>
        </w:tc>
        <w:tc>
          <w:tcPr>
            <w:tcW w:w="433" w:type="pct"/>
            <w:shd w:val="clear" w:color="auto" w:fill="auto"/>
          </w:tcPr>
          <w:p w14:paraId="44131509" w14:textId="77777777" w:rsidR="00D42CCE" w:rsidRPr="00375911" w:rsidRDefault="00D42CCE" w:rsidP="00981B43">
            <w:pPr>
              <w:pStyle w:val="Tabletext"/>
              <w:spacing w:before="40" w:after="40"/>
              <w:jc w:val="center"/>
            </w:pPr>
            <w:r w:rsidRPr="00375911">
              <w:rPr>
                <w:rFonts w:cs="Arial"/>
              </w:rPr>
              <w:t>60%</w:t>
            </w:r>
          </w:p>
        </w:tc>
      </w:tr>
      <w:tr w:rsidR="00D42CCE" w:rsidRPr="000F6B41" w14:paraId="723A263E" w14:textId="77777777" w:rsidTr="00D42CCE">
        <w:tc>
          <w:tcPr>
            <w:tcW w:w="365" w:type="pct"/>
          </w:tcPr>
          <w:p w14:paraId="05536C23" w14:textId="4078ECA1" w:rsidR="00D42CCE" w:rsidRDefault="00D42CCE" w:rsidP="00981B43">
            <w:pPr>
              <w:pStyle w:val="Tabletext"/>
              <w:spacing w:before="50" w:after="50"/>
              <w:rPr>
                <w:rFonts w:cs="Arial"/>
              </w:rPr>
            </w:pPr>
            <w:r>
              <w:rPr>
                <w:rFonts w:cs="Arial"/>
              </w:rPr>
              <w:t>C9</w:t>
            </w:r>
          </w:p>
        </w:tc>
        <w:tc>
          <w:tcPr>
            <w:tcW w:w="3040" w:type="pct"/>
            <w:shd w:val="clear" w:color="auto" w:fill="auto"/>
          </w:tcPr>
          <w:p w14:paraId="3F172A0B" w14:textId="73B34C09" w:rsidR="00D42CCE" w:rsidRPr="00375911" w:rsidRDefault="00D42CCE" w:rsidP="00981B43">
            <w:pPr>
              <w:pStyle w:val="Tabletext"/>
              <w:spacing w:before="50" w:after="50"/>
            </w:pPr>
            <w:r>
              <w:rPr>
                <w:rFonts w:cs="Arial"/>
              </w:rPr>
              <w:t xml:space="preserve">: </w:t>
            </w:r>
            <w:r w:rsidRPr="00375911">
              <w:rPr>
                <w:rFonts w:cs="Arial"/>
              </w:rPr>
              <w:t>Does council conduct fire prevention activities on council owned or managed land or roads to "prevent the occurrence of fires and minimise the danger of the spread of fires"?</w:t>
            </w:r>
          </w:p>
        </w:tc>
        <w:tc>
          <w:tcPr>
            <w:tcW w:w="319" w:type="pct"/>
            <w:shd w:val="clear" w:color="auto" w:fill="auto"/>
          </w:tcPr>
          <w:p w14:paraId="76B4BAB7" w14:textId="77777777" w:rsidR="00D42CCE" w:rsidRPr="00375911" w:rsidRDefault="00D42CCE" w:rsidP="00981B43">
            <w:pPr>
              <w:pStyle w:val="Tabletext"/>
              <w:spacing w:before="50" w:after="50"/>
              <w:jc w:val="center"/>
            </w:pPr>
            <w:r w:rsidRPr="00375911">
              <w:rPr>
                <w:rFonts w:cs="Arial"/>
              </w:rPr>
              <w:t>9</w:t>
            </w:r>
          </w:p>
        </w:tc>
        <w:tc>
          <w:tcPr>
            <w:tcW w:w="426" w:type="pct"/>
            <w:shd w:val="clear" w:color="auto" w:fill="auto"/>
          </w:tcPr>
          <w:p w14:paraId="0E6BECB4" w14:textId="77777777" w:rsidR="00D42CCE" w:rsidRPr="00375911" w:rsidRDefault="00D42CCE" w:rsidP="00981B43">
            <w:pPr>
              <w:pStyle w:val="Tabletext"/>
              <w:spacing w:before="50" w:after="50"/>
              <w:jc w:val="center"/>
            </w:pPr>
            <w:r w:rsidRPr="00375911">
              <w:rPr>
                <w:rFonts w:cs="Arial"/>
              </w:rPr>
              <w:t>36%</w:t>
            </w:r>
          </w:p>
        </w:tc>
        <w:tc>
          <w:tcPr>
            <w:tcW w:w="417" w:type="pct"/>
            <w:shd w:val="clear" w:color="auto" w:fill="auto"/>
          </w:tcPr>
          <w:p w14:paraId="5D64705C" w14:textId="77777777" w:rsidR="00D42CCE" w:rsidRPr="00375911" w:rsidRDefault="00D42CCE" w:rsidP="00981B43">
            <w:pPr>
              <w:pStyle w:val="Tabletext"/>
              <w:spacing w:before="40" w:after="40"/>
              <w:jc w:val="center"/>
            </w:pPr>
            <w:r w:rsidRPr="00375911">
              <w:rPr>
                <w:rFonts w:cs="Arial"/>
              </w:rPr>
              <w:t>14%</w:t>
            </w:r>
          </w:p>
        </w:tc>
        <w:tc>
          <w:tcPr>
            <w:tcW w:w="433" w:type="pct"/>
            <w:shd w:val="clear" w:color="auto" w:fill="auto"/>
          </w:tcPr>
          <w:p w14:paraId="71375163" w14:textId="77777777" w:rsidR="00D42CCE" w:rsidRPr="00375911" w:rsidRDefault="00D42CCE" w:rsidP="00981B43">
            <w:pPr>
              <w:pStyle w:val="Tabletext"/>
              <w:spacing w:before="40" w:after="40"/>
              <w:jc w:val="center"/>
            </w:pPr>
            <w:r w:rsidRPr="00375911">
              <w:rPr>
                <w:rFonts w:cs="Arial"/>
              </w:rPr>
              <w:t>50%</w:t>
            </w:r>
          </w:p>
        </w:tc>
      </w:tr>
    </w:tbl>
    <w:p w14:paraId="3BDA0C4A" w14:textId="44C199F8" w:rsidR="00C54C41" w:rsidRDefault="00C54C41" w:rsidP="00C54C41">
      <w:pPr>
        <w:pStyle w:val="Source"/>
        <w:spacing w:before="120"/>
        <w:rPr>
          <w:b/>
          <w:bCs/>
        </w:rPr>
      </w:pPr>
      <w:r w:rsidRPr="0088253E">
        <w:rPr>
          <w:b/>
          <w:bCs/>
        </w:rPr>
        <w:t>Note</w:t>
      </w:r>
      <w:r w:rsidR="00CB0142">
        <w:rPr>
          <w:b/>
          <w:bCs/>
        </w:rPr>
        <w:t>s</w:t>
      </w:r>
    </w:p>
    <w:p w14:paraId="72424B1D" w14:textId="77777777" w:rsidR="00CB0142" w:rsidRDefault="00CB0142" w:rsidP="00CB0142">
      <w:pPr>
        <w:pStyle w:val="Source"/>
        <w:ind w:left="397" w:hanging="397"/>
      </w:pPr>
      <w:r>
        <w:t>1</w:t>
      </w:r>
      <w:r>
        <w:tab/>
        <w:t>The question was not applicable to the number of councils in this column: the percentages are of the remaining councils.</w:t>
      </w:r>
    </w:p>
    <w:p w14:paraId="37163EC9" w14:textId="7301C57D" w:rsidR="00C54C41" w:rsidRDefault="00CB0142" w:rsidP="00C54C41">
      <w:pPr>
        <w:pStyle w:val="Source"/>
        <w:ind w:left="397" w:hanging="397"/>
      </w:pPr>
      <w:r>
        <w:t>2</w:t>
      </w:r>
      <w:r w:rsidR="00C54C41">
        <w:tab/>
      </w:r>
      <w:r w:rsidR="00C54C41" w:rsidRPr="000F6B41">
        <w:t>21 councils indicated they operated a registered aerodrome, there are only 20</w:t>
      </w:r>
      <w:r w:rsidR="00C54C41">
        <w:t xml:space="preserve"> in Victoria</w:t>
      </w:r>
      <w:r w:rsidR="00C54C41" w:rsidRPr="000F6B41">
        <w:t xml:space="preserve">. Six councils indicated they operated a certified aerodrome, but there are only </w:t>
      </w:r>
      <w:r w:rsidR="00C54C41">
        <w:t>t</w:t>
      </w:r>
      <w:r w:rsidR="003F48DF">
        <w:t>w</w:t>
      </w:r>
      <w:r w:rsidR="00C54C41">
        <w:t xml:space="preserve">o </w:t>
      </w:r>
      <w:r w:rsidR="00C54C41" w:rsidRPr="000F6B41">
        <w:t>according to the Civil Aviation Safety Authority (as at June 2019).</w:t>
      </w:r>
    </w:p>
    <w:p w14:paraId="6B737EEE" w14:textId="77777777" w:rsidR="00C54C41" w:rsidRPr="000F6B41" w:rsidRDefault="00C54C41" w:rsidP="00C54C41">
      <w:pPr>
        <w:pStyle w:val="Source"/>
        <w:ind w:left="397" w:hanging="397"/>
      </w:pPr>
    </w:p>
    <w:p w14:paraId="0ACCD24E" w14:textId="77777777" w:rsidR="003A20D3" w:rsidRDefault="003A20D3">
      <w:pPr>
        <w:spacing w:after="0"/>
        <w:rPr>
          <w:b/>
          <w:sz w:val="26"/>
        </w:rPr>
      </w:pPr>
      <w:r>
        <w:br w:type="page"/>
      </w:r>
    </w:p>
    <w:p w14:paraId="48D96F77" w14:textId="3F9BB34A" w:rsidR="00C54C41" w:rsidRPr="000F6B41" w:rsidRDefault="00C54C41" w:rsidP="00C54C41">
      <w:pPr>
        <w:pStyle w:val="Heading4"/>
      </w:pPr>
      <w:r w:rsidRPr="000F6B41">
        <w:lastRenderedPageBreak/>
        <w:t>Perceptions</w:t>
      </w:r>
      <w:r w:rsidR="001F59BA">
        <w:t xml:space="preserve"> (Type Two)</w:t>
      </w:r>
    </w:p>
    <w:p w14:paraId="5895FD93" w14:textId="0020FE0B" w:rsidR="00C54C41" w:rsidRPr="000F6B41" w:rsidRDefault="001361C0" w:rsidP="00C54C41">
      <w:pPr>
        <w:pStyle w:val="Caption"/>
        <w:rPr>
          <w:lang w:eastAsia="en-AU"/>
        </w:rPr>
      </w:pPr>
      <w:bookmarkStart w:id="275" w:name="_Ref23422045"/>
      <w:bookmarkStart w:id="276" w:name="_Toc23422327"/>
      <w:r w:rsidRPr="000F6B41">
        <w:t xml:space="preserve">Table </w:t>
      </w:r>
      <w:r w:rsidR="00207E3F">
        <w:fldChar w:fldCharType="begin"/>
      </w:r>
      <w:r w:rsidR="00207E3F">
        <w:instrText xml:space="preserve"> SEQ Table \* ARABIC </w:instrText>
      </w:r>
      <w:r w:rsidR="00207E3F">
        <w:fldChar w:fldCharType="separate"/>
      </w:r>
      <w:r w:rsidR="00C25FC0">
        <w:rPr>
          <w:noProof/>
        </w:rPr>
        <w:t>31</w:t>
      </w:r>
      <w:r w:rsidR="00207E3F">
        <w:rPr>
          <w:noProof/>
        </w:rPr>
        <w:fldChar w:fldCharType="end"/>
      </w:r>
      <w:bookmarkEnd w:id="275"/>
      <w:r w:rsidRPr="000F6B41">
        <w:t xml:space="preserve">: </w:t>
      </w:r>
      <w:r w:rsidR="00C54C41" w:rsidRPr="000F6B41">
        <w:t xml:space="preserve">Actual </w:t>
      </w:r>
      <w:r w:rsidR="00F13277">
        <w:t>maturity below, on or above</w:t>
      </w:r>
      <w:r w:rsidR="00C54C41" w:rsidRPr="000F6B41">
        <w:t xml:space="preserve"> target maturity</w:t>
      </w:r>
      <w:r w:rsidR="00C54C41" w:rsidRPr="000F6B41">
        <w:rPr>
          <w:lang w:eastAsia="en-AU"/>
        </w:rPr>
        <w:t xml:space="preserve">, </w:t>
      </w:r>
      <w:r w:rsidR="00C54C41">
        <w:t xml:space="preserve">Risk </w:t>
      </w:r>
      <w:r w:rsidR="001F59BA">
        <w:t>M</w:t>
      </w:r>
      <w:r w:rsidR="00C54C41">
        <w:t xml:space="preserve">itigation </w:t>
      </w:r>
      <w:r w:rsidR="00C54C41" w:rsidRPr="000F6B41">
        <w:rPr>
          <w:lang w:eastAsia="en-AU"/>
        </w:rPr>
        <w:t xml:space="preserve">category, </w:t>
      </w:r>
      <w:r w:rsidR="00EB70BB">
        <w:rPr>
          <w:lang w:eastAsia="en-AU"/>
        </w:rPr>
        <w:t>Type Two</w:t>
      </w:r>
      <w:r w:rsidR="00EB70BB" w:rsidRPr="000F6B41">
        <w:rPr>
          <w:lang w:eastAsia="en-AU"/>
        </w:rPr>
        <w:t xml:space="preserve"> </w:t>
      </w:r>
      <w:r w:rsidR="00C54C41" w:rsidRPr="000F6B41">
        <w:rPr>
          <w:lang w:eastAsia="en-AU"/>
        </w:rPr>
        <w:t xml:space="preserve">questions, </w:t>
      </w:r>
      <w:r w:rsidR="00C54C41">
        <w:rPr>
          <w:lang w:eastAsia="en-AU"/>
        </w:rPr>
        <w:t>state</w:t>
      </w:r>
      <w:r w:rsidR="00C54C41" w:rsidRPr="000F6B41">
        <w:rPr>
          <w:lang w:eastAsia="en-AU"/>
        </w:rPr>
        <w:t>, per cent</w:t>
      </w:r>
      <w:bookmarkEnd w:id="276"/>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674"/>
        <w:gridCol w:w="6209"/>
        <w:gridCol w:w="787"/>
        <w:gridCol w:w="771"/>
        <w:gridCol w:w="801"/>
      </w:tblGrid>
      <w:tr w:rsidR="00D42CCE" w:rsidRPr="00F60E49" w14:paraId="0C056949" w14:textId="77777777" w:rsidTr="00D42CCE">
        <w:tc>
          <w:tcPr>
            <w:tcW w:w="365" w:type="pct"/>
            <w:tcBorders>
              <w:top w:val="single" w:sz="4" w:space="0" w:color="auto"/>
              <w:bottom w:val="single" w:sz="4" w:space="0" w:color="auto"/>
              <w:right w:val="single" w:sz="4" w:space="0" w:color="auto"/>
            </w:tcBorders>
            <w:shd w:val="clear" w:color="auto" w:fill="D9D9D9" w:themeFill="background1" w:themeFillShade="D9"/>
          </w:tcPr>
          <w:p w14:paraId="0407489A" w14:textId="77777777" w:rsidR="00D42CCE" w:rsidRPr="00F60E49" w:rsidRDefault="00D42CCE" w:rsidP="00981B43">
            <w:pPr>
              <w:pStyle w:val="Tabletext"/>
              <w:spacing w:before="50" w:after="50"/>
              <w:rPr>
                <w:b/>
              </w:rPr>
            </w:pPr>
          </w:p>
        </w:tc>
        <w:tc>
          <w:tcPr>
            <w:tcW w:w="3359" w:type="pct"/>
            <w:tcBorders>
              <w:top w:val="single" w:sz="4" w:space="0" w:color="auto"/>
              <w:bottom w:val="single" w:sz="4" w:space="0" w:color="auto"/>
              <w:right w:val="single" w:sz="4" w:space="0" w:color="auto"/>
            </w:tcBorders>
            <w:shd w:val="clear" w:color="auto" w:fill="D9D9D9" w:themeFill="background1" w:themeFillShade="D9"/>
          </w:tcPr>
          <w:p w14:paraId="0D2DC5F9" w14:textId="2E36B695" w:rsidR="00D42CCE" w:rsidRPr="00F60E49" w:rsidRDefault="00D42CCE" w:rsidP="00981B43">
            <w:pPr>
              <w:pStyle w:val="Tabletext"/>
              <w:spacing w:before="50" w:after="50"/>
              <w:rPr>
                <w:b/>
              </w:rPr>
            </w:pPr>
            <w:r w:rsidRPr="00F60E49">
              <w:rPr>
                <w:b/>
              </w:rPr>
              <w:t>Questions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0A591" w14:textId="77777777" w:rsidR="00D42CCE" w:rsidRPr="00F60E49" w:rsidRDefault="00D42CCE" w:rsidP="00981B43">
            <w:pPr>
              <w:pStyle w:val="Tabletext"/>
              <w:spacing w:before="50" w:after="50"/>
              <w:jc w:val="center"/>
              <w:rPr>
                <w:b/>
              </w:rPr>
            </w:pPr>
            <w:r w:rsidRPr="00F60E49">
              <w:rPr>
                <w:b/>
              </w:rPr>
              <w:t>Below target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C89CA" w14:textId="77777777" w:rsidR="00D42CCE" w:rsidRPr="00F60E49" w:rsidRDefault="00D42CCE" w:rsidP="00981B43">
            <w:pPr>
              <w:pStyle w:val="Tabletext"/>
              <w:spacing w:before="50" w:after="50"/>
              <w:jc w:val="center"/>
              <w:rPr>
                <w:b/>
              </w:rPr>
            </w:pPr>
            <w:r w:rsidRPr="00F60E49">
              <w:rPr>
                <w:b/>
              </w:rPr>
              <w:t>On target</w:t>
            </w:r>
          </w:p>
        </w:tc>
        <w:tc>
          <w:tcPr>
            <w:tcW w:w="433" w:type="pct"/>
            <w:tcBorders>
              <w:top w:val="single" w:sz="4" w:space="0" w:color="auto"/>
              <w:left w:val="single" w:sz="4" w:space="0" w:color="auto"/>
              <w:bottom w:val="single" w:sz="4" w:space="0" w:color="auto"/>
            </w:tcBorders>
            <w:shd w:val="clear" w:color="auto" w:fill="D9D9D9" w:themeFill="background1" w:themeFillShade="D9"/>
          </w:tcPr>
          <w:p w14:paraId="3B2EC341" w14:textId="77777777" w:rsidR="00D42CCE" w:rsidRPr="00F60E49" w:rsidRDefault="00D42CCE" w:rsidP="00981B43">
            <w:pPr>
              <w:pStyle w:val="Tabletext"/>
              <w:spacing w:before="50" w:after="50"/>
              <w:jc w:val="center"/>
              <w:rPr>
                <w:b/>
              </w:rPr>
            </w:pPr>
            <w:r w:rsidRPr="00F60E49">
              <w:rPr>
                <w:b/>
              </w:rPr>
              <w:t>Above target</w:t>
            </w:r>
          </w:p>
        </w:tc>
      </w:tr>
      <w:tr w:rsidR="00D42CCE" w:rsidRPr="00F60E49" w14:paraId="7EC85DD9" w14:textId="77777777" w:rsidTr="00D42CCE">
        <w:tc>
          <w:tcPr>
            <w:tcW w:w="365" w:type="pct"/>
            <w:tcBorders>
              <w:top w:val="single" w:sz="4" w:space="0" w:color="auto"/>
            </w:tcBorders>
          </w:tcPr>
          <w:p w14:paraId="6A94408F" w14:textId="172187D2" w:rsidR="00D42CCE" w:rsidRPr="00F60E49" w:rsidRDefault="00D42CCE" w:rsidP="00981B43">
            <w:pPr>
              <w:pStyle w:val="Tabletext"/>
              <w:spacing w:before="50" w:after="50"/>
              <w:rPr>
                <w:rFonts w:cs="Arial"/>
                <w:bCs/>
              </w:rPr>
            </w:pPr>
            <w:r>
              <w:rPr>
                <w:rFonts w:cs="Arial"/>
                <w:bCs/>
              </w:rPr>
              <w:t>C10</w:t>
            </w:r>
          </w:p>
        </w:tc>
        <w:tc>
          <w:tcPr>
            <w:tcW w:w="3359" w:type="pct"/>
            <w:tcBorders>
              <w:top w:val="single" w:sz="4" w:space="0" w:color="auto"/>
            </w:tcBorders>
            <w:shd w:val="clear" w:color="auto" w:fill="auto"/>
          </w:tcPr>
          <w:p w14:paraId="46A4D2BC" w14:textId="46A95E52" w:rsidR="00D42CCE" w:rsidRPr="00F60E49" w:rsidRDefault="00D42CCE" w:rsidP="00981B43">
            <w:pPr>
              <w:pStyle w:val="Tabletext"/>
              <w:spacing w:before="50" w:after="50"/>
            </w:pPr>
            <w:r w:rsidRPr="00F60E49">
              <w:rPr>
                <w:rFonts w:cs="Arial"/>
                <w:bCs/>
              </w:rPr>
              <w:t>How well does council undertake emergency risk mitigation?</w:t>
            </w:r>
          </w:p>
        </w:tc>
        <w:tc>
          <w:tcPr>
            <w:tcW w:w="426" w:type="pct"/>
            <w:tcBorders>
              <w:top w:val="single" w:sz="4" w:space="0" w:color="auto"/>
            </w:tcBorders>
            <w:shd w:val="clear" w:color="auto" w:fill="auto"/>
          </w:tcPr>
          <w:p w14:paraId="3C355F7F" w14:textId="77777777" w:rsidR="00D42CCE" w:rsidRPr="00F60E49" w:rsidRDefault="00D42CCE" w:rsidP="00981B43">
            <w:pPr>
              <w:pStyle w:val="Tabletext"/>
              <w:spacing w:before="50" w:after="50"/>
              <w:jc w:val="center"/>
            </w:pPr>
            <w:r w:rsidRPr="00F60E49">
              <w:rPr>
                <w:rFonts w:cs="Arial"/>
                <w:szCs w:val="22"/>
              </w:rPr>
              <w:t>28%</w:t>
            </w:r>
          </w:p>
        </w:tc>
        <w:tc>
          <w:tcPr>
            <w:tcW w:w="417" w:type="pct"/>
            <w:tcBorders>
              <w:top w:val="single" w:sz="4" w:space="0" w:color="auto"/>
            </w:tcBorders>
            <w:shd w:val="clear" w:color="auto" w:fill="auto"/>
          </w:tcPr>
          <w:p w14:paraId="669D65DF" w14:textId="77777777" w:rsidR="00D42CCE" w:rsidRPr="00F60E49" w:rsidRDefault="00D42CCE" w:rsidP="00981B43">
            <w:pPr>
              <w:pStyle w:val="Tabletext"/>
              <w:spacing w:before="50" w:after="50"/>
              <w:jc w:val="center"/>
            </w:pPr>
            <w:r w:rsidRPr="00F60E49">
              <w:rPr>
                <w:rFonts w:cs="Arial"/>
                <w:szCs w:val="22"/>
              </w:rPr>
              <w:t>45%</w:t>
            </w:r>
          </w:p>
        </w:tc>
        <w:tc>
          <w:tcPr>
            <w:tcW w:w="433" w:type="pct"/>
            <w:tcBorders>
              <w:top w:val="single" w:sz="4" w:space="0" w:color="auto"/>
            </w:tcBorders>
            <w:shd w:val="clear" w:color="auto" w:fill="auto"/>
          </w:tcPr>
          <w:p w14:paraId="3F5A1AF1" w14:textId="77777777" w:rsidR="00D42CCE" w:rsidRPr="00F60E49" w:rsidRDefault="00D42CCE" w:rsidP="00981B43">
            <w:pPr>
              <w:pStyle w:val="Tabletext"/>
              <w:spacing w:before="50" w:after="50"/>
              <w:jc w:val="center"/>
            </w:pPr>
            <w:r w:rsidRPr="00F60E49">
              <w:rPr>
                <w:rFonts w:cs="Arial"/>
                <w:szCs w:val="22"/>
              </w:rPr>
              <w:t>27%</w:t>
            </w:r>
          </w:p>
        </w:tc>
      </w:tr>
      <w:tr w:rsidR="00D42CCE" w:rsidRPr="00F60E49" w14:paraId="62BEB710" w14:textId="77777777" w:rsidTr="00D42CCE">
        <w:tc>
          <w:tcPr>
            <w:tcW w:w="365" w:type="pct"/>
          </w:tcPr>
          <w:p w14:paraId="479E6691" w14:textId="1B93C7EA" w:rsidR="00D42CCE" w:rsidRPr="00F60E49" w:rsidRDefault="00D42CCE" w:rsidP="00981B43">
            <w:pPr>
              <w:pStyle w:val="Tabletext"/>
              <w:spacing w:before="50" w:after="50"/>
              <w:rPr>
                <w:rFonts w:cs="Arial"/>
                <w:bCs/>
              </w:rPr>
            </w:pPr>
            <w:r>
              <w:rPr>
                <w:rFonts w:cs="Arial"/>
                <w:bCs/>
              </w:rPr>
              <w:t>C11</w:t>
            </w:r>
          </w:p>
        </w:tc>
        <w:tc>
          <w:tcPr>
            <w:tcW w:w="3359" w:type="pct"/>
            <w:shd w:val="clear" w:color="auto" w:fill="auto"/>
          </w:tcPr>
          <w:p w14:paraId="67C546EA" w14:textId="71398B35" w:rsidR="00D42CCE" w:rsidRPr="00F60E49" w:rsidRDefault="00D42CCE" w:rsidP="00981B43">
            <w:pPr>
              <w:pStyle w:val="Tabletext"/>
              <w:spacing w:before="50" w:after="50"/>
            </w:pPr>
            <w:r w:rsidRPr="00F60E49">
              <w:rPr>
                <w:rFonts w:cs="Arial"/>
                <w:bCs/>
              </w:rPr>
              <w:t>How well does council collaborate with all agency partners to mitigate emergency risk?</w:t>
            </w:r>
          </w:p>
        </w:tc>
        <w:tc>
          <w:tcPr>
            <w:tcW w:w="426" w:type="pct"/>
            <w:shd w:val="clear" w:color="auto" w:fill="auto"/>
          </w:tcPr>
          <w:p w14:paraId="163E6D3B" w14:textId="77777777" w:rsidR="00D42CCE" w:rsidRPr="00F60E49" w:rsidRDefault="00D42CCE" w:rsidP="00981B43">
            <w:pPr>
              <w:pStyle w:val="Tabletext"/>
              <w:spacing w:before="50" w:after="50"/>
              <w:jc w:val="center"/>
            </w:pPr>
            <w:r w:rsidRPr="00F60E49">
              <w:rPr>
                <w:rFonts w:cs="Arial"/>
                <w:szCs w:val="22"/>
              </w:rPr>
              <w:t>34%</w:t>
            </w:r>
          </w:p>
        </w:tc>
        <w:tc>
          <w:tcPr>
            <w:tcW w:w="417" w:type="pct"/>
            <w:shd w:val="clear" w:color="auto" w:fill="auto"/>
          </w:tcPr>
          <w:p w14:paraId="73F12B53" w14:textId="77777777" w:rsidR="00D42CCE" w:rsidRPr="00F60E49" w:rsidRDefault="00D42CCE" w:rsidP="00981B43">
            <w:pPr>
              <w:pStyle w:val="Tabletext"/>
              <w:spacing w:before="50" w:after="50"/>
              <w:jc w:val="center"/>
            </w:pPr>
            <w:r w:rsidRPr="00F60E49">
              <w:rPr>
                <w:rFonts w:cs="Arial"/>
                <w:szCs w:val="22"/>
              </w:rPr>
              <w:t>37%</w:t>
            </w:r>
          </w:p>
        </w:tc>
        <w:tc>
          <w:tcPr>
            <w:tcW w:w="433" w:type="pct"/>
            <w:shd w:val="clear" w:color="auto" w:fill="auto"/>
          </w:tcPr>
          <w:p w14:paraId="06180684" w14:textId="77777777" w:rsidR="00D42CCE" w:rsidRPr="00F60E49" w:rsidRDefault="00D42CCE" w:rsidP="00981B43">
            <w:pPr>
              <w:pStyle w:val="Tabletext"/>
              <w:spacing w:before="50" w:after="50"/>
              <w:jc w:val="center"/>
            </w:pPr>
            <w:r w:rsidRPr="00F60E49">
              <w:rPr>
                <w:rFonts w:cs="Arial"/>
                <w:szCs w:val="22"/>
              </w:rPr>
              <w:t>29%</w:t>
            </w:r>
          </w:p>
        </w:tc>
      </w:tr>
      <w:tr w:rsidR="00D42CCE" w:rsidRPr="00F60E49" w14:paraId="5BC328D0" w14:textId="77777777" w:rsidTr="00D42CCE">
        <w:tc>
          <w:tcPr>
            <w:tcW w:w="365" w:type="pct"/>
          </w:tcPr>
          <w:p w14:paraId="316A74B7" w14:textId="089A7EDB" w:rsidR="00D42CCE" w:rsidRPr="00F60E49" w:rsidRDefault="00D42CCE" w:rsidP="00981B43">
            <w:pPr>
              <w:pStyle w:val="Tabletext"/>
              <w:spacing w:before="50" w:after="50"/>
              <w:rPr>
                <w:rFonts w:cs="Arial"/>
                <w:bCs/>
              </w:rPr>
            </w:pPr>
            <w:r>
              <w:rPr>
                <w:rFonts w:cs="Arial"/>
                <w:bCs/>
              </w:rPr>
              <w:t>C12</w:t>
            </w:r>
          </w:p>
        </w:tc>
        <w:tc>
          <w:tcPr>
            <w:tcW w:w="3359" w:type="pct"/>
            <w:shd w:val="clear" w:color="auto" w:fill="auto"/>
          </w:tcPr>
          <w:p w14:paraId="4981DB18" w14:textId="6B7CE502" w:rsidR="00D42CCE" w:rsidRPr="00F60E49" w:rsidRDefault="00D42CCE" w:rsidP="00981B43">
            <w:pPr>
              <w:pStyle w:val="Tabletext"/>
              <w:spacing w:before="50" w:after="50"/>
            </w:pPr>
            <w:r w:rsidRPr="00F60E49">
              <w:rPr>
                <w:rFonts w:cs="Arial"/>
                <w:bCs/>
              </w:rPr>
              <w:t>How well does council collaborate with other councils to mitigate emergency risk?</w:t>
            </w:r>
          </w:p>
        </w:tc>
        <w:tc>
          <w:tcPr>
            <w:tcW w:w="426" w:type="pct"/>
            <w:shd w:val="clear" w:color="auto" w:fill="auto"/>
          </w:tcPr>
          <w:p w14:paraId="15BF1258" w14:textId="211FFA7C" w:rsidR="00D42CCE" w:rsidRPr="00F60E49" w:rsidRDefault="00D42CCE" w:rsidP="00981B43">
            <w:pPr>
              <w:pStyle w:val="Tabletext"/>
              <w:spacing w:before="50" w:after="50"/>
              <w:jc w:val="center"/>
            </w:pPr>
            <w:r>
              <w:rPr>
                <w:rFonts w:cs="Arial"/>
                <w:szCs w:val="22"/>
              </w:rPr>
              <w:t>49</w:t>
            </w:r>
            <w:r w:rsidRPr="00F60E49">
              <w:rPr>
                <w:rFonts w:cs="Arial"/>
                <w:szCs w:val="22"/>
              </w:rPr>
              <w:t>%</w:t>
            </w:r>
          </w:p>
        </w:tc>
        <w:tc>
          <w:tcPr>
            <w:tcW w:w="417" w:type="pct"/>
            <w:shd w:val="clear" w:color="auto" w:fill="auto"/>
          </w:tcPr>
          <w:p w14:paraId="5E2F7FA7" w14:textId="77777777" w:rsidR="00D42CCE" w:rsidRPr="00F60E49" w:rsidRDefault="00D42CCE" w:rsidP="00981B43">
            <w:pPr>
              <w:pStyle w:val="Tabletext"/>
              <w:spacing w:before="50" w:after="50"/>
              <w:jc w:val="center"/>
            </w:pPr>
            <w:r w:rsidRPr="00F60E49">
              <w:rPr>
                <w:rFonts w:cs="Arial"/>
                <w:szCs w:val="22"/>
              </w:rPr>
              <w:t>25%</w:t>
            </w:r>
          </w:p>
        </w:tc>
        <w:tc>
          <w:tcPr>
            <w:tcW w:w="433" w:type="pct"/>
            <w:shd w:val="clear" w:color="auto" w:fill="auto"/>
          </w:tcPr>
          <w:p w14:paraId="5F4100A8" w14:textId="77777777" w:rsidR="00D42CCE" w:rsidRPr="00F60E49" w:rsidRDefault="00D42CCE" w:rsidP="00981B43">
            <w:pPr>
              <w:pStyle w:val="Tabletext"/>
              <w:spacing w:before="50" w:after="50"/>
              <w:jc w:val="center"/>
            </w:pPr>
            <w:r w:rsidRPr="00F60E49">
              <w:rPr>
                <w:rFonts w:cs="Arial"/>
                <w:szCs w:val="22"/>
              </w:rPr>
              <w:t>25%</w:t>
            </w:r>
          </w:p>
        </w:tc>
      </w:tr>
      <w:tr w:rsidR="00D42CCE" w:rsidRPr="00F60E49" w14:paraId="717E5A04" w14:textId="77777777" w:rsidTr="00D42CCE">
        <w:tc>
          <w:tcPr>
            <w:tcW w:w="365" w:type="pct"/>
          </w:tcPr>
          <w:p w14:paraId="2668659E" w14:textId="5C5AA2F0" w:rsidR="00D42CCE" w:rsidRPr="00F60E49" w:rsidRDefault="00D42CCE" w:rsidP="00981B43">
            <w:pPr>
              <w:pStyle w:val="Tabletext"/>
              <w:spacing w:before="50" w:after="50"/>
              <w:rPr>
                <w:rFonts w:cs="Arial"/>
                <w:bCs/>
              </w:rPr>
            </w:pPr>
            <w:r>
              <w:rPr>
                <w:rFonts w:cs="Arial"/>
                <w:bCs/>
              </w:rPr>
              <w:t>C13</w:t>
            </w:r>
          </w:p>
        </w:tc>
        <w:tc>
          <w:tcPr>
            <w:tcW w:w="3359" w:type="pct"/>
            <w:shd w:val="clear" w:color="auto" w:fill="auto"/>
          </w:tcPr>
          <w:p w14:paraId="69019019" w14:textId="5D23184F" w:rsidR="00D42CCE" w:rsidRPr="00F60E49" w:rsidRDefault="00D42CCE" w:rsidP="00981B43">
            <w:pPr>
              <w:pStyle w:val="Tabletext"/>
              <w:spacing w:before="50" w:after="50"/>
            </w:pPr>
            <w:r w:rsidRPr="00F60E49">
              <w:rPr>
                <w:rFonts w:cs="Arial"/>
                <w:bCs/>
              </w:rPr>
              <w:t>How well does council collaborate with the community to mitigate emergency risk?</w:t>
            </w:r>
          </w:p>
        </w:tc>
        <w:tc>
          <w:tcPr>
            <w:tcW w:w="426" w:type="pct"/>
            <w:shd w:val="clear" w:color="auto" w:fill="auto"/>
          </w:tcPr>
          <w:p w14:paraId="7C01F56E" w14:textId="77777777" w:rsidR="00D42CCE" w:rsidRPr="00F60E49" w:rsidRDefault="00D42CCE" w:rsidP="00981B43">
            <w:pPr>
              <w:pStyle w:val="Tabletext"/>
              <w:spacing w:before="50" w:after="50"/>
              <w:jc w:val="center"/>
            </w:pPr>
            <w:r w:rsidRPr="00F60E49">
              <w:rPr>
                <w:rFonts w:cs="Arial"/>
                <w:szCs w:val="22"/>
              </w:rPr>
              <w:t>70%</w:t>
            </w:r>
          </w:p>
        </w:tc>
        <w:tc>
          <w:tcPr>
            <w:tcW w:w="417" w:type="pct"/>
            <w:shd w:val="clear" w:color="auto" w:fill="auto"/>
          </w:tcPr>
          <w:p w14:paraId="723181CE" w14:textId="77777777" w:rsidR="00D42CCE" w:rsidRPr="00F60E49" w:rsidRDefault="00D42CCE" w:rsidP="00981B43">
            <w:pPr>
              <w:pStyle w:val="Tabletext"/>
              <w:spacing w:before="50" w:after="50"/>
              <w:jc w:val="center"/>
            </w:pPr>
            <w:r w:rsidRPr="00F60E49">
              <w:rPr>
                <w:rFonts w:cs="Arial"/>
                <w:szCs w:val="22"/>
              </w:rPr>
              <w:t>20%</w:t>
            </w:r>
          </w:p>
        </w:tc>
        <w:tc>
          <w:tcPr>
            <w:tcW w:w="433" w:type="pct"/>
            <w:shd w:val="clear" w:color="auto" w:fill="auto"/>
          </w:tcPr>
          <w:p w14:paraId="704DBDFC" w14:textId="77777777" w:rsidR="00D42CCE" w:rsidRPr="00F60E49" w:rsidRDefault="00D42CCE" w:rsidP="00981B43">
            <w:pPr>
              <w:pStyle w:val="Tabletext"/>
              <w:spacing w:before="50" w:after="50"/>
              <w:jc w:val="center"/>
            </w:pPr>
            <w:r w:rsidRPr="00F60E49">
              <w:rPr>
                <w:rFonts w:cs="Arial"/>
                <w:szCs w:val="22"/>
              </w:rPr>
              <w:t>10%</w:t>
            </w:r>
          </w:p>
        </w:tc>
      </w:tr>
    </w:tbl>
    <w:p w14:paraId="175033D5" w14:textId="77777777" w:rsidR="00C54C41" w:rsidRPr="000F6B41" w:rsidRDefault="00C54C41" w:rsidP="00C54C41"/>
    <w:p w14:paraId="7AE126E6" w14:textId="066022BF" w:rsidR="00C54C41" w:rsidRPr="000F6B41" w:rsidRDefault="00A91C3B" w:rsidP="00C54C41">
      <w:pPr>
        <w:pStyle w:val="Heading3"/>
      </w:pPr>
      <w:bookmarkStart w:id="277" w:name="_Toc27642161"/>
      <w:r>
        <w:t>5.6.5</w:t>
      </w:r>
      <w:r>
        <w:tab/>
      </w:r>
      <w:r w:rsidR="00FC46F7">
        <w:t>Findings</w:t>
      </w:r>
      <w:bookmarkEnd w:id="277"/>
    </w:p>
    <w:p w14:paraId="1BC058AA" w14:textId="77777777" w:rsidR="00907778" w:rsidRDefault="00907778" w:rsidP="00907778">
      <w:pPr>
        <w:pStyle w:val="Heading4"/>
      </w:pPr>
      <w:r>
        <w:t>Strengths</w:t>
      </w:r>
    </w:p>
    <w:p w14:paraId="715D0BD3" w14:textId="47DEA0C2" w:rsidR="001F59BA" w:rsidRDefault="001F59BA" w:rsidP="001F59BA">
      <w:r>
        <w:t>For this category most councils (where applicable) were on or above</w:t>
      </w:r>
      <w:r w:rsidRPr="00BA4A45">
        <w:rPr>
          <w:rFonts w:cs="Arial"/>
          <w:color w:val="000000"/>
        </w:rPr>
        <w:t xml:space="preserve"> their target maturity</w:t>
      </w:r>
      <w:r w:rsidRPr="00473A2E">
        <w:t xml:space="preserve"> for</w:t>
      </w:r>
      <w:r>
        <w:t>:</w:t>
      </w:r>
    </w:p>
    <w:p w14:paraId="63B7B275" w14:textId="70568884" w:rsidR="00CC1D0C" w:rsidRPr="00CC1D0C" w:rsidRDefault="001F59BA" w:rsidP="001F59BA">
      <w:pPr>
        <w:pStyle w:val="Tabletextdotpoint"/>
      </w:pPr>
      <w:r>
        <w:t>m</w:t>
      </w:r>
      <w:r w:rsidR="00CC1D0C" w:rsidRPr="00375911">
        <w:t>anag</w:t>
      </w:r>
      <w:r w:rsidR="00CC1D0C">
        <w:t>ing</w:t>
      </w:r>
      <w:r w:rsidR="00CC1D0C" w:rsidRPr="00375911">
        <w:t xml:space="preserve"> a registered aerodrome</w:t>
      </w:r>
      <w:r w:rsidR="00CC1D0C">
        <w:t xml:space="preserve"> (91%)</w:t>
      </w:r>
    </w:p>
    <w:p w14:paraId="19460CB8" w14:textId="61018BEA" w:rsidR="00CC1D0C" w:rsidRPr="00CC1D0C" w:rsidRDefault="001F59BA" w:rsidP="001F59BA">
      <w:pPr>
        <w:pStyle w:val="Tabletextdotpoint"/>
      </w:pPr>
      <w:r>
        <w:t>m</w:t>
      </w:r>
      <w:r w:rsidR="00CC1D0C" w:rsidRPr="00375911">
        <w:t>anag</w:t>
      </w:r>
      <w:r w:rsidR="00CC1D0C">
        <w:t>ing</w:t>
      </w:r>
      <w:r w:rsidR="00CC1D0C" w:rsidRPr="00375911">
        <w:t xml:space="preserve"> a </w:t>
      </w:r>
      <w:r w:rsidR="00CC1D0C">
        <w:t>certified</w:t>
      </w:r>
      <w:r w:rsidR="00CC1D0C" w:rsidRPr="00375911">
        <w:t xml:space="preserve"> aerodrome</w:t>
      </w:r>
      <w:r w:rsidR="00CC1D0C">
        <w:t xml:space="preserve"> (83%)</w:t>
      </w:r>
    </w:p>
    <w:p w14:paraId="646AE00F" w14:textId="1FF7A406" w:rsidR="00446BB1" w:rsidRPr="00FF037F" w:rsidRDefault="001F59BA" w:rsidP="001F59BA">
      <w:pPr>
        <w:pStyle w:val="Tabletextdotpoint"/>
      </w:pPr>
      <w:r>
        <w:t>o</w:t>
      </w:r>
      <w:r w:rsidR="00CC1D0C" w:rsidRPr="00375911">
        <w:t>perat</w:t>
      </w:r>
      <w:r w:rsidR="00CC1D0C">
        <w:t>ing</w:t>
      </w:r>
      <w:r w:rsidR="00CC1D0C" w:rsidRPr="00375911">
        <w:t xml:space="preserve"> a fire prevention program with residents</w:t>
      </w:r>
      <w:r w:rsidR="00446BB1">
        <w:rPr>
          <w:color w:val="000000"/>
        </w:rPr>
        <w:t xml:space="preserve"> (</w:t>
      </w:r>
      <w:r w:rsidR="00CC1D0C">
        <w:rPr>
          <w:color w:val="000000"/>
        </w:rPr>
        <w:t>74</w:t>
      </w:r>
      <w:r w:rsidR="00446BB1" w:rsidRPr="009351E6">
        <w:rPr>
          <w:color w:val="000000"/>
        </w:rPr>
        <w:t>%</w:t>
      </w:r>
      <w:r w:rsidR="00446BB1">
        <w:rPr>
          <w:color w:val="000000"/>
        </w:rPr>
        <w:t>)</w:t>
      </w:r>
    </w:p>
    <w:p w14:paraId="37DCD0B6" w14:textId="42833BD3" w:rsidR="00FF037F" w:rsidRPr="009C5AE0" w:rsidRDefault="001F59BA" w:rsidP="001F59BA">
      <w:pPr>
        <w:pStyle w:val="Tabletextdotpoint"/>
      </w:pPr>
      <w:r>
        <w:t>o</w:t>
      </w:r>
      <w:r w:rsidR="00FF037F" w:rsidRPr="00375911">
        <w:t>perat</w:t>
      </w:r>
      <w:r w:rsidR="00FF037F">
        <w:t>ing</w:t>
      </w:r>
      <w:r w:rsidR="00FF037F" w:rsidRPr="00375911">
        <w:t xml:space="preserve"> a mine or a quarry</w:t>
      </w:r>
      <w:r w:rsidR="00FF037F">
        <w:t xml:space="preserve"> (70%)</w:t>
      </w:r>
    </w:p>
    <w:p w14:paraId="4B01FE41" w14:textId="255F4D84" w:rsidR="005357A9" w:rsidRPr="00094D9D" w:rsidRDefault="001F59BA" w:rsidP="001F59BA">
      <w:pPr>
        <w:pStyle w:val="Tabletextdotpoint"/>
      </w:pPr>
      <w:r>
        <w:t>e</w:t>
      </w:r>
      <w:r w:rsidR="005357A9" w:rsidRPr="00375911">
        <w:t>nsur</w:t>
      </w:r>
      <w:r w:rsidR="005357A9">
        <w:t>ing</w:t>
      </w:r>
      <w:r w:rsidR="005357A9" w:rsidRPr="00375911">
        <w:t xml:space="preserve"> a safe, efficient network of roads is maintained, </w:t>
      </w:r>
      <w:proofErr w:type="gramStart"/>
      <w:r w:rsidR="005357A9" w:rsidRPr="00375911">
        <w:t>taking into account</w:t>
      </w:r>
      <w:proofErr w:type="gramEnd"/>
      <w:r w:rsidR="005357A9" w:rsidRPr="00375911">
        <w:t xml:space="preserve"> obligations under the Victoria Planning Provisions for managing roadside vegetation</w:t>
      </w:r>
      <w:r w:rsidR="005357A9" w:rsidRPr="00BB08F0">
        <w:t xml:space="preserve"> </w:t>
      </w:r>
      <w:r w:rsidR="005357A9">
        <w:t>(w</w:t>
      </w:r>
      <w:r w:rsidR="005357A9" w:rsidRPr="00375911">
        <w:t>here council is a road authority</w:t>
      </w:r>
      <w:r w:rsidR="005357A9">
        <w:t>) (57%)</w:t>
      </w:r>
      <w:r w:rsidR="00CD6C76">
        <w:t xml:space="preserve"> – </w:t>
      </w:r>
      <w:r w:rsidRPr="001F59BA">
        <w:rPr>
          <w:i/>
        </w:rPr>
        <w:t>this is the</w:t>
      </w:r>
      <w:r>
        <w:t xml:space="preserve"> </w:t>
      </w:r>
      <w:r w:rsidR="00CD6C76">
        <w:rPr>
          <w:i/>
        </w:rPr>
        <w:t xml:space="preserve">only risk mitigation </w:t>
      </w:r>
      <w:r w:rsidR="00C03389">
        <w:rPr>
          <w:i/>
        </w:rPr>
        <w:t xml:space="preserve">type one </w:t>
      </w:r>
      <w:r w:rsidR="00CD6C76">
        <w:rPr>
          <w:i/>
        </w:rPr>
        <w:t>question that is applicable to all councils</w:t>
      </w:r>
    </w:p>
    <w:p w14:paraId="68B7E162" w14:textId="7FC843A5" w:rsidR="00CC1D0C" w:rsidRDefault="00CC1D0C" w:rsidP="00D3116E">
      <w:r>
        <w:t xml:space="preserve">Councils </w:t>
      </w:r>
      <w:r w:rsidR="00C03389">
        <w:t>reported</w:t>
      </w:r>
      <w:r>
        <w:t xml:space="preserve"> that they prioritise these responsibilities </w:t>
      </w:r>
      <w:r w:rsidR="00C03389">
        <w:t>because</w:t>
      </w:r>
      <w:r>
        <w:t xml:space="preserve"> they are legislated.</w:t>
      </w:r>
    </w:p>
    <w:p w14:paraId="74F88D7B" w14:textId="110B52A2" w:rsidR="00142EF9" w:rsidRDefault="001361C0" w:rsidP="00D3116E">
      <w:pPr>
        <w:rPr>
          <w:highlight w:val="yellow"/>
        </w:rPr>
      </w:pPr>
      <w:r>
        <w:fldChar w:fldCharType="begin"/>
      </w:r>
      <w:r>
        <w:instrText xml:space="preserve"> REF _Ref23422045 \h </w:instrText>
      </w:r>
      <w:r>
        <w:fldChar w:fldCharType="separate"/>
      </w:r>
      <w:r w:rsidR="00C25FC0" w:rsidRPr="000F6B41">
        <w:t xml:space="preserve">Table </w:t>
      </w:r>
      <w:r w:rsidR="00C25FC0">
        <w:rPr>
          <w:noProof/>
        </w:rPr>
        <w:t>31</w:t>
      </w:r>
      <w:r>
        <w:fldChar w:fldCharType="end"/>
      </w:r>
      <w:r>
        <w:t xml:space="preserve"> </w:t>
      </w:r>
      <w:r w:rsidR="009421BE" w:rsidRPr="009421BE">
        <w:t xml:space="preserve">shows that </w:t>
      </w:r>
      <w:r w:rsidR="00042B27" w:rsidRPr="009421BE">
        <w:t>most</w:t>
      </w:r>
      <w:r w:rsidR="009421BE" w:rsidRPr="009421BE">
        <w:t xml:space="preserve"> councils feel they undertake emergency risk mitigation well. Only </w:t>
      </w:r>
      <w:r w:rsidR="005357A9">
        <w:t xml:space="preserve">twenty-two </w:t>
      </w:r>
      <w:r w:rsidR="005357A9" w:rsidRPr="009421BE">
        <w:t xml:space="preserve">councils </w:t>
      </w:r>
      <w:r w:rsidR="005357A9">
        <w:t>(</w:t>
      </w:r>
      <w:r w:rsidR="005357A9" w:rsidRPr="009421BE">
        <w:t>28%</w:t>
      </w:r>
      <w:r w:rsidR="005357A9">
        <w:t>)</w:t>
      </w:r>
      <w:r w:rsidR="005357A9" w:rsidRPr="009421BE">
        <w:t xml:space="preserve"> </w:t>
      </w:r>
      <w:r w:rsidR="009421BE" w:rsidRPr="009421BE">
        <w:t>were below their target</w:t>
      </w:r>
      <w:r w:rsidR="00C03389">
        <w:t xml:space="preserve"> maturity</w:t>
      </w:r>
      <w:r w:rsidR="009421BE" w:rsidRPr="009421BE">
        <w:t xml:space="preserve"> for undertaking risk mitigation and only </w:t>
      </w:r>
      <w:bookmarkStart w:id="278" w:name="_Hlk23764949"/>
      <w:r w:rsidR="005357A9">
        <w:t>twenty-seven councils (</w:t>
      </w:r>
      <w:r w:rsidR="009421BE" w:rsidRPr="009421BE">
        <w:t>34%</w:t>
      </w:r>
      <w:r w:rsidR="005357A9">
        <w:t>)</w:t>
      </w:r>
      <w:bookmarkEnd w:id="278"/>
      <w:r w:rsidR="009421BE" w:rsidRPr="009421BE">
        <w:t xml:space="preserve"> were below their target for </w:t>
      </w:r>
      <w:r w:rsidR="009421BE" w:rsidRPr="009421BE">
        <w:rPr>
          <w:rFonts w:cs="Arial"/>
          <w:bCs/>
        </w:rPr>
        <w:t>collaborating with all agency partners to mitigate</w:t>
      </w:r>
      <w:r w:rsidR="009421BE" w:rsidRPr="00F60E49">
        <w:rPr>
          <w:rFonts w:cs="Arial"/>
          <w:bCs/>
        </w:rPr>
        <w:t xml:space="preserve"> emergency </w:t>
      </w:r>
      <w:r w:rsidR="009421BE" w:rsidRPr="009421BE">
        <w:rPr>
          <w:rFonts w:cs="Arial"/>
          <w:bCs/>
        </w:rPr>
        <w:t>risk</w:t>
      </w:r>
      <w:r w:rsidR="009421BE" w:rsidRPr="009421BE">
        <w:t xml:space="preserve">. </w:t>
      </w:r>
    </w:p>
    <w:p w14:paraId="1403F120" w14:textId="6AD9C284" w:rsidR="00446BB1" w:rsidRDefault="009D7C78" w:rsidP="00D3116E">
      <w:r>
        <w:t xml:space="preserve">For the perception questions in </w:t>
      </w:r>
      <w:r w:rsidR="001361C0">
        <w:fldChar w:fldCharType="begin"/>
      </w:r>
      <w:r w:rsidR="001361C0">
        <w:instrText xml:space="preserve"> REF _Ref23422045 \h </w:instrText>
      </w:r>
      <w:r w:rsidR="001361C0">
        <w:fldChar w:fldCharType="separate"/>
      </w:r>
      <w:r w:rsidR="00C25FC0" w:rsidRPr="000F6B41">
        <w:t xml:space="preserve">Table </w:t>
      </w:r>
      <w:r w:rsidR="00C25FC0">
        <w:rPr>
          <w:noProof/>
        </w:rPr>
        <w:t>31</w:t>
      </w:r>
      <w:r w:rsidR="001361C0">
        <w:fldChar w:fldCharType="end"/>
      </w:r>
      <w:r>
        <w:t xml:space="preserve">, most region and comparator group results aligned with the state results, </w:t>
      </w:r>
      <w:r w:rsidR="00C03389">
        <w:t>but</w:t>
      </w:r>
      <w:r w:rsidR="00DE095F">
        <w:t xml:space="preserve"> several groups showed significant </w:t>
      </w:r>
      <w:r w:rsidR="00042B27">
        <w:t>variances</w:t>
      </w:r>
      <w:r w:rsidR="00DE095F">
        <w:t>. The</w:t>
      </w:r>
      <w:r w:rsidR="00B155F0">
        <w:t xml:space="preserve"> </w:t>
      </w:r>
      <w:r w:rsidR="005E7B9C" w:rsidRPr="00DE095F">
        <w:t xml:space="preserve">Eastern Metropolitan </w:t>
      </w:r>
      <w:r w:rsidR="00C03389">
        <w:t>r</w:t>
      </w:r>
      <w:r w:rsidR="005E7B9C" w:rsidRPr="00DE095F">
        <w:t>egion</w:t>
      </w:r>
      <w:r w:rsidR="005E7B9C" w:rsidRPr="000F6B41" w:rsidDel="00367080">
        <w:t xml:space="preserve"> </w:t>
      </w:r>
      <w:r w:rsidR="005E7B9C">
        <w:t>had the greatest percentage of councils below their target maturity</w:t>
      </w:r>
      <w:r w:rsidR="005E7B9C" w:rsidRPr="005E7B9C">
        <w:rPr>
          <w:rFonts w:cs="Arial"/>
          <w:bCs/>
        </w:rPr>
        <w:t xml:space="preserve"> </w:t>
      </w:r>
      <w:r w:rsidR="005E7B9C">
        <w:rPr>
          <w:rFonts w:cs="Arial"/>
          <w:bCs/>
        </w:rPr>
        <w:t xml:space="preserve">for </w:t>
      </w:r>
      <w:r w:rsidR="005E7B9C" w:rsidRPr="00DE095F">
        <w:rPr>
          <w:rFonts w:cs="Arial"/>
          <w:bCs/>
        </w:rPr>
        <w:t>undertak</w:t>
      </w:r>
      <w:r w:rsidR="005E7B9C">
        <w:rPr>
          <w:rFonts w:cs="Arial"/>
          <w:bCs/>
        </w:rPr>
        <w:t>ing</w:t>
      </w:r>
      <w:r w:rsidR="005E7B9C" w:rsidRPr="00DE095F">
        <w:rPr>
          <w:rFonts w:cs="Arial"/>
          <w:bCs/>
        </w:rPr>
        <w:t xml:space="preserve"> emergency risk mitigation</w:t>
      </w:r>
      <w:r w:rsidR="005E7B9C">
        <w:t xml:space="preserve">. </w:t>
      </w:r>
      <w:r w:rsidR="00C03389">
        <w:t xml:space="preserve">The </w:t>
      </w:r>
      <w:r w:rsidR="005E7B9C">
        <w:t>Southern</w:t>
      </w:r>
      <w:r w:rsidR="005E7B9C" w:rsidRPr="00DE095F">
        <w:t xml:space="preserve"> </w:t>
      </w:r>
      <w:r w:rsidR="005E7B9C">
        <w:t xml:space="preserve">and </w:t>
      </w:r>
      <w:r w:rsidR="005E7B9C" w:rsidRPr="00DE095F">
        <w:t xml:space="preserve">Eastern Metropolitan </w:t>
      </w:r>
      <w:r w:rsidR="00C03389">
        <w:t>r</w:t>
      </w:r>
      <w:r w:rsidR="005E7B9C" w:rsidRPr="00DE095F">
        <w:t>egion</w:t>
      </w:r>
      <w:r w:rsidR="005E7B9C">
        <w:t>s had the greatest percentage of councils below their target maturity</w:t>
      </w:r>
      <w:r w:rsidR="005E7B9C" w:rsidRPr="005E7B9C">
        <w:rPr>
          <w:rFonts w:cs="Arial"/>
          <w:bCs/>
        </w:rPr>
        <w:t xml:space="preserve"> </w:t>
      </w:r>
      <w:r w:rsidR="005E7B9C">
        <w:rPr>
          <w:rFonts w:cs="Arial"/>
          <w:bCs/>
        </w:rPr>
        <w:t xml:space="preserve">for </w:t>
      </w:r>
      <w:r w:rsidR="005E7B9C" w:rsidRPr="00F60E49">
        <w:rPr>
          <w:rFonts w:cs="Arial"/>
          <w:bCs/>
        </w:rPr>
        <w:t>collaborat</w:t>
      </w:r>
      <w:r w:rsidR="005E7B9C">
        <w:rPr>
          <w:rFonts w:cs="Arial"/>
          <w:bCs/>
        </w:rPr>
        <w:t>ing</w:t>
      </w:r>
      <w:r w:rsidR="005E7B9C" w:rsidRPr="00F60E49">
        <w:rPr>
          <w:rFonts w:cs="Arial"/>
          <w:bCs/>
        </w:rPr>
        <w:t xml:space="preserve"> with all agency partners to mitigate emergency risk</w:t>
      </w:r>
      <w:r w:rsidR="005E7B9C">
        <w:t xml:space="preserve">. </w:t>
      </w:r>
      <w:r w:rsidR="00C03389">
        <w:t xml:space="preserve">The </w:t>
      </w:r>
      <w:r w:rsidR="005E7B9C">
        <w:t>Southern</w:t>
      </w:r>
      <w:r w:rsidR="005E7B9C" w:rsidRPr="00DE095F">
        <w:t xml:space="preserve"> Metropolitan </w:t>
      </w:r>
      <w:r w:rsidR="00C03389">
        <w:t>r</w:t>
      </w:r>
      <w:r w:rsidR="005E7B9C" w:rsidRPr="00DE095F">
        <w:t>egion</w:t>
      </w:r>
      <w:r w:rsidR="005E7B9C" w:rsidRPr="000F6B41" w:rsidDel="00367080">
        <w:t xml:space="preserve"> </w:t>
      </w:r>
      <w:r w:rsidR="005E7B9C">
        <w:t>had the greatest percentage of councils below their target maturity</w:t>
      </w:r>
      <w:r w:rsidR="005E7B9C" w:rsidRPr="005E7B9C">
        <w:rPr>
          <w:rFonts w:cs="Arial"/>
          <w:bCs/>
        </w:rPr>
        <w:t xml:space="preserve"> </w:t>
      </w:r>
      <w:r w:rsidR="005E7B9C">
        <w:rPr>
          <w:rFonts w:cs="Arial"/>
          <w:bCs/>
        </w:rPr>
        <w:t xml:space="preserve">for </w:t>
      </w:r>
      <w:r w:rsidR="005E7B9C" w:rsidRPr="00F60E49">
        <w:rPr>
          <w:rFonts w:cs="Arial"/>
          <w:bCs/>
        </w:rPr>
        <w:t>collaborat</w:t>
      </w:r>
      <w:r w:rsidR="005E7B9C">
        <w:rPr>
          <w:rFonts w:cs="Arial"/>
          <w:bCs/>
        </w:rPr>
        <w:t>ing</w:t>
      </w:r>
      <w:r w:rsidR="005E7B9C" w:rsidRPr="00F60E49">
        <w:rPr>
          <w:rFonts w:cs="Arial"/>
          <w:bCs/>
        </w:rPr>
        <w:t xml:space="preserve"> with other councils to mitigate emergency risk</w:t>
      </w:r>
      <w:r w:rsidR="005E7B9C" w:rsidRPr="000F6B41" w:rsidDel="00367080">
        <w:t xml:space="preserve"> </w:t>
      </w:r>
      <w:r w:rsidR="005E7B9C">
        <w:t>and</w:t>
      </w:r>
      <w:r w:rsidR="00C03389">
        <w:t xml:space="preserve"> the</w:t>
      </w:r>
      <w:r w:rsidR="005E7B9C">
        <w:t xml:space="preserve"> Gippsland </w:t>
      </w:r>
      <w:r w:rsidR="00C03389">
        <w:t>r</w:t>
      </w:r>
      <w:r w:rsidR="005E7B9C">
        <w:t xml:space="preserve">egion had the </w:t>
      </w:r>
      <w:r w:rsidR="00C03389">
        <w:t>smallest</w:t>
      </w:r>
      <w:r w:rsidR="005E7B9C">
        <w:t xml:space="preserve"> percentage of councils below their target maturity</w:t>
      </w:r>
      <w:r w:rsidR="005E7B9C">
        <w:rPr>
          <w:rFonts w:cs="Arial"/>
          <w:bCs/>
        </w:rPr>
        <w:t>.</w:t>
      </w:r>
      <w:r w:rsidR="005E7B9C" w:rsidRPr="005E7B9C">
        <w:t xml:space="preserve"> </w:t>
      </w:r>
      <w:r w:rsidR="00C03389">
        <w:t xml:space="preserve">The </w:t>
      </w:r>
      <w:r w:rsidR="005E7B9C" w:rsidRPr="00DE095F">
        <w:t xml:space="preserve">Eastern Metropolitan </w:t>
      </w:r>
      <w:r w:rsidR="00C03389">
        <w:t>r</w:t>
      </w:r>
      <w:r w:rsidR="005E7B9C" w:rsidRPr="00DE095F">
        <w:t>egion</w:t>
      </w:r>
      <w:r w:rsidR="005E7B9C" w:rsidRPr="000F6B41" w:rsidDel="00367080">
        <w:t xml:space="preserve"> </w:t>
      </w:r>
      <w:r w:rsidR="005E7B9C">
        <w:t xml:space="preserve">and </w:t>
      </w:r>
      <w:r w:rsidR="00C03389">
        <w:t xml:space="preserve">the </w:t>
      </w:r>
      <w:r w:rsidR="005E7B9C">
        <w:t xml:space="preserve">Interface </w:t>
      </w:r>
      <w:r w:rsidR="00C03389">
        <w:t>c</w:t>
      </w:r>
      <w:r w:rsidR="005E7B9C">
        <w:t xml:space="preserve">omparator </w:t>
      </w:r>
      <w:r w:rsidR="00C03389">
        <w:t xml:space="preserve">councils </w:t>
      </w:r>
      <w:r w:rsidR="005E7B9C">
        <w:t>had the greatest percentage of councils below their target maturity</w:t>
      </w:r>
      <w:r w:rsidR="005E7B9C" w:rsidRPr="005E7B9C">
        <w:rPr>
          <w:rFonts w:cs="Arial"/>
          <w:bCs/>
        </w:rPr>
        <w:t xml:space="preserve"> </w:t>
      </w:r>
      <w:r w:rsidR="005E7B9C">
        <w:rPr>
          <w:rFonts w:cs="Arial"/>
          <w:bCs/>
        </w:rPr>
        <w:t xml:space="preserve">for </w:t>
      </w:r>
      <w:r w:rsidR="005E7B9C" w:rsidRPr="00F60E49">
        <w:rPr>
          <w:rFonts w:cs="Arial"/>
          <w:bCs/>
        </w:rPr>
        <w:t>collaborat</w:t>
      </w:r>
      <w:r w:rsidR="005E7B9C">
        <w:rPr>
          <w:rFonts w:cs="Arial"/>
          <w:bCs/>
        </w:rPr>
        <w:t>ing</w:t>
      </w:r>
      <w:r w:rsidR="005E7B9C" w:rsidRPr="00F60E49">
        <w:rPr>
          <w:rFonts w:cs="Arial"/>
          <w:bCs/>
        </w:rPr>
        <w:t xml:space="preserve"> with the community to mitigate emergency risk</w:t>
      </w:r>
      <w:r w:rsidR="005E7B9C">
        <w:t>.</w:t>
      </w:r>
    </w:p>
    <w:p w14:paraId="3D96B7C5" w14:textId="77777777" w:rsidR="00446BB1" w:rsidRDefault="00446BB1" w:rsidP="00446BB1">
      <w:pPr>
        <w:pStyle w:val="Heading4"/>
      </w:pPr>
      <w:r>
        <w:lastRenderedPageBreak/>
        <w:t>Issues</w:t>
      </w:r>
    </w:p>
    <w:p w14:paraId="3A7B012A" w14:textId="1CC3F28D" w:rsidR="00C03389" w:rsidRDefault="00C03389" w:rsidP="00C03389">
      <w:pPr>
        <w:rPr>
          <w:rFonts w:cs="Arial"/>
          <w:bCs/>
        </w:rPr>
      </w:pPr>
      <w:r>
        <w:t xml:space="preserve">For the perception questions in </w:t>
      </w:r>
      <w:r>
        <w:fldChar w:fldCharType="begin"/>
      </w:r>
      <w:r>
        <w:instrText xml:space="preserve"> REF _Ref23422045 \h </w:instrText>
      </w:r>
      <w:r>
        <w:fldChar w:fldCharType="separate"/>
      </w:r>
      <w:r w:rsidRPr="000F6B41">
        <w:t xml:space="preserve">Table </w:t>
      </w:r>
      <w:r>
        <w:rPr>
          <w:noProof/>
        </w:rPr>
        <w:t>31</w:t>
      </w:r>
      <w:r>
        <w:fldChar w:fldCharType="end"/>
      </w:r>
      <w:r>
        <w:t xml:space="preserve">, fifty-five councils (70%) were below their target for </w:t>
      </w:r>
      <w:r w:rsidRPr="00F60E49">
        <w:rPr>
          <w:rFonts w:cs="Arial"/>
          <w:bCs/>
        </w:rPr>
        <w:t>collaborat</w:t>
      </w:r>
      <w:r>
        <w:rPr>
          <w:rFonts w:cs="Arial"/>
          <w:bCs/>
        </w:rPr>
        <w:t>ing</w:t>
      </w:r>
      <w:r w:rsidRPr="00F60E49">
        <w:rPr>
          <w:rFonts w:cs="Arial"/>
          <w:bCs/>
        </w:rPr>
        <w:t xml:space="preserve"> with the community to mitigate emergency risk</w:t>
      </w:r>
      <w:r>
        <w:rPr>
          <w:rFonts w:cs="Arial"/>
          <w:bCs/>
        </w:rPr>
        <w:t>.</w:t>
      </w:r>
      <w:r w:rsidRPr="009421BE">
        <w:t xml:space="preserve"> </w:t>
      </w:r>
      <w:bookmarkStart w:id="279" w:name="_Hlk23765051"/>
      <w:r>
        <w:t xml:space="preserve">Thirty-nine councils (49%) </w:t>
      </w:r>
      <w:bookmarkEnd w:id="279"/>
      <w:r>
        <w:t>were below their target for emergency risk mitigation with o</w:t>
      </w:r>
      <w:r w:rsidRPr="009421BE">
        <w:t>ther councils</w:t>
      </w:r>
      <w:r w:rsidRPr="009421BE">
        <w:rPr>
          <w:rFonts w:cs="Arial"/>
          <w:bCs/>
        </w:rPr>
        <w:t>.</w:t>
      </w:r>
    </w:p>
    <w:p w14:paraId="729D341E" w14:textId="77777777" w:rsidR="00C03389" w:rsidRDefault="00C03389" w:rsidP="00D3116E">
      <w:r>
        <w:t>Most councils were below their target maturity for:</w:t>
      </w:r>
    </w:p>
    <w:p w14:paraId="7E589680" w14:textId="3E470DA2" w:rsidR="00142EF9" w:rsidRDefault="006545D8" w:rsidP="00C03389">
      <w:pPr>
        <w:pStyle w:val="Tabletextdotpoint"/>
      </w:pPr>
      <w:r w:rsidRPr="00375911">
        <w:t>provid</w:t>
      </w:r>
      <w:r w:rsidR="00C03389">
        <w:t>ing</w:t>
      </w:r>
      <w:r w:rsidRPr="00375911">
        <w:t xml:space="preserve"> a pillar hydrant or hydrants at any specified place or places in or near a public street or road within the municipal district" when requested by the CFA</w:t>
      </w:r>
      <w:r w:rsidR="00C03389">
        <w:t xml:space="preserve"> (81%)</w:t>
      </w:r>
      <w:r>
        <w:t>.</w:t>
      </w:r>
      <w:bookmarkStart w:id="280" w:name="_Hlk20751934"/>
    </w:p>
    <w:p w14:paraId="27929F38" w14:textId="497F44BC" w:rsidR="00142EF9" w:rsidRDefault="00C03389" w:rsidP="00D3116E">
      <w:pPr>
        <w:pStyle w:val="Normalpre-dotpoint"/>
      </w:pPr>
      <w:r>
        <w:t xml:space="preserve">Councils report they were </w:t>
      </w:r>
      <w:r w:rsidRPr="0062452A">
        <w:t>challenge</w:t>
      </w:r>
      <w:r>
        <w:t xml:space="preserve">d to meet </w:t>
      </w:r>
      <w:r w:rsidRPr="0062452A">
        <w:t>their target maturity</w:t>
      </w:r>
      <w:r>
        <w:t xml:space="preserve"> for </w:t>
      </w:r>
      <w:r w:rsidR="00524B2C">
        <w:t>undertaking emergency risk mitigation</w:t>
      </w:r>
      <w:r w:rsidR="007444D4" w:rsidRPr="007444D4">
        <w:t xml:space="preserve"> </w:t>
      </w:r>
      <w:r>
        <w:t>because</w:t>
      </w:r>
      <w:r w:rsidR="00524B2C" w:rsidRPr="000F6B41">
        <w:t>:</w:t>
      </w:r>
    </w:p>
    <w:p w14:paraId="5272E48A" w14:textId="7A681949" w:rsidR="00B30D04" w:rsidRPr="00D3116E" w:rsidRDefault="00C03389" w:rsidP="00C03389">
      <w:pPr>
        <w:pStyle w:val="Tabletextdotpoint"/>
      </w:pPr>
      <w:r>
        <w:t>s</w:t>
      </w:r>
      <w:r w:rsidR="00B30D04" w:rsidRPr="00D3116E">
        <w:t xml:space="preserve">taff </w:t>
      </w:r>
      <w:r w:rsidR="00B71754">
        <w:t>with</w:t>
      </w:r>
      <w:r w:rsidR="00B71754" w:rsidRPr="00D3116E">
        <w:t xml:space="preserve"> </w:t>
      </w:r>
      <w:r w:rsidR="00B30D04" w:rsidRPr="00D3116E">
        <w:t xml:space="preserve">an </w:t>
      </w:r>
      <w:r w:rsidR="00B71754">
        <w:t>assigned</w:t>
      </w:r>
      <w:r w:rsidR="00B71754" w:rsidRPr="00D3116E">
        <w:t xml:space="preserve"> </w:t>
      </w:r>
      <w:r w:rsidR="00B30D04" w:rsidRPr="00D3116E">
        <w:t>emergency role (such as the MERO</w:t>
      </w:r>
      <w:r>
        <w:t xml:space="preserve"> and</w:t>
      </w:r>
      <w:r w:rsidR="00B30D04" w:rsidRPr="00D3116E">
        <w:t xml:space="preserve"> MRM) </w:t>
      </w:r>
      <w:r>
        <w:t xml:space="preserve">and other council staff (such as the parks team) </w:t>
      </w:r>
      <w:r w:rsidR="00B30D04" w:rsidRPr="00D3116E">
        <w:t>have very little capacity to commit to emergency risk planning, given the demands of their substantiative position</w:t>
      </w:r>
    </w:p>
    <w:p w14:paraId="2052FD27" w14:textId="1CD6A587" w:rsidR="009D7C78" w:rsidRPr="00D3116E" w:rsidRDefault="00C03389" w:rsidP="00C03389">
      <w:pPr>
        <w:pStyle w:val="Tabletextdotpoint"/>
      </w:pPr>
      <w:r>
        <w:t>e</w:t>
      </w:r>
      <w:r w:rsidR="00B30D04" w:rsidRPr="00D3116E">
        <w:t xml:space="preserve">mergency risk mitigation is </w:t>
      </w:r>
      <w:r w:rsidR="000630E5" w:rsidRPr="00D3116E">
        <w:t>isolat</w:t>
      </w:r>
      <w:r>
        <w:t>ed</w:t>
      </w:r>
      <w:r w:rsidR="000630E5" w:rsidRPr="00D3116E">
        <w:t xml:space="preserve"> </w:t>
      </w:r>
      <w:r>
        <w:t>from</w:t>
      </w:r>
      <w:r w:rsidR="000630E5" w:rsidRPr="00D3116E">
        <w:t xml:space="preserve"> other business-as-usual activities with risk mitigation functions (</w:t>
      </w:r>
      <w:r>
        <w:t>such as</w:t>
      </w:r>
      <w:r w:rsidR="000630E5" w:rsidRPr="00D3116E">
        <w:t xml:space="preserve"> statutory planning)</w:t>
      </w:r>
    </w:p>
    <w:p w14:paraId="3EF2DE6B" w14:textId="383F58D8" w:rsidR="00142EF9" w:rsidRDefault="00C03389" w:rsidP="00C03389">
      <w:pPr>
        <w:pStyle w:val="Tabletextdotpoint"/>
      </w:pPr>
      <w:r>
        <w:t>r</w:t>
      </w:r>
      <w:r w:rsidR="009A3614" w:rsidRPr="00D3116E">
        <w:t>isk mitigation is complex and cannot be undertake by a single agency</w:t>
      </w:r>
    </w:p>
    <w:p w14:paraId="064B75C2" w14:textId="7198E416" w:rsidR="00142EF9" w:rsidRDefault="000630E5" w:rsidP="00C03389">
      <w:pPr>
        <w:pStyle w:val="Tabletextdotpoint"/>
      </w:pPr>
      <w:r w:rsidRPr="00D3116E">
        <w:t xml:space="preserve">MEMPCs and sub committees undertake emergency risk assessments using the </w:t>
      </w:r>
      <w:hyperlink r:id="rId79" w:history="1">
        <w:r w:rsidRPr="00D3116E">
          <w:t>Community Emergency Risk Assessment</w:t>
        </w:r>
      </w:hyperlink>
      <w:r w:rsidRPr="00D3116E">
        <w:t xml:space="preserve"> (CERA) tool or its equivalent and the </w:t>
      </w:r>
      <w:hyperlink r:id="rId80" w:history="1">
        <w:r w:rsidRPr="00D3116E">
          <w:t>Victorian Fire Risk Register process</w:t>
        </w:r>
      </w:hyperlink>
      <w:r w:rsidRPr="00D3116E">
        <w:t xml:space="preserve">. This can lead to high-level emergency risk planning </w:t>
      </w:r>
      <w:r w:rsidR="004B611E" w:rsidRPr="00D3116E">
        <w:t>only and risk mitigation can remain in the</w:t>
      </w:r>
      <w:r w:rsidR="009A3614" w:rsidRPr="00D3116E">
        <w:t xml:space="preserve"> early</w:t>
      </w:r>
      <w:r w:rsidR="004B611E" w:rsidRPr="00D3116E">
        <w:t xml:space="preserve"> identification and planning stage without being implemented </w:t>
      </w:r>
      <w:r w:rsidR="00FF1EF3">
        <w:t>(</w:t>
      </w:r>
      <w:r w:rsidR="00042B27" w:rsidRPr="00D3116E">
        <w:t>except for</w:t>
      </w:r>
      <w:r w:rsidR="004B611E" w:rsidRPr="00D3116E">
        <w:t xml:space="preserve"> fire and flood</w:t>
      </w:r>
      <w:r w:rsidR="00FF1EF3">
        <w:t>)</w:t>
      </w:r>
    </w:p>
    <w:p w14:paraId="4687FAA9" w14:textId="5829F456" w:rsidR="00B30D04" w:rsidRPr="00D3116E" w:rsidRDefault="00C03389" w:rsidP="00C03389">
      <w:pPr>
        <w:pStyle w:val="Tabletextdotpoint"/>
      </w:pPr>
      <w:r>
        <w:t>c</w:t>
      </w:r>
      <w:r w:rsidR="009A3614" w:rsidRPr="00D3116E">
        <w:t>ouncil and agency staff do not have capacity to engage around risk mitigation outside formal committees</w:t>
      </w:r>
    </w:p>
    <w:p w14:paraId="18A4A17E" w14:textId="560D554D" w:rsidR="00B30D04" w:rsidRPr="00D3116E" w:rsidRDefault="00C03389" w:rsidP="00C03389">
      <w:pPr>
        <w:pStyle w:val="Tabletextdotpoint"/>
      </w:pPr>
      <w:r>
        <w:t>t</w:t>
      </w:r>
      <w:r w:rsidR="00637D5E" w:rsidRPr="00D3116E">
        <w:t>here is a l</w:t>
      </w:r>
      <w:r w:rsidR="00B30D04" w:rsidRPr="00D3116E">
        <w:t>ack of funding for very expensive mitigation strategies (such as infrastructure solutions)</w:t>
      </w:r>
      <w:r>
        <w:t>.</w:t>
      </w:r>
    </w:p>
    <w:p w14:paraId="0472524C" w14:textId="3BEA3C60" w:rsidR="00C54C41" w:rsidRPr="000F6B41" w:rsidRDefault="00C54C41" w:rsidP="00C54C41"/>
    <w:p w14:paraId="1E551D03" w14:textId="3FEF0343" w:rsidR="00C54C41" w:rsidRDefault="00C54C41" w:rsidP="00C54C41"/>
    <w:p w14:paraId="748C1BBA" w14:textId="525E5128" w:rsidR="00C54C41" w:rsidRPr="000F6B41" w:rsidRDefault="00C54C41" w:rsidP="00C54C41"/>
    <w:bookmarkEnd w:id="280"/>
    <w:p w14:paraId="3A6F84C7" w14:textId="77777777" w:rsidR="00C54C41" w:rsidRPr="000F6B41" w:rsidRDefault="00C54C41" w:rsidP="00C54C41">
      <w:pPr>
        <w:spacing w:after="0"/>
        <w:rPr>
          <w:rFonts w:ascii="Verdana" w:hAnsi="Verdana"/>
          <w:b/>
          <w:kern w:val="28"/>
          <w:sz w:val="32"/>
        </w:rPr>
      </w:pPr>
      <w:r w:rsidRPr="000F6B41">
        <w:br w:type="page"/>
      </w:r>
    </w:p>
    <w:p w14:paraId="36E2A471" w14:textId="685F69CA" w:rsidR="00563A03" w:rsidRDefault="009A242A" w:rsidP="00563A03">
      <w:pPr>
        <w:pStyle w:val="Heading1"/>
      </w:pPr>
      <w:bookmarkStart w:id="281" w:name="_Toc27642162"/>
      <w:r>
        <w:lastRenderedPageBreak/>
        <w:t>6</w:t>
      </w:r>
      <w:r>
        <w:tab/>
      </w:r>
      <w:r w:rsidR="00563A03">
        <w:t xml:space="preserve">Core </w:t>
      </w:r>
      <w:r w:rsidR="00C03389">
        <w:t>c</w:t>
      </w:r>
      <w:r w:rsidR="00563A03">
        <w:t>apabilities</w:t>
      </w:r>
      <w:bookmarkEnd w:id="281"/>
    </w:p>
    <w:p w14:paraId="0B33DE90" w14:textId="3C9A7D70" w:rsidR="00563A03" w:rsidRDefault="00563A03" w:rsidP="00563A03">
      <w:r>
        <w:t xml:space="preserve">The responsibilities and activities in the </w:t>
      </w:r>
      <w:hyperlink r:id="rId81" w:history="1">
        <w:r w:rsidRPr="000F6B41">
          <w:rPr>
            <w:rStyle w:val="Hyperlink"/>
            <w:i/>
            <w:iCs/>
          </w:rPr>
          <w:t xml:space="preserve">Councils and </w:t>
        </w:r>
        <w:r w:rsidR="00787EA9">
          <w:rPr>
            <w:rStyle w:val="Hyperlink"/>
            <w:i/>
            <w:iCs/>
          </w:rPr>
          <w:t>E</w:t>
        </w:r>
        <w:r w:rsidRPr="000F6B41">
          <w:rPr>
            <w:rStyle w:val="Hyperlink"/>
            <w:i/>
            <w:iCs/>
          </w:rPr>
          <w:t xml:space="preserve">mergencies </w:t>
        </w:r>
        <w:r w:rsidR="00787EA9">
          <w:rPr>
            <w:rStyle w:val="Hyperlink"/>
            <w:i/>
            <w:iCs/>
          </w:rPr>
          <w:t>P</w:t>
        </w:r>
        <w:r w:rsidRPr="000F6B41">
          <w:rPr>
            <w:rStyle w:val="Hyperlink"/>
            <w:i/>
            <w:iCs/>
          </w:rPr>
          <w:t xml:space="preserve">osition </w:t>
        </w:r>
        <w:r w:rsidR="00787EA9">
          <w:rPr>
            <w:rStyle w:val="Hyperlink"/>
            <w:i/>
            <w:iCs/>
          </w:rPr>
          <w:t>P</w:t>
        </w:r>
        <w:r w:rsidRPr="000F6B41">
          <w:rPr>
            <w:rStyle w:val="Hyperlink"/>
            <w:i/>
            <w:iCs/>
          </w:rPr>
          <w:t>aper</w:t>
        </w:r>
      </w:hyperlink>
      <w:r>
        <w:rPr>
          <w:rStyle w:val="Hyperlink"/>
          <w:iCs/>
          <w:color w:val="auto"/>
          <w:u w:val="none"/>
        </w:rPr>
        <w:t xml:space="preserve"> were aligned with the core </w:t>
      </w:r>
      <w:r w:rsidRPr="000F6B41">
        <w:t>capabilit</w:t>
      </w:r>
      <w:r>
        <w:t xml:space="preserve">ies in the </w:t>
      </w:r>
      <w:hyperlink r:id="rId82" w:history="1">
        <w:r w:rsidRPr="00FF1EF3">
          <w:rPr>
            <w:rStyle w:val="Hyperlink"/>
            <w:i/>
          </w:rPr>
          <w:t>Victorian Preparedness Framework</w:t>
        </w:r>
      </w:hyperlink>
      <w:r>
        <w:t xml:space="preserve">. </w:t>
      </w:r>
      <w:r w:rsidRPr="00895C33">
        <w:t>The framework provides the foundation for Victoria’s emergency management preparedness system</w:t>
      </w:r>
      <w:r>
        <w:t>, and the Councils and Emergencies Project is aligned with the framework to ensure consistency between the capabilities required by the emergency management and local government sectors.</w:t>
      </w:r>
    </w:p>
    <w:p w14:paraId="12F227EA" w14:textId="0DCB08AF" w:rsidR="00521470" w:rsidRDefault="001361C0" w:rsidP="00521470">
      <w:r>
        <w:fldChar w:fldCharType="begin"/>
      </w:r>
      <w:r>
        <w:instrText xml:space="preserve"> REF _Ref23422075 \h </w:instrText>
      </w:r>
      <w:r>
        <w:fldChar w:fldCharType="separate"/>
      </w:r>
      <w:r w:rsidR="00C25FC0" w:rsidRPr="000F6B41">
        <w:t xml:space="preserve">Table </w:t>
      </w:r>
      <w:r w:rsidR="00C25FC0">
        <w:rPr>
          <w:noProof/>
        </w:rPr>
        <w:t>32</w:t>
      </w:r>
      <w:r>
        <w:fldChar w:fldCharType="end"/>
      </w:r>
      <w:r>
        <w:t xml:space="preserve"> </w:t>
      </w:r>
      <w:r w:rsidR="00563A03">
        <w:t>shows the percentage of councils with actual maturities below, and</w:t>
      </w:r>
      <w:r w:rsidR="00FF1EF3">
        <w:t>,</w:t>
      </w:r>
      <w:r w:rsidR="00563A03">
        <w:t xml:space="preserve"> on </w:t>
      </w:r>
      <w:r w:rsidR="00FF1EF3">
        <w:t xml:space="preserve">or </w:t>
      </w:r>
      <w:r w:rsidR="00563A03">
        <w:t xml:space="preserve">above, their target maturities. </w:t>
      </w:r>
      <w:r w:rsidR="00D40267">
        <w:t>T</w:t>
      </w:r>
      <w:r w:rsidR="00563A03">
        <w:t xml:space="preserve">he </w:t>
      </w:r>
      <w:r w:rsidR="00563A03" w:rsidRPr="000F6B41">
        <w:t xml:space="preserve">core capabilities </w:t>
      </w:r>
      <w:r w:rsidR="00563A03">
        <w:t xml:space="preserve">where most councils had actual maturities below their target maturities were </w:t>
      </w:r>
      <w:r w:rsidR="00563A03" w:rsidRPr="000F6B41">
        <w:t>Economic Recovery</w:t>
      </w:r>
      <w:r w:rsidR="00563A03">
        <w:t xml:space="preserve">, </w:t>
      </w:r>
      <w:r w:rsidR="00563A03" w:rsidRPr="000F6B41">
        <w:t>Impact Assessment</w:t>
      </w:r>
      <w:r w:rsidR="00563A03">
        <w:t xml:space="preserve">, </w:t>
      </w:r>
      <w:r w:rsidR="00563A03" w:rsidRPr="000F6B41">
        <w:t>Built Recovery</w:t>
      </w:r>
      <w:r w:rsidR="00563A03">
        <w:t xml:space="preserve"> and </w:t>
      </w:r>
      <w:r w:rsidR="00563A03" w:rsidRPr="000F6B41">
        <w:t>Critical Transport</w:t>
      </w:r>
      <w:r w:rsidR="00563A03">
        <w:t xml:space="preserve">. </w:t>
      </w:r>
      <w:r w:rsidR="00521470">
        <w:t>These results align to the Planning for Relief and Recovery Coordination category results.</w:t>
      </w:r>
    </w:p>
    <w:p w14:paraId="5FEDFAAD" w14:textId="4D1F9DC1" w:rsidR="00563A03" w:rsidRDefault="00563A03" w:rsidP="00C03389">
      <w:r>
        <w:t>The core capabilities where most councils had actual maturities on or above the target maturities were P</w:t>
      </w:r>
      <w:r w:rsidRPr="000F6B41">
        <w:t>lanning</w:t>
      </w:r>
      <w:r>
        <w:t xml:space="preserve">, </w:t>
      </w:r>
      <w:r w:rsidRPr="000F6B41">
        <w:t>Intelligence and Information Sharing</w:t>
      </w:r>
      <w:r>
        <w:t xml:space="preserve">, </w:t>
      </w:r>
      <w:r w:rsidRPr="000F6B41">
        <w:t>Relief Assistance</w:t>
      </w:r>
      <w:r>
        <w:t xml:space="preserve"> and </w:t>
      </w:r>
      <w:r w:rsidRPr="000F6B41">
        <w:t>Fire Management and Suppression</w:t>
      </w:r>
      <w:r>
        <w:t>.</w:t>
      </w:r>
      <w:r w:rsidR="00521470">
        <w:t xml:space="preserve"> These results align to the Planning with Stakeholders, Planning within Council and Risk Mitigation category results.</w:t>
      </w:r>
      <w:r w:rsidR="00C03389">
        <w:t xml:space="preserve"> </w:t>
      </w:r>
      <w:r w:rsidR="008043A5">
        <w:t>T</w:t>
      </w:r>
      <w:r w:rsidR="00C03389">
        <w:t xml:space="preserve">he data for the </w:t>
      </w:r>
      <w:r w:rsidR="008043A5">
        <w:t>R</w:t>
      </w:r>
      <w:r w:rsidR="00C03389">
        <w:t xml:space="preserve">elief </w:t>
      </w:r>
      <w:r w:rsidR="008043A5">
        <w:t>A</w:t>
      </w:r>
      <w:r w:rsidR="00C03389">
        <w:t xml:space="preserve">ssistance core capability was aligned with questions where a high percentage of councils were on or above their target maturity and therefore, the results show a higher maturity than those in the </w:t>
      </w:r>
      <w:r w:rsidR="008043A5">
        <w:t>P</w:t>
      </w:r>
      <w:r w:rsidR="00C03389">
        <w:t xml:space="preserve">lanning for </w:t>
      </w:r>
      <w:r w:rsidR="008043A5">
        <w:t>R</w:t>
      </w:r>
      <w:r w:rsidR="00C03389">
        <w:t xml:space="preserve">elief </w:t>
      </w:r>
      <w:r w:rsidR="008043A5">
        <w:t>C</w:t>
      </w:r>
      <w:r w:rsidR="00C03389">
        <w:t>oordination category.</w:t>
      </w:r>
    </w:p>
    <w:p w14:paraId="2C7FAA6E" w14:textId="697F2A17" w:rsidR="00C80525" w:rsidRPr="008D7CC6" w:rsidRDefault="00521470" w:rsidP="00563A03">
      <w:pPr>
        <w:rPr>
          <w:rFonts w:eastAsiaTheme="minorHAnsi"/>
        </w:rPr>
      </w:pPr>
      <w:r>
        <w:t>To understand these results</w:t>
      </w:r>
      <w:r w:rsidR="00D40267">
        <w:t>,</w:t>
      </w:r>
      <w:r>
        <w:t xml:space="preserve"> refer to the relevant categor</w:t>
      </w:r>
      <w:r w:rsidR="00142E92">
        <w:t>y findings</w:t>
      </w:r>
      <w:r>
        <w:t xml:space="preserve">. </w:t>
      </w:r>
      <w:r w:rsidR="008043A5">
        <w:t>Appendix 2 has a</w:t>
      </w:r>
      <w:r w:rsidR="00C80525">
        <w:t xml:space="preserve"> breakdown of the evaluation questions that were used to produce these results.</w:t>
      </w:r>
    </w:p>
    <w:p w14:paraId="47B699CF" w14:textId="7C35235D" w:rsidR="00563A03" w:rsidRPr="000F6B41" w:rsidRDefault="001361C0" w:rsidP="00F13B1C">
      <w:pPr>
        <w:pStyle w:val="Caption"/>
      </w:pPr>
      <w:bookmarkStart w:id="282" w:name="_Ref23422075"/>
      <w:bookmarkStart w:id="283" w:name="_Toc23422328"/>
      <w:r w:rsidRPr="000F6B41">
        <w:t xml:space="preserve">Table </w:t>
      </w:r>
      <w:r w:rsidR="00207E3F">
        <w:fldChar w:fldCharType="begin"/>
      </w:r>
      <w:r w:rsidR="00207E3F">
        <w:instrText xml:space="preserve"> SEQ Table \* ARABIC </w:instrText>
      </w:r>
      <w:r w:rsidR="00207E3F">
        <w:fldChar w:fldCharType="separate"/>
      </w:r>
      <w:r w:rsidR="00C25FC0">
        <w:rPr>
          <w:noProof/>
        </w:rPr>
        <w:t>32</w:t>
      </w:r>
      <w:r w:rsidR="00207E3F">
        <w:rPr>
          <w:noProof/>
        </w:rPr>
        <w:fldChar w:fldCharType="end"/>
      </w:r>
      <w:bookmarkEnd w:id="282"/>
      <w:r w:rsidRPr="000F6B41">
        <w:t xml:space="preserve">: </w:t>
      </w:r>
      <w:r w:rsidR="00563A03">
        <w:t>A</w:t>
      </w:r>
      <w:r w:rsidR="00563A03" w:rsidRPr="000F6B41">
        <w:t xml:space="preserve">ctual </w:t>
      </w:r>
      <w:r w:rsidR="00F13277">
        <w:t>maturity below, on</w:t>
      </w:r>
      <w:r w:rsidR="008043A5">
        <w:t xml:space="preserve"> or </w:t>
      </w:r>
      <w:r w:rsidR="00F13277">
        <w:t>above</w:t>
      </w:r>
      <w:r w:rsidR="00563A03">
        <w:t xml:space="preserve"> target </w:t>
      </w:r>
      <w:r w:rsidR="00563A03" w:rsidRPr="000F6B41">
        <w:t>maturity</w:t>
      </w:r>
      <w:r w:rsidR="00563A03">
        <w:t xml:space="preserve">, by </w:t>
      </w:r>
      <w:r w:rsidR="00563A03" w:rsidRPr="000F6B41">
        <w:t xml:space="preserve">Victorian Preparedness Framework </w:t>
      </w:r>
      <w:r w:rsidR="00563A03">
        <w:t>c</w:t>
      </w:r>
      <w:r w:rsidR="00563A03" w:rsidRPr="000F6B41">
        <w:t xml:space="preserve">ore </w:t>
      </w:r>
      <w:r w:rsidR="00563A03">
        <w:t>c</w:t>
      </w:r>
      <w:r w:rsidR="00563A03" w:rsidRPr="000F6B41">
        <w:t>apability</w:t>
      </w:r>
      <w:bookmarkEnd w:id="283"/>
    </w:p>
    <w:tbl>
      <w:tblPr>
        <w:tblStyle w:val="TableGrid"/>
        <w:tblW w:w="9323" w:type="dxa"/>
        <w:tblBorders>
          <w:insideH w:val="single" w:sz="6" w:space="0" w:color="auto"/>
          <w:insideV w:val="single" w:sz="6" w:space="0" w:color="auto"/>
        </w:tblBorders>
        <w:tblLayout w:type="fixed"/>
        <w:tblLook w:val="04A0" w:firstRow="1" w:lastRow="0" w:firstColumn="1" w:lastColumn="0" w:noHBand="0" w:noVBand="1"/>
      </w:tblPr>
      <w:tblGrid>
        <w:gridCol w:w="4219"/>
        <w:gridCol w:w="1701"/>
        <w:gridCol w:w="1701"/>
        <w:gridCol w:w="1702"/>
      </w:tblGrid>
      <w:tr w:rsidR="00521470" w:rsidRPr="00FD670B" w14:paraId="754264EB" w14:textId="0FC4A138" w:rsidTr="00142E92">
        <w:trPr>
          <w:tblHeader/>
        </w:trPr>
        <w:tc>
          <w:tcPr>
            <w:tcW w:w="4219" w:type="dxa"/>
            <w:tcBorders>
              <w:top w:val="single" w:sz="4" w:space="0" w:color="auto"/>
              <w:bottom w:val="single" w:sz="4" w:space="0" w:color="auto"/>
              <w:right w:val="single" w:sz="4" w:space="0" w:color="auto"/>
            </w:tcBorders>
            <w:shd w:val="clear" w:color="auto" w:fill="D9D9D9" w:themeFill="background1" w:themeFillShade="D9"/>
          </w:tcPr>
          <w:p w14:paraId="433787AB" w14:textId="77777777" w:rsidR="00521470" w:rsidRPr="00FD670B" w:rsidRDefault="00521470" w:rsidP="009C5AE0">
            <w:pPr>
              <w:pStyle w:val="Tabletext"/>
              <w:spacing w:before="50" w:after="50"/>
              <w:rPr>
                <w:b/>
              </w:rPr>
            </w:pPr>
            <w:r w:rsidRPr="00FD670B">
              <w:rPr>
                <w:b/>
              </w:rPr>
              <w:t>Core capability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C936C" w14:textId="77777777" w:rsidR="00521470" w:rsidRPr="00FD670B" w:rsidRDefault="00521470" w:rsidP="009C5AE0">
            <w:pPr>
              <w:pStyle w:val="Tabletext"/>
              <w:spacing w:before="50" w:after="50"/>
              <w:jc w:val="center"/>
              <w:rPr>
                <w:b/>
              </w:rPr>
            </w:pPr>
            <w:r w:rsidRPr="00FD670B">
              <w:rPr>
                <w:b/>
              </w:rPr>
              <w:t>Below target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06A15" w14:textId="375B61F0" w:rsidR="00521470" w:rsidRPr="00FD670B" w:rsidRDefault="00521470" w:rsidP="009C5AE0">
            <w:pPr>
              <w:pStyle w:val="Tabletext"/>
              <w:spacing w:before="50" w:after="50"/>
              <w:jc w:val="center"/>
              <w:rPr>
                <w:b/>
              </w:rPr>
            </w:pPr>
            <w:r w:rsidRPr="00FD670B">
              <w:rPr>
                <w:b/>
              </w:rPr>
              <w:t xml:space="preserve">On </w:t>
            </w:r>
            <w:r w:rsidR="008043A5">
              <w:rPr>
                <w:b/>
              </w:rPr>
              <w:t>or</w:t>
            </w:r>
            <w:r w:rsidRPr="00FD670B">
              <w:rPr>
                <w:b/>
              </w:rPr>
              <w:t xml:space="preserve"> above target</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99439" w14:textId="43229EC0" w:rsidR="00521470" w:rsidRPr="00FD670B" w:rsidRDefault="008F4A73" w:rsidP="009C5AE0">
            <w:pPr>
              <w:pStyle w:val="Tabletext"/>
              <w:spacing w:before="50" w:after="50"/>
              <w:jc w:val="center"/>
              <w:rPr>
                <w:b/>
              </w:rPr>
            </w:pPr>
            <w:r>
              <w:rPr>
                <w:b/>
              </w:rPr>
              <w:t>Relevant</w:t>
            </w:r>
            <w:r w:rsidR="00521470">
              <w:rPr>
                <w:b/>
              </w:rPr>
              <w:t xml:space="preserve"> categories</w:t>
            </w:r>
          </w:p>
        </w:tc>
      </w:tr>
      <w:tr w:rsidR="00521470" w:rsidRPr="00661200" w14:paraId="599D2BF8" w14:textId="5434B214" w:rsidTr="00142E92">
        <w:tc>
          <w:tcPr>
            <w:tcW w:w="4219" w:type="dxa"/>
            <w:shd w:val="clear" w:color="auto" w:fill="auto"/>
          </w:tcPr>
          <w:p w14:paraId="0F267B8B" w14:textId="77777777" w:rsidR="00521470" w:rsidRPr="00661200" w:rsidRDefault="00521470" w:rsidP="009C5AE0">
            <w:pPr>
              <w:pStyle w:val="Tabletext"/>
              <w:spacing w:before="50" w:after="50"/>
              <w:rPr>
                <w:rFonts w:eastAsiaTheme="minorHAnsi"/>
              </w:rPr>
            </w:pPr>
            <w:r w:rsidRPr="00661200">
              <w:rPr>
                <w:rFonts w:eastAsiaTheme="minorHAnsi"/>
              </w:rPr>
              <w:t>Economic Recovery</w:t>
            </w:r>
          </w:p>
        </w:tc>
        <w:tc>
          <w:tcPr>
            <w:tcW w:w="1701" w:type="dxa"/>
            <w:shd w:val="clear" w:color="auto" w:fill="auto"/>
          </w:tcPr>
          <w:p w14:paraId="525E33D3" w14:textId="77777777" w:rsidR="00521470" w:rsidRPr="00661200" w:rsidRDefault="00521470" w:rsidP="009C5AE0">
            <w:pPr>
              <w:pStyle w:val="Tabletext"/>
              <w:spacing w:before="50" w:after="50"/>
              <w:jc w:val="center"/>
            </w:pPr>
            <w:r w:rsidRPr="00661200">
              <w:t>77%</w:t>
            </w:r>
          </w:p>
        </w:tc>
        <w:tc>
          <w:tcPr>
            <w:tcW w:w="1701" w:type="dxa"/>
            <w:shd w:val="clear" w:color="auto" w:fill="auto"/>
          </w:tcPr>
          <w:p w14:paraId="02F70591" w14:textId="77777777" w:rsidR="00521470" w:rsidRPr="00661200" w:rsidRDefault="00521470" w:rsidP="009C5AE0">
            <w:pPr>
              <w:pStyle w:val="Tabletext"/>
              <w:spacing w:before="50" w:after="50"/>
              <w:jc w:val="center"/>
            </w:pPr>
            <w:r w:rsidRPr="00661200">
              <w:t>23%</w:t>
            </w:r>
          </w:p>
        </w:tc>
        <w:tc>
          <w:tcPr>
            <w:tcW w:w="1702" w:type="dxa"/>
          </w:tcPr>
          <w:p w14:paraId="04A09132" w14:textId="361D3E7C" w:rsidR="00521470" w:rsidRPr="00661200" w:rsidRDefault="00142E92" w:rsidP="009C5AE0">
            <w:pPr>
              <w:pStyle w:val="Tabletext"/>
              <w:spacing w:before="50" w:after="50"/>
              <w:jc w:val="center"/>
            </w:pPr>
            <w:r>
              <w:t>F</w:t>
            </w:r>
          </w:p>
        </w:tc>
      </w:tr>
      <w:tr w:rsidR="00521470" w:rsidRPr="00661200" w14:paraId="4C172C82" w14:textId="1308C940" w:rsidTr="00142E92">
        <w:tc>
          <w:tcPr>
            <w:tcW w:w="4219" w:type="dxa"/>
            <w:shd w:val="clear" w:color="auto" w:fill="auto"/>
          </w:tcPr>
          <w:p w14:paraId="7DACADF2" w14:textId="77777777" w:rsidR="00521470" w:rsidRPr="00661200" w:rsidRDefault="00521470" w:rsidP="009C5AE0">
            <w:pPr>
              <w:pStyle w:val="Tabletext"/>
              <w:spacing w:before="50" w:after="50"/>
              <w:rPr>
                <w:rFonts w:eastAsiaTheme="minorHAnsi"/>
              </w:rPr>
            </w:pPr>
            <w:r w:rsidRPr="00661200">
              <w:rPr>
                <w:rFonts w:eastAsiaTheme="minorHAnsi"/>
              </w:rPr>
              <w:t>Impact Assessment</w:t>
            </w:r>
          </w:p>
        </w:tc>
        <w:tc>
          <w:tcPr>
            <w:tcW w:w="1701" w:type="dxa"/>
            <w:shd w:val="clear" w:color="auto" w:fill="auto"/>
          </w:tcPr>
          <w:p w14:paraId="649A207C" w14:textId="77777777" w:rsidR="00521470" w:rsidRPr="00661200" w:rsidRDefault="00521470" w:rsidP="009C5AE0">
            <w:pPr>
              <w:pStyle w:val="Tabletext"/>
              <w:spacing w:before="50" w:after="50"/>
              <w:jc w:val="center"/>
            </w:pPr>
            <w:r w:rsidRPr="00661200">
              <w:t>71%</w:t>
            </w:r>
          </w:p>
        </w:tc>
        <w:tc>
          <w:tcPr>
            <w:tcW w:w="1701" w:type="dxa"/>
            <w:shd w:val="clear" w:color="auto" w:fill="auto"/>
          </w:tcPr>
          <w:p w14:paraId="07DD33C1" w14:textId="77777777" w:rsidR="00521470" w:rsidRPr="00661200" w:rsidRDefault="00521470" w:rsidP="009C5AE0">
            <w:pPr>
              <w:pStyle w:val="Tabletext"/>
              <w:spacing w:before="50" w:after="50"/>
              <w:jc w:val="center"/>
            </w:pPr>
            <w:r w:rsidRPr="00661200">
              <w:t>29%</w:t>
            </w:r>
          </w:p>
        </w:tc>
        <w:tc>
          <w:tcPr>
            <w:tcW w:w="1702" w:type="dxa"/>
          </w:tcPr>
          <w:p w14:paraId="531D5E1C" w14:textId="084E96A5" w:rsidR="00521470" w:rsidRPr="00661200" w:rsidRDefault="00142E92" w:rsidP="009C5AE0">
            <w:pPr>
              <w:pStyle w:val="Tabletext"/>
              <w:spacing w:before="50" w:after="50"/>
              <w:jc w:val="center"/>
            </w:pPr>
            <w:r>
              <w:t>B, E, F</w:t>
            </w:r>
          </w:p>
        </w:tc>
      </w:tr>
      <w:tr w:rsidR="00521470" w:rsidRPr="00661200" w14:paraId="61C40733" w14:textId="4393412A" w:rsidTr="00142E92">
        <w:tc>
          <w:tcPr>
            <w:tcW w:w="4219" w:type="dxa"/>
            <w:shd w:val="clear" w:color="auto" w:fill="auto"/>
          </w:tcPr>
          <w:p w14:paraId="30135650" w14:textId="77777777" w:rsidR="00521470" w:rsidRPr="00661200" w:rsidRDefault="00521470" w:rsidP="009C5AE0">
            <w:pPr>
              <w:pStyle w:val="Tabletext"/>
              <w:spacing w:before="50" w:after="50"/>
              <w:rPr>
                <w:rFonts w:eastAsiaTheme="minorHAnsi"/>
              </w:rPr>
            </w:pPr>
            <w:r w:rsidRPr="00661200">
              <w:rPr>
                <w:rFonts w:eastAsiaTheme="minorHAnsi"/>
              </w:rPr>
              <w:t>Built Recovery</w:t>
            </w:r>
          </w:p>
        </w:tc>
        <w:tc>
          <w:tcPr>
            <w:tcW w:w="1701" w:type="dxa"/>
            <w:shd w:val="clear" w:color="auto" w:fill="auto"/>
          </w:tcPr>
          <w:p w14:paraId="70E301CB" w14:textId="77777777" w:rsidR="00521470" w:rsidRPr="00661200" w:rsidRDefault="00521470" w:rsidP="009C5AE0">
            <w:pPr>
              <w:pStyle w:val="Tabletext"/>
              <w:spacing w:before="50" w:after="50"/>
              <w:jc w:val="center"/>
            </w:pPr>
            <w:r w:rsidRPr="00661200">
              <w:t>67%</w:t>
            </w:r>
          </w:p>
        </w:tc>
        <w:tc>
          <w:tcPr>
            <w:tcW w:w="1701" w:type="dxa"/>
            <w:shd w:val="clear" w:color="auto" w:fill="auto"/>
          </w:tcPr>
          <w:p w14:paraId="4FC8B491" w14:textId="77777777" w:rsidR="00521470" w:rsidRPr="00661200" w:rsidRDefault="00521470" w:rsidP="009C5AE0">
            <w:pPr>
              <w:pStyle w:val="Tabletext"/>
              <w:spacing w:before="50" w:after="50"/>
              <w:jc w:val="center"/>
            </w:pPr>
            <w:r w:rsidRPr="00661200">
              <w:t>33%</w:t>
            </w:r>
          </w:p>
        </w:tc>
        <w:tc>
          <w:tcPr>
            <w:tcW w:w="1702" w:type="dxa"/>
          </w:tcPr>
          <w:p w14:paraId="0337C267" w14:textId="6740B99C" w:rsidR="00521470" w:rsidRPr="00661200" w:rsidRDefault="00142E92" w:rsidP="009C5AE0">
            <w:pPr>
              <w:pStyle w:val="Tabletext"/>
              <w:spacing w:before="50" w:after="50"/>
              <w:jc w:val="center"/>
            </w:pPr>
            <w:r>
              <w:t>E, F</w:t>
            </w:r>
          </w:p>
        </w:tc>
      </w:tr>
      <w:tr w:rsidR="00521470" w:rsidRPr="00661200" w14:paraId="0FF432CA" w14:textId="29B3E5E5" w:rsidTr="00142E92">
        <w:tc>
          <w:tcPr>
            <w:tcW w:w="4219" w:type="dxa"/>
            <w:shd w:val="clear" w:color="auto" w:fill="auto"/>
          </w:tcPr>
          <w:p w14:paraId="38551847" w14:textId="77777777" w:rsidR="00521470" w:rsidRPr="00661200" w:rsidRDefault="00521470" w:rsidP="009C5AE0">
            <w:pPr>
              <w:pStyle w:val="Tabletext"/>
              <w:spacing w:before="50" w:after="50"/>
              <w:rPr>
                <w:rFonts w:eastAsiaTheme="minorHAnsi"/>
              </w:rPr>
            </w:pPr>
            <w:r w:rsidRPr="00661200">
              <w:rPr>
                <w:rFonts w:eastAsiaTheme="minorHAnsi"/>
              </w:rPr>
              <w:t>Critical Transport</w:t>
            </w:r>
          </w:p>
        </w:tc>
        <w:tc>
          <w:tcPr>
            <w:tcW w:w="1701" w:type="dxa"/>
            <w:shd w:val="clear" w:color="auto" w:fill="auto"/>
          </w:tcPr>
          <w:p w14:paraId="33913316" w14:textId="77777777" w:rsidR="00521470" w:rsidRPr="00661200" w:rsidRDefault="00521470" w:rsidP="009C5AE0">
            <w:pPr>
              <w:pStyle w:val="Tabletext"/>
              <w:spacing w:before="50" w:after="50"/>
              <w:jc w:val="center"/>
            </w:pPr>
            <w:r w:rsidRPr="00661200">
              <w:t>65%</w:t>
            </w:r>
          </w:p>
        </w:tc>
        <w:tc>
          <w:tcPr>
            <w:tcW w:w="1701" w:type="dxa"/>
            <w:shd w:val="clear" w:color="auto" w:fill="auto"/>
          </w:tcPr>
          <w:p w14:paraId="64619DEB" w14:textId="77777777" w:rsidR="00521470" w:rsidRPr="00661200" w:rsidRDefault="00521470" w:rsidP="009C5AE0">
            <w:pPr>
              <w:pStyle w:val="Tabletext"/>
              <w:spacing w:before="50" w:after="50"/>
              <w:jc w:val="center"/>
            </w:pPr>
            <w:r w:rsidRPr="00661200">
              <w:t>35%</w:t>
            </w:r>
          </w:p>
        </w:tc>
        <w:tc>
          <w:tcPr>
            <w:tcW w:w="1702" w:type="dxa"/>
          </w:tcPr>
          <w:p w14:paraId="75874DE7" w14:textId="52FDA268" w:rsidR="00521470" w:rsidRPr="00661200" w:rsidRDefault="00142E92" w:rsidP="009C5AE0">
            <w:pPr>
              <w:pStyle w:val="Tabletext"/>
              <w:spacing w:before="50" w:after="50"/>
              <w:jc w:val="center"/>
            </w:pPr>
            <w:r>
              <w:t>E</w:t>
            </w:r>
          </w:p>
        </w:tc>
      </w:tr>
      <w:tr w:rsidR="00521470" w:rsidRPr="00661200" w14:paraId="4CFD5FD0" w14:textId="6EA0A978" w:rsidTr="00142E92">
        <w:tc>
          <w:tcPr>
            <w:tcW w:w="4219" w:type="dxa"/>
            <w:shd w:val="clear" w:color="auto" w:fill="auto"/>
          </w:tcPr>
          <w:p w14:paraId="264D30DF" w14:textId="77777777" w:rsidR="00521470" w:rsidRPr="00661200" w:rsidRDefault="00521470" w:rsidP="009C5AE0">
            <w:pPr>
              <w:pStyle w:val="Tabletext"/>
              <w:spacing w:before="50" w:after="50"/>
              <w:rPr>
                <w:rFonts w:eastAsiaTheme="minorHAnsi"/>
              </w:rPr>
            </w:pPr>
            <w:r w:rsidRPr="00661200">
              <w:rPr>
                <w:rFonts w:eastAsiaTheme="minorHAnsi"/>
              </w:rPr>
              <w:t>Social Recovery</w:t>
            </w:r>
          </w:p>
        </w:tc>
        <w:tc>
          <w:tcPr>
            <w:tcW w:w="1701" w:type="dxa"/>
            <w:shd w:val="clear" w:color="auto" w:fill="auto"/>
          </w:tcPr>
          <w:p w14:paraId="7A58AB68" w14:textId="77777777" w:rsidR="00521470" w:rsidRPr="00661200" w:rsidRDefault="00521470" w:rsidP="009C5AE0">
            <w:pPr>
              <w:pStyle w:val="Tabletext"/>
              <w:spacing w:before="50" w:after="50"/>
              <w:jc w:val="center"/>
            </w:pPr>
            <w:r w:rsidRPr="00661200">
              <w:t>57%</w:t>
            </w:r>
          </w:p>
        </w:tc>
        <w:tc>
          <w:tcPr>
            <w:tcW w:w="1701" w:type="dxa"/>
            <w:shd w:val="clear" w:color="auto" w:fill="auto"/>
          </w:tcPr>
          <w:p w14:paraId="36B4B12A" w14:textId="77777777" w:rsidR="00521470" w:rsidRPr="00661200" w:rsidRDefault="00521470" w:rsidP="009C5AE0">
            <w:pPr>
              <w:pStyle w:val="Tabletext"/>
              <w:spacing w:before="50" w:after="50"/>
              <w:jc w:val="center"/>
            </w:pPr>
            <w:r w:rsidRPr="00661200">
              <w:t>43%</w:t>
            </w:r>
          </w:p>
        </w:tc>
        <w:tc>
          <w:tcPr>
            <w:tcW w:w="1702" w:type="dxa"/>
          </w:tcPr>
          <w:p w14:paraId="2492491F" w14:textId="3DD8451D" w:rsidR="00521470" w:rsidRPr="00661200" w:rsidRDefault="00142E92" w:rsidP="009C5AE0">
            <w:pPr>
              <w:pStyle w:val="Tabletext"/>
              <w:spacing w:before="50" w:after="50"/>
              <w:jc w:val="center"/>
            </w:pPr>
            <w:r>
              <w:t>F</w:t>
            </w:r>
          </w:p>
        </w:tc>
      </w:tr>
      <w:tr w:rsidR="00521470" w:rsidRPr="00661200" w14:paraId="4A793E13" w14:textId="1CDFE967" w:rsidTr="00142E92">
        <w:tc>
          <w:tcPr>
            <w:tcW w:w="4219" w:type="dxa"/>
            <w:shd w:val="clear" w:color="auto" w:fill="auto"/>
          </w:tcPr>
          <w:p w14:paraId="2F519A50" w14:textId="77777777" w:rsidR="00521470" w:rsidRPr="00661200" w:rsidRDefault="00521470" w:rsidP="009C5AE0">
            <w:pPr>
              <w:pStyle w:val="Tabletext"/>
              <w:spacing w:before="50" w:after="50"/>
              <w:rPr>
                <w:rFonts w:eastAsiaTheme="minorHAnsi"/>
              </w:rPr>
            </w:pPr>
            <w:r w:rsidRPr="00661200">
              <w:rPr>
                <w:rFonts w:eastAsiaTheme="minorHAnsi"/>
              </w:rPr>
              <w:t>Assurance and Learning</w:t>
            </w:r>
          </w:p>
        </w:tc>
        <w:tc>
          <w:tcPr>
            <w:tcW w:w="1701" w:type="dxa"/>
            <w:shd w:val="clear" w:color="auto" w:fill="auto"/>
          </w:tcPr>
          <w:p w14:paraId="6899AA2E" w14:textId="77777777" w:rsidR="00521470" w:rsidRPr="00661200" w:rsidRDefault="00521470" w:rsidP="009C5AE0">
            <w:pPr>
              <w:pStyle w:val="Tabletext"/>
              <w:spacing w:before="50" w:after="50"/>
              <w:jc w:val="center"/>
            </w:pPr>
            <w:r w:rsidRPr="00661200">
              <w:t>48%</w:t>
            </w:r>
          </w:p>
        </w:tc>
        <w:tc>
          <w:tcPr>
            <w:tcW w:w="1701" w:type="dxa"/>
            <w:shd w:val="clear" w:color="auto" w:fill="auto"/>
          </w:tcPr>
          <w:p w14:paraId="6A228C9C" w14:textId="77777777" w:rsidR="00521470" w:rsidRPr="00661200" w:rsidRDefault="00521470" w:rsidP="009C5AE0">
            <w:pPr>
              <w:pStyle w:val="Tabletext"/>
              <w:spacing w:before="50" w:after="50"/>
              <w:jc w:val="center"/>
            </w:pPr>
            <w:r w:rsidRPr="00661200">
              <w:t>52%</w:t>
            </w:r>
          </w:p>
        </w:tc>
        <w:tc>
          <w:tcPr>
            <w:tcW w:w="1702" w:type="dxa"/>
          </w:tcPr>
          <w:p w14:paraId="5509E0D8" w14:textId="4026EE86" w:rsidR="00521470" w:rsidRPr="00661200" w:rsidRDefault="00142E92" w:rsidP="009C5AE0">
            <w:pPr>
              <w:pStyle w:val="Tabletext"/>
              <w:spacing w:before="50" w:after="50"/>
              <w:jc w:val="center"/>
            </w:pPr>
            <w:r>
              <w:t>A</w:t>
            </w:r>
          </w:p>
        </w:tc>
      </w:tr>
      <w:tr w:rsidR="00521470" w:rsidRPr="00661200" w14:paraId="2ADA977B" w14:textId="6B8C5EBE" w:rsidTr="00142E92">
        <w:tc>
          <w:tcPr>
            <w:tcW w:w="4219" w:type="dxa"/>
            <w:shd w:val="clear" w:color="auto" w:fill="auto"/>
          </w:tcPr>
          <w:p w14:paraId="284F2CFB" w14:textId="77777777" w:rsidR="00521470" w:rsidRPr="00661200" w:rsidRDefault="00521470" w:rsidP="009C5AE0">
            <w:pPr>
              <w:pStyle w:val="Tabletext"/>
              <w:spacing w:before="50" w:after="50"/>
              <w:rPr>
                <w:rFonts w:eastAsiaTheme="minorHAnsi"/>
              </w:rPr>
            </w:pPr>
            <w:r w:rsidRPr="00661200">
              <w:rPr>
                <w:rFonts w:eastAsiaTheme="minorHAnsi"/>
              </w:rPr>
              <w:t>Community Information and Warnings</w:t>
            </w:r>
          </w:p>
        </w:tc>
        <w:tc>
          <w:tcPr>
            <w:tcW w:w="1701" w:type="dxa"/>
            <w:shd w:val="clear" w:color="auto" w:fill="auto"/>
          </w:tcPr>
          <w:p w14:paraId="007D5701" w14:textId="77777777" w:rsidR="00521470" w:rsidRPr="00661200" w:rsidRDefault="00521470" w:rsidP="009C5AE0">
            <w:pPr>
              <w:pStyle w:val="Tabletext"/>
              <w:spacing w:before="50" w:after="50"/>
              <w:jc w:val="center"/>
            </w:pPr>
            <w:r w:rsidRPr="00661200">
              <w:t>46%</w:t>
            </w:r>
          </w:p>
        </w:tc>
        <w:tc>
          <w:tcPr>
            <w:tcW w:w="1701" w:type="dxa"/>
            <w:shd w:val="clear" w:color="auto" w:fill="auto"/>
          </w:tcPr>
          <w:p w14:paraId="637F6F38" w14:textId="77777777" w:rsidR="00521470" w:rsidRPr="00661200" w:rsidRDefault="00521470" w:rsidP="009C5AE0">
            <w:pPr>
              <w:pStyle w:val="Tabletext"/>
              <w:spacing w:before="50" w:after="50"/>
              <w:jc w:val="center"/>
            </w:pPr>
            <w:r w:rsidRPr="00661200">
              <w:t>54%</w:t>
            </w:r>
          </w:p>
        </w:tc>
        <w:tc>
          <w:tcPr>
            <w:tcW w:w="1702" w:type="dxa"/>
          </w:tcPr>
          <w:p w14:paraId="031B8947" w14:textId="4CA4579C" w:rsidR="00521470" w:rsidRPr="00661200" w:rsidRDefault="00142E92" w:rsidP="009C5AE0">
            <w:pPr>
              <w:pStyle w:val="Tabletext"/>
              <w:spacing w:before="50" w:after="50"/>
              <w:jc w:val="center"/>
            </w:pPr>
            <w:r>
              <w:t>D, E, F</w:t>
            </w:r>
          </w:p>
        </w:tc>
      </w:tr>
      <w:tr w:rsidR="00521470" w:rsidRPr="00661200" w14:paraId="57F15916" w14:textId="051FC71C" w:rsidTr="00142E92">
        <w:tc>
          <w:tcPr>
            <w:tcW w:w="4219" w:type="dxa"/>
            <w:shd w:val="clear" w:color="auto" w:fill="auto"/>
          </w:tcPr>
          <w:p w14:paraId="1EF20A59" w14:textId="77777777" w:rsidR="00521470" w:rsidRPr="00661200" w:rsidRDefault="00521470" w:rsidP="009C5AE0">
            <w:pPr>
              <w:pStyle w:val="Tabletext"/>
              <w:spacing w:before="50" w:after="50"/>
              <w:rPr>
                <w:rFonts w:eastAsiaTheme="minorHAnsi"/>
              </w:rPr>
            </w:pPr>
            <w:r w:rsidRPr="00661200">
              <w:rPr>
                <w:rFonts w:eastAsiaTheme="minorHAnsi"/>
              </w:rPr>
              <w:t>Operational Management</w:t>
            </w:r>
          </w:p>
        </w:tc>
        <w:tc>
          <w:tcPr>
            <w:tcW w:w="1701" w:type="dxa"/>
            <w:shd w:val="clear" w:color="auto" w:fill="auto"/>
          </w:tcPr>
          <w:p w14:paraId="4683C8CE" w14:textId="77777777" w:rsidR="00521470" w:rsidRPr="00661200" w:rsidRDefault="00521470" w:rsidP="009C5AE0">
            <w:pPr>
              <w:pStyle w:val="Tabletext"/>
              <w:spacing w:before="50" w:after="50"/>
              <w:jc w:val="center"/>
            </w:pPr>
            <w:r w:rsidRPr="00661200">
              <w:t>45%</w:t>
            </w:r>
          </w:p>
        </w:tc>
        <w:tc>
          <w:tcPr>
            <w:tcW w:w="1701" w:type="dxa"/>
            <w:shd w:val="clear" w:color="auto" w:fill="auto"/>
          </w:tcPr>
          <w:p w14:paraId="48BB63D2" w14:textId="77777777" w:rsidR="00521470" w:rsidRPr="00661200" w:rsidRDefault="00521470" w:rsidP="009C5AE0">
            <w:pPr>
              <w:pStyle w:val="Tabletext"/>
              <w:spacing w:before="50" w:after="50"/>
              <w:jc w:val="center"/>
            </w:pPr>
            <w:r w:rsidRPr="00661200">
              <w:t>55%</w:t>
            </w:r>
          </w:p>
        </w:tc>
        <w:tc>
          <w:tcPr>
            <w:tcW w:w="1702" w:type="dxa"/>
          </w:tcPr>
          <w:p w14:paraId="2F263CA3" w14:textId="06DCF0F2" w:rsidR="00521470" w:rsidRPr="00661200" w:rsidRDefault="00142E92" w:rsidP="009C5AE0">
            <w:pPr>
              <w:pStyle w:val="Tabletext"/>
              <w:spacing w:before="50" w:after="50"/>
              <w:jc w:val="center"/>
            </w:pPr>
            <w:r>
              <w:t>B, D, F</w:t>
            </w:r>
          </w:p>
        </w:tc>
      </w:tr>
      <w:tr w:rsidR="00521470" w:rsidRPr="00661200" w14:paraId="51307B4F" w14:textId="0871FF4A" w:rsidTr="00142E92">
        <w:tc>
          <w:tcPr>
            <w:tcW w:w="4219" w:type="dxa"/>
            <w:shd w:val="clear" w:color="auto" w:fill="auto"/>
          </w:tcPr>
          <w:p w14:paraId="60F38D1D" w14:textId="77777777" w:rsidR="00521470" w:rsidRPr="00661200" w:rsidRDefault="00521470" w:rsidP="009C5AE0">
            <w:pPr>
              <w:pStyle w:val="Tabletext"/>
              <w:spacing w:before="50" w:after="50"/>
              <w:rPr>
                <w:rFonts w:eastAsiaTheme="minorHAnsi"/>
              </w:rPr>
            </w:pPr>
            <w:r w:rsidRPr="00661200">
              <w:rPr>
                <w:rFonts w:eastAsiaTheme="minorHAnsi"/>
              </w:rPr>
              <w:t>Building Community Resilience</w:t>
            </w:r>
          </w:p>
        </w:tc>
        <w:tc>
          <w:tcPr>
            <w:tcW w:w="1701" w:type="dxa"/>
            <w:shd w:val="clear" w:color="auto" w:fill="auto"/>
          </w:tcPr>
          <w:p w14:paraId="7A796F7E" w14:textId="77777777" w:rsidR="00521470" w:rsidRPr="00661200" w:rsidRDefault="00521470" w:rsidP="009C5AE0">
            <w:pPr>
              <w:pStyle w:val="Tabletext"/>
              <w:spacing w:before="50" w:after="50"/>
              <w:jc w:val="center"/>
            </w:pPr>
            <w:r w:rsidRPr="00661200">
              <w:t>42%</w:t>
            </w:r>
          </w:p>
        </w:tc>
        <w:tc>
          <w:tcPr>
            <w:tcW w:w="1701" w:type="dxa"/>
            <w:shd w:val="clear" w:color="auto" w:fill="auto"/>
          </w:tcPr>
          <w:p w14:paraId="1FB72C70" w14:textId="77777777" w:rsidR="00521470" w:rsidRPr="00661200" w:rsidRDefault="00521470" w:rsidP="009C5AE0">
            <w:pPr>
              <w:pStyle w:val="Tabletext"/>
              <w:spacing w:before="50" w:after="50"/>
              <w:jc w:val="center"/>
            </w:pPr>
            <w:r w:rsidRPr="00661200">
              <w:t>58%</w:t>
            </w:r>
          </w:p>
        </w:tc>
        <w:tc>
          <w:tcPr>
            <w:tcW w:w="1702" w:type="dxa"/>
          </w:tcPr>
          <w:p w14:paraId="185B6B44" w14:textId="3F3969E8" w:rsidR="00521470" w:rsidRPr="00661200" w:rsidRDefault="00142E92" w:rsidP="009C5AE0">
            <w:pPr>
              <w:pStyle w:val="Tabletext"/>
              <w:spacing w:before="50" w:after="50"/>
              <w:jc w:val="center"/>
            </w:pPr>
            <w:r>
              <w:t>A</w:t>
            </w:r>
          </w:p>
        </w:tc>
      </w:tr>
      <w:tr w:rsidR="00521470" w:rsidRPr="00661200" w14:paraId="09E2A4A3" w14:textId="048A03E8" w:rsidTr="00142E92">
        <w:tc>
          <w:tcPr>
            <w:tcW w:w="4219" w:type="dxa"/>
            <w:shd w:val="clear" w:color="auto" w:fill="auto"/>
          </w:tcPr>
          <w:p w14:paraId="4BF76F7F" w14:textId="77777777" w:rsidR="00521470" w:rsidRPr="00661200" w:rsidRDefault="00521470" w:rsidP="009C5AE0">
            <w:pPr>
              <w:pStyle w:val="Tabletext"/>
              <w:spacing w:before="50" w:after="50"/>
              <w:rPr>
                <w:rFonts w:eastAsiaTheme="minorHAnsi"/>
              </w:rPr>
            </w:pPr>
            <w:r w:rsidRPr="00661200">
              <w:rPr>
                <w:rFonts w:eastAsiaTheme="minorHAnsi"/>
              </w:rPr>
              <w:t>Fire Management and Suppression</w:t>
            </w:r>
          </w:p>
        </w:tc>
        <w:tc>
          <w:tcPr>
            <w:tcW w:w="1701" w:type="dxa"/>
            <w:shd w:val="clear" w:color="auto" w:fill="auto"/>
          </w:tcPr>
          <w:p w14:paraId="6E7D4741" w14:textId="77777777" w:rsidR="00521470" w:rsidRPr="00661200" w:rsidRDefault="00521470" w:rsidP="009C5AE0">
            <w:pPr>
              <w:pStyle w:val="Tabletext"/>
              <w:spacing w:before="50" w:after="50"/>
              <w:jc w:val="center"/>
            </w:pPr>
            <w:r w:rsidRPr="00661200">
              <w:t>35%</w:t>
            </w:r>
          </w:p>
        </w:tc>
        <w:tc>
          <w:tcPr>
            <w:tcW w:w="1701" w:type="dxa"/>
            <w:shd w:val="clear" w:color="auto" w:fill="auto"/>
          </w:tcPr>
          <w:p w14:paraId="57238CF0" w14:textId="77777777" w:rsidR="00521470" w:rsidRPr="00661200" w:rsidRDefault="00521470" w:rsidP="009C5AE0">
            <w:pPr>
              <w:pStyle w:val="Tabletext"/>
              <w:spacing w:before="50" w:after="50"/>
              <w:jc w:val="center"/>
            </w:pPr>
            <w:r w:rsidRPr="00661200">
              <w:t>65%</w:t>
            </w:r>
          </w:p>
        </w:tc>
        <w:tc>
          <w:tcPr>
            <w:tcW w:w="1702" w:type="dxa"/>
          </w:tcPr>
          <w:p w14:paraId="3DC47DE6" w14:textId="4EA80234" w:rsidR="00521470" w:rsidRPr="00661200" w:rsidRDefault="00142E92" w:rsidP="009C5AE0">
            <w:pPr>
              <w:pStyle w:val="Tabletext"/>
              <w:spacing w:before="50" w:after="50"/>
              <w:jc w:val="center"/>
            </w:pPr>
            <w:r>
              <w:t>A, C</w:t>
            </w:r>
          </w:p>
        </w:tc>
      </w:tr>
      <w:tr w:rsidR="00521470" w:rsidRPr="00661200" w14:paraId="4C032916" w14:textId="765F17C4" w:rsidTr="00142E92">
        <w:tc>
          <w:tcPr>
            <w:tcW w:w="4219" w:type="dxa"/>
            <w:shd w:val="clear" w:color="auto" w:fill="auto"/>
          </w:tcPr>
          <w:p w14:paraId="56D2C5B3" w14:textId="77777777" w:rsidR="00521470" w:rsidRPr="00661200" w:rsidRDefault="00521470" w:rsidP="009C5AE0">
            <w:pPr>
              <w:pStyle w:val="Tabletext"/>
              <w:spacing w:before="50" w:after="50"/>
              <w:rPr>
                <w:rFonts w:eastAsiaTheme="minorHAnsi"/>
              </w:rPr>
            </w:pPr>
            <w:r w:rsidRPr="00661200">
              <w:rPr>
                <w:rFonts w:eastAsiaTheme="minorHAnsi"/>
              </w:rPr>
              <w:t>Relief Assistance</w:t>
            </w:r>
          </w:p>
        </w:tc>
        <w:tc>
          <w:tcPr>
            <w:tcW w:w="1701" w:type="dxa"/>
            <w:shd w:val="clear" w:color="auto" w:fill="auto"/>
          </w:tcPr>
          <w:p w14:paraId="6EF73E9D" w14:textId="77777777" w:rsidR="00521470" w:rsidRPr="00661200" w:rsidRDefault="00521470" w:rsidP="009C5AE0">
            <w:pPr>
              <w:pStyle w:val="Tabletext"/>
              <w:spacing w:before="50" w:after="50"/>
              <w:jc w:val="center"/>
            </w:pPr>
            <w:r w:rsidRPr="00661200">
              <w:t>35%</w:t>
            </w:r>
          </w:p>
        </w:tc>
        <w:tc>
          <w:tcPr>
            <w:tcW w:w="1701" w:type="dxa"/>
            <w:shd w:val="clear" w:color="auto" w:fill="auto"/>
          </w:tcPr>
          <w:p w14:paraId="1E29FE08" w14:textId="77777777" w:rsidR="00521470" w:rsidRPr="00661200" w:rsidRDefault="00521470" w:rsidP="009C5AE0">
            <w:pPr>
              <w:pStyle w:val="Tabletext"/>
              <w:spacing w:before="50" w:after="50"/>
              <w:jc w:val="center"/>
            </w:pPr>
            <w:r w:rsidRPr="00661200">
              <w:t>65%</w:t>
            </w:r>
          </w:p>
        </w:tc>
        <w:tc>
          <w:tcPr>
            <w:tcW w:w="1702" w:type="dxa"/>
          </w:tcPr>
          <w:p w14:paraId="391F9F0F" w14:textId="50A734D1" w:rsidR="00521470" w:rsidRPr="00661200" w:rsidRDefault="00142E92" w:rsidP="009C5AE0">
            <w:pPr>
              <w:pStyle w:val="Tabletext"/>
              <w:spacing w:before="50" w:after="50"/>
              <w:jc w:val="center"/>
            </w:pPr>
            <w:r>
              <w:t>E</w:t>
            </w:r>
          </w:p>
        </w:tc>
      </w:tr>
      <w:tr w:rsidR="00521470" w:rsidRPr="00661200" w14:paraId="3F61F478" w14:textId="69E39967" w:rsidTr="00142E92">
        <w:tc>
          <w:tcPr>
            <w:tcW w:w="4219" w:type="dxa"/>
            <w:shd w:val="clear" w:color="auto" w:fill="auto"/>
          </w:tcPr>
          <w:p w14:paraId="304C02F7" w14:textId="77777777" w:rsidR="00521470" w:rsidRPr="00661200" w:rsidRDefault="00521470" w:rsidP="009C5AE0">
            <w:pPr>
              <w:pStyle w:val="Tabletext"/>
              <w:spacing w:before="50" w:after="50"/>
              <w:rPr>
                <w:rFonts w:eastAsiaTheme="minorHAnsi"/>
              </w:rPr>
            </w:pPr>
            <w:r w:rsidRPr="00661200">
              <w:rPr>
                <w:rFonts w:eastAsiaTheme="minorHAnsi"/>
              </w:rPr>
              <w:t>Intelligence and Information Sharing</w:t>
            </w:r>
          </w:p>
        </w:tc>
        <w:tc>
          <w:tcPr>
            <w:tcW w:w="1701" w:type="dxa"/>
            <w:shd w:val="clear" w:color="auto" w:fill="auto"/>
          </w:tcPr>
          <w:p w14:paraId="6F1A8CA1" w14:textId="77777777" w:rsidR="00521470" w:rsidRPr="00661200" w:rsidRDefault="00521470" w:rsidP="009C5AE0">
            <w:pPr>
              <w:pStyle w:val="Tabletext"/>
              <w:spacing w:before="50" w:after="50"/>
              <w:jc w:val="center"/>
            </w:pPr>
            <w:r w:rsidRPr="00661200">
              <w:t>34%</w:t>
            </w:r>
          </w:p>
        </w:tc>
        <w:tc>
          <w:tcPr>
            <w:tcW w:w="1701" w:type="dxa"/>
            <w:shd w:val="clear" w:color="auto" w:fill="auto"/>
          </w:tcPr>
          <w:p w14:paraId="6891E097" w14:textId="77777777" w:rsidR="00521470" w:rsidRPr="00661200" w:rsidRDefault="00521470" w:rsidP="009C5AE0">
            <w:pPr>
              <w:pStyle w:val="Tabletext"/>
              <w:spacing w:before="50" w:after="50"/>
              <w:jc w:val="center"/>
            </w:pPr>
            <w:r w:rsidRPr="00661200">
              <w:t>66%</w:t>
            </w:r>
          </w:p>
        </w:tc>
        <w:tc>
          <w:tcPr>
            <w:tcW w:w="1702" w:type="dxa"/>
          </w:tcPr>
          <w:p w14:paraId="5B80E466" w14:textId="02ABD56E" w:rsidR="00521470" w:rsidRPr="00661200" w:rsidRDefault="00142E92" w:rsidP="009C5AE0">
            <w:pPr>
              <w:pStyle w:val="Tabletext"/>
              <w:spacing w:before="50" w:after="50"/>
              <w:jc w:val="center"/>
            </w:pPr>
            <w:r>
              <w:t>D</w:t>
            </w:r>
          </w:p>
        </w:tc>
      </w:tr>
      <w:tr w:rsidR="00521470" w:rsidRPr="00661200" w14:paraId="0596DEF5" w14:textId="242CD398" w:rsidTr="00142E92">
        <w:tc>
          <w:tcPr>
            <w:tcW w:w="4219" w:type="dxa"/>
            <w:tcBorders>
              <w:top w:val="single" w:sz="4" w:space="0" w:color="auto"/>
            </w:tcBorders>
            <w:shd w:val="clear" w:color="auto" w:fill="auto"/>
          </w:tcPr>
          <w:p w14:paraId="2BEC83D9" w14:textId="77777777" w:rsidR="00521470" w:rsidRPr="00661200" w:rsidRDefault="00521470" w:rsidP="009C5AE0">
            <w:pPr>
              <w:pStyle w:val="Tabletext"/>
              <w:spacing w:before="50" w:after="50"/>
            </w:pPr>
            <w:r w:rsidRPr="00661200">
              <w:t>Planning</w:t>
            </w:r>
          </w:p>
        </w:tc>
        <w:tc>
          <w:tcPr>
            <w:tcW w:w="1701" w:type="dxa"/>
            <w:tcBorders>
              <w:top w:val="single" w:sz="4" w:space="0" w:color="auto"/>
            </w:tcBorders>
            <w:shd w:val="clear" w:color="auto" w:fill="auto"/>
          </w:tcPr>
          <w:p w14:paraId="2B8AF705" w14:textId="77777777" w:rsidR="00521470" w:rsidRPr="00661200" w:rsidRDefault="00521470" w:rsidP="009C5AE0">
            <w:pPr>
              <w:pStyle w:val="Tabletext"/>
              <w:spacing w:before="50" w:after="50"/>
              <w:jc w:val="center"/>
            </w:pPr>
            <w:r w:rsidRPr="00661200">
              <w:t>33%</w:t>
            </w:r>
          </w:p>
        </w:tc>
        <w:tc>
          <w:tcPr>
            <w:tcW w:w="1701" w:type="dxa"/>
            <w:tcBorders>
              <w:top w:val="single" w:sz="4" w:space="0" w:color="auto"/>
            </w:tcBorders>
            <w:shd w:val="clear" w:color="auto" w:fill="auto"/>
          </w:tcPr>
          <w:p w14:paraId="0D3356D5" w14:textId="77777777" w:rsidR="00521470" w:rsidRPr="00661200" w:rsidRDefault="00521470" w:rsidP="009C5AE0">
            <w:pPr>
              <w:pStyle w:val="Tabletext"/>
              <w:spacing w:before="50" w:after="50"/>
              <w:jc w:val="center"/>
            </w:pPr>
            <w:r w:rsidRPr="00661200">
              <w:t>67%</w:t>
            </w:r>
          </w:p>
        </w:tc>
        <w:tc>
          <w:tcPr>
            <w:tcW w:w="1702" w:type="dxa"/>
            <w:tcBorders>
              <w:top w:val="single" w:sz="4" w:space="0" w:color="auto"/>
            </w:tcBorders>
          </w:tcPr>
          <w:p w14:paraId="66BE2CB5" w14:textId="29A36DEF" w:rsidR="00521470" w:rsidRPr="00661200" w:rsidRDefault="00142E92" w:rsidP="009C5AE0">
            <w:pPr>
              <w:pStyle w:val="Tabletext"/>
              <w:spacing w:before="50" w:after="50"/>
              <w:jc w:val="center"/>
            </w:pPr>
            <w:r>
              <w:t>A, B, C</w:t>
            </w:r>
          </w:p>
        </w:tc>
      </w:tr>
    </w:tbl>
    <w:p w14:paraId="386E38C3" w14:textId="77777777" w:rsidR="00563A03" w:rsidRDefault="00563A03" w:rsidP="00563A03"/>
    <w:p w14:paraId="2DD248D3" w14:textId="77777777" w:rsidR="00563A03" w:rsidRDefault="00563A03">
      <w:pPr>
        <w:spacing w:after="0"/>
        <w:rPr>
          <w:rFonts w:ascii="Verdana" w:hAnsi="Verdana"/>
          <w:b/>
          <w:kern w:val="28"/>
          <w:sz w:val="32"/>
        </w:rPr>
      </w:pPr>
      <w:r>
        <w:br w:type="page"/>
      </w:r>
    </w:p>
    <w:p w14:paraId="4C7CEBE8" w14:textId="7B1F50DB" w:rsidR="00BC7D2D" w:rsidRPr="000F6B41" w:rsidRDefault="009A242A" w:rsidP="00BC7D2D">
      <w:pPr>
        <w:pStyle w:val="Heading1"/>
      </w:pPr>
      <w:bookmarkStart w:id="284" w:name="_Toc27642163"/>
      <w:bookmarkEnd w:id="262"/>
      <w:r>
        <w:lastRenderedPageBreak/>
        <w:t>7</w:t>
      </w:r>
      <w:r>
        <w:tab/>
      </w:r>
      <w:r w:rsidR="00FC46F7">
        <w:t xml:space="preserve">Summary of </w:t>
      </w:r>
      <w:r>
        <w:t>i</w:t>
      </w:r>
      <w:r w:rsidR="00A74F73">
        <w:t>ssues</w:t>
      </w:r>
      <w:bookmarkEnd w:id="284"/>
    </w:p>
    <w:p w14:paraId="283F9B99" w14:textId="0B1C58E3" w:rsidR="007D69D3" w:rsidRDefault="008043A5" w:rsidP="0057134C">
      <w:r>
        <w:t xml:space="preserve">The evaluation identified the following issues that commonly challenge councils to meet </w:t>
      </w:r>
      <w:r w:rsidRPr="0062452A">
        <w:t>their target maturity</w:t>
      </w:r>
      <w:r>
        <w:t xml:space="preserve">. </w:t>
      </w:r>
      <w:r w:rsidR="007D69D3">
        <w:t xml:space="preserve">A summary of the </w:t>
      </w:r>
      <w:r w:rsidR="00A74F73">
        <w:t>issues</w:t>
      </w:r>
      <w:r w:rsidR="007D69D3">
        <w:t xml:space="preserve"> is </w:t>
      </w:r>
      <w:r w:rsidR="00D40267">
        <w:t xml:space="preserve">detailed </w:t>
      </w:r>
      <w:r w:rsidR="0057134C">
        <w:t>against capability and c</w:t>
      </w:r>
      <w:r w:rsidR="007D69D3">
        <w:t>apacity</w:t>
      </w:r>
      <w:r w:rsidR="00AB2D2E">
        <w:t xml:space="preserve"> </w:t>
      </w:r>
      <w:bookmarkStart w:id="285" w:name="_Hlk24627547"/>
      <w:r>
        <w:t>below. Each issue is aligned with one of the</w:t>
      </w:r>
      <w:r w:rsidR="00AB2D2E">
        <w:t xml:space="preserve"> </w:t>
      </w:r>
      <w:r w:rsidRPr="004171FE">
        <w:rPr>
          <w:rStyle w:val="Hyperlink"/>
          <w:color w:val="000000" w:themeColor="text1"/>
          <w:u w:val="none"/>
        </w:rPr>
        <w:t>core capability elements</w:t>
      </w:r>
      <w:r>
        <w:t xml:space="preserve"> in </w:t>
      </w:r>
      <w:r w:rsidR="00AB2D2E">
        <w:t xml:space="preserve">the </w:t>
      </w:r>
      <w:hyperlink r:id="rId83" w:history="1">
        <w:r w:rsidR="00AB2D2E" w:rsidRPr="00D4489F">
          <w:rPr>
            <w:rStyle w:val="Hyperlink"/>
            <w:i/>
          </w:rPr>
          <w:t>Victorian Preparedness Framework</w:t>
        </w:r>
      </w:hyperlink>
      <w:bookmarkEnd w:id="285"/>
      <w:r w:rsidR="0057134C">
        <w:t>.</w:t>
      </w:r>
    </w:p>
    <w:p w14:paraId="540A17A5" w14:textId="77777777" w:rsidR="008043A5" w:rsidRDefault="008043A5" w:rsidP="008043A5">
      <w:bookmarkStart w:id="286" w:name="_Toc21448022"/>
      <w:r>
        <w:t xml:space="preserve">The most common reason councils identified for </w:t>
      </w:r>
      <w:r w:rsidRPr="000F6B41">
        <w:t>not</w:t>
      </w:r>
      <w:r>
        <w:t xml:space="preserve"> achieving </w:t>
      </w:r>
      <w:r w:rsidRPr="000F6B41">
        <w:t>their target maturity</w:t>
      </w:r>
      <w:r>
        <w:t xml:space="preserve"> was that they lack the capacity</w:t>
      </w:r>
      <w:r w:rsidRPr="000F6B41">
        <w:t xml:space="preserve"> to undertake the</w:t>
      </w:r>
      <w:r>
        <w:t xml:space="preserve"> required </w:t>
      </w:r>
      <w:r w:rsidRPr="000F6B41">
        <w:t>range of emergency management responsibilities</w:t>
      </w:r>
      <w:r>
        <w:t>.</w:t>
      </w:r>
    </w:p>
    <w:p w14:paraId="2C3F7F16" w14:textId="79B728EF" w:rsidR="00BC7D2D" w:rsidRDefault="009A242A" w:rsidP="00137ABF">
      <w:pPr>
        <w:pStyle w:val="Heading2"/>
      </w:pPr>
      <w:bookmarkStart w:id="287" w:name="_Toc27642164"/>
      <w:r>
        <w:t>7.1</w:t>
      </w:r>
      <w:r>
        <w:tab/>
      </w:r>
      <w:r w:rsidR="00BC7D2D" w:rsidRPr="000F6B41">
        <w:t>Capacity</w:t>
      </w:r>
      <w:bookmarkEnd w:id="286"/>
      <w:bookmarkEnd w:id="287"/>
    </w:p>
    <w:p w14:paraId="3EC9448D" w14:textId="5C9BD3E9" w:rsidR="008043A5" w:rsidRDefault="008043A5" w:rsidP="008043A5">
      <w:bookmarkStart w:id="288" w:name="_Toc21448023"/>
      <w:bookmarkStart w:id="289" w:name="_Hlk23522369"/>
      <w:r>
        <w:rPr>
          <w:b/>
        </w:rPr>
        <w:t>People</w:t>
      </w:r>
      <w:r w:rsidR="005608B2">
        <w:rPr>
          <w:b/>
        </w:rPr>
        <w:t xml:space="preserve"> </w:t>
      </w:r>
      <w:r>
        <w:rPr>
          <w:b/>
        </w:rPr>
        <w:t>- Staffing (before):</w:t>
      </w:r>
      <w:r w:rsidRPr="00CD5923">
        <w:t xml:space="preserve"> </w:t>
      </w:r>
      <w:r>
        <w:t>t</w:t>
      </w:r>
      <w:r w:rsidRPr="00B11D69">
        <w:t xml:space="preserve">he </w:t>
      </w:r>
      <w:r>
        <w:t xml:space="preserve">emergency management planning </w:t>
      </w:r>
      <w:r w:rsidRPr="00B11D69">
        <w:t xml:space="preserve">function is </w:t>
      </w:r>
      <w:r>
        <w:t xml:space="preserve">commonly </w:t>
      </w:r>
      <w:r w:rsidRPr="00B11D69">
        <w:t xml:space="preserve">undertaken </w:t>
      </w:r>
      <w:r>
        <w:t xml:space="preserve">by </w:t>
      </w:r>
      <w:r w:rsidRPr="00B11D69">
        <w:t>one o</w:t>
      </w:r>
      <w:r>
        <w:t>r</w:t>
      </w:r>
      <w:r w:rsidRPr="00B11D69">
        <w:t xml:space="preserve"> </w:t>
      </w:r>
      <w:r>
        <w:t>a few</w:t>
      </w:r>
      <w:r w:rsidRPr="00B11D69">
        <w:t xml:space="preserve"> </w:t>
      </w:r>
      <w:r>
        <w:t xml:space="preserve">staff, sometimes as an additional responsibility </w:t>
      </w:r>
      <w:r w:rsidR="00E7527C">
        <w:t>to</w:t>
      </w:r>
      <w:r>
        <w:t xml:space="preserve"> their non-emergency management </w:t>
      </w:r>
      <w:r w:rsidRPr="00B11D69">
        <w:t>substantiative role</w:t>
      </w:r>
      <w:r>
        <w:t xml:space="preserve">. This results in a reduced staffing </w:t>
      </w:r>
      <w:r w:rsidRPr="000F6B41">
        <w:t>capacity</w:t>
      </w:r>
      <w:r>
        <w:t xml:space="preserve"> to</w:t>
      </w:r>
      <w:r w:rsidRPr="000F6B41">
        <w:t xml:space="preserve"> </w:t>
      </w:r>
      <w:r>
        <w:t>plan for</w:t>
      </w:r>
      <w:r w:rsidRPr="000F6B41">
        <w:t xml:space="preserve"> emergenc</w:t>
      </w:r>
      <w:r>
        <w:t xml:space="preserve">ies. Councils therefore </w:t>
      </w:r>
      <w:r w:rsidRPr="000F6B41">
        <w:t xml:space="preserve">prioritise </w:t>
      </w:r>
      <w:r>
        <w:t xml:space="preserve">emergency management </w:t>
      </w:r>
      <w:r w:rsidRPr="000F6B41">
        <w:t>responsibilities required by legislation.</w:t>
      </w:r>
    </w:p>
    <w:p w14:paraId="4A57BB0D" w14:textId="611D852F" w:rsidR="008043A5" w:rsidRDefault="008043A5" w:rsidP="008043A5">
      <w:r w:rsidRPr="006F1FFF">
        <w:rPr>
          <w:b/>
        </w:rPr>
        <w:t>Systems</w:t>
      </w:r>
      <w:r w:rsidR="005608B2">
        <w:rPr>
          <w:b/>
        </w:rPr>
        <w:t xml:space="preserve"> </w:t>
      </w:r>
      <w:r w:rsidRPr="006F1FFF">
        <w:rPr>
          <w:b/>
        </w:rPr>
        <w:t xml:space="preserve">- </w:t>
      </w:r>
      <w:r>
        <w:rPr>
          <w:b/>
        </w:rPr>
        <w:t>Budget:</w:t>
      </w:r>
      <w:r w:rsidRPr="00CD5923">
        <w:t xml:space="preserve"> </w:t>
      </w:r>
      <w:r>
        <w:t>for some councils (</w:t>
      </w:r>
      <w:r w:rsidRPr="000F6B41">
        <w:t xml:space="preserve">such as </w:t>
      </w:r>
      <w:r>
        <w:t xml:space="preserve">those with a lower emergency risk), </w:t>
      </w:r>
      <w:r w:rsidRPr="00B11D69">
        <w:t>emergency management</w:t>
      </w:r>
      <w:r>
        <w:t xml:space="preserve"> is</w:t>
      </w:r>
      <w:r w:rsidRPr="00F55208">
        <w:t xml:space="preserve"> </w:t>
      </w:r>
      <w:r w:rsidRPr="000F6B41">
        <w:t>not a</w:t>
      </w:r>
      <w:r>
        <w:t xml:space="preserve">s high a </w:t>
      </w:r>
      <w:r w:rsidRPr="000F6B41">
        <w:t>priority</w:t>
      </w:r>
      <w:r>
        <w:t xml:space="preserve"> as other council </w:t>
      </w:r>
      <w:proofErr w:type="gramStart"/>
      <w:r>
        <w:t>functions</w:t>
      </w:r>
      <w:proofErr w:type="gramEnd"/>
      <w:r w:rsidRPr="000F6B41">
        <w:t xml:space="preserve">. </w:t>
      </w:r>
      <w:r>
        <w:t xml:space="preserve">Councils provide a wide range of services to their communities and </w:t>
      </w:r>
      <w:r w:rsidRPr="006F1FFF">
        <w:t>allocate the</w:t>
      </w:r>
      <w:r>
        <w:t>ir</w:t>
      </w:r>
      <w:r w:rsidRPr="006F1FFF">
        <w:t xml:space="preserve"> budget accordingly. The </w:t>
      </w:r>
      <w:r>
        <w:t xml:space="preserve">emergency management budgets are commonly constrained, which </w:t>
      </w:r>
      <w:r w:rsidR="00E7527C">
        <w:t xml:space="preserve">can </w:t>
      </w:r>
      <w:r>
        <w:t>limit the resources allocated to emergency management</w:t>
      </w:r>
      <w:r w:rsidRPr="000F6B41">
        <w:t>.</w:t>
      </w:r>
    </w:p>
    <w:p w14:paraId="22AFB5CB" w14:textId="448B395C" w:rsidR="008043A5" w:rsidRDefault="008043A5" w:rsidP="008043A5">
      <w:r>
        <w:rPr>
          <w:b/>
        </w:rPr>
        <w:t>Governance</w:t>
      </w:r>
      <w:r w:rsidR="005608B2">
        <w:rPr>
          <w:b/>
        </w:rPr>
        <w:t xml:space="preserve"> </w:t>
      </w:r>
      <w:r>
        <w:rPr>
          <w:b/>
        </w:rPr>
        <w:t>- Funding:</w:t>
      </w:r>
      <w:r w:rsidRPr="00264B39">
        <w:t xml:space="preserve"> </w:t>
      </w:r>
      <w:r>
        <w:t>councils that receive funding through MERP reported that although these funds increase their capacity, they are often in</w:t>
      </w:r>
      <w:r w:rsidRPr="000F6B41">
        <w:t>sufficient</w:t>
      </w:r>
      <w:r>
        <w:t xml:space="preserve"> to cover the wide range of </w:t>
      </w:r>
      <w:r w:rsidR="00E7527C">
        <w:t xml:space="preserve">emergency management </w:t>
      </w:r>
      <w:r>
        <w:t>responsibilities</w:t>
      </w:r>
      <w:r w:rsidRPr="000F6B41">
        <w:t>.</w:t>
      </w:r>
      <w:r>
        <w:t xml:space="preserve"> Without the funding councils would be unable to undertake some emergency management responsibilities and activities.</w:t>
      </w:r>
    </w:p>
    <w:p w14:paraId="49DDFEF1" w14:textId="6E98827F" w:rsidR="008043A5" w:rsidRDefault="008043A5" w:rsidP="008043A5">
      <w:r>
        <w:rPr>
          <w:b/>
        </w:rPr>
        <w:t>Processes</w:t>
      </w:r>
      <w:r w:rsidR="005608B2">
        <w:rPr>
          <w:b/>
        </w:rPr>
        <w:t xml:space="preserve"> </w:t>
      </w:r>
      <w:r>
        <w:rPr>
          <w:b/>
        </w:rPr>
        <w:t>- Procedures:</w:t>
      </w:r>
      <w:r w:rsidRPr="00264B39">
        <w:t xml:space="preserve"> </w:t>
      </w:r>
      <w:r>
        <w:t>c</w:t>
      </w:r>
      <w:r w:rsidRPr="00B341FD">
        <w:t xml:space="preserve">ouncils have </w:t>
      </w:r>
      <w:r>
        <w:t>formal municipal plans</w:t>
      </w:r>
      <w:r w:rsidRPr="00B341FD">
        <w:t xml:space="preserve"> that </w:t>
      </w:r>
      <w:r>
        <w:t>outline</w:t>
      </w:r>
      <w:r w:rsidRPr="00B341FD">
        <w:t xml:space="preserve"> high-level arrangements for </w:t>
      </w:r>
      <w:r>
        <w:t>emergency management, but they often lack the capacity to d</w:t>
      </w:r>
      <w:r w:rsidRPr="00B341FD">
        <w:t xml:space="preserve">evelop </w:t>
      </w:r>
      <w:r>
        <w:t xml:space="preserve">detailed </w:t>
      </w:r>
      <w:r w:rsidRPr="00B341FD">
        <w:t>procedures</w:t>
      </w:r>
      <w:r w:rsidRPr="00B341FD">
        <w:rPr>
          <w:rFonts w:cs="Arial"/>
          <w:color w:val="000000"/>
        </w:rPr>
        <w:t>.</w:t>
      </w:r>
    </w:p>
    <w:p w14:paraId="648A475A" w14:textId="6BD32BB5" w:rsidR="008043A5" w:rsidRDefault="008043A5" w:rsidP="008043A5">
      <w:pPr>
        <w:pStyle w:val="Normalpre-dotpoint"/>
      </w:pPr>
      <w:r>
        <w:rPr>
          <w:b/>
        </w:rPr>
        <w:t>People</w:t>
      </w:r>
      <w:r w:rsidR="005608B2">
        <w:rPr>
          <w:b/>
        </w:rPr>
        <w:t xml:space="preserve"> </w:t>
      </w:r>
      <w:r>
        <w:rPr>
          <w:b/>
        </w:rPr>
        <w:t>- Staffing (during and after):</w:t>
      </w:r>
      <w:r w:rsidRPr="00264B39">
        <w:t xml:space="preserve"> </w:t>
      </w:r>
      <w:r>
        <w:t xml:space="preserve">lack of staffing capacity is also an issue during and after emergency events, when council staff must be diverted from their normal duties to undertake emergency roles. Councils have limited numbers of staff available to resource emergency management during and after an </w:t>
      </w:r>
      <w:r w:rsidR="00C22A49">
        <w:t>emergency for these reasons</w:t>
      </w:r>
      <w:r>
        <w:t>:</w:t>
      </w:r>
    </w:p>
    <w:p w14:paraId="27E045CD" w14:textId="77777777" w:rsidR="008043A5" w:rsidRDefault="008043A5" w:rsidP="008043A5">
      <w:pPr>
        <w:pStyle w:val="Tabletextdotpoint"/>
      </w:pPr>
      <w:r>
        <w:t>the need to maintain business-critical functions (such as finance and aged care services)</w:t>
      </w:r>
    </w:p>
    <w:p w14:paraId="61E297D9" w14:textId="0D34AAEB" w:rsidR="008043A5" w:rsidRDefault="008043A5" w:rsidP="008043A5">
      <w:pPr>
        <w:pStyle w:val="Tabletextdotpoint"/>
      </w:pPr>
      <w:r>
        <w:t xml:space="preserve">for a major emergency, the total number of </w:t>
      </w:r>
      <w:proofErr w:type="gramStart"/>
      <w:r>
        <w:t>staff</w:t>
      </w:r>
      <w:proofErr w:type="gramEnd"/>
      <w:r>
        <w:t xml:space="preserve"> within the organisation can be insufficient to maintain business-as-usual services and functions while undertaking emergency management responsibilities in activation, relief and recovery. This issue is amplified in smaller councils which will never be sufficiently staffed to resource a major emergency</w:t>
      </w:r>
    </w:p>
    <w:p w14:paraId="4CE83985" w14:textId="54320710" w:rsidR="008043A5" w:rsidRDefault="008043A5" w:rsidP="008043A5">
      <w:pPr>
        <w:pStyle w:val="Tabletextdotpoint"/>
      </w:pPr>
      <w:r>
        <w:t xml:space="preserve">staff </w:t>
      </w:r>
      <w:r w:rsidR="00C22A49">
        <w:t xml:space="preserve">are </w:t>
      </w:r>
      <w:r>
        <w:t xml:space="preserve">not </w:t>
      </w:r>
      <w:r w:rsidR="002770F7">
        <w:t>able</w:t>
      </w:r>
      <w:r>
        <w:t xml:space="preserve"> to take on an emergency management role because they are not sufficiently resilient to deal with the trauma of affected communities, or they may have been personally affected by the emergency and are not </w:t>
      </w:r>
      <w:r w:rsidR="002770F7">
        <w:t>able</w:t>
      </w:r>
      <w:r>
        <w:t xml:space="preserve"> to </w:t>
      </w:r>
      <w:r w:rsidR="00855B7B">
        <w:t xml:space="preserve">undertake </w:t>
      </w:r>
      <w:r>
        <w:t xml:space="preserve">an emergency </w:t>
      </w:r>
      <w:r w:rsidR="00855B7B">
        <w:t>role</w:t>
      </w:r>
    </w:p>
    <w:p w14:paraId="03F38D6B" w14:textId="7C8C671F" w:rsidR="008043A5" w:rsidRPr="00D9438D" w:rsidRDefault="00C22A49" w:rsidP="008043A5">
      <w:pPr>
        <w:pStyle w:val="Tabletextdotpoint"/>
      </w:pPr>
      <w:r>
        <w:t>not all councils have</w:t>
      </w:r>
      <w:r w:rsidR="008043A5">
        <w:t xml:space="preserve"> </w:t>
      </w:r>
      <w:r w:rsidR="008043A5" w:rsidRPr="00D9438D">
        <w:t xml:space="preserve">formal resource-sharing agreements or detailed procedures </w:t>
      </w:r>
      <w:r w:rsidR="008043A5">
        <w:t xml:space="preserve">about how to activate and carry out a </w:t>
      </w:r>
      <w:r w:rsidR="008043A5" w:rsidRPr="00D9438D">
        <w:t>resource-sharing agreement</w:t>
      </w:r>
      <w:r w:rsidR="008043A5">
        <w:t>.</w:t>
      </w:r>
      <w:r w:rsidR="008043A5" w:rsidRPr="00D9438D">
        <w:t xml:space="preserve"> </w:t>
      </w:r>
    </w:p>
    <w:p w14:paraId="3184FD24" w14:textId="5F0890B7" w:rsidR="008043A5" w:rsidRPr="000F6B41" w:rsidRDefault="008043A5" w:rsidP="008043A5">
      <w:r>
        <w:rPr>
          <w:b/>
        </w:rPr>
        <w:t>Geographic size:</w:t>
      </w:r>
      <w:r w:rsidRPr="00264B39">
        <w:t xml:space="preserve"> </w:t>
      </w:r>
      <w:r w:rsidRPr="00A74513">
        <w:t>councils</w:t>
      </w:r>
      <w:r w:rsidRPr="000F6B41">
        <w:t xml:space="preserve"> with large </w:t>
      </w:r>
      <w:r>
        <w:t xml:space="preserve">geographic </w:t>
      </w:r>
      <w:r w:rsidRPr="000F6B41">
        <w:t xml:space="preserve">areas </w:t>
      </w:r>
      <w:r>
        <w:t xml:space="preserve">reported that the size of their municipalities made it harder to undertake </w:t>
      </w:r>
      <w:r w:rsidRPr="000F6B41">
        <w:t xml:space="preserve">their emergency management responsibilities. </w:t>
      </w:r>
      <w:r w:rsidR="00C22A49">
        <w:t>Barriers they identified were the d</w:t>
      </w:r>
      <w:r w:rsidR="00C22A49" w:rsidRPr="000F6B41">
        <w:t>istance</w:t>
      </w:r>
      <w:r w:rsidR="00C22A49">
        <w:t>s</w:t>
      </w:r>
      <w:r w:rsidR="00C22A49" w:rsidRPr="000F6B41">
        <w:t xml:space="preserve"> to travel to </w:t>
      </w:r>
      <w:r w:rsidR="00C22A49">
        <w:t xml:space="preserve">local </w:t>
      </w:r>
      <w:r w:rsidR="00C22A49" w:rsidRPr="000F6B41">
        <w:t xml:space="preserve">communities, </w:t>
      </w:r>
      <w:r w:rsidR="00C22A49">
        <w:t xml:space="preserve">having to deal </w:t>
      </w:r>
      <w:r w:rsidR="00C22A49" w:rsidRPr="000F6B41">
        <w:t>with a large area for hazard planning and undertaking relief and recovery functions in multiple</w:t>
      </w:r>
      <w:r w:rsidR="00C22A49">
        <w:t xml:space="preserve"> geographic</w:t>
      </w:r>
      <w:r w:rsidR="00C22A49" w:rsidRPr="000F6B41">
        <w:t xml:space="preserve"> areas. </w:t>
      </w:r>
      <w:r w:rsidR="00C22A49">
        <w:t>This issue is amplified in geographically</w:t>
      </w:r>
      <w:r w:rsidR="00C22A49" w:rsidRPr="000F6B41">
        <w:t xml:space="preserve"> larger</w:t>
      </w:r>
      <w:r w:rsidR="00C22A49">
        <w:t xml:space="preserve"> </w:t>
      </w:r>
      <w:r w:rsidR="00C22A49" w:rsidRPr="000F6B41">
        <w:t xml:space="preserve">municipalities </w:t>
      </w:r>
      <w:r w:rsidR="00C22A49">
        <w:t xml:space="preserve">which can </w:t>
      </w:r>
      <w:r w:rsidR="00C22A49" w:rsidRPr="000F6B41">
        <w:t xml:space="preserve">have smaller rate bases, </w:t>
      </w:r>
      <w:r w:rsidR="00855B7B">
        <w:t>have a large amount of</w:t>
      </w:r>
      <w:r w:rsidR="00855B7B" w:rsidRPr="000F6B41">
        <w:t xml:space="preserve"> </w:t>
      </w:r>
      <w:r w:rsidR="00C22A49" w:rsidRPr="000F6B41">
        <w:t>asset</w:t>
      </w:r>
      <w:r w:rsidR="00855B7B">
        <w:t>s</w:t>
      </w:r>
      <w:r w:rsidR="00C22A49" w:rsidRPr="000F6B41">
        <w:t xml:space="preserve"> and have less </w:t>
      </w:r>
      <w:r w:rsidR="00C22A49">
        <w:t xml:space="preserve">available </w:t>
      </w:r>
      <w:r w:rsidR="00C22A49" w:rsidRPr="000F6B41">
        <w:t>council resources.</w:t>
      </w:r>
    </w:p>
    <w:p w14:paraId="55F01B8E" w14:textId="77777777" w:rsidR="008043A5" w:rsidRPr="000F6B41" w:rsidRDefault="008043A5" w:rsidP="008043A5">
      <w:r>
        <w:rPr>
          <w:b/>
        </w:rPr>
        <w:lastRenderedPageBreak/>
        <w:t>Population:</w:t>
      </w:r>
      <w:r w:rsidRPr="00264B39">
        <w:t xml:space="preserve"> </w:t>
      </w:r>
      <w:r>
        <w:t>councils with</w:t>
      </w:r>
      <w:r w:rsidRPr="00264B39">
        <w:rPr>
          <w:b/>
        </w:rPr>
        <w:t xml:space="preserve"> </w:t>
      </w:r>
      <w:r>
        <w:t>a</w:t>
      </w:r>
      <w:r w:rsidRPr="000F6B41">
        <w:t xml:space="preserve"> large</w:t>
      </w:r>
      <w:r>
        <w:t xml:space="preserve"> </w:t>
      </w:r>
      <w:r w:rsidRPr="000F6B41">
        <w:t xml:space="preserve">population </w:t>
      </w:r>
      <w:r>
        <w:t xml:space="preserve">may find </w:t>
      </w:r>
      <w:r w:rsidRPr="000F6B41">
        <w:t xml:space="preserve">planning for and responding to an emergency more challenging. </w:t>
      </w:r>
      <w:r>
        <w:t xml:space="preserve">With larger numbers of people including residents and transient populations </w:t>
      </w:r>
      <w:r w:rsidRPr="000F6B41">
        <w:t>affected</w:t>
      </w:r>
      <w:r>
        <w:t xml:space="preserve">, </w:t>
      </w:r>
      <w:r w:rsidRPr="000F6B41">
        <w:t xml:space="preserve">more resources </w:t>
      </w:r>
      <w:r>
        <w:t xml:space="preserve">are needed </w:t>
      </w:r>
      <w:r w:rsidRPr="000F6B41">
        <w:t>to plan with and support communit</w:t>
      </w:r>
      <w:r>
        <w:t>ies</w:t>
      </w:r>
      <w:r w:rsidRPr="000F6B41">
        <w:t xml:space="preserve"> before</w:t>
      </w:r>
      <w:r>
        <w:t>,</w:t>
      </w:r>
      <w:r w:rsidRPr="000F6B41">
        <w:t xml:space="preserve"> during and after an emergency.</w:t>
      </w:r>
      <w:r>
        <w:t xml:space="preserve"> People living in urban areas can be more difficult to engage in emergency management planning activities because of their limited direct experience in emergencies.</w:t>
      </w:r>
    </w:p>
    <w:p w14:paraId="78668864" w14:textId="77777777" w:rsidR="008043A5" w:rsidRPr="000F6B41" w:rsidRDefault="008043A5" w:rsidP="008043A5">
      <w:pPr>
        <w:pStyle w:val="Dotpoint"/>
      </w:pPr>
    </w:p>
    <w:p w14:paraId="5FBE3E2D" w14:textId="46A426B8" w:rsidR="00BC7D2D" w:rsidRPr="000F6B41" w:rsidRDefault="009A242A" w:rsidP="00137ABF">
      <w:pPr>
        <w:pStyle w:val="Heading2"/>
      </w:pPr>
      <w:bookmarkStart w:id="290" w:name="_Toc27642165"/>
      <w:r>
        <w:t>7.2</w:t>
      </w:r>
      <w:r>
        <w:tab/>
      </w:r>
      <w:r w:rsidR="00BC7D2D" w:rsidRPr="000F6B41">
        <w:t>Capability</w:t>
      </w:r>
      <w:bookmarkEnd w:id="288"/>
      <w:bookmarkEnd w:id="290"/>
    </w:p>
    <w:p w14:paraId="05E9ECE4" w14:textId="1F40BC69" w:rsidR="008043A5" w:rsidRDefault="008043A5" w:rsidP="008043A5">
      <w:bookmarkStart w:id="291" w:name="_Toc21448025"/>
      <w:bookmarkEnd w:id="289"/>
      <w:r>
        <w:rPr>
          <w:b/>
        </w:rPr>
        <w:t>People</w:t>
      </w:r>
      <w:r w:rsidR="005608B2">
        <w:rPr>
          <w:b/>
        </w:rPr>
        <w:t xml:space="preserve"> </w:t>
      </w:r>
      <w:r>
        <w:rPr>
          <w:b/>
        </w:rPr>
        <w:t xml:space="preserve">- </w:t>
      </w:r>
      <w:r w:rsidRPr="00192BA0">
        <w:rPr>
          <w:b/>
          <w:bCs/>
        </w:rPr>
        <w:t>Organisational knowledge</w:t>
      </w:r>
      <w:r w:rsidRPr="00264B39">
        <w:t xml:space="preserve">- </w:t>
      </w:r>
      <w:r w:rsidR="00C22A49">
        <w:t>m</w:t>
      </w:r>
      <w:r w:rsidRPr="00ED6421">
        <w:t xml:space="preserve">ost emergency management knowledge and expertise </w:t>
      </w:r>
      <w:proofErr w:type="gramStart"/>
      <w:r w:rsidRPr="00ED6421">
        <w:t>is</w:t>
      </w:r>
      <w:proofErr w:type="gramEnd"/>
      <w:r w:rsidRPr="00ED6421">
        <w:t xml:space="preserve"> held by</w:t>
      </w:r>
      <w:r>
        <w:t xml:space="preserve"> only</w:t>
      </w:r>
      <w:r w:rsidRPr="00ED6421">
        <w:t xml:space="preserve"> a few people within council. Staff responsible for emergency manag</w:t>
      </w:r>
      <w:r>
        <w:t>ement</w:t>
      </w:r>
      <w:r w:rsidRPr="00ED6421">
        <w:t xml:space="preserve"> have strong capability but that often does not extend to the surge workforce or the wider organisation.</w:t>
      </w:r>
    </w:p>
    <w:p w14:paraId="7A31A5FD" w14:textId="1188D327" w:rsidR="008043A5" w:rsidRDefault="008043A5" w:rsidP="008043A5">
      <w:r>
        <w:rPr>
          <w:b/>
        </w:rPr>
        <w:t>People</w:t>
      </w:r>
      <w:r w:rsidR="005608B2">
        <w:rPr>
          <w:b/>
        </w:rPr>
        <w:t xml:space="preserve"> </w:t>
      </w:r>
      <w:r>
        <w:rPr>
          <w:b/>
        </w:rPr>
        <w:t>- Emergency event experience:</w:t>
      </w:r>
      <w:r w:rsidRPr="00264B39">
        <w:t xml:space="preserve"> </w:t>
      </w:r>
      <w:r>
        <w:t>i</w:t>
      </w:r>
      <w:r w:rsidRPr="00794B8C">
        <w:t>nfrequent</w:t>
      </w:r>
      <w:r>
        <w:t xml:space="preserve"> emergency events mean there are limited opportunities for staff to gain experience. If there have been few or no emergencies, only those in leadership roles (such as the Emergency Management Coordinator, MERO and MRM) may be activated and gain experience. </w:t>
      </w:r>
    </w:p>
    <w:p w14:paraId="5DB9DFD5" w14:textId="66A4A288" w:rsidR="008043A5" w:rsidRDefault="008043A5" w:rsidP="008043A5">
      <w:r>
        <w:rPr>
          <w:b/>
        </w:rPr>
        <w:t>Systems</w:t>
      </w:r>
      <w:r w:rsidR="005608B2">
        <w:rPr>
          <w:b/>
        </w:rPr>
        <w:t xml:space="preserve"> </w:t>
      </w:r>
      <w:r>
        <w:rPr>
          <w:b/>
        </w:rPr>
        <w:t>- Training:</w:t>
      </w:r>
      <w:r w:rsidRPr="00264B39">
        <w:t xml:space="preserve"> </w:t>
      </w:r>
      <w:r>
        <w:t>t</w:t>
      </w:r>
      <w:r w:rsidRPr="00794B8C">
        <w:t xml:space="preserve">here </w:t>
      </w:r>
      <w:r>
        <w:t xml:space="preserve">is little emergency management training available </w:t>
      </w:r>
      <w:r w:rsidRPr="000F6B41">
        <w:t>in the sector</w:t>
      </w:r>
      <w:r>
        <w:t xml:space="preserve">, and councils reported that a lack of training can lead to a lack of capability in surge staff who have an emergency management role. </w:t>
      </w:r>
      <w:r w:rsidRPr="000F6B41">
        <w:t xml:space="preserve">Although some councils have </w:t>
      </w:r>
      <w:r>
        <w:t>developed training</w:t>
      </w:r>
      <w:r w:rsidRPr="000F6B41">
        <w:t xml:space="preserve"> </w:t>
      </w:r>
      <w:r w:rsidR="00855B7B">
        <w:t>internally</w:t>
      </w:r>
      <w:r w:rsidR="00855B7B" w:rsidRPr="000F6B41">
        <w:t xml:space="preserve"> </w:t>
      </w:r>
      <w:r w:rsidRPr="000F6B41">
        <w:t xml:space="preserve">or </w:t>
      </w:r>
      <w:r>
        <w:t>through an emergency management collaboration</w:t>
      </w:r>
      <w:r w:rsidRPr="000F6B41">
        <w:t xml:space="preserve">, </w:t>
      </w:r>
      <w:r>
        <w:t>most</w:t>
      </w:r>
      <w:r w:rsidRPr="000F6B41">
        <w:t xml:space="preserve"> </w:t>
      </w:r>
      <w:r>
        <w:t xml:space="preserve">emergency planning staff </w:t>
      </w:r>
      <w:r w:rsidRPr="000F6B41">
        <w:t xml:space="preserve">lack </w:t>
      </w:r>
      <w:r>
        <w:t xml:space="preserve">capability and </w:t>
      </w:r>
      <w:r w:rsidRPr="000F6B41">
        <w:t>capacity</w:t>
      </w:r>
      <w:r w:rsidR="00C22A49">
        <w:t xml:space="preserve"> to do this</w:t>
      </w:r>
      <w:r w:rsidRPr="000F6B41">
        <w:t xml:space="preserve">. </w:t>
      </w:r>
    </w:p>
    <w:p w14:paraId="3ECCD136" w14:textId="65B32161" w:rsidR="008043A5" w:rsidRPr="00005AA6" w:rsidRDefault="008043A5" w:rsidP="008043A5">
      <w:pPr>
        <w:rPr>
          <w:rFonts w:cs="Arial"/>
          <w:color w:val="000000"/>
        </w:rPr>
      </w:pPr>
      <w:r>
        <w:rPr>
          <w:b/>
        </w:rPr>
        <w:t>Processes</w:t>
      </w:r>
      <w:r w:rsidR="005608B2">
        <w:rPr>
          <w:b/>
        </w:rPr>
        <w:t xml:space="preserve"> </w:t>
      </w:r>
      <w:r>
        <w:rPr>
          <w:b/>
        </w:rPr>
        <w:t>- Procedures:</w:t>
      </w:r>
      <w:r w:rsidRPr="00887D3C">
        <w:t xml:space="preserve"> </w:t>
      </w:r>
      <w:r>
        <w:t>a lack of clearly written procedures and other reference documents can result in staff not understanding their role and its requirements. This can restrict their capability to effectively undertake their emergency management role.</w:t>
      </w:r>
    </w:p>
    <w:p w14:paraId="363A940E" w14:textId="24147D60" w:rsidR="00225096" w:rsidRDefault="008043A5" w:rsidP="008043A5">
      <w:pPr>
        <w:spacing w:after="0"/>
        <w:rPr>
          <w:b/>
          <w:sz w:val="32"/>
          <w:szCs w:val="32"/>
        </w:rPr>
      </w:pPr>
      <w:r w:rsidRPr="00887D3C">
        <w:rPr>
          <w:b/>
        </w:rPr>
        <w:t>People</w:t>
      </w:r>
      <w:r w:rsidR="005608B2">
        <w:rPr>
          <w:b/>
        </w:rPr>
        <w:t xml:space="preserve"> </w:t>
      </w:r>
      <w:r w:rsidRPr="00887D3C">
        <w:rPr>
          <w:b/>
        </w:rPr>
        <w:t>- Organisational changes:</w:t>
      </w:r>
      <w:r w:rsidRPr="00887D3C">
        <w:t xml:space="preserve"> </w:t>
      </w:r>
      <w:r w:rsidRPr="00471AE7">
        <w:t>staff</w:t>
      </w:r>
      <w:r>
        <w:t xml:space="preserve"> turnover results in a loss of staff with experience in emergencies, and it reduces the organisation’s capability.</w:t>
      </w:r>
      <w:r w:rsidR="00225096">
        <w:br w:type="page"/>
      </w:r>
    </w:p>
    <w:p w14:paraId="3BE887A4" w14:textId="191CCEA0" w:rsidR="00142E92" w:rsidRDefault="009A242A" w:rsidP="00142E92">
      <w:pPr>
        <w:pStyle w:val="Heading1"/>
      </w:pPr>
      <w:bookmarkStart w:id="292" w:name="_Toc27642166"/>
      <w:r>
        <w:lastRenderedPageBreak/>
        <w:t>8</w:t>
      </w:r>
      <w:r>
        <w:tab/>
      </w:r>
      <w:r w:rsidR="00142E92">
        <w:t xml:space="preserve">Next </w:t>
      </w:r>
      <w:r>
        <w:t>s</w:t>
      </w:r>
      <w:r w:rsidR="00142E92">
        <w:t>teps</w:t>
      </w:r>
      <w:bookmarkEnd w:id="292"/>
    </w:p>
    <w:p w14:paraId="59171D1F" w14:textId="540AAC6D" w:rsidR="007D330A" w:rsidRDefault="007D330A" w:rsidP="00E11052">
      <w:bookmarkStart w:id="293" w:name="_Hlk23522392"/>
      <w:r>
        <w:t xml:space="preserve">Phase Two of the Councils and Emergencies Project has completed a comprehensive evaluation of the </w:t>
      </w:r>
      <w:r w:rsidR="00D4489F">
        <w:t xml:space="preserve">emergency management </w:t>
      </w:r>
      <w:r>
        <w:t xml:space="preserve">capability and capacity of Victoria’s </w:t>
      </w:r>
      <w:r w:rsidR="008043A5">
        <w:t>seventy-nine</w:t>
      </w:r>
      <w:r>
        <w:t xml:space="preserve"> councils. It has identified strengths and </w:t>
      </w:r>
      <w:r w:rsidR="00FE6EF2">
        <w:t>areas for improvement</w:t>
      </w:r>
      <w:r>
        <w:t xml:space="preserve"> to be addressed to improve capability and capacity across the local government sector.</w:t>
      </w:r>
    </w:p>
    <w:p w14:paraId="26EF1FFB" w14:textId="3885AD9C" w:rsidR="00E11052" w:rsidRDefault="00E11052" w:rsidP="00E11052">
      <w:r>
        <w:t xml:space="preserve">During Phase Three of the project, </w:t>
      </w:r>
      <w:r w:rsidRPr="000F6B41">
        <w:t>councils</w:t>
      </w:r>
      <w:r w:rsidR="003A3F2B">
        <w:t>,</w:t>
      </w:r>
      <w:r w:rsidRPr="000F6B41">
        <w:t xml:space="preserve"> state government agencies </w:t>
      </w:r>
      <w:r w:rsidR="003A3F2B" w:rsidRPr="000F6B41">
        <w:t xml:space="preserve">and </w:t>
      </w:r>
      <w:r w:rsidR="003A3F2B">
        <w:t xml:space="preserve">other emergency management organisations </w:t>
      </w:r>
      <w:r>
        <w:t xml:space="preserve">will be engaged </w:t>
      </w:r>
      <w:r w:rsidRPr="000F6B41">
        <w:t xml:space="preserve">to develop strategies </w:t>
      </w:r>
      <w:r w:rsidR="007C3264">
        <w:t xml:space="preserve">and action plans </w:t>
      </w:r>
      <w:r w:rsidRPr="000F6B41">
        <w:t xml:space="preserve">to </w:t>
      </w:r>
      <w:r>
        <w:t xml:space="preserve">address </w:t>
      </w:r>
      <w:r w:rsidR="00566168">
        <w:t xml:space="preserve">the </w:t>
      </w:r>
      <w:r>
        <w:t>areas for improvement in</w:t>
      </w:r>
      <w:r w:rsidRPr="000F6B41">
        <w:t xml:space="preserve"> councils’ emergency management capability and capacity</w:t>
      </w:r>
      <w:r w:rsidR="00566168">
        <w:t xml:space="preserve"> identified in this report</w:t>
      </w:r>
      <w:r w:rsidRPr="000F6B41">
        <w:t xml:space="preserve">. </w:t>
      </w:r>
      <w:r w:rsidR="007D330A">
        <w:t>Key</w:t>
      </w:r>
      <w:r w:rsidR="003C75C9">
        <w:t xml:space="preserve"> areas for improvement</w:t>
      </w:r>
      <w:r w:rsidR="00566168">
        <w:t xml:space="preserve"> are:</w:t>
      </w:r>
    </w:p>
    <w:p w14:paraId="60C07283" w14:textId="2FA95F5F" w:rsidR="00566168" w:rsidRDefault="00D4489F" w:rsidP="00FE6EF2">
      <w:pPr>
        <w:pStyle w:val="Tabletextdotpoint"/>
      </w:pPr>
      <w:r>
        <w:t xml:space="preserve">emergency </w:t>
      </w:r>
      <w:r w:rsidR="00566168">
        <w:t>relief and recovery</w:t>
      </w:r>
    </w:p>
    <w:p w14:paraId="4127A5B3" w14:textId="7B62159B" w:rsidR="00566168" w:rsidRDefault="00566168" w:rsidP="00FE6EF2">
      <w:pPr>
        <w:pStyle w:val="Tabletextdotpoint"/>
      </w:pPr>
      <w:r>
        <w:t xml:space="preserve">integration </w:t>
      </w:r>
      <w:r w:rsidR="00D4489F">
        <w:t xml:space="preserve">of emergency management into </w:t>
      </w:r>
      <w:r>
        <w:t>business as usual</w:t>
      </w:r>
    </w:p>
    <w:p w14:paraId="4A88B0F4" w14:textId="023A50C5" w:rsidR="00566168" w:rsidRDefault="00566168" w:rsidP="00FE6EF2">
      <w:pPr>
        <w:pStyle w:val="Tabletextdotpoint"/>
      </w:pPr>
      <w:r>
        <w:t>community engagement</w:t>
      </w:r>
      <w:r w:rsidR="00FE6EF2">
        <w:t xml:space="preserve"> for emergency management</w:t>
      </w:r>
    </w:p>
    <w:p w14:paraId="172136A0" w14:textId="4CE1D199" w:rsidR="00566168" w:rsidRDefault="00FE6EF2" w:rsidP="00FE6EF2">
      <w:pPr>
        <w:pStyle w:val="Tabletextdotpoint"/>
      </w:pPr>
      <w:r>
        <w:t xml:space="preserve">further </w:t>
      </w:r>
      <w:r w:rsidR="00566168">
        <w:t>clar</w:t>
      </w:r>
      <w:r w:rsidR="003C75C9">
        <w:t>ification of council roles in emergency management</w:t>
      </w:r>
    </w:p>
    <w:p w14:paraId="2A610420" w14:textId="5189A2B0" w:rsidR="003C75C9" w:rsidRDefault="00D4489F" w:rsidP="00FE6EF2">
      <w:pPr>
        <w:pStyle w:val="Tabletextdotpoint"/>
      </w:pPr>
      <w:r>
        <w:t xml:space="preserve">emergency management </w:t>
      </w:r>
      <w:r w:rsidR="003C75C9">
        <w:t>budget and funding</w:t>
      </w:r>
    </w:p>
    <w:p w14:paraId="7DFA4398" w14:textId="680C896F" w:rsidR="003C75C9" w:rsidRDefault="003C75C9" w:rsidP="00E11052">
      <w:r w:rsidRPr="00855B7B">
        <w:t>In Phase Three</w:t>
      </w:r>
      <w:r w:rsidR="00FE6EF2" w:rsidRPr="00855B7B">
        <w:t>,</w:t>
      </w:r>
      <w:r w:rsidRPr="00855B7B">
        <w:t xml:space="preserve"> councils</w:t>
      </w:r>
      <w:r w:rsidR="002065DE" w:rsidRPr="00855B7B">
        <w:t>,</w:t>
      </w:r>
      <w:r w:rsidRPr="00855B7B">
        <w:t xml:space="preserve"> </w:t>
      </w:r>
      <w:r w:rsidR="00855195" w:rsidRPr="00855B7B">
        <w:t xml:space="preserve">agencies </w:t>
      </w:r>
      <w:r w:rsidR="002065DE" w:rsidRPr="00855B7B">
        <w:t xml:space="preserve">and other </w:t>
      </w:r>
      <w:r w:rsidR="004739ED" w:rsidRPr="00855B7B">
        <w:t xml:space="preserve">emergency management </w:t>
      </w:r>
      <w:r w:rsidR="002065DE" w:rsidRPr="00855B7B">
        <w:t xml:space="preserve">organisations </w:t>
      </w:r>
      <w:r w:rsidRPr="00855B7B">
        <w:t xml:space="preserve">will have the opportunity to review </w:t>
      </w:r>
      <w:r w:rsidR="00855195" w:rsidRPr="00855B7B">
        <w:t xml:space="preserve">and </w:t>
      </w:r>
      <w:r w:rsidR="002065DE" w:rsidRPr="00855B7B">
        <w:t xml:space="preserve">discuss </w:t>
      </w:r>
      <w:r w:rsidRPr="00855B7B">
        <w:t>the areas for improvement and develop strategies</w:t>
      </w:r>
      <w:r w:rsidR="00D4489F" w:rsidRPr="00855B7B">
        <w:t xml:space="preserve"> and action plans</w:t>
      </w:r>
      <w:r w:rsidRPr="00855B7B">
        <w:t xml:space="preserve"> to address them.</w:t>
      </w:r>
    </w:p>
    <w:p w14:paraId="09FC2B7A" w14:textId="2727CCC2" w:rsidR="00142E92" w:rsidRDefault="00992981" w:rsidP="00142E92">
      <w:r>
        <w:t xml:space="preserve">The findings of Phase Three will be developed into a </w:t>
      </w:r>
      <w:r w:rsidR="00FE6EF2">
        <w:t>f</w:t>
      </w:r>
      <w:r>
        <w:t xml:space="preserve">inal </w:t>
      </w:r>
      <w:r w:rsidR="00FE6EF2">
        <w:t>councils and emergencies</w:t>
      </w:r>
      <w:r w:rsidR="00855195">
        <w:t xml:space="preserve"> </w:t>
      </w:r>
      <w:r w:rsidR="00FE6EF2">
        <w:t>r</w:t>
      </w:r>
      <w:r>
        <w:t>eport</w:t>
      </w:r>
      <w:r w:rsidR="00FE6EF2">
        <w:t>,</w:t>
      </w:r>
      <w:r>
        <w:t xml:space="preserve"> which will </w:t>
      </w:r>
      <w:r w:rsidR="00855195">
        <w:t>identify</w:t>
      </w:r>
      <w:r>
        <w:t xml:space="preserve"> options to address areas for improvement in councils’ </w:t>
      </w:r>
      <w:r w:rsidR="00855195">
        <w:t xml:space="preserve">capability and capacity </w:t>
      </w:r>
      <w:r>
        <w:t xml:space="preserve">and </w:t>
      </w:r>
      <w:r w:rsidR="00855195">
        <w:t>support</w:t>
      </w:r>
      <w:r>
        <w:t xml:space="preserve"> wider emergency management sector</w:t>
      </w:r>
      <w:r w:rsidR="00855195">
        <w:t xml:space="preserve"> reform</w:t>
      </w:r>
      <w:r>
        <w:t>.</w:t>
      </w:r>
      <w:r w:rsidR="003C75C9">
        <w:t xml:space="preserve"> </w:t>
      </w:r>
      <w:r w:rsidR="00E11052" w:rsidRPr="000F6B41">
        <w:t>The</w:t>
      </w:r>
      <w:r w:rsidR="003C75C9">
        <w:t>se</w:t>
      </w:r>
      <w:r w:rsidR="00E11052" w:rsidRPr="000F6B41">
        <w:t xml:space="preserve"> will </w:t>
      </w:r>
      <w:r w:rsidR="00855195">
        <w:t>inform</w:t>
      </w:r>
      <w:r w:rsidR="00E11052" w:rsidRPr="000F6B41">
        <w:t xml:space="preserve"> other sector reforms including</w:t>
      </w:r>
      <w:r w:rsidR="001859C5">
        <w:t xml:space="preserve"> the </w:t>
      </w:r>
      <w:hyperlink r:id="rId84" w:history="1">
        <w:bookmarkStart w:id="294" w:name="_Hlk23522440"/>
        <w:r w:rsidR="00566168" w:rsidRPr="00D4489F">
          <w:rPr>
            <w:rStyle w:val="Hyperlink"/>
            <w:i/>
          </w:rPr>
          <w:t>Victorian Preparedness Framework</w:t>
        </w:r>
        <w:bookmarkEnd w:id="294"/>
      </w:hyperlink>
      <w:r w:rsidR="001859C5">
        <w:t>,</w:t>
      </w:r>
      <w:r w:rsidR="00E11052" w:rsidRPr="000F6B41">
        <w:t xml:space="preserve"> </w:t>
      </w:r>
      <w:hyperlink r:id="rId85" w:history="1">
        <w:r w:rsidR="00E11052" w:rsidRPr="00D4489F">
          <w:rPr>
            <w:rStyle w:val="Hyperlink"/>
            <w:i/>
          </w:rPr>
          <w:t>Emergency Management Planning Reform</w:t>
        </w:r>
      </w:hyperlink>
      <w:r w:rsidR="00E11052" w:rsidRPr="000F6B41">
        <w:t xml:space="preserve"> and </w:t>
      </w:r>
      <w:hyperlink r:id="rId86" w:history="1">
        <w:r w:rsidR="001859C5" w:rsidRPr="00D4489F">
          <w:rPr>
            <w:rStyle w:val="Hyperlink"/>
            <w:i/>
          </w:rPr>
          <w:t>Resilient Recovery Strategy</w:t>
        </w:r>
      </w:hyperlink>
      <w:r w:rsidR="00E11052" w:rsidRPr="000F6B41">
        <w:t xml:space="preserve"> that aim to build safer, more</w:t>
      </w:r>
      <w:r w:rsidR="00E11052">
        <w:t xml:space="preserve"> </w:t>
      </w:r>
      <w:r w:rsidR="00E11052" w:rsidRPr="000F6B41">
        <w:t>resilient communities.</w:t>
      </w:r>
      <w:r w:rsidR="00E11052">
        <w:t xml:space="preserve"> </w:t>
      </w:r>
      <w:bookmarkEnd w:id="226"/>
      <w:bookmarkEnd w:id="293"/>
      <w:r w:rsidR="00142E92">
        <w:br w:type="page"/>
      </w:r>
    </w:p>
    <w:p w14:paraId="366EF47B" w14:textId="1A2E3636" w:rsidR="006B65AC" w:rsidRDefault="009A242A" w:rsidP="006B65AC">
      <w:pPr>
        <w:pStyle w:val="Heading1"/>
      </w:pPr>
      <w:bookmarkStart w:id="295" w:name="_Toc27642167"/>
      <w:bookmarkEnd w:id="291"/>
      <w:r>
        <w:lastRenderedPageBreak/>
        <w:t>9</w:t>
      </w:r>
      <w:r>
        <w:tab/>
      </w:r>
      <w:r w:rsidR="006B65AC">
        <w:t>Abbreviations</w:t>
      </w:r>
      <w:bookmarkEnd w:id="295"/>
    </w:p>
    <w:tbl>
      <w:tblPr>
        <w:tblW w:w="4421" w:type="pct"/>
        <w:tblLook w:val="0000" w:firstRow="0" w:lastRow="0" w:firstColumn="0" w:lastColumn="0" w:noHBand="0" w:noVBand="0"/>
      </w:tblPr>
      <w:tblGrid>
        <w:gridCol w:w="1814"/>
        <w:gridCol w:w="6358"/>
      </w:tblGrid>
      <w:tr w:rsidR="00F5441D" w:rsidRPr="00F5441D" w14:paraId="1D565834" w14:textId="77777777" w:rsidTr="00311D90">
        <w:tc>
          <w:tcPr>
            <w:tcW w:w="1110" w:type="pct"/>
            <w:shd w:val="clear" w:color="auto" w:fill="auto"/>
          </w:tcPr>
          <w:p w14:paraId="46387B66" w14:textId="77777777" w:rsidR="00F5441D" w:rsidRPr="008F14B6" w:rsidRDefault="00F5441D" w:rsidP="00F5441D">
            <w:pPr>
              <w:pStyle w:val="Tabletext"/>
              <w:spacing w:before="50" w:after="50"/>
            </w:pPr>
            <w:r w:rsidRPr="008F14B6">
              <w:t>CERA</w:t>
            </w:r>
          </w:p>
        </w:tc>
        <w:tc>
          <w:tcPr>
            <w:tcW w:w="3890" w:type="pct"/>
            <w:shd w:val="clear" w:color="auto" w:fill="auto"/>
          </w:tcPr>
          <w:p w14:paraId="7FE2D3B0" w14:textId="5FD11E90" w:rsidR="00F5441D" w:rsidRPr="00F5441D" w:rsidRDefault="009C40F5" w:rsidP="00F5441D">
            <w:pPr>
              <w:pStyle w:val="Tabletext"/>
              <w:spacing w:before="50" w:after="50"/>
            </w:pPr>
            <w:r w:rsidRPr="000F6B41">
              <w:rPr>
                <w:rFonts w:cs="Arial"/>
              </w:rPr>
              <w:t xml:space="preserve">Community </w:t>
            </w:r>
            <w:r w:rsidR="0003219A">
              <w:rPr>
                <w:rFonts w:cs="Arial"/>
              </w:rPr>
              <w:t>E</w:t>
            </w:r>
            <w:r w:rsidR="0003219A" w:rsidRPr="000F6B41">
              <w:rPr>
                <w:rFonts w:cs="Arial"/>
              </w:rPr>
              <w:t xml:space="preserve">mergency </w:t>
            </w:r>
            <w:r w:rsidR="0003219A">
              <w:rPr>
                <w:rFonts w:cs="Arial"/>
              </w:rPr>
              <w:t>R</w:t>
            </w:r>
            <w:r w:rsidR="0003219A" w:rsidRPr="000F6B41">
              <w:rPr>
                <w:rFonts w:cs="Arial"/>
              </w:rPr>
              <w:t xml:space="preserve">isk </w:t>
            </w:r>
            <w:r w:rsidR="0003219A">
              <w:rPr>
                <w:rFonts w:cs="Arial"/>
              </w:rPr>
              <w:t>A</w:t>
            </w:r>
            <w:r w:rsidR="0003219A" w:rsidRPr="000F6B41">
              <w:rPr>
                <w:rFonts w:cs="Arial"/>
              </w:rPr>
              <w:t>ssessment</w:t>
            </w:r>
          </w:p>
        </w:tc>
      </w:tr>
      <w:tr w:rsidR="00F5441D" w:rsidRPr="00F5441D" w14:paraId="12B04A0F" w14:textId="77777777" w:rsidTr="00311D90">
        <w:tc>
          <w:tcPr>
            <w:tcW w:w="1110" w:type="pct"/>
            <w:shd w:val="clear" w:color="auto" w:fill="auto"/>
          </w:tcPr>
          <w:p w14:paraId="148281AF" w14:textId="77777777" w:rsidR="00F5441D" w:rsidRPr="008F14B6" w:rsidRDefault="00F5441D" w:rsidP="00F5441D">
            <w:pPr>
              <w:pStyle w:val="Tabletext"/>
              <w:spacing w:before="50" w:after="50"/>
            </w:pPr>
            <w:r w:rsidRPr="008F14B6">
              <w:t>CFA</w:t>
            </w:r>
          </w:p>
        </w:tc>
        <w:tc>
          <w:tcPr>
            <w:tcW w:w="3890" w:type="pct"/>
            <w:shd w:val="clear" w:color="auto" w:fill="auto"/>
          </w:tcPr>
          <w:p w14:paraId="6DB5D24A" w14:textId="59A7E75B" w:rsidR="00F5441D" w:rsidRPr="00F5441D" w:rsidRDefault="009C40F5" w:rsidP="00F5441D">
            <w:pPr>
              <w:pStyle w:val="Tabletext"/>
              <w:spacing w:before="50" w:after="50"/>
            </w:pPr>
            <w:r>
              <w:t>Country Fire Authority</w:t>
            </w:r>
          </w:p>
        </w:tc>
      </w:tr>
      <w:tr w:rsidR="00F5441D" w:rsidRPr="00F5441D" w14:paraId="51B634B5" w14:textId="77777777" w:rsidTr="00311D90">
        <w:tc>
          <w:tcPr>
            <w:tcW w:w="1110" w:type="pct"/>
            <w:shd w:val="clear" w:color="auto" w:fill="auto"/>
          </w:tcPr>
          <w:p w14:paraId="1015CC3D" w14:textId="77777777" w:rsidR="00F5441D" w:rsidRPr="008F14B6" w:rsidRDefault="00F5441D" w:rsidP="00F5441D">
            <w:pPr>
              <w:pStyle w:val="Tabletext"/>
              <w:spacing w:before="50" w:after="50"/>
            </w:pPr>
            <w:r w:rsidRPr="008F14B6">
              <w:t>DELWP</w:t>
            </w:r>
          </w:p>
        </w:tc>
        <w:tc>
          <w:tcPr>
            <w:tcW w:w="3890" w:type="pct"/>
            <w:shd w:val="clear" w:color="auto" w:fill="auto"/>
          </w:tcPr>
          <w:p w14:paraId="2F48E8C6" w14:textId="23E71D49" w:rsidR="00F5441D" w:rsidRPr="00F5441D" w:rsidRDefault="009C40F5" w:rsidP="00F5441D">
            <w:pPr>
              <w:pStyle w:val="Tabletext"/>
              <w:spacing w:before="50" w:after="50"/>
            </w:pPr>
            <w:r>
              <w:t>Department of Environment, Land, Water and Planning</w:t>
            </w:r>
          </w:p>
        </w:tc>
      </w:tr>
      <w:tr w:rsidR="00F5441D" w:rsidRPr="00F5441D" w14:paraId="50D56CC4" w14:textId="77777777" w:rsidTr="00311D90">
        <w:tc>
          <w:tcPr>
            <w:tcW w:w="1110" w:type="pct"/>
            <w:shd w:val="clear" w:color="auto" w:fill="auto"/>
          </w:tcPr>
          <w:p w14:paraId="5610E862" w14:textId="745B2C78" w:rsidR="00F5441D" w:rsidRPr="008F14B6" w:rsidRDefault="00F5441D" w:rsidP="00F5441D">
            <w:pPr>
              <w:pStyle w:val="Tabletext"/>
              <w:spacing w:before="50" w:after="50"/>
            </w:pPr>
            <w:r w:rsidRPr="008F14B6">
              <w:t>DHHS</w:t>
            </w:r>
          </w:p>
        </w:tc>
        <w:tc>
          <w:tcPr>
            <w:tcW w:w="3890" w:type="pct"/>
            <w:shd w:val="clear" w:color="auto" w:fill="auto"/>
          </w:tcPr>
          <w:p w14:paraId="61AFCF44" w14:textId="68C5E536" w:rsidR="00F5441D" w:rsidRPr="00F5441D" w:rsidRDefault="009C40F5" w:rsidP="00F5441D">
            <w:pPr>
              <w:pStyle w:val="Tabletext"/>
              <w:spacing w:before="50" w:after="50"/>
            </w:pPr>
            <w:r>
              <w:t>Department of Health and Human Services</w:t>
            </w:r>
          </w:p>
        </w:tc>
      </w:tr>
      <w:tr w:rsidR="00F5441D" w:rsidRPr="00F5441D" w14:paraId="7A8587CC" w14:textId="77777777" w:rsidTr="00311D90">
        <w:tc>
          <w:tcPr>
            <w:tcW w:w="1110" w:type="pct"/>
            <w:shd w:val="clear" w:color="auto" w:fill="auto"/>
          </w:tcPr>
          <w:p w14:paraId="26BA84EE" w14:textId="77777777" w:rsidR="00F5441D" w:rsidRPr="008F14B6" w:rsidRDefault="00F5441D" w:rsidP="00F5441D">
            <w:pPr>
              <w:pStyle w:val="Tabletext"/>
              <w:spacing w:before="50" w:after="50"/>
            </w:pPr>
            <w:r w:rsidRPr="008F14B6">
              <w:t>DJPR</w:t>
            </w:r>
          </w:p>
        </w:tc>
        <w:tc>
          <w:tcPr>
            <w:tcW w:w="3890" w:type="pct"/>
            <w:shd w:val="clear" w:color="auto" w:fill="auto"/>
          </w:tcPr>
          <w:p w14:paraId="5C8A5D40" w14:textId="151F2A31" w:rsidR="00F5441D" w:rsidRPr="00F5441D" w:rsidRDefault="009C40F5" w:rsidP="00F5441D">
            <w:pPr>
              <w:pStyle w:val="Tabletext"/>
              <w:spacing w:before="50" w:after="50"/>
            </w:pPr>
            <w:r>
              <w:t>Department of Jobs, Precincts and Regions</w:t>
            </w:r>
          </w:p>
        </w:tc>
      </w:tr>
      <w:tr w:rsidR="00F5441D" w:rsidRPr="00F5441D" w14:paraId="2E9DCABA" w14:textId="77777777" w:rsidTr="00311D90">
        <w:tc>
          <w:tcPr>
            <w:tcW w:w="1110" w:type="pct"/>
            <w:shd w:val="clear" w:color="auto" w:fill="auto"/>
          </w:tcPr>
          <w:p w14:paraId="40668F85" w14:textId="77777777" w:rsidR="00F5441D" w:rsidRPr="008F14B6" w:rsidRDefault="00F5441D" w:rsidP="00F5441D">
            <w:pPr>
              <w:pStyle w:val="Tabletext"/>
              <w:spacing w:before="50" w:after="50"/>
            </w:pPr>
            <w:r w:rsidRPr="008F14B6">
              <w:t>EMT</w:t>
            </w:r>
          </w:p>
        </w:tc>
        <w:tc>
          <w:tcPr>
            <w:tcW w:w="3890" w:type="pct"/>
            <w:shd w:val="clear" w:color="auto" w:fill="auto"/>
          </w:tcPr>
          <w:p w14:paraId="399CC93E" w14:textId="2687D5CA" w:rsidR="00F5441D" w:rsidRPr="00F5441D" w:rsidRDefault="009C40F5" w:rsidP="00F5441D">
            <w:pPr>
              <w:pStyle w:val="Tabletext"/>
              <w:spacing w:before="50" w:after="50"/>
            </w:pPr>
            <w:r>
              <w:t xml:space="preserve">Emergency </w:t>
            </w:r>
            <w:r w:rsidR="0003219A">
              <w:t>Management Team</w:t>
            </w:r>
          </w:p>
        </w:tc>
      </w:tr>
      <w:tr w:rsidR="0003219A" w:rsidRPr="00F5441D" w14:paraId="7F9686E2" w14:textId="77777777" w:rsidTr="00311D90">
        <w:tc>
          <w:tcPr>
            <w:tcW w:w="1110" w:type="pct"/>
            <w:shd w:val="clear" w:color="auto" w:fill="auto"/>
          </w:tcPr>
          <w:p w14:paraId="56BE43E3" w14:textId="5C7CF367" w:rsidR="0003219A" w:rsidRPr="008F14B6" w:rsidRDefault="0003219A" w:rsidP="00F5441D">
            <w:pPr>
              <w:pStyle w:val="Tabletext"/>
              <w:spacing w:before="50" w:after="50"/>
            </w:pPr>
            <w:r w:rsidRPr="008F14B6">
              <w:t>EMV</w:t>
            </w:r>
          </w:p>
        </w:tc>
        <w:tc>
          <w:tcPr>
            <w:tcW w:w="3890" w:type="pct"/>
            <w:shd w:val="clear" w:color="auto" w:fill="auto"/>
          </w:tcPr>
          <w:p w14:paraId="5C3F330E" w14:textId="25C0FAEA" w:rsidR="0003219A" w:rsidRDefault="0003219A" w:rsidP="00F5441D">
            <w:pPr>
              <w:pStyle w:val="Tabletext"/>
              <w:spacing w:before="50" w:after="50"/>
            </w:pPr>
            <w:r>
              <w:t>Emergency Management Victoria</w:t>
            </w:r>
          </w:p>
        </w:tc>
      </w:tr>
      <w:tr w:rsidR="00F5441D" w:rsidRPr="00F5441D" w14:paraId="2339CC10" w14:textId="77777777" w:rsidTr="00311D90">
        <w:tc>
          <w:tcPr>
            <w:tcW w:w="1110" w:type="pct"/>
            <w:shd w:val="clear" w:color="auto" w:fill="auto"/>
          </w:tcPr>
          <w:p w14:paraId="76770980" w14:textId="77777777" w:rsidR="00F5441D" w:rsidRPr="008F14B6" w:rsidRDefault="00F5441D" w:rsidP="00F5441D">
            <w:pPr>
              <w:pStyle w:val="Tabletext"/>
              <w:spacing w:before="50" w:after="50"/>
            </w:pPr>
            <w:r w:rsidRPr="008F14B6">
              <w:t>ERC</w:t>
            </w:r>
          </w:p>
        </w:tc>
        <w:tc>
          <w:tcPr>
            <w:tcW w:w="3890" w:type="pct"/>
            <w:shd w:val="clear" w:color="auto" w:fill="auto"/>
          </w:tcPr>
          <w:p w14:paraId="4FB45BBA" w14:textId="50E4AFC5" w:rsidR="00F5441D" w:rsidRPr="00F5441D" w:rsidRDefault="009C40F5" w:rsidP="00F5441D">
            <w:pPr>
              <w:pStyle w:val="Tabletext"/>
              <w:spacing w:before="50" w:after="50"/>
            </w:pPr>
            <w:r>
              <w:t xml:space="preserve">Emergency </w:t>
            </w:r>
            <w:r w:rsidR="00153C73">
              <w:t>Relief Centre</w:t>
            </w:r>
          </w:p>
        </w:tc>
      </w:tr>
      <w:tr w:rsidR="00F5441D" w:rsidRPr="00F5441D" w14:paraId="0D6EA64F" w14:textId="77777777" w:rsidTr="00311D90">
        <w:tc>
          <w:tcPr>
            <w:tcW w:w="1110" w:type="pct"/>
            <w:shd w:val="clear" w:color="auto" w:fill="auto"/>
          </w:tcPr>
          <w:p w14:paraId="7B56471E" w14:textId="77777777" w:rsidR="00F5441D" w:rsidRPr="008F14B6" w:rsidRDefault="00F5441D" w:rsidP="00F5441D">
            <w:pPr>
              <w:pStyle w:val="Tabletext"/>
              <w:spacing w:before="50" w:after="50"/>
            </w:pPr>
            <w:r w:rsidRPr="008F14B6">
              <w:t>FDP</w:t>
            </w:r>
          </w:p>
        </w:tc>
        <w:tc>
          <w:tcPr>
            <w:tcW w:w="3890" w:type="pct"/>
            <w:shd w:val="clear" w:color="auto" w:fill="auto"/>
          </w:tcPr>
          <w:p w14:paraId="37F34AC7" w14:textId="5729A584" w:rsidR="00F5441D" w:rsidRPr="00F5441D" w:rsidRDefault="00871743" w:rsidP="00F5441D">
            <w:pPr>
              <w:pStyle w:val="Tabletext"/>
              <w:spacing w:before="50" w:after="50"/>
            </w:pPr>
            <w:r>
              <w:t xml:space="preserve">Fire </w:t>
            </w:r>
            <w:r w:rsidR="005C781D">
              <w:t>Danger Period</w:t>
            </w:r>
          </w:p>
        </w:tc>
      </w:tr>
      <w:tr w:rsidR="00F5441D" w:rsidRPr="00F5441D" w14:paraId="5A07262C" w14:textId="77777777" w:rsidTr="00311D90">
        <w:tc>
          <w:tcPr>
            <w:tcW w:w="1110" w:type="pct"/>
            <w:shd w:val="clear" w:color="auto" w:fill="auto"/>
          </w:tcPr>
          <w:p w14:paraId="68EECFEE" w14:textId="77777777" w:rsidR="00F5441D" w:rsidRPr="008F14B6" w:rsidRDefault="00F5441D" w:rsidP="00F5441D">
            <w:pPr>
              <w:pStyle w:val="Tabletext"/>
              <w:spacing w:before="50" w:after="50"/>
            </w:pPr>
            <w:r w:rsidRPr="008F14B6">
              <w:t>LGV</w:t>
            </w:r>
          </w:p>
        </w:tc>
        <w:tc>
          <w:tcPr>
            <w:tcW w:w="3890" w:type="pct"/>
            <w:shd w:val="clear" w:color="auto" w:fill="auto"/>
          </w:tcPr>
          <w:p w14:paraId="2CABD63F" w14:textId="4E9BDBB9" w:rsidR="00F5441D" w:rsidRPr="00F5441D" w:rsidRDefault="00871743" w:rsidP="00F5441D">
            <w:pPr>
              <w:pStyle w:val="Tabletext"/>
              <w:spacing w:before="50" w:after="50"/>
            </w:pPr>
            <w:r>
              <w:t>Local Government Victoria</w:t>
            </w:r>
          </w:p>
        </w:tc>
      </w:tr>
      <w:tr w:rsidR="0003219A" w:rsidRPr="00F5441D" w14:paraId="6F7D71D3" w14:textId="77777777" w:rsidTr="00311D90">
        <w:tc>
          <w:tcPr>
            <w:tcW w:w="1110" w:type="pct"/>
            <w:shd w:val="clear" w:color="auto" w:fill="auto"/>
          </w:tcPr>
          <w:p w14:paraId="4E491100" w14:textId="66AE08B6" w:rsidR="0003219A" w:rsidRPr="008F14B6" w:rsidRDefault="0003219A" w:rsidP="00F5441D">
            <w:pPr>
              <w:pStyle w:val="Tabletext"/>
              <w:spacing w:before="50" w:after="50"/>
            </w:pPr>
            <w:r w:rsidRPr="008F14B6">
              <w:t>MAV</w:t>
            </w:r>
          </w:p>
        </w:tc>
        <w:tc>
          <w:tcPr>
            <w:tcW w:w="3890" w:type="pct"/>
            <w:shd w:val="clear" w:color="auto" w:fill="auto"/>
          </w:tcPr>
          <w:p w14:paraId="641E0A49" w14:textId="059157D2" w:rsidR="0003219A" w:rsidRDefault="0003219A" w:rsidP="00F5441D">
            <w:pPr>
              <w:pStyle w:val="Tabletext"/>
              <w:spacing w:before="50" w:after="50"/>
            </w:pPr>
            <w:r w:rsidRPr="000F6B41">
              <w:t>Municipal Association of Victoria</w:t>
            </w:r>
          </w:p>
        </w:tc>
      </w:tr>
      <w:tr w:rsidR="00F5441D" w:rsidRPr="00F5441D" w14:paraId="35017E8F" w14:textId="77777777" w:rsidTr="00311D90">
        <w:tc>
          <w:tcPr>
            <w:tcW w:w="1110" w:type="pct"/>
            <w:shd w:val="clear" w:color="auto" w:fill="auto"/>
          </w:tcPr>
          <w:p w14:paraId="5F505BD8" w14:textId="77777777" w:rsidR="00F5441D" w:rsidRPr="008F14B6" w:rsidRDefault="00F5441D" w:rsidP="00F5441D">
            <w:pPr>
              <w:pStyle w:val="Tabletext"/>
              <w:spacing w:before="50" w:after="50"/>
            </w:pPr>
            <w:r w:rsidRPr="008F14B6">
              <w:t>MEMEG</w:t>
            </w:r>
          </w:p>
        </w:tc>
        <w:tc>
          <w:tcPr>
            <w:tcW w:w="3890" w:type="pct"/>
            <w:shd w:val="clear" w:color="auto" w:fill="auto"/>
          </w:tcPr>
          <w:p w14:paraId="28E062F5" w14:textId="4421779B" w:rsidR="00F5441D" w:rsidRPr="00F5441D" w:rsidRDefault="00871743" w:rsidP="00F5441D">
            <w:pPr>
              <w:pStyle w:val="Tabletext"/>
              <w:spacing w:before="50" w:after="50"/>
            </w:pPr>
            <w:r>
              <w:t>M</w:t>
            </w:r>
            <w:r w:rsidRPr="000F6B41">
              <w:t xml:space="preserve">unicipal </w:t>
            </w:r>
            <w:r w:rsidR="00153C73" w:rsidRPr="000F6B41">
              <w:t>Emergency Management Enhancement Group</w:t>
            </w:r>
          </w:p>
        </w:tc>
      </w:tr>
      <w:tr w:rsidR="00F5441D" w:rsidRPr="00F5441D" w14:paraId="4C9E27F4" w14:textId="77777777" w:rsidTr="00311D90">
        <w:tc>
          <w:tcPr>
            <w:tcW w:w="1110" w:type="pct"/>
            <w:shd w:val="clear" w:color="auto" w:fill="auto"/>
          </w:tcPr>
          <w:p w14:paraId="1560F2F8" w14:textId="77777777" w:rsidR="00F5441D" w:rsidRPr="008F14B6" w:rsidRDefault="00F5441D" w:rsidP="00F5441D">
            <w:pPr>
              <w:pStyle w:val="Tabletext"/>
              <w:spacing w:before="50" w:after="50"/>
            </w:pPr>
            <w:r w:rsidRPr="008F14B6">
              <w:t>MEMP</w:t>
            </w:r>
          </w:p>
        </w:tc>
        <w:tc>
          <w:tcPr>
            <w:tcW w:w="3890" w:type="pct"/>
            <w:shd w:val="clear" w:color="auto" w:fill="auto"/>
          </w:tcPr>
          <w:p w14:paraId="4355BE5A" w14:textId="13385330" w:rsidR="00F5441D" w:rsidRPr="00F5441D" w:rsidRDefault="00214CF5" w:rsidP="00F5441D">
            <w:pPr>
              <w:pStyle w:val="Tabletext"/>
              <w:spacing w:before="50" w:after="50"/>
            </w:pPr>
            <w:r w:rsidRPr="000F6B41">
              <w:t xml:space="preserve">Municipal </w:t>
            </w:r>
            <w:r w:rsidR="00153C73">
              <w:t>E</w:t>
            </w:r>
            <w:r w:rsidR="00153C73" w:rsidRPr="000F6B41">
              <w:t xml:space="preserve">mergency </w:t>
            </w:r>
            <w:r w:rsidR="00153C73">
              <w:t>M</w:t>
            </w:r>
            <w:r w:rsidR="00153C73" w:rsidRPr="000F6B41">
              <w:t xml:space="preserve">anagement </w:t>
            </w:r>
            <w:r w:rsidR="00153C73">
              <w:t>P</w:t>
            </w:r>
            <w:r w:rsidR="00153C73" w:rsidRPr="000F6B41">
              <w:t>lan</w:t>
            </w:r>
          </w:p>
        </w:tc>
      </w:tr>
      <w:tr w:rsidR="00F5441D" w:rsidRPr="00F5441D" w14:paraId="553BD281" w14:textId="77777777" w:rsidTr="00311D90">
        <w:tc>
          <w:tcPr>
            <w:tcW w:w="1110" w:type="pct"/>
            <w:shd w:val="clear" w:color="auto" w:fill="auto"/>
          </w:tcPr>
          <w:p w14:paraId="6A6FA882" w14:textId="77777777" w:rsidR="00F5441D" w:rsidRPr="008F14B6" w:rsidRDefault="00F5441D" w:rsidP="00F5441D">
            <w:pPr>
              <w:pStyle w:val="Tabletext"/>
              <w:spacing w:before="50" w:after="50"/>
            </w:pPr>
            <w:r w:rsidRPr="008F14B6">
              <w:t>MEMPC</w:t>
            </w:r>
          </w:p>
        </w:tc>
        <w:tc>
          <w:tcPr>
            <w:tcW w:w="3890" w:type="pct"/>
            <w:shd w:val="clear" w:color="auto" w:fill="auto"/>
          </w:tcPr>
          <w:p w14:paraId="58A08081" w14:textId="1A29C4C8" w:rsidR="00F5441D" w:rsidRPr="00F5441D" w:rsidRDefault="00B81AA0" w:rsidP="00F5441D">
            <w:pPr>
              <w:pStyle w:val="Tabletext"/>
              <w:spacing w:before="50" w:after="50"/>
            </w:pPr>
            <w:r w:rsidRPr="000F6B41">
              <w:rPr>
                <w:rFonts w:cs="Arial"/>
              </w:rPr>
              <w:t xml:space="preserve">Municipal </w:t>
            </w:r>
            <w:r w:rsidR="00153C73">
              <w:rPr>
                <w:rFonts w:cs="Arial"/>
              </w:rPr>
              <w:t>E</w:t>
            </w:r>
            <w:r w:rsidR="00153C73" w:rsidRPr="000F6B41">
              <w:rPr>
                <w:rFonts w:cs="Arial"/>
              </w:rPr>
              <w:t xml:space="preserve">mergency </w:t>
            </w:r>
            <w:r w:rsidR="00153C73">
              <w:rPr>
                <w:rFonts w:cs="Arial"/>
              </w:rPr>
              <w:t>M</w:t>
            </w:r>
            <w:r w:rsidR="00153C73" w:rsidRPr="000F6B41">
              <w:rPr>
                <w:rFonts w:cs="Arial"/>
              </w:rPr>
              <w:t xml:space="preserve">anagement </w:t>
            </w:r>
            <w:r w:rsidR="00153C73">
              <w:rPr>
                <w:rFonts w:cs="Arial"/>
              </w:rPr>
              <w:t>P</w:t>
            </w:r>
            <w:r w:rsidR="00153C73" w:rsidRPr="000F6B41">
              <w:rPr>
                <w:rFonts w:cs="Arial"/>
              </w:rPr>
              <w:t xml:space="preserve">lanning </w:t>
            </w:r>
            <w:r w:rsidR="00153C73">
              <w:rPr>
                <w:rFonts w:cs="Arial"/>
              </w:rPr>
              <w:t>C</w:t>
            </w:r>
            <w:r w:rsidR="00153C73" w:rsidRPr="000F6B41">
              <w:rPr>
                <w:rFonts w:cs="Arial"/>
              </w:rPr>
              <w:t>ommittee</w:t>
            </w:r>
          </w:p>
        </w:tc>
      </w:tr>
      <w:tr w:rsidR="00F5441D" w:rsidRPr="00F5441D" w14:paraId="6E45F7F7" w14:textId="77777777" w:rsidTr="00311D90">
        <w:tc>
          <w:tcPr>
            <w:tcW w:w="1110" w:type="pct"/>
            <w:shd w:val="clear" w:color="auto" w:fill="auto"/>
          </w:tcPr>
          <w:p w14:paraId="730784D7" w14:textId="77777777" w:rsidR="00F5441D" w:rsidRPr="008F14B6" w:rsidRDefault="00F5441D" w:rsidP="00F5441D">
            <w:pPr>
              <w:pStyle w:val="Tabletext"/>
              <w:spacing w:before="50" w:after="50"/>
            </w:pPr>
            <w:r w:rsidRPr="008F14B6">
              <w:t>MERO</w:t>
            </w:r>
          </w:p>
        </w:tc>
        <w:tc>
          <w:tcPr>
            <w:tcW w:w="3890" w:type="pct"/>
            <w:shd w:val="clear" w:color="auto" w:fill="auto"/>
          </w:tcPr>
          <w:p w14:paraId="02800E1E" w14:textId="0476DC19" w:rsidR="00F5441D" w:rsidRPr="00F5441D" w:rsidRDefault="009B71A9" w:rsidP="00F5441D">
            <w:pPr>
              <w:pStyle w:val="Tabletext"/>
              <w:spacing w:before="50" w:after="50"/>
            </w:pPr>
            <w:r>
              <w:t xml:space="preserve">Municipal </w:t>
            </w:r>
            <w:r w:rsidR="00153C73">
              <w:t xml:space="preserve">Emergency Resource Officer </w:t>
            </w:r>
          </w:p>
        </w:tc>
      </w:tr>
      <w:tr w:rsidR="00F5441D" w:rsidRPr="00F5441D" w14:paraId="1D051E03" w14:textId="77777777" w:rsidTr="00311D90">
        <w:tc>
          <w:tcPr>
            <w:tcW w:w="1110" w:type="pct"/>
            <w:shd w:val="clear" w:color="auto" w:fill="auto"/>
          </w:tcPr>
          <w:p w14:paraId="0D46A66D" w14:textId="77777777" w:rsidR="00F5441D" w:rsidRPr="008F14B6" w:rsidRDefault="00F5441D" w:rsidP="00F5441D">
            <w:pPr>
              <w:pStyle w:val="Tabletext"/>
              <w:spacing w:before="50" w:after="50"/>
            </w:pPr>
            <w:r w:rsidRPr="008F14B6">
              <w:t>MERP</w:t>
            </w:r>
          </w:p>
        </w:tc>
        <w:tc>
          <w:tcPr>
            <w:tcW w:w="3890" w:type="pct"/>
            <w:shd w:val="clear" w:color="auto" w:fill="auto"/>
          </w:tcPr>
          <w:p w14:paraId="6A6B56EC" w14:textId="4222F6C2" w:rsidR="00F5441D" w:rsidRPr="00F5441D" w:rsidRDefault="009F64A2" w:rsidP="00F5441D">
            <w:pPr>
              <w:pStyle w:val="Tabletext"/>
              <w:spacing w:before="50" w:after="50"/>
            </w:pPr>
            <w:r w:rsidRPr="000F6B41">
              <w:t>Municipal Emergency Resourcing Program</w:t>
            </w:r>
          </w:p>
        </w:tc>
      </w:tr>
      <w:tr w:rsidR="00F5441D" w:rsidRPr="00F5441D" w14:paraId="31C378CB" w14:textId="77777777" w:rsidTr="00311D90">
        <w:tc>
          <w:tcPr>
            <w:tcW w:w="1110" w:type="pct"/>
            <w:shd w:val="clear" w:color="auto" w:fill="auto"/>
          </w:tcPr>
          <w:p w14:paraId="685D2690" w14:textId="77777777" w:rsidR="00F5441D" w:rsidRPr="008F14B6" w:rsidRDefault="00F5441D" w:rsidP="00F5441D">
            <w:pPr>
              <w:pStyle w:val="Tabletext"/>
              <w:spacing w:before="50" w:after="50"/>
            </w:pPr>
            <w:r w:rsidRPr="008F14B6">
              <w:t>MFMPC</w:t>
            </w:r>
          </w:p>
        </w:tc>
        <w:tc>
          <w:tcPr>
            <w:tcW w:w="3890" w:type="pct"/>
            <w:shd w:val="clear" w:color="auto" w:fill="auto"/>
          </w:tcPr>
          <w:p w14:paraId="589D5B78" w14:textId="391FCFF8" w:rsidR="00F5441D" w:rsidRPr="00F5441D" w:rsidRDefault="00B81AA0" w:rsidP="00F5441D">
            <w:pPr>
              <w:pStyle w:val="Tabletext"/>
              <w:spacing w:before="50" w:after="50"/>
            </w:pPr>
            <w:r w:rsidRPr="000F6B41">
              <w:rPr>
                <w:rFonts w:cs="Arial"/>
              </w:rPr>
              <w:t xml:space="preserve">Municipal </w:t>
            </w:r>
            <w:r w:rsidR="00153C73">
              <w:rPr>
                <w:rFonts w:cs="Arial"/>
              </w:rPr>
              <w:t>F</w:t>
            </w:r>
            <w:r w:rsidR="00153C73" w:rsidRPr="000F6B41">
              <w:rPr>
                <w:rFonts w:cs="Arial"/>
              </w:rPr>
              <w:t xml:space="preserve">ire </w:t>
            </w:r>
            <w:r w:rsidR="00153C73">
              <w:rPr>
                <w:rFonts w:cs="Arial"/>
              </w:rPr>
              <w:t>M</w:t>
            </w:r>
            <w:r w:rsidR="00153C73" w:rsidRPr="000F6B41">
              <w:rPr>
                <w:rFonts w:cs="Arial"/>
              </w:rPr>
              <w:t xml:space="preserve">anagement </w:t>
            </w:r>
            <w:r w:rsidR="00153C73">
              <w:rPr>
                <w:rFonts w:cs="Arial"/>
              </w:rPr>
              <w:t>P</w:t>
            </w:r>
            <w:r w:rsidR="00153C73" w:rsidRPr="000F6B41">
              <w:rPr>
                <w:rFonts w:cs="Arial"/>
              </w:rPr>
              <w:t xml:space="preserve">lanning </w:t>
            </w:r>
            <w:r w:rsidR="00153C73">
              <w:rPr>
                <w:rFonts w:cs="Arial"/>
              </w:rPr>
              <w:t>C</w:t>
            </w:r>
            <w:r w:rsidR="00153C73" w:rsidRPr="000F6B41">
              <w:rPr>
                <w:rFonts w:cs="Arial"/>
              </w:rPr>
              <w:t>ommittee</w:t>
            </w:r>
          </w:p>
        </w:tc>
      </w:tr>
      <w:tr w:rsidR="00F5441D" w:rsidRPr="00F5441D" w14:paraId="6032589E" w14:textId="77777777" w:rsidTr="00311D90">
        <w:tc>
          <w:tcPr>
            <w:tcW w:w="1110" w:type="pct"/>
            <w:shd w:val="clear" w:color="auto" w:fill="auto"/>
          </w:tcPr>
          <w:p w14:paraId="32FDD51F" w14:textId="77777777" w:rsidR="00F5441D" w:rsidRPr="008F14B6" w:rsidRDefault="00F5441D" w:rsidP="00F5441D">
            <w:pPr>
              <w:pStyle w:val="Tabletext"/>
              <w:spacing w:before="50" w:after="50"/>
            </w:pPr>
            <w:r w:rsidRPr="008F14B6">
              <w:t>MFPO</w:t>
            </w:r>
          </w:p>
        </w:tc>
        <w:tc>
          <w:tcPr>
            <w:tcW w:w="3890" w:type="pct"/>
            <w:shd w:val="clear" w:color="auto" w:fill="auto"/>
          </w:tcPr>
          <w:p w14:paraId="4EE5C3C7" w14:textId="4853A15C" w:rsidR="00F5441D" w:rsidRPr="00F5441D" w:rsidRDefault="008E5D58" w:rsidP="00F5441D">
            <w:pPr>
              <w:pStyle w:val="Tabletext"/>
              <w:spacing w:before="50" w:after="50"/>
            </w:pPr>
            <w:r w:rsidRPr="000F6B41">
              <w:rPr>
                <w:rFonts w:cs="Arial"/>
                <w:color w:val="000000"/>
              </w:rPr>
              <w:t xml:space="preserve">Municipal </w:t>
            </w:r>
            <w:r w:rsidR="00153C73">
              <w:rPr>
                <w:rFonts w:cs="Arial"/>
                <w:color w:val="000000"/>
              </w:rPr>
              <w:t>F</w:t>
            </w:r>
            <w:r w:rsidR="00153C73" w:rsidRPr="000F6B41">
              <w:rPr>
                <w:rFonts w:cs="Arial"/>
                <w:color w:val="000000"/>
              </w:rPr>
              <w:t xml:space="preserve">ire </w:t>
            </w:r>
            <w:r w:rsidR="00153C73">
              <w:rPr>
                <w:rFonts w:cs="Arial"/>
                <w:color w:val="000000"/>
              </w:rPr>
              <w:t>P</w:t>
            </w:r>
            <w:r w:rsidR="00153C73" w:rsidRPr="000F6B41">
              <w:rPr>
                <w:rFonts w:cs="Arial"/>
                <w:color w:val="000000"/>
              </w:rPr>
              <w:t xml:space="preserve">revention </w:t>
            </w:r>
            <w:r w:rsidR="00153C73">
              <w:rPr>
                <w:rFonts w:cs="Arial"/>
                <w:color w:val="000000"/>
              </w:rPr>
              <w:t>O</w:t>
            </w:r>
            <w:r w:rsidR="00153C73" w:rsidRPr="000F6B41">
              <w:rPr>
                <w:rFonts w:cs="Arial"/>
                <w:color w:val="000000"/>
              </w:rPr>
              <w:t>fficer</w:t>
            </w:r>
          </w:p>
        </w:tc>
      </w:tr>
      <w:tr w:rsidR="00F5441D" w:rsidRPr="00F5441D" w14:paraId="0F395067" w14:textId="77777777" w:rsidTr="00311D90">
        <w:tc>
          <w:tcPr>
            <w:tcW w:w="1110" w:type="pct"/>
            <w:shd w:val="clear" w:color="auto" w:fill="auto"/>
          </w:tcPr>
          <w:p w14:paraId="067E7F77" w14:textId="77777777" w:rsidR="00F5441D" w:rsidRPr="008F14B6" w:rsidRDefault="00F5441D" w:rsidP="00F5441D">
            <w:pPr>
              <w:pStyle w:val="Tabletext"/>
              <w:spacing w:before="50" w:after="50"/>
            </w:pPr>
            <w:r w:rsidRPr="008F14B6">
              <w:t>MPHWP</w:t>
            </w:r>
          </w:p>
        </w:tc>
        <w:tc>
          <w:tcPr>
            <w:tcW w:w="3890" w:type="pct"/>
            <w:shd w:val="clear" w:color="auto" w:fill="auto"/>
          </w:tcPr>
          <w:p w14:paraId="3DECB872" w14:textId="52F64B40" w:rsidR="00F5441D" w:rsidRPr="00F5441D" w:rsidRDefault="00B81AA0" w:rsidP="00F5441D">
            <w:pPr>
              <w:pStyle w:val="Tabletext"/>
              <w:spacing w:before="50" w:after="50"/>
            </w:pPr>
            <w:r w:rsidRPr="001B5AE2">
              <w:rPr>
                <w:rFonts w:cs="Arial"/>
              </w:rPr>
              <w:t xml:space="preserve">Municipal </w:t>
            </w:r>
            <w:r w:rsidR="00153C73">
              <w:rPr>
                <w:rFonts w:cs="Arial"/>
              </w:rPr>
              <w:t>P</w:t>
            </w:r>
            <w:r w:rsidR="00153C73" w:rsidRPr="001B5AE2">
              <w:rPr>
                <w:rFonts w:cs="Arial"/>
              </w:rPr>
              <w:t xml:space="preserve">ublic </w:t>
            </w:r>
            <w:r w:rsidR="00153C73">
              <w:rPr>
                <w:rFonts w:cs="Arial"/>
              </w:rPr>
              <w:t>H</w:t>
            </w:r>
            <w:r w:rsidR="00153C73" w:rsidRPr="001B5AE2">
              <w:rPr>
                <w:rFonts w:cs="Arial"/>
              </w:rPr>
              <w:t xml:space="preserve">ealth </w:t>
            </w:r>
            <w:r w:rsidR="008D1CF0">
              <w:rPr>
                <w:rFonts w:cs="Arial"/>
              </w:rPr>
              <w:t>a</w:t>
            </w:r>
            <w:r w:rsidR="00153C73" w:rsidRPr="001B5AE2">
              <w:rPr>
                <w:rFonts w:cs="Arial"/>
              </w:rPr>
              <w:t xml:space="preserve">nd </w:t>
            </w:r>
            <w:r w:rsidR="00153C73">
              <w:rPr>
                <w:rFonts w:cs="Arial"/>
              </w:rPr>
              <w:t>W</w:t>
            </w:r>
            <w:r w:rsidR="00153C73" w:rsidRPr="001B5AE2">
              <w:rPr>
                <w:rFonts w:cs="Arial"/>
              </w:rPr>
              <w:t xml:space="preserve">ellbeing </w:t>
            </w:r>
            <w:r w:rsidR="00153C73">
              <w:rPr>
                <w:rFonts w:cs="Arial"/>
              </w:rPr>
              <w:t>P</w:t>
            </w:r>
            <w:r w:rsidR="00153C73" w:rsidRPr="001B5AE2">
              <w:rPr>
                <w:rFonts w:cs="Arial"/>
              </w:rPr>
              <w:t>lan</w:t>
            </w:r>
          </w:p>
        </w:tc>
      </w:tr>
      <w:tr w:rsidR="00F5441D" w:rsidRPr="00F5441D" w14:paraId="3043772E" w14:textId="77777777" w:rsidTr="00311D90">
        <w:tc>
          <w:tcPr>
            <w:tcW w:w="1110" w:type="pct"/>
            <w:shd w:val="clear" w:color="auto" w:fill="auto"/>
          </w:tcPr>
          <w:p w14:paraId="24CE409C" w14:textId="77777777" w:rsidR="00F5441D" w:rsidRPr="008F14B6" w:rsidRDefault="00F5441D" w:rsidP="00F5441D">
            <w:pPr>
              <w:pStyle w:val="Tabletext"/>
              <w:spacing w:before="50" w:after="50"/>
            </w:pPr>
            <w:r w:rsidRPr="008F14B6">
              <w:t>MRM</w:t>
            </w:r>
          </w:p>
        </w:tc>
        <w:tc>
          <w:tcPr>
            <w:tcW w:w="3890" w:type="pct"/>
            <w:shd w:val="clear" w:color="auto" w:fill="auto"/>
          </w:tcPr>
          <w:p w14:paraId="17915533" w14:textId="1E91CD0C" w:rsidR="00F5441D" w:rsidRPr="00F5441D" w:rsidRDefault="009B71A9" w:rsidP="00F5441D">
            <w:pPr>
              <w:pStyle w:val="Tabletext"/>
              <w:spacing w:before="50" w:after="50"/>
            </w:pPr>
            <w:r>
              <w:t>Municipal</w:t>
            </w:r>
            <w:r w:rsidR="004E559B">
              <w:t xml:space="preserve"> </w:t>
            </w:r>
            <w:r w:rsidR="00153C73">
              <w:t>Recovery Man</w:t>
            </w:r>
            <w:r w:rsidR="004E559B">
              <w:t>ager</w:t>
            </w:r>
          </w:p>
        </w:tc>
      </w:tr>
      <w:tr w:rsidR="00F5441D" w:rsidRPr="00F5441D" w14:paraId="4843A21E" w14:textId="77777777" w:rsidTr="00311D90">
        <w:tc>
          <w:tcPr>
            <w:tcW w:w="1110" w:type="pct"/>
            <w:shd w:val="clear" w:color="auto" w:fill="auto"/>
          </w:tcPr>
          <w:p w14:paraId="273FF32F" w14:textId="77777777" w:rsidR="00F5441D" w:rsidRPr="008F14B6" w:rsidRDefault="00F5441D" w:rsidP="00F5441D">
            <w:pPr>
              <w:pStyle w:val="Tabletext"/>
              <w:spacing w:before="50" w:after="50"/>
            </w:pPr>
            <w:r w:rsidRPr="008F14B6">
              <w:t>MSS</w:t>
            </w:r>
          </w:p>
        </w:tc>
        <w:tc>
          <w:tcPr>
            <w:tcW w:w="3890" w:type="pct"/>
            <w:shd w:val="clear" w:color="auto" w:fill="auto"/>
          </w:tcPr>
          <w:p w14:paraId="5B6112E3" w14:textId="51228701" w:rsidR="00F5441D" w:rsidRPr="00F5441D" w:rsidRDefault="00B81AA0" w:rsidP="00F5441D">
            <w:pPr>
              <w:pStyle w:val="Tabletext"/>
              <w:spacing w:before="50" w:after="50"/>
            </w:pPr>
            <w:r>
              <w:t xml:space="preserve">Municipal </w:t>
            </w:r>
            <w:r w:rsidR="00153C73">
              <w:t>Strategic Sta</w:t>
            </w:r>
            <w:r>
              <w:t>tement</w:t>
            </w:r>
          </w:p>
        </w:tc>
      </w:tr>
      <w:tr w:rsidR="00F5441D" w:rsidRPr="00F5441D" w14:paraId="3F7DBE82" w14:textId="77777777" w:rsidTr="00311D90">
        <w:tc>
          <w:tcPr>
            <w:tcW w:w="1110" w:type="pct"/>
            <w:shd w:val="clear" w:color="auto" w:fill="auto"/>
          </w:tcPr>
          <w:p w14:paraId="65AF4372" w14:textId="77777777" w:rsidR="00F5441D" w:rsidRPr="008F14B6" w:rsidRDefault="00F5441D" w:rsidP="00F5441D">
            <w:pPr>
              <w:pStyle w:val="Tabletext"/>
              <w:spacing w:before="50" w:after="50"/>
            </w:pPr>
            <w:r w:rsidRPr="008F14B6">
              <w:t>NSP</w:t>
            </w:r>
          </w:p>
        </w:tc>
        <w:tc>
          <w:tcPr>
            <w:tcW w:w="3890" w:type="pct"/>
            <w:shd w:val="clear" w:color="auto" w:fill="auto"/>
          </w:tcPr>
          <w:p w14:paraId="0FBB517F" w14:textId="4DB1BD33" w:rsidR="00F5441D" w:rsidRPr="00F5441D" w:rsidRDefault="00B81AA0" w:rsidP="00F5441D">
            <w:pPr>
              <w:pStyle w:val="Tabletext"/>
              <w:spacing w:before="50" w:after="50"/>
            </w:pPr>
            <w:r>
              <w:t xml:space="preserve">Neighbourhood </w:t>
            </w:r>
            <w:r w:rsidR="00153C73">
              <w:t>Safer Place</w:t>
            </w:r>
          </w:p>
        </w:tc>
      </w:tr>
      <w:tr w:rsidR="00F5441D" w:rsidRPr="00F5441D" w14:paraId="481F4BC3" w14:textId="77777777" w:rsidTr="00311D90">
        <w:tc>
          <w:tcPr>
            <w:tcW w:w="1110" w:type="pct"/>
            <w:shd w:val="clear" w:color="auto" w:fill="auto"/>
          </w:tcPr>
          <w:p w14:paraId="56026149" w14:textId="77777777" w:rsidR="00F5441D" w:rsidRPr="008F14B6" w:rsidRDefault="00F5441D" w:rsidP="00F5441D">
            <w:pPr>
              <w:pStyle w:val="Tabletext"/>
              <w:spacing w:before="50" w:after="50"/>
            </w:pPr>
            <w:r w:rsidRPr="008F14B6">
              <w:t>PENA</w:t>
            </w:r>
          </w:p>
        </w:tc>
        <w:tc>
          <w:tcPr>
            <w:tcW w:w="3890" w:type="pct"/>
            <w:shd w:val="clear" w:color="auto" w:fill="auto"/>
          </w:tcPr>
          <w:p w14:paraId="345B021D" w14:textId="77F4081D" w:rsidR="00F5441D" w:rsidRPr="00F5441D" w:rsidRDefault="00F91617" w:rsidP="00F5441D">
            <w:pPr>
              <w:pStyle w:val="Tabletext"/>
              <w:spacing w:before="50" w:after="50"/>
            </w:pPr>
            <w:r w:rsidRPr="000F6B41">
              <w:rPr>
                <w:color w:val="000000"/>
              </w:rPr>
              <w:t>Post</w:t>
            </w:r>
            <w:r>
              <w:rPr>
                <w:color w:val="000000"/>
              </w:rPr>
              <w:t>-</w:t>
            </w:r>
            <w:r w:rsidR="00D14385">
              <w:rPr>
                <w:color w:val="000000"/>
              </w:rPr>
              <w:t>E</w:t>
            </w:r>
            <w:r w:rsidRPr="000F6B41">
              <w:rPr>
                <w:color w:val="000000"/>
              </w:rPr>
              <w:t xml:space="preserve">mergency </w:t>
            </w:r>
            <w:r w:rsidR="00D14385">
              <w:rPr>
                <w:color w:val="000000"/>
              </w:rPr>
              <w:t>N</w:t>
            </w:r>
            <w:r w:rsidRPr="000F6B41">
              <w:rPr>
                <w:color w:val="000000"/>
              </w:rPr>
              <w:t xml:space="preserve">eeds </w:t>
            </w:r>
            <w:r w:rsidR="00D14385">
              <w:rPr>
                <w:color w:val="000000"/>
              </w:rPr>
              <w:t>A</w:t>
            </w:r>
            <w:r w:rsidRPr="000F6B41">
              <w:rPr>
                <w:color w:val="000000"/>
              </w:rPr>
              <w:t>ssessment</w:t>
            </w:r>
          </w:p>
        </w:tc>
      </w:tr>
      <w:tr w:rsidR="008D1CF0" w:rsidRPr="00F5441D" w14:paraId="507969D3" w14:textId="77777777" w:rsidTr="00311D90">
        <w:tc>
          <w:tcPr>
            <w:tcW w:w="1110" w:type="pct"/>
            <w:shd w:val="clear" w:color="auto" w:fill="auto"/>
          </w:tcPr>
          <w:p w14:paraId="7F122F62" w14:textId="7B39A65B" w:rsidR="008D1CF0" w:rsidRPr="008F14B6" w:rsidRDefault="008D1CF0" w:rsidP="00F5441D">
            <w:pPr>
              <w:pStyle w:val="Tabletext"/>
              <w:spacing w:before="50" w:after="50"/>
            </w:pPr>
            <w:r w:rsidRPr="008F14B6">
              <w:t>SES</w:t>
            </w:r>
          </w:p>
        </w:tc>
        <w:tc>
          <w:tcPr>
            <w:tcW w:w="3890" w:type="pct"/>
            <w:shd w:val="clear" w:color="auto" w:fill="auto"/>
          </w:tcPr>
          <w:p w14:paraId="77B0B0BE" w14:textId="6B381626" w:rsidR="008D1CF0" w:rsidRDefault="008D1CF0" w:rsidP="00F5441D">
            <w:pPr>
              <w:pStyle w:val="Tabletext"/>
              <w:spacing w:before="50" w:after="50"/>
            </w:pPr>
            <w:r>
              <w:rPr>
                <w:rFonts w:cs="Arial"/>
              </w:rPr>
              <w:t>State Emergency Service</w:t>
            </w:r>
          </w:p>
        </w:tc>
      </w:tr>
      <w:tr w:rsidR="00F5441D" w:rsidRPr="00F5441D" w14:paraId="713DBAF4" w14:textId="77777777" w:rsidTr="00311D90">
        <w:tc>
          <w:tcPr>
            <w:tcW w:w="1110" w:type="pct"/>
            <w:shd w:val="clear" w:color="auto" w:fill="auto"/>
          </w:tcPr>
          <w:p w14:paraId="7E2FFB97" w14:textId="77777777" w:rsidR="00F5441D" w:rsidRPr="008F14B6" w:rsidRDefault="00F5441D" w:rsidP="00F5441D">
            <w:pPr>
              <w:pStyle w:val="Tabletext"/>
              <w:spacing w:before="50" w:after="50"/>
            </w:pPr>
            <w:r w:rsidRPr="008F14B6">
              <w:t>SIA</w:t>
            </w:r>
          </w:p>
        </w:tc>
        <w:tc>
          <w:tcPr>
            <w:tcW w:w="3890" w:type="pct"/>
            <w:shd w:val="clear" w:color="auto" w:fill="auto"/>
          </w:tcPr>
          <w:p w14:paraId="11D3CAF7" w14:textId="1911EDD7" w:rsidR="00F5441D" w:rsidRPr="00F5441D" w:rsidRDefault="00F91617" w:rsidP="00F5441D">
            <w:pPr>
              <w:pStyle w:val="Tabletext"/>
              <w:spacing w:before="50" w:after="50"/>
            </w:pPr>
            <w:r>
              <w:rPr>
                <w:color w:val="000000"/>
              </w:rPr>
              <w:t>S</w:t>
            </w:r>
            <w:r w:rsidRPr="000F6B41">
              <w:rPr>
                <w:color w:val="000000"/>
              </w:rPr>
              <w:t xml:space="preserve">econdary </w:t>
            </w:r>
            <w:r w:rsidR="00153C73">
              <w:rPr>
                <w:color w:val="000000"/>
              </w:rPr>
              <w:t>I</w:t>
            </w:r>
            <w:r w:rsidR="00153C73" w:rsidRPr="000F6B41">
              <w:rPr>
                <w:color w:val="000000"/>
              </w:rPr>
              <w:t xml:space="preserve">mpact </w:t>
            </w:r>
            <w:r w:rsidR="00153C73">
              <w:rPr>
                <w:color w:val="000000"/>
              </w:rPr>
              <w:t>A</w:t>
            </w:r>
            <w:r w:rsidR="00153C73" w:rsidRPr="000F6B41">
              <w:rPr>
                <w:color w:val="000000"/>
              </w:rPr>
              <w:t>ssessment</w:t>
            </w:r>
          </w:p>
        </w:tc>
      </w:tr>
      <w:tr w:rsidR="00F5441D" w:rsidRPr="00F5441D" w14:paraId="35831668" w14:textId="77777777" w:rsidTr="00311D90">
        <w:tc>
          <w:tcPr>
            <w:tcW w:w="1110" w:type="pct"/>
            <w:shd w:val="clear" w:color="auto" w:fill="auto"/>
          </w:tcPr>
          <w:p w14:paraId="2A3C014D" w14:textId="77777777" w:rsidR="00F5441D" w:rsidRPr="008F14B6" w:rsidRDefault="00F5441D" w:rsidP="00F5441D">
            <w:pPr>
              <w:pStyle w:val="Tabletext"/>
              <w:spacing w:before="50" w:after="50"/>
            </w:pPr>
            <w:r w:rsidRPr="008F14B6">
              <w:t>TFWS</w:t>
            </w:r>
          </w:p>
        </w:tc>
        <w:tc>
          <w:tcPr>
            <w:tcW w:w="3890" w:type="pct"/>
            <w:shd w:val="clear" w:color="auto" w:fill="auto"/>
          </w:tcPr>
          <w:p w14:paraId="5B0A9FC4" w14:textId="738844AC" w:rsidR="00F5441D" w:rsidRPr="00F5441D" w:rsidRDefault="00B81AA0" w:rsidP="00F5441D">
            <w:pPr>
              <w:pStyle w:val="Tabletext"/>
              <w:spacing w:before="50" w:after="50"/>
            </w:pPr>
            <w:r>
              <w:t xml:space="preserve">Total </w:t>
            </w:r>
            <w:r w:rsidR="00153C73">
              <w:t>Flood Warning System</w:t>
            </w:r>
          </w:p>
        </w:tc>
      </w:tr>
      <w:tr w:rsidR="00153C73" w:rsidRPr="00F5441D" w14:paraId="72411B30" w14:textId="77777777" w:rsidTr="00311D90">
        <w:tc>
          <w:tcPr>
            <w:tcW w:w="1110" w:type="pct"/>
            <w:shd w:val="clear" w:color="auto" w:fill="auto"/>
          </w:tcPr>
          <w:p w14:paraId="320296E0" w14:textId="7D747B43" w:rsidR="00153C73" w:rsidRPr="008F14B6" w:rsidRDefault="00153C73" w:rsidP="00F5441D">
            <w:pPr>
              <w:pStyle w:val="Tabletext"/>
              <w:spacing w:before="50" w:after="50"/>
            </w:pPr>
            <w:r w:rsidRPr="008F14B6">
              <w:t>VGC</w:t>
            </w:r>
          </w:p>
        </w:tc>
        <w:tc>
          <w:tcPr>
            <w:tcW w:w="3890" w:type="pct"/>
            <w:shd w:val="clear" w:color="auto" w:fill="auto"/>
          </w:tcPr>
          <w:p w14:paraId="2862D2E3" w14:textId="45FA8E9C" w:rsidR="00153C73" w:rsidRDefault="00153C73" w:rsidP="00F5441D">
            <w:pPr>
              <w:pStyle w:val="Tabletext"/>
              <w:spacing w:before="50" w:after="50"/>
            </w:pPr>
            <w:r>
              <w:t>Victoria Grants Commission</w:t>
            </w:r>
          </w:p>
        </w:tc>
      </w:tr>
      <w:tr w:rsidR="00FE6EF2" w:rsidRPr="00F5441D" w14:paraId="019B7570" w14:textId="77777777" w:rsidTr="00FE6EF2">
        <w:tc>
          <w:tcPr>
            <w:tcW w:w="1110" w:type="pct"/>
            <w:shd w:val="clear" w:color="auto" w:fill="auto"/>
          </w:tcPr>
          <w:p w14:paraId="2E895725" w14:textId="77777777" w:rsidR="00FE6EF2" w:rsidRPr="008F14B6" w:rsidRDefault="00FE6EF2" w:rsidP="00922DB2">
            <w:pPr>
              <w:pStyle w:val="Tabletext"/>
              <w:spacing w:before="50" w:after="50"/>
            </w:pPr>
            <w:r w:rsidRPr="002B7924">
              <w:t>VPC</w:t>
            </w:r>
          </w:p>
        </w:tc>
        <w:tc>
          <w:tcPr>
            <w:tcW w:w="3890" w:type="pct"/>
            <w:shd w:val="clear" w:color="auto" w:fill="auto"/>
          </w:tcPr>
          <w:p w14:paraId="65E0F171" w14:textId="77777777" w:rsidR="00FE6EF2" w:rsidRDefault="00FE6EF2" w:rsidP="00922DB2">
            <w:pPr>
              <w:pStyle w:val="Tabletext"/>
              <w:spacing w:before="50" w:after="50"/>
            </w:pPr>
            <w:r w:rsidRPr="002B7924">
              <w:t>Vulnerable Persons Coordinator</w:t>
            </w:r>
          </w:p>
        </w:tc>
      </w:tr>
    </w:tbl>
    <w:p w14:paraId="6638FD80" w14:textId="77777777" w:rsidR="006B65AC" w:rsidRPr="006B65AC" w:rsidRDefault="006B65AC" w:rsidP="006B65AC"/>
    <w:p w14:paraId="0E9A6F61" w14:textId="77777777" w:rsidR="00AC36E8" w:rsidRPr="000F6B41" w:rsidRDefault="00AC36E8" w:rsidP="001D68F5"/>
    <w:p w14:paraId="6CFD2C73" w14:textId="7B14DB79" w:rsidR="0064325D" w:rsidRPr="000F6B41" w:rsidRDefault="0064325D" w:rsidP="001D68F5">
      <w:pPr>
        <w:rPr>
          <w:highlight w:val="yellow"/>
        </w:rPr>
        <w:sectPr w:rsidR="0064325D" w:rsidRPr="000F6B41" w:rsidSect="0051040E">
          <w:headerReference w:type="even" r:id="rId87"/>
          <w:headerReference w:type="default" r:id="rId88"/>
          <w:footerReference w:type="even" r:id="rId89"/>
          <w:footerReference w:type="default" r:id="rId90"/>
          <w:headerReference w:type="first" r:id="rId91"/>
          <w:footerReference w:type="first" r:id="rId92"/>
          <w:pgSz w:w="11906" w:h="16838"/>
          <w:pgMar w:top="1440" w:right="1440" w:bottom="1134" w:left="1440" w:header="708" w:footer="708" w:gutter="0"/>
          <w:cols w:space="708"/>
          <w:docGrid w:linePitch="360"/>
        </w:sectPr>
      </w:pPr>
    </w:p>
    <w:p w14:paraId="62BB0682" w14:textId="47BBB50E" w:rsidR="00AC36E8" w:rsidRPr="000F6B41" w:rsidRDefault="00AC36E8">
      <w:pPr>
        <w:spacing w:after="0"/>
        <w:rPr>
          <w:rFonts w:ascii="Verdana" w:hAnsi="Verdana"/>
          <w:b/>
          <w:kern w:val="28"/>
          <w:sz w:val="32"/>
        </w:rPr>
      </w:pPr>
      <w:bookmarkStart w:id="296" w:name="_Toc21448033"/>
    </w:p>
    <w:p w14:paraId="1C2716DA" w14:textId="56FBA98F" w:rsidR="00BC7D2D" w:rsidRPr="000F6B41" w:rsidRDefault="00BC7D2D" w:rsidP="007C11E6">
      <w:pPr>
        <w:pStyle w:val="Heading1"/>
      </w:pPr>
      <w:bookmarkStart w:id="297" w:name="_Toc27642168"/>
      <w:r w:rsidRPr="000F6B41">
        <w:t xml:space="preserve">Appendix </w:t>
      </w:r>
      <w:r w:rsidR="00C80525">
        <w:t>1</w:t>
      </w:r>
      <w:bookmarkEnd w:id="296"/>
      <w:r w:rsidR="009271C1">
        <w:t xml:space="preserve">: </w:t>
      </w:r>
      <w:r w:rsidR="00B70F0C">
        <w:t>Ordered question results</w:t>
      </w:r>
      <w:bookmarkEnd w:id="297"/>
    </w:p>
    <w:bookmarkStart w:id="298" w:name="_Hlk24015470"/>
    <w:p w14:paraId="22A47866" w14:textId="3C2DAF6B" w:rsidR="00BC7D2D" w:rsidRPr="000F6B41" w:rsidRDefault="001361C0" w:rsidP="007C11E6">
      <w:r>
        <w:fldChar w:fldCharType="begin"/>
      </w:r>
      <w:r>
        <w:instrText xml:space="preserve"> REF _Ref23422101 \h </w:instrText>
      </w:r>
      <w:r>
        <w:fldChar w:fldCharType="separate"/>
      </w:r>
      <w:r w:rsidR="00C25FC0" w:rsidRPr="000F6B41">
        <w:t xml:space="preserve">Table </w:t>
      </w:r>
      <w:r w:rsidR="00C25FC0">
        <w:rPr>
          <w:noProof/>
        </w:rPr>
        <w:t>33</w:t>
      </w:r>
      <w:r>
        <w:fldChar w:fldCharType="end"/>
      </w:r>
      <w:r>
        <w:t xml:space="preserve"> </w:t>
      </w:r>
      <w:r w:rsidR="002B4FCB">
        <w:t xml:space="preserve">shows </w:t>
      </w:r>
      <w:r w:rsidR="00FE6EF2">
        <w:t xml:space="preserve">all Type One </w:t>
      </w:r>
      <w:r w:rsidR="002B4FCB">
        <w:t>question</w:t>
      </w:r>
      <w:r w:rsidR="00FE6EF2">
        <w:t>s</w:t>
      </w:r>
      <w:r w:rsidR="002B4FCB">
        <w:t xml:space="preserve">, </w:t>
      </w:r>
      <w:r w:rsidR="00BC7D2D" w:rsidRPr="000F6B41">
        <w:t xml:space="preserve">sorted </w:t>
      </w:r>
      <w:r w:rsidR="002B4FCB">
        <w:t xml:space="preserve">by the percentage of councils with an actual maturity below their target maturity. </w:t>
      </w:r>
      <w:r w:rsidR="00BC7D2D" w:rsidRPr="000F6B41">
        <w:t xml:space="preserve">Activities </w:t>
      </w:r>
      <w:r w:rsidR="002B4FCB">
        <w:t xml:space="preserve">councils reported as strengths </w:t>
      </w:r>
      <w:r w:rsidR="009E4D25">
        <w:t>(</w:t>
      </w:r>
      <w:r w:rsidR="000D3568">
        <w:t>th</w:t>
      </w:r>
      <w:r w:rsidR="009E4D25">
        <w:t>ose with</w:t>
      </w:r>
      <w:r w:rsidR="000D3568">
        <w:t xml:space="preserve"> a very small percentage of councils below target</w:t>
      </w:r>
      <w:r w:rsidR="009E4D25">
        <w:t>)</w:t>
      </w:r>
      <w:r w:rsidR="000D3568">
        <w:t xml:space="preserve"> are at the top of the </w:t>
      </w:r>
      <w:r w:rsidR="00BC7D2D" w:rsidRPr="000F6B41">
        <w:t>table</w:t>
      </w:r>
      <w:r w:rsidR="000D3568">
        <w:t>,</w:t>
      </w:r>
      <w:r w:rsidR="00BC7D2D" w:rsidRPr="000F6B41">
        <w:t xml:space="preserve"> and the activities that require the most improvement are at the </w:t>
      </w:r>
      <w:r w:rsidR="000D3568">
        <w:t xml:space="preserve">end </w:t>
      </w:r>
      <w:r w:rsidR="00BC7D2D" w:rsidRPr="000F6B41">
        <w:t>of the table.</w:t>
      </w:r>
      <w:r w:rsidR="007D1E56">
        <w:t xml:space="preserve"> The </w:t>
      </w:r>
      <w:r w:rsidR="00B46935">
        <w:t xml:space="preserve">letter and </w:t>
      </w:r>
      <w:r w:rsidR="007D1E56">
        <w:t>number in the</w:t>
      </w:r>
      <w:r w:rsidR="007C4285">
        <w:t xml:space="preserve"> ‘#’ column refer to the category of question and its number.</w:t>
      </w:r>
    </w:p>
    <w:p w14:paraId="1AAB944F" w14:textId="3FAF66BA" w:rsidR="00BC7D2D" w:rsidRPr="000F6B41" w:rsidRDefault="001361C0" w:rsidP="000D3568">
      <w:pPr>
        <w:pStyle w:val="Caption"/>
      </w:pPr>
      <w:bookmarkStart w:id="299" w:name="_Ref23422101"/>
      <w:bookmarkStart w:id="300" w:name="_Ref22025446"/>
      <w:bookmarkStart w:id="301" w:name="_Toc23422329"/>
      <w:bookmarkEnd w:id="298"/>
      <w:r w:rsidRPr="000F6B41">
        <w:t xml:space="preserve">Table </w:t>
      </w:r>
      <w:r w:rsidR="00207E3F">
        <w:fldChar w:fldCharType="begin"/>
      </w:r>
      <w:r w:rsidR="00207E3F">
        <w:instrText xml:space="preserve"> SEQ Table \* ARABIC </w:instrText>
      </w:r>
      <w:r w:rsidR="00207E3F">
        <w:fldChar w:fldCharType="separate"/>
      </w:r>
      <w:r w:rsidR="00C25FC0">
        <w:rPr>
          <w:noProof/>
        </w:rPr>
        <w:t>33</w:t>
      </w:r>
      <w:r w:rsidR="00207E3F">
        <w:rPr>
          <w:noProof/>
        </w:rPr>
        <w:fldChar w:fldCharType="end"/>
      </w:r>
      <w:bookmarkEnd w:id="299"/>
      <w:r w:rsidRPr="000F6B41">
        <w:t xml:space="preserve">: </w:t>
      </w:r>
      <w:r w:rsidR="00431DF3" w:rsidRPr="000F6B41">
        <w:t xml:space="preserve">Actual </w:t>
      </w:r>
      <w:r w:rsidR="00F13277">
        <w:t>maturity below, on or above</w:t>
      </w:r>
      <w:r w:rsidR="00431DF3" w:rsidRPr="000F6B41">
        <w:t xml:space="preserve"> target maturity, </w:t>
      </w:r>
      <w:r w:rsidR="009271C1">
        <w:t xml:space="preserve">by </w:t>
      </w:r>
      <w:r w:rsidR="00FE6EF2">
        <w:t xml:space="preserve">Type One </w:t>
      </w:r>
      <w:r w:rsidR="009271C1">
        <w:t>question</w:t>
      </w:r>
      <w:r w:rsidR="00FE6EF2">
        <w:t>s</w:t>
      </w:r>
      <w:r w:rsidR="009271C1">
        <w:t xml:space="preserve"> and </w:t>
      </w:r>
      <w:r w:rsidR="002B4FCB">
        <w:t>percentage of councils below target mat</w:t>
      </w:r>
      <w:r w:rsidR="009271C1">
        <w:t>u</w:t>
      </w:r>
      <w:r w:rsidR="002B4FCB">
        <w:t>rity</w:t>
      </w:r>
      <w:r w:rsidR="00431DF3" w:rsidRPr="000F6B41">
        <w:rPr>
          <w:lang w:eastAsia="en-AU"/>
        </w:rPr>
        <w:t xml:space="preserve">, Victoria, </w:t>
      </w:r>
      <w:r w:rsidR="00431DF3">
        <w:rPr>
          <w:lang w:eastAsia="en-AU"/>
        </w:rPr>
        <w:t>number and per cent</w:t>
      </w:r>
      <w:bookmarkEnd w:id="300"/>
      <w:bookmarkEnd w:id="301"/>
    </w:p>
    <w:tbl>
      <w:tblPr>
        <w:tblW w:w="503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7"/>
        <w:gridCol w:w="8826"/>
        <w:gridCol w:w="660"/>
        <w:gridCol w:w="760"/>
        <w:gridCol w:w="706"/>
        <w:gridCol w:w="606"/>
        <w:gridCol w:w="708"/>
        <w:gridCol w:w="683"/>
        <w:gridCol w:w="766"/>
      </w:tblGrid>
      <w:tr w:rsidR="00DC3C06" w:rsidRPr="00431DF3" w14:paraId="6F3872A6" w14:textId="77777777" w:rsidTr="002728D8">
        <w:trPr>
          <w:tblHeader/>
        </w:trPr>
        <w:tc>
          <w:tcPr>
            <w:tcW w:w="199" w:type="pct"/>
            <w:tcBorders>
              <w:top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6E5B6F36" w14:textId="4201E9A4" w:rsidR="00431DF3" w:rsidRPr="00431DF3" w:rsidRDefault="007D1E56" w:rsidP="00270E8B">
            <w:pPr>
              <w:pStyle w:val="Tabletext"/>
              <w:spacing w:before="50" w:after="50"/>
              <w:rPr>
                <w:b/>
              </w:rPr>
            </w:pPr>
            <w:r>
              <w:rPr>
                <w:b/>
              </w:rPr>
              <w:t>#</w:t>
            </w:r>
          </w:p>
        </w:tc>
        <w:tc>
          <w:tcPr>
            <w:tcW w:w="3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44C6699F" w14:textId="4937619A" w:rsidR="00431DF3" w:rsidRPr="00431DF3" w:rsidRDefault="00431DF3" w:rsidP="00270E8B">
            <w:pPr>
              <w:pStyle w:val="Tabletext"/>
              <w:spacing w:before="50" w:after="50"/>
              <w:rPr>
                <w:b/>
              </w:rPr>
            </w:pPr>
            <w:r w:rsidRPr="00431DF3">
              <w:rPr>
                <w:b/>
              </w:rPr>
              <w:t>Responsibility or activity</w:t>
            </w:r>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0ACECE1C" w14:textId="4256298F" w:rsidR="00431DF3" w:rsidRPr="00431DF3" w:rsidRDefault="00431DF3" w:rsidP="00270E8B">
            <w:pPr>
              <w:pStyle w:val="Tabletext"/>
              <w:spacing w:before="50" w:after="50"/>
              <w:rPr>
                <w:b/>
              </w:rPr>
            </w:pPr>
            <w:r>
              <w:rPr>
                <w:b/>
              </w:rPr>
              <w:t>N/A</w:t>
            </w:r>
            <w:r w:rsidR="002728D8" w:rsidRPr="002728D8">
              <w:rPr>
                <w:b/>
                <w:vertAlign w:val="superscript"/>
              </w:rPr>
              <w:t>1</w:t>
            </w:r>
          </w:p>
        </w:tc>
        <w:tc>
          <w:tcPr>
            <w:tcW w:w="5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4E18C859" w14:textId="201F72A7" w:rsidR="00431DF3" w:rsidRPr="00431DF3" w:rsidRDefault="00431DF3" w:rsidP="00431DF3">
            <w:pPr>
              <w:pStyle w:val="Tabletext"/>
              <w:spacing w:before="50" w:after="50"/>
              <w:jc w:val="center"/>
              <w:rPr>
                <w:b/>
              </w:rPr>
            </w:pPr>
            <w:r w:rsidRPr="00431DF3">
              <w:rPr>
                <w:b/>
              </w:rPr>
              <w:t>Below target</w:t>
            </w:r>
          </w:p>
        </w:tc>
        <w:tc>
          <w:tcPr>
            <w:tcW w:w="4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2C77BA49" w14:textId="7F3447D0" w:rsidR="00431DF3" w:rsidRPr="00431DF3" w:rsidRDefault="00431DF3" w:rsidP="00431DF3">
            <w:pPr>
              <w:pStyle w:val="Tabletext"/>
              <w:spacing w:before="50" w:after="50"/>
              <w:jc w:val="center"/>
              <w:rPr>
                <w:b/>
              </w:rPr>
            </w:pPr>
            <w:r w:rsidRPr="00431DF3">
              <w:rPr>
                <w:b/>
              </w:rPr>
              <w:t>On target</w:t>
            </w:r>
          </w:p>
        </w:tc>
        <w:tc>
          <w:tcPr>
            <w:tcW w:w="507" w:type="pct"/>
            <w:gridSpan w:val="2"/>
            <w:tcBorders>
              <w:top w:val="single" w:sz="4" w:space="0" w:color="auto"/>
              <w:left w:val="single" w:sz="4" w:space="0" w:color="auto"/>
              <w:bottom w:val="single" w:sz="4" w:space="0" w:color="auto"/>
            </w:tcBorders>
            <w:shd w:val="clear" w:color="auto" w:fill="D9D9D9" w:themeFill="background1" w:themeFillShade="D9"/>
            <w:tcMar>
              <w:left w:w="108" w:type="dxa"/>
              <w:right w:w="108" w:type="dxa"/>
            </w:tcMar>
          </w:tcPr>
          <w:p w14:paraId="0E47B005" w14:textId="5A3D5466" w:rsidR="00431DF3" w:rsidRPr="00431DF3" w:rsidRDefault="00431DF3" w:rsidP="00431DF3">
            <w:pPr>
              <w:pStyle w:val="Tabletext"/>
              <w:spacing w:before="50" w:after="50"/>
              <w:jc w:val="center"/>
              <w:rPr>
                <w:b/>
              </w:rPr>
            </w:pPr>
            <w:r w:rsidRPr="00431DF3">
              <w:rPr>
                <w:b/>
              </w:rPr>
              <w:t>Above target</w:t>
            </w:r>
          </w:p>
        </w:tc>
      </w:tr>
      <w:tr w:rsidR="00DC3C06" w:rsidRPr="00270E8B" w14:paraId="7264CFB6" w14:textId="77777777" w:rsidTr="002728D8">
        <w:tc>
          <w:tcPr>
            <w:tcW w:w="199" w:type="pct"/>
            <w:tcBorders>
              <w:top w:val="single" w:sz="4" w:space="0" w:color="auto"/>
            </w:tcBorders>
            <w:shd w:val="clear" w:color="auto" w:fill="auto"/>
            <w:noWrap/>
            <w:tcMar>
              <w:top w:w="15" w:type="dxa"/>
              <w:left w:w="108" w:type="dxa"/>
              <w:bottom w:w="0" w:type="dxa"/>
              <w:right w:w="108" w:type="dxa"/>
            </w:tcMar>
            <w:hideMark/>
          </w:tcPr>
          <w:p w14:paraId="613D2943" w14:textId="77777777" w:rsidR="00BC7D2D" w:rsidRPr="00270E8B" w:rsidRDefault="00BC7D2D" w:rsidP="00270E8B">
            <w:pPr>
              <w:pStyle w:val="Tabletext"/>
              <w:spacing w:before="50" w:after="50"/>
            </w:pPr>
            <w:r w:rsidRPr="00270E8B">
              <w:t>A2</w:t>
            </w:r>
          </w:p>
        </w:tc>
        <w:tc>
          <w:tcPr>
            <w:tcW w:w="3090" w:type="pct"/>
            <w:tcBorders>
              <w:top w:val="single" w:sz="4" w:space="0" w:color="auto"/>
            </w:tcBorders>
            <w:shd w:val="clear" w:color="auto" w:fill="auto"/>
            <w:tcMar>
              <w:top w:w="15" w:type="dxa"/>
              <w:left w:w="108" w:type="dxa"/>
              <w:bottom w:w="0" w:type="dxa"/>
              <w:right w:w="108" w:type="dxa"/>
            </w:tcMar>
            <w:hideMark/>
          </w:tcPr>
          <w:p w14:paraId="0264CD3B" w14:textId="3551BC20" w:rsidR="00BC7D2D" w:rsidRPr="00270E8B" w:rsidRDefault="00BC7D2D" w:rsidP="00270E8B">
            <w:pPr>
              <w:pStyle w:val="Tabletext"/>
              <w:spacing w:before="50" w:after="50"/>
            </w:pPr>
            <w:r w:rsidRPr="00270E8B">
              <w:t xml:space="preserve">Does the municipality have a Municipal Emergency Management Plan (MEMP) that has been </w:t>
            </w:r>
            <w:r w:rsidR="007E443F">
              <w:t>‘</w:t>
            </w:r>
            <w:r w:rsidRPr="00270E8B">
              <w:t>considered by the municipal council</w:t>
            </w:r>
            <w:r w:rsidR="007E443F">
              <w:t>’</w:t>
            </w:r>
            <w:r w:rsidRPr="00270E8B">
              <w:t xml:space="preserve"> (including associated sub plans)?</w:t>
            </w:r>
          </w:p>
        </w:tc>
        <w:tc>
          <w:tcPr>
            <w:tcW w:w="231" w:type="pct"/>
            <w:tcBorders>
              <w:top w:val="single" w:sz="4" w:space="0" w:color="auto"/>
            </w:tcBorders>
            <w:shd w:val="clear" w:color="auto" w:fill="auto"/>
            <w:noWrap/>
            <w:tcMar>
              <w:top w:w="15" w:type="dxa"/>
              <w:left w:w="108" w:type="dxa"/>
              <w:bottom w:w="0" w:type="dxa"/>
              <w:right w:w="108" w:type="dxa"/>
            </w:tcMar>
            <w:hideMark/>
          </w:tcPr>
          <w:p w14:paraId="7021F466" w14:textId="7051E59B" w:rsidR="00BC7D2D" w:rsidRPr="00270E8B" w:rsidRDefault="00BC7D2D" w:rsidP="00DC3C06">
            <w:pPr>
              <w:pStyle w:val="Tabletext"/>
              <w:spacing w:before="50" w:after="50"/>
              <w:jc w:val="center"/>
            </w:pPr>
          </w:p>
        </w:tc>
        <w:tc>
          <w:tcPr>
            <w:tcW w:w="266" w:type="pct"/>
            <w:tcBorders>
              <w:top w:val="single" w:sz="4" w:space="0" w:color="auto"/>
            </w:tcBorders>
            <w:shd w:val="clear" w:color="auto" w:fill="auto"/>
            <w:noWrap/>
            <w:tcMar>
              <w:top w:w="15" w:type="dxa"/>
              <w:left w:w="108" w:type="dxa"/>
              <w:bottom w:w="0" w:type="dxa"/>
              <w:right w:w="108" w:type="dxa"/>
            </w:tcMar>
            <w:hideMark/>
          </w:tcPr>
          <w:p w14:paraId="61A9CE16" w14:textId="77777777" w:rsidR="00BC7D2D" w:rsidRPr="00270E8B" w:rsidRDefault="00BC7D2D" w:rsidP="00DC3C06">
            <w:pPr>
              <w:pStyle w:val="Tabletext"/>
              <w:spacing w:before="50" w:after="50"/>
              <w:jc w:val="center"/>
            </w:pPr>
            <w:r w:rsidRPr="00270E8B">
              <w:t>2</w:t>
            </w:r>
          </w:p>
        </w:tc>
        <w:tc>
          <w:tcPr>
            <w:tcW w:w="247" w:type="pct"/>
            <w:tcBorders>
              <w:top w:val="single" w:sz="4" w:space="0" w:color="auto"/>
            </w:tcBorders>
            <w:shd w:val="clear" w:color="auto" w:fill="auto"/>
            <w:noWrap/>
            <w:tcMar>
              <w:top w:w="15" w:type="dxa"/>
              <w:left w:w="108" w:type="dxa"/>
              <w:bottom w:w="0" w:type="dxa"/>
              <w:right w:w="108" w:type="dxa"/>
            </w:tcMar>
            <w:hideMark/>
          </w:tcPr>
          <w:p w14:paraId="4A541B73" w14:textId="77777777" w:rsidR="00BC7D2D" w:rsidRPr="00270E8B" w:rsidRDefault="00BC7D2D" w:rsidP="00DC3C06">
            <w:pPr>
              <w:pStyle w:val="Tabletext"/>
              <w:spacing w:before="50" w:after="50"/>
              <w:jc w:val="center"/>
            </w:pPr>
            <w:r w:rsidRPr="00270E8B">
              <w:t>3%</w:t>
            </w:r>
          </w:p>
        </w:tc>
        <w:tc>
          <w:tcPr>
            <w:tcW w:w="212" w:type="pct"/>
            <w:tcBorders>
              <w:top w:val="single" w:sz="4" w:space="0" w:color="auto"/>
            </w:tcBorders>
            <w:shd w:val="clear" w:color="auto" w:fill="auto"/>
            <w:noWrap/>
            <w:tcMar>
              <w:top w:w="15" w:type="dxa"/>
              <w:left w:w="108" w:type="dxa"/>
              <w:bottom w:w="0" w:type="dxa"/>
              <w:right w:w="108" w:type="dxa"/>
            </w:tcMar>
            <w:hideMark/>
          </w:tcPr>
          <w:p w14:paraId="17ADF57A" w14:textId="77777777" w:rsidR="00BC7D2D" w:rsidRPr="00270E8B" w:rsidRDefault="00BC7D2D" w:rsidP="00DC3C06">
            <w:pPr>
              <w:pStyle w:val="Tabletext"/>
              <w:spacing w:before="50" w:after="50"/>
              <w:jc w:val="center"/>
            </w:pPr>
            <w:r w:rsidRPr="00270E8B">
              <w:t>19</w:t>
            </w:r>
          </w:p>
        </w:tc>
        <w:tc>
          <w:tcPr>
            <w:tcW w:w="248" w:type="pct"/>
            <w:tcBorders>
              <w:top w:val="single" w:sz="4" w:space="0" w:color="auto"/>
            </w:tcBorders>
            <w:shd w:val="clear" w:color="auto" w:fill="auto"/>
            <w:noWrap/>
            <w:tcMar>
              <w:top w:w="15" w:type="dxa"/>
              <w:left w:w="108" w:type="dxa"/>
              <w:bottom w:w="0" w:type="dxa"/>
              <w:right w:w="108" w:type="dxa"/>
            </w:tcMar>
            <w:hideMark/>
          </w:tcPr>
          <w:p w14:paraId="07AF15FA" w14:textId="77777777" w:rsidR="00BC7D2D" w:rsidRPr="00270E8B" w:rsidRDefault="00BC7D2D" w:rsidP="00DC3C06">
            <w:pPr>
              <w:pStyle w:val="Tabletext"/>
              <w:spacing w:before="50" w:after="50"/>
              <w:jc w:val="center"/>
            </w:pPr>
            <w:r w:rsidRPr="00270E8B">
              <w:t>24%</w:t>
            </w:r>
          </w:p>
        </w:tc>
        <w:tc>
          <w:tcPr>
            <w:tcW w:w="239" w:type="pct"/>
            <w:tcBorders>
              <w:top w:val="single" w:sz="4" w:space="0" w:color="auto"/>
            </w:tcBorders>
            <w:shd w:val="clear" w:color="auto" w:fill="auto"/>
            <w:noWrap/>
            <w:tcMar>
              <w:top w:w="15" w:type="dxa"/>
              <w:left w:w="108" w:type="dxa"/>
              <w:bottom w:w="0" w:type="dxa"/>
              <w:right w:w="108" w:type="dxa"/>
            </w:tcMar>
            <w:hideMark/>
          </w:tcPr>
          <w:p w14:paraId="62EAC453" w14:textId="77777777" w:rsidR="00BC7D2D" w:rsidRPr="00270E8B" w:rsidRDefault="00BC7D2D" w:rsidP="00DC3C06">
            <w:pPr>
              <w:pStyle w:val="Tabletext"/>
              <w:spacing w:before="50" w:after="50"/>
              <w:jc w:val="center"/>
            </w:pPr>
            <w:r w:rsidRPr="00270E8B">
              <w:t>58</w:t>
            </w:r>
          </w:p>
        </w:tc>
        <w:tc>
          <w:tcPr>
            <w:tcW w:w="268" w:type="pct"/>
            <w:tcBorders>
              <w:top w:val="single" w:sz="4" w:space="0" w:color="auto"/>
            </w:tcBorders>
            <w:shd w:val="clear" w:color="auto" w:fill="auto"/>
            <w:noWrap/>
            <w:tcMar>
              <w:top w:w="15" w:type="dxa"/>
              <w:left w:w="108" w:type="dxa"/>
              <w:bottom w:w="0" w:type="dxa"/>
              <w:right w:w="108" w:type="dxa"/>
            </w:tcMar>
            <w:hideMark/>
          </w:tcPr>
          <w:p w14:paraId="637AA04F" w14:textId="77777777" w:rsidR="00BC7D2D" w:rsidRPr="00270E8B" w:rsidRDefault="00BC7D2D" w:rsidP="00DC3C06">
            <w:pPr>
              <w:pStyle w:val="Tabletext"/>
              <w:spacing w:before="50" w:after="50"/>
              <w:jc w:val="center"/>
            </w:pPr>
            <w:r w:rsidRPr="00270E8B">
              <w:t>73%</w:t>
            </w:r>
          </w:p>
        </w:tc>
      </w:tr>
      <w:tr w:rsidR="00DC3C06" w:rsidRPr="00270E8B" w14:paraId="57905B4D" w14:textId="77777777" w:rsidTr="002728D8">
        <w:tc>
          <w:tcPr>
            <w:tcW w:w="199" w:type="pct"/>
            <w:shd w:val="clear" w:color="auto" w:fill="auto"/>
            <w:noWrap/>
            <w:tcMar>
              <w:top w:w="15" w:type="dxa"/>
              <w:left w:w="108" w:type="dxa"/>
              <w:bottom w:w="0" w:type="dxa"/>
              <w:right w:w="108" w:type="dxa"/>
            </w:tcMar>
            <w:hideMark/>
          </w:tcPr>
          <w:p w14:paraId="2081713B" w14:textId="77777777" w:rsidR="00BC7D2D" w:rsidRPr="00270E8B" w:rsidRDefault="00BC7D2D" w:rsidP="00270E8B">
            <w:pPr>
              <w:pStyle w:val="Tabletext"/>
              <w:spacing w:before="50" w:after="50"/>
            </w:pPr>
            <w:r w:rsidRPr="00270E8B">
              <w:t>C5</w:t>
            </w:r>
          </w:p>
        </w:tc>
        <w:tc>
          <w:tcPr>
            <w:tcW w:w="3090" w:type="pct"/>
            <w:shd w:val="clear" w:color="auto" w:fill="auto"/>
            <w:tcMar>
              <w:top w:w="15" w:type="dxa"/>
              <w:left w:w="108" w:type="dxa"/>
              <w:bottom w:w="0" w:type="dxa"/>
              <w:right w:w="108" w:type="dxa"/>
            </w:tcMar>
            <w:hideMark/>
          </w:tcPr>
          <w:p w14:paraId="20E19E81" w14:textId="77777777" w:rsidR="00BC7D2D" w:rsidRPr="00270E8B" w:rsidRDefault="00BC7D2D" w:rsidP="00270E8B">
            <w:pPr>
              <w:pStyle w:val="Tabletext"/>
              <w:spacing w:before="50" w:after="50"/>
            </w:pPr>
            <w:r w:rsidRPr="00270E8B">
              <w:t>Does council manage a registered aerodrome?</w:t>
            </w:r>
          </w:p>
        </w:tc>
        <w:tc>
          <w:tcPr>
            <w:tcW w:w="231" w:type="pct"/>
            <w:shd w:val="clear" w:color="auto" w:fill="auto"/>
            <w:noWrap/>
            <w:tcMar>
              <w:top w:w="15" w:type="dxa"/>
              <w:left w:w="108" w:type="dxa"/>
              <w:bottom w:w="0" w:type="dxa"/>
              <w:right w:w="108" w:type="dxa"/>
            </w:tcMar>
            <w:hideMark/>
          </w:tcPr>
          <w:p w14:paraId="0A8A8BF0" w14:textId="77777777" w:rsidR="00BC7D2D" w:rsidRPr="00270E8B" w:rsidRDefault="00BC7D2D" w:rsidP="00DC3C06">
            <w:pPr>
              <w:pStyle w:val="Tabletext"/>
              <w:spacing w:before="50" w:after="50"/>
              <w:jc w:val="center"/>
            </w:pPr>
            <w:r w:rsidRPr="00270E8B">
              <w:t>58</w:t>
            </w:r>
          </w:p>
        </w:tc>
        <w:tc>
          <w:tcPr>
            <w:tcW w:w="266" w:type="pct"/>
            <w:shd w:val="clear" w:color="auto" w:fill="auto"/>
            <w:noWrap/>
            <w:tcMar>
              <w:top w:w="15" w:type="dxa"/>
              <w:left w:w="108" w:type="dxa"/>
              <w:bottom w:w="0" w:type="dxa"/>
              <w:right w:w="108" w:type="dxa"/>
            </w:tcMar>
            <w:hideMark/>
          </w:tcPr>
          <w:p w14:paraId="00273E33" w14:textId="77777777" w:rsidR="00BC7D2D" w:rsidRPr="00270E8B" w:rsidRDefault="00BC7D2D" w:rsidP="00DC3C06">
            <w:pPr>
              <w:pStyle w:val="Tabletext"/>
              <w:spacing w:before="50" w:after="50"/>
              <w:jc w:val="center"/>
            </w:pPr>
            <w:r w:rsidRPr="00270E8B">
              <w:t>2</w:t>
            </w:r>
          </w:p>
        </w:tc>
        <w:tc>
          <w:tcPr>
            <w:tcW w:w="247" w:type="pct"/>
            <w:shd w:val="clear" w:color="auto" w:fill="auto"/>
            <w:noWrap/>
            <w:tcMar>
              <w:top w:w="15" w:type="dxa"/>
              <w:left w:w="108" w:type="dxa"/>
              <w:bottom w:w="0" w:type="dxa"/>
              <w:right w:w="108" w:type="dxa"/>
            </w:tcMar>
            <w:hideMark/>
          </w:tcPr>
          <w:p w14:paraId="7C89CCFE" w14:textId="7E5C2910" w:rsidR="00BC7D2D" w:rsidRPr="00270E8B" w:rsidRDefault="00DD496A" w:rsidP="00DC3C06">
            <w:pPr>
              <w:pStyle w:val="Tabletext"/>
              <w:spacing w:before="50" w:after="50"/>
              <w:jc w:val="center"/>
            </w:pPr>
            <w:r>
              <w:t>9</w:t>
            </w:r>
            <w:r w:rsidR="00BC7D2D" w:rsidRPr="00270E8B">
              <w:t>%</w:t>
            </w:r>
          </w:p>
        </w:tc>
        <w:tc>
          <w:tcPr>
            <w:tcW w:w="212" w:type="pct"/>
            <w:shd w:val="clear" w:color="auto" w:fill="auto"/>
            <w:noWrap/>
            <w:tcMar>
              <w:top w:w="15" w:type="dxa"/>
              <w:left w:w="108" w:type="dxa"/>
              <w:bottom w:w="0" w:type="dxa"/>
              <w:right w:w="108" w:type="dxa"/>
            </w:tcMar>
            <w:hideMark/>
          </w:tcPr>
          <w:p w14:paraId="4D8A1B65" w14:textId="77777777" w:rsidR="00BC7D2D" w:rsidRPr="00270E8B" w:rsidRDefault="00BC7D2D" w:rsidP="00DC3C06">
            <w:pPr>
              <w:pStyle w:val="Tabletext"/>
              <w:spacing w:before="50" w:after="50"/>
              <w:jc w:val="center"/>
            </w:pPr>
            <w:r w:rsidRPr="00270E8B">
              <w:t>1</w:t>
            </w:r>
          </w:p>
        </w:tc>
        <w:tc>
          <w:tcPr>
            <w:tcW w:w="248" w:type="pct"/>
            <w:shd w:val="clear" w:color="auto" w:fill="auto"/>
            <w:noWrap/>
            <w:tcMar>
              <w:top w:w="15" w:type="dxa"/>
              <w:left w:w="108" w:type="dxa"/>
              <w:bottom w:w="0" w:type="dxa"/>
              <w:right w:w="108" w:type="dxa"/>
            </w:tcMar>
            <w:hideMark/>
          </w:tcPr>
          <w:p w14:paraId="4649C1F1" w14:textId="77777777" w:rsidR="00BC7D2D" w:rsidRPr="00270E8B" w:rsidRDefault="00BC7D2D" w:rsidP="00DC3C06">
            <w:pPr>
              <w:pStyle w:val="Tabletext"/>
              <w:spacing w:before="50" w:after="50"/>
              <w:jc w:val="center"/>
            </w:pPr>
            <w:r w:rsidRPr="00270E8B">
              <w:t>5%</w:t>
            </w:r>
          </w:p>
        </w:tc>
        <w:tc>
          <w:tcPr>
            <w:tcW w:w="239" w:type="pct"/>
            <w:shd w:val="clear" w:color="auto" w:fill="auto"/>
            <w:noWrap/>
            <w:tcMar>
              <w:top w:w="15" w:type="dxa"/>
              <w:left w:w="108" w:type="dxa"/>
              <w:bottom w:w="0" w:type="dxa"/>
              <w:right w:w="108" w:type="dxa"/>
            </w:tcMar>
            <w:hideMark/>
          </w:tcPr>
          <w:p w14:paraId="16A202A2" w14:textId="77777777" w:rsidR="00BC7D2D" w:rsidRPr="00270E8B" w:rsidRDefault="00BC7D2D" w:rsidP="00DC3C06">
            <w:pPr>
              <w:pStyle w:val="Tabletext"/>
              <w:spacing w:before="50" w:after="50"/>
              <w:jc w:val="center"/>
            </w:pPr>
            <w:r w:rsidRPr="00270E8B">
              <w:t>18</w:t>
            </w:r>
          </w:p>
        </w:tc>
        <w:tc>
          <w:tcPr>
            <w:tcW w:w="268" w:type="pct"/>
            <w:shd w:val="clear" w:color="auto" w:fill="auto"/>
            <w:noWrap/>
            <w:tcMar>
              <w:top w:w="15" w:type="dxa"/>
              <w:left w:w="108" w:type="dxa"/>
              <w:bottom w:w="0" w:type="dxa"/>
              <w:right w:w="108" w:type="dxa"/>
            </w:tcMar>
            <w:hideMark/>
          </w:tcPr>
          <w:p w14:paraId="604BD0A6" w14:textId="77777777" w:rsidR="00BC7D2D" w:rsidRPr="00270E8B" w:rsidRDefault="00BC7D2D" w:rsidP="00DC3C06">
            <w:pPr>
              <w:pStyle w:val="Tabletext"/>
              <w:spacing w:before="50" w:after="50"/>
              <w:jc w:val="center"/>
            </w:pPr>
            <w:r w:rsidRPr="00270E8B">
              <w:t>86%</w:t>
            </w:r>
          </w:p>
        </w:tc>
      </w:tr>
      <w:tr w:rsidR="00DC3C06" w:rsidRPr="00270E8B" w14:paraId="4DB211D3" w14:textId="77777777" w:rsidTr="002728D8">
        <w:tc>
          <w:tcPr>
            <w:tcW w:w="199" w:type="pct"/>
            <w:shd w:val="clear" w:color="auto" w:fill="auto"/>
            <w:noWrap/>
            <w:tcMar>
              <w:top w:w="15" w:type="dxa"/>
              <w:left w:w="108" w:type="dxa"/>
              <w:bottom w:w="0" w:type="dxa"/>
              <w:right w:w="108" w:type="dxa"/>
            </w:tcMar>
            <w:hideMark/>
          </w:tcPr>
          <w:p w14:paraId="580B817F" w14:textId="77777777" w:rsidR="00BC7D2D" w:rsidRPr="00270E8B" w:rsidRDefault="00BC7D2D" w:rsidP="00270E8B">
            <w:pPr>
              <w:pStyle w:val="Tabletext"/>
              <w:spacing w:before="50" w:after="50"/>
            </w:pPr>
            <w:r w:rsidRPr="00270E8B">
              <w:t>B11</w:t>
            </w:r>
          </w:p>
        </w:tc>
        <w:tc>
          <w:tcPr>
            <w:tcW w:w="3090" w:type="pct"/>
            <w:shd w:val="clear" w:color="auto" w:fill="auto"/>
            <w:tcMar>
              <w:top w:w="15" w:type="dxa"/>
              <w:left w:w="108" w:type="dxa"/>
              <w:bottom w:w="0" w:type="dxa"/>
              <w:right w:w="108" w:type="dxa"/>
            </w:tcMar>
            <w:hideMark/>
          </w:tcPr>
          <w:p w14:paraId="4C73CDE3" w14:textId="1D967DFF" w:rsidR="00BC7D2D" w:rsidRPr="00270E8B" w:rsidRDefault="00BC7D2D" w:rsidP="00270E8B">
            <w:pPr>
              <w:pStyle w:val="Tabletext"/>
              <w:spacing w:before="50" w:after="50"/>
            </w:pPr>
            <w:r w:rsidRPr="00270E8B">
              <w:t xml:space="preserve">Has council appointed a Vulnerable Persons Coordinator (VPC) according to the </w:t>
            </w:r>
            <w:r w:rsidR="00554693">
              <w:rPr>
                <w:rFonts w:cs="Arial"/>
              </w:rPr>
              <w:t>Department of Health and Human Services (</w:t>
            </w:r>
            <w:r w:rsidRPr="00270E8B">
              <w:t>DHHS</w:t>
            </w:r>
            <w:r w:rsidR="00554693">
              <w:t>)</w:t>
            </w:r>
            <w:r w:rsidRPr="00270E8B">
              <w:t xml:space="preserve"> Vulnerable People in Emergencies Policy?</w:t>
            </w:r>
          </w:p>
        </w:tc>
        <w:tc>
          <w:tcPr>
            <w:tcW w:w="231" w:type="pct"/>
            <w:shd w:val="clear" w:color="auto" w:fill="auto"/>
            <w:noWrap/>
            <w:tcMar>
              <w:top w:w="15" w:type="dxa"/>
              <w:left w:w="108" w:type="dxa"/>
              <w:bottom w:w="0" w:type="dxa"/>
              <w:right w:w="108" w:type="dxa"/>
            </w:tcMar>
            <w:hideMark/>
          </w:tcPr>
          <w:p w14:paraId="11AE54C2" w14:textId="77777777" w:rsidR="00BC7D2D" w:rsidRPr="00270E8B" w:rsidRDefault="00BC7D2D" w:rsidP="00DC3C06">
            <w:pPr>
              <w:pStyle w:val="Tabletext"/>
              <w:spacing w:before="50" w:after="50"/>
              <w:jc w:val="center"/>
            </w:pPr>
            <w:r w:rsidRPr="00270E8B">
              <w:t>15</w:t>
            </w:r>
          </w:p>
        </w:tc>
        <w:tc>
          <w:tcPr>
            <w:tcW w:w="266" w:type="pct"/>
            <w:shd w:val="clear" w:color="auto" w:fill="auto"/>
            <w:noWrap/>
            <w:tcMar>
              <w:top w:w="15" w:type="dxa"/>
              <w:left w:w="108" w:type="dxa"/>
              <w:bottom w:w="0" w:type="dxa"/>
              <w:right w:w="108" w:type="dxa"/>
            </w:tcMar>
            <w:hideMark/>
          </w:tcPr>
          <w:p w14:paraId="67F66167" w14:textId="77777777" w:rsidR="00BC7D2D" w:rsidRPr="00270E8B" w:rsidRDefault="00BC7D2D" w:rsidP="00DC3C06">
            <w:pPr>
              <w:pStyle w:val="Tabletext"/>
              <w:spacing w:before="50" w:after="50"/>
              <w:jc w:val="center"/>
            </w:pPr>
            <w:r w:rsidRPr="00270E8B">
              <w:t>9</w:t>
            </w:r>
          </w:p>
        </w:tc>
        <w:tc>
          <w:tcPr>
            <w:tcW w:w="247" w:type="pct"/>
            <w:shd w:val="clear" w:color="auto" w:fill="auto"/>
            <w:noWrap/>
            <w:tcMar>
              <w:top w:w="15" w:type="dxa"/>
              <w:left w:w="108" w:type="dxa"/>
              <w:bottom w:w="0" w:type="dxa"/>
              <w:right w:w="108" w:type="dxa"/>
            </w:tcMar>
            <w:hideMark/>
          </w:tcPr>
          <w:p w14:paraId="72039ED5" w14:textId="77777777" w:rsidR="00BC7D2D" w:rsidRPr="00270E8B" w:rsidRDefault="00BC7D2D" w:rsidP="00DC3C06">
            <w:pPr>
              <w:pStyle w:val="Tabletext"/>
              <w:spacing w:before="50" w:after="50"/>
              <w:jc w:val="center"/>
            </w:pPr>
            <w:r w:rsidRPr="00270E8B">
              <w:t>14%</w:t>
            </w:r>
          </w:p>
        </w:tc>
        <w:tc>
          <w:tcPr>
            <w:tcW w:w="212" w:type="pct"/>
            <w:shd w:val="clear" w:color="auto" w:fill="auto"/>
            <w:noWrap/>
            <w:tcMar>
              <w:top w:w="15" w:type="dxa"/>
              <w:left w:w="108" w:type="dxa"/>
              <w:bottom w:w="0" w:type="dxa"/>
              <w:right w:w="108" w:type="dxa"/>
            </w:tcMar>
            <w:hideMark/>
          </w:tcPr>
          <w:p w14:paraId="0FF1393C" w14:textId="77777777" w:rsidR="00BC7D2D" w:rsidRPr="00270E8B" w:rsidRDefault="00BC7D2D" w:rsidP="00DC3C06">
            <w:pPr>
              <w:pStyle w:val="Tabletext"/>
              <w:spacing w:before="50" w:after="50"/>
              <w:jc w:val="center"/>
            </w:pPr>
            <w:r w:rsidRPr="00270E8B">
              <w:t>16</w:t>
            </w:r>
          </w:p>
        </w:tc>
        <w:tc>
          <w:tcPr>
            <w:tcW w:w="248" w:type="pct"/>
            <w:shd w:val="clear" w:color="auto" w:fill="auto"/>
            <w:noWrap/>
            <w:tcMar>
              <w:top w:w="15" w:type="dxa"/>
              <w:left w:w="108" w:type="dxa"/>
              <w:bottom w:w="0" w:type="dxa"/>
              <w:right w:w="108" w:type="dxa"/>
            </w:tcMar>
            <w:hideMark/>
          </w:tcPr>
          <w:p w14:paraId="342D5CFC" w14:textId="77777777" w:rsidR="00BC7D2D" w:rsidRPr="00270E8B" w:rsidRDefault="00BC7D2D" w:rsidP="00DC3C06">
            <w:pPr>
              <w:pStyle w:val="Tabletext"/>
              <w:spacing w:before="50" w:after="50"/>
              <w:jc w:val="center"/>
            </w:pPr>
            <w:r w:rsidRPr="00270E8B">
              <w:t>25%</w:t>
            </w:r>
          </w:p>
        </w:tc>
        <w:tc>
          <w:tcPr>
            <w:tcW w:w="239" w:type="pct"/>
            <w:shd w:val="clear" w:color="auto" w:fill="auto"/>
            <w:noWrap/>
            <w:tcMar>
              <w:top w:w="15" w:type="dxa"/>
              <w:left w:w="108" w:type="dxa"/>
              <w:bottom w:w="0" w:type="dxa"/>
              <w:right w:w="108" w:type="dxa"/>
            </w:tcMar>
            <w:hideMark/>
          </w:tcPr>
          <w:p w14:paraId="4B54ED23" w14:textId="77777777" w:rsidR="00BC7D2D" w:rsidRPr="00270E8B" w:rsidRDefault="00BC7D2D" w:rsidP="00DC3C06">
            <w:pPr>
              <w:pStyle w:val="Tabletext"/>
              <w:spacing w:before="50" w:after="50"/>
              <w:jc w:val="center"/>
            </w:pPr>
            <w:r w:rsidRPr="00270E8B">
              <w:t>39</w:t>
            </w:r>
          </w:p>
        </w:tc>
        <w:tc>
          <w:tcPr>
            <w:tcW w:w="268" w:type="pct"/>
            <w:shd w:val="clear" w:color="auto" w:fill="auto"/>
            <w:noWrap/>
            <w:tcMar>
              <w:top w:w="15" w:type="dxa"/>
              <w:left w:w="108" w:type="dxa"/>
              <w:bottom w:w="0" w:type="dxa"/>
              <w:right w:w="108" w:type="dxa"/>
            </w:tcMar>
            <w:hideMark/>
          </w:tcPr>
          <w:p w14:paraId="141A3D65" w14:textId="77777777" w:rsidR="00BC7D2D" w:rsidRPr="00270E8B" w:rsidRDefault="00BC7D2D" w:rsidP="00DC3C06">
            <w:pPr>
              <w:pStyle w:val="Tabletext"/>
              <w:spacing w:before="50" w:after="50"/>
              <w:jc w:val="center"/>
            </w:pPr>
            <w:r w:rsidRPr="00270E8B">
              <w:t>61%</w:t>
            </w:r>
          </w:p>
        </w:tc>
      </w:tr>
      <w:tr w:rsidR="00DC3C06" w:rsidRPr="00270E8B" w14:paraId="7D9AC0E4" w14:textId="77777777" w:rsidTr="002728D8">
        <w:tc>
          <w:tcPr>
            <w:tcW w:w="199" w:type="pct"/>
            <w:shd w:val="clear" w:color="auto" w:fill="auto"/>
            <w:noWrap/>
            <w:tcMar>
              <w:top w:w="15" w:type="dxa"/>
              <w:left w:w="108" w:type="dxa"/>
              <w:bottom w:w="0" w:type="dxa"/>
              <w:right w:w="108" w:type="dxa"/>
            </w:tcMar>
            <w:hideMark/>
          </w:tcPr>
          <w:p w14:paraId="4362A617" w14:textId="77777777" w:rsidR="00BC7D2D" w:rsidRPr="00270E8B" w:rsidRDefault="00BC7D2D" w:rsidP="00270E8B">
            <w:pPr>
              <w:pStyle w:val="Tabletext"/>
              <w:spacing w:before="50" w:after="50"/>
            </w:pPr>
            <w:r w:rsidRPr="00270E8B">
              <w:t>B6</w:t>
            </w:r>
          </w:p>
        </w:tc>
        <w:tc>
          <w:tcPr>
            <w:tcW w:w="3090" w:type="pct"/>
            <w:shd w:val="clear" w:color="auto" w:fill="auto"/>
            <w:tcMar>
              <w:top w:w="15" w:type="dxa"/>
              <w:left w:w="108" w:type="dxa"/>
              <w:bottom w:w="0" w:type="dxa"/>
              <w:right w:w="108" w:type="dxa"/>
            </w:tcMar>
            <w:hideMark/>
          </w:tcPr>
          <w:p w14:paraId="3A8AA369" w14:textId="77777777" w:rsidR="00BC7D2D" w:rsidRPr="00270E8B" w:rsidRDefault="00BC7D2D" w:rsidP="00270E8B">
            <w:pPr>
              <w:pStyle w:val="Tabletext"/>
              <w:spacing w:before="50" w:after="50"/>
            </w:pPr>
            <w:r w:rsidRPr="00270E8B">
              <w:t>Has council identified, planned for and documented emergency relief centres or other locations that will provide emergency relief services in an emergency?</w:t>
            </w:r>
          </w:p>
        </w:tc>
        <w:tc>
          <w:tcPr>
            <w:tcW w:w="231" w:type="pct"/>
            <w:shd w:val="clear" w:color="auto" w:fill="auto"/>
            <w:noWrap/>
            <w:tcMar>
              <w:top w:w="15" w:type="dxa"/>
              <w:left w:w="108" w:type="dxa"/>
              <w:bottom w:w="0" w:type="dxa"/>
              <w:right w:w="108" w:type="dxa"/>
            </w:tcMar>
            <w:hideMark/>
          </w:tcPr>
          <w:p w14:paraId="73ABD1ED" w14:textId="10E26CCA"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21A168AF" w14:textId="77777777" w:rsidR="00BC7D2D" w:rsidRPr="00270E8B" w:rsidRDefault="00BC7D2D" w:rsidP="00DC3C06">
            <w:pPr>
              <w:pStyle w:val="Tabletext"/>
              <w:spacing w:before="50" w:after="50"/>
              <w:jc w:val="center"/>
            </w:pPr>
            <w:r w:rsidRPr="00270E8B">
              <w:t>13</w:t>
            </w:r>
          </w:p>
        </w:tc>
        <w:tc>
          <w:tcPr>
            <w:tcW w:w="247" w:type="pct"/>
            <w:shd w:val="clear" w:color="auto" w:fill="auto"/>
            <w:noWrap/>
            <w:tcMar>
              <w:top w:w="15" w:type="dxa"/>
              <w:left w:w="108" w:type="dxa"/>
              <w:bottom w:w="0" w:type="dxa"/>
              <w:right w:w="108" w:type="dxa"/>
            </w:tcMar>
            <w:hideMark/>
          </w:tcPr>
          <w:p w14:paraId="4839D784" w14:textId="77777777" w:rsidR="00BC7D2D" w:rsidRPr="00270E8B" w:rsidRDefault="00BC7D2D" w:rsidP="00DC3C06">
            <w:pPr>
              <w:pStyle w:val="Tabletext"/>
              <w:spacing w:before="50" w:after="50"/>
              <w:jc w:val="center"/>
            </w:pPr>
            <w:r w:rsidRPr="00270E8B">
              <w:t>16%</w:t>
            </w:r>
          </w:p>
        </w:tc>
        <w:tc>
          <w:tcPr>
            <w:tcW w:w="212" w:type="pct"/>
            <w:shd w:val="clear" w:color="auto" w:fill="auto"/>
            <w:noWrap/>
            <w:tcMar>
              <w:top w:w="15" w:type="dxa"/>
              <w:left w:w="108" w:type="dxa"/>
              <w:bottom w:w="0" w:type="dxa"/>
              <w:right w:w="108" w:type="dxa"/>
            </w:tcMar>
            <w:hideMark/>
          </w:tcPr>
          <w:p w14:paraId="6E0DC9E7" w14:textId="77777777" w:rsidR="00BC7D2D" w:rsidRPr="00270E8B" w:rsidRDefault="00BC7D2D" w:rsidP="00DC3C06">
            <w:pPr>
              <w:pStyle w:val="Tabletext"/>
              <w:spacing w:before="50" w:after="50"/>
              <w:jc w:val="center"/>
            </w:pPr>
            <w:r w:rsidRPr="00270E8B">
              <w:t>17</w:t>
            </w:r>
          </w:p>
        </w:tc>
        <w:tc>
          <w:tcPr>
            <w:tcW w:w="248" w:type="pct"/>
            <w:shd w:val="clear" w:color="auto" w:fill="auto"/>
            <w:noWrap/>
            <w:tcMar>
              <w:top w:w="15" w:type="dxa"/>
              <w:left w:w="108" w:type="dxa"/>
              <w:bottom w:w="0" w:type="dxa"/>
              <w:right w:w="108" w:type="dxa"/>
            </w:tcMar>
            <w:hideMark/>
          </w:tcPr>
          <w:p w14:paraId="220792CA" w14:textId="77777777" w:rsidR="00BC7D2D" w:rsidRPr="00270E8B" w:rsidRDefault="00BC7D2D" w:rsidP="00DC3C06">
            <w:pPr>
              <w:pStyle w:val="Tabletext"/>
              <w:spacing w:before="50" w:after="50"/>
              <w:jc w:val="center"/>
            </w:pPr>
            <w:r w:rsidRPr="00270E8B">
              <w:t>22%</w:t>
            </w:r>
          </w:p>
        </w:tc>
        <w:tc>
          <w:tcPr>
            <w:tcW w:w="239" w:type="pct"/>
            <w:shd w:val="clear" w:color="auto" w:fill="auto"/>
            <w:noWrap/>
            <w:tcMar>
              <w:top w:w="15" w:type="dxa"/>
              <w:left w:w="108" w:type="dxa"/>
              <w:bottom w:w="0" w:type="dxa"/>
              <w:right w:w="108" w:type="dxa"/>
            </w:tcMar>
            <w:hideMark/>
          </w:tcPr>
          <w:p w14:paraId="17970A34" w14:textId="77777777" w:rsidR="00BC7D2D" w:rsidRPr="00270E8B" w:rsidRDefault="00BC7D2D" w:rsidP="00DC3C06">
            <w:pPr>
              <w:pStyle w:val="Tabletext"/>
              <w:spacing w:before="50" w:after="50"/>
              <w:jc w:val="center"/>
            </w:pPr>
            <w:r w:rsidRPr="00270E8B">
              <w:t>49</w:t>
            </w:r>
          </w:p>
        </w:tc>
        <w:tc>
          <w:tcPr>
            <w:tcW w:w="268" w:type="pct"/>
            <w:shd w:val="clear" w:color="auto" w:fill="auto"/>
            <w:noWrap/>
            <w:tcMar>
              <w:top w:w="15" w:type="dxa"/>
              <w:left w:w="108" w:type="dxa"/>
              <w:bottom w:w="0" w:type="dxa"/>
              <w:right w:w="108" w:type="dxa"/>
            </w:tcMar>
            <w:hideMark/>
          </w:tcPr>
          <w:p w14:paraId="186F36EC" w14:textId="77777777" w:rsidR="00BC7D2D" w:rsidRPr="00270E8B" w:rsidRDefault="00BC7D2D" w:rsidP="00DC3C06">
            <w:pPr>
              <w:pStyle w:val="Tabletext"/>
              <w:spacing w:before="50" w:after="50"/>
              <w:jc w:val="center"/>
            </w:pPr>
            <w:r w:rsidRPr="00270E8B">
              <w:t>62%</w:t>
            </w:r>
          </w:p>
        </w:tc>
      </w:tr>
      <w:tr w:rsidR="00DC3C06" w:rsidRPr="00270E8B" w14:paraId="2B854308" w14:textId="77777777" w:rsidTr="002728D8">
        <w:tc>
          <w:tcPr>
            <w:tcW w:w="199" w:type="pct"/>
            <w:shd w:val="clear" w:color="auto" w:fill="auto"/>
            <w:noWrap/>
            <w:tcMar>
              <w:top w:w="15" w:type="dxa"/>
              <w:left w:w="108" w:type="dxa"/>
              <w:bottom w:w="0" w:type="dxa"/>
              <w:right w:w="108" w:type="dxa"/>
            </w:tcMar>
            <w:hideMark/>
          </w:tcPr>
          <w:p w14:paraId="34E6DDC5" w14:textId="77777777" w:rsidR="00BC7D2D" w:rsidRPr="00270E8B" w:rsidRDefault="00BC7D2D" w:rsidP="00270E8B">
            <w:pPr>
              <w:pStyle w:val="Tabletext"/>
              <w:spacing w:before="50" w:after="50"/>
            </w:pPr>
            <w:r w:rsidRPr="00270E8B">
              <w:t>E4</w:t>
            </w:r>
          </w:p>
        </w:tc>
        <w:tc>
          <w:tcPr>
            <w:tcW w:w="3090" w:type="pct"/>
            <w:shd w:val="clear" w:color="auto" w:fill="auto"/>
            <w:tcMar>
              <w:top w:w="15" w:type="dxa"/>
              <w:left w:w="108" w:type="dxa"/>
              <w:bottom w:w="0" w:type="dxa"/>
              <w:right w:w="108" w:type="dxa"/>
            </w:tcMar>
            <w:hideMark/>
          </w:tcPr>
          <w:p w14:paraId="17D69A9F" w14:textId="77777777" w:rsidR="00BC7D2D" w:rsidRPr="00270E8B" w:rsidRDefault="00BC7D2D" w:rsidP="00270E8B">
            <w:pPr>
              <w:pStyle w:val="Tabletext"/>
              <w:spacing w:before="50" w:after="50"/>
            </w:pPr>
            <w:r w:rsidRPr="00270E8B">
              <w:t>Can council establish and manage Emergency Relief Centres?</w:t>
            </w:r>
          </w:p>
        </w:tc>
        <w:tc>
          <w:tcPr>
            <w:tcW w:w="231" w:type="pct"/>
            <w:shd w:val="clear" w:color="auto" w:fill="auto"/>
            <w:noWrap/>
            <w:tcMar>
              <w:top w:w="15" w:type="dxa"/>
              <w:left w:w="108" w:type="dxa"/>
              <w:bottom w:w="0" w:type="dxa"/>
              <w:right w:w="108" w:type="dxa"/>
            </w:tcMar>
            <w:hideMark/>
          </w:tcPr>
          <w:p w14:paraId="1EF68740" w14:textId="59743010"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72AF72A5" w14:textId="77777777" w:rsidR="00BC7D2D" w:rsidRPr="00270E8B" w:rsidRDefault="00BC7D2D" w:rsidP="00DC3C06">
            <w:pPr>
              <w:pStyle w:val="Tabletext"/>
              <w:spacing w:before="50" w:after="50"/>
              <w:jc w:val="center"/>
            </w:pPr>
            <w:r w:rsidRPr="00270E8B">
              <w:t>13</w:t>
            </w:r>
          </w:p>
        </w:tc>
        <w:tc>
          <w:tcPr>
            <w:tcW w:w="247" w:type="pct"/>
            <w:shd w:val="clear" w:color="auto" w:fill="auto"/>
            <w:noWrap/>
            <w:tcMar>
              <w:top w:w="15" w:type="dxa"/>
              <w:left w:w="108" w:type="dxa"/>
              <w:bottom w:w="0" w:type="dxa"/>
              <w:right w:w="108" w:type="dxa"/>
            </w:tcMar>
            <w:hideMark/>
          </w:tcPr>
          <w:p w14:paraId="4FCE2052" w14:textId="77777777" w:rsidR="00BC7D2D" w:rsidRPr="00270E8B" w:rsidRDefault="00BC7D2D" w:rsidP="00DC3C06">
            <w:pPr>
              <w:pStyle w:val="Tabletext"/>
              <w:spacing w:before="50" w:after="50"/>
              <w:jc w:val="center"/>
            </w:pPr>
            <w:r w:rsidRPr="00270E8B">
              <w:t>16%</w:t>
            </w:r>
          </w:p>
        </w:tc>
        <w:tc>
          <w:tcPr>
            <w:tcW w:w="212" w:type="pct"/>
            <w:shd w:val="clear" w:color="auto" w:fill="auto"/>
            <w:noWrap/>
            <w:tcMar>
              <w:top w:w="15" w:type="dxa"/>
              <w:left w:w="108" w:type="dxa"/>
              <w:bottom w:w="0" w:type="dxa"/>
              <w:right w:w="108" w:type="dxa"/>
            </w:tcMar>
            <w:hideMark/>
          </w:tcPr>
          <w:p w14:paraId="31BAD7B6" w14:textId="77777777" w:rsidR="00BC7D2D" w:rsidRPr="00270E8B" w:rsidRDefault="00BC7D2D" w:rsidP="00DC3C06">
            <w:pPr>
              <w:pStyle w:val="Tabletext"/>
              <w:spacing w:before="50" w:after="50"/>
              <w:jc w:val="center"/>
            </w:pPr>
            <w:r w:rsidRPr="00270E8B">
              <w:t>17</w:t>
            </w:r>
          </w:p>
        </w:tc>
        <w:tc>
          <w:tcPr>
            <w:tcW w:w="248" w:type="pct"/>
            <w:shd w:val="clear" w:color="auto" w:fill="auto"/>
            <w:noWrap/>
            <w:tcMar>
              <w:top w:w="15" w:type="dxa"/>
              <w:left w:w="108" w:type="dxa"/>
              <w:bottom w:w="0" w:type="dxa"/>
              <w:right w:w="108" w:type="dxa"/>
            </w:tcMar>
            <w:hideMark/>
          </w:tcPr>
          <w:p w14:paraId="67F22680" w14:textId="77777777" w:rsidR="00BC7D2D" w:rsidRPr="00270E8B" w:rsidRDefault="00BC7D2D" w:rsidP="00DC3C06">
            <w:pPr>
              <w:pStyle w:val="Tabletext"/>
              <w:spacing w:before="50" w:after="50"/>
              <w:jc w:val="center"/>
            </w:pPr>
            <w:r w:rsidRPr="00270E8B">
              <w:t>22%</w:t>
            </w:r>
          </w:p>
        </w:tc>
        <w:tc>
          <w:tcPr>
            <w:tcW w:w="239" w:type="pct"/>
            <w:shd w:val="clear" w:color="auto" w:fill="auto"/>
            <w:noWrap/>
            <w:tcMar>
              <w:top w:w="15" w:type="dxa"/>
              <w:left w:w="108" w:type="dxa"/>
              <w:bottom w:w="0" w:type="dxa"/>
              <w:right w:w="108" w:type="dxa"/>
            </w:tcMar>
            <w:hideMark/>
          </w:tcPr>
          <w:p w14:paraId="4FBBDDFB" w14:textId="77777777" w:rsidR="00BC7D2D" w:rsidRPr="00270E8B" w:rsidRDefault="00BC7D2D" w:rsidP="00DC3C06">
            <w:pPr>
              <w:pStyle w:val="Tabletext"/>
              <w:spacing w:before="50" w:after="50"/>
              <w:jc w:val="center"/>
            </w:pPr>
            <w:r w:rsidRPr="00270E8B">
              <w:t>49</w:t>
            </w:r>
          </w:p>
        </w:tc>
        <w:tc>
          <w:tcPr>
            <w:tcW w:w="268" w:type="pct"/>
            <w:shd w:val="clear" w:color="auto" w:fill="auto"/>
            <w:noWrap/>
            <w:tcMar>
              <w:top w:w="15" w:type="dxa"/>
              <w:left w:w="108" w:type="dxa"/>
              <w:bottom w:w="0" w:type="dxa"/>
              <w:right w:w="108" w:type="dxa"/>
            </w:tcMar>
            <w:hideMark/>
          </w:tcPr>
          <w:p w14:paraId="753FCC15" w14:textId="77777777" w:rsidR="00BC7D2D" w:rsidRPr="00270E8B" w:rsidRDefault="00BC7D2D" w:rsidP="00DC3C06">
            <w:pPr>
              <w:pStyle w:val="Tabletext"/>
              <w:spacing w:before="50" w:after="50"/>
              <w:jc w:val="center"/>
            </w:pPr>
            <w:r w:rsidRPr="00270E8B">
              <w:t>62%</w:t>
            </w:r>
          </w:p>
        </w:tc>
      </w:tr>
      <w:tr w:rsidR="00DC3C06" w:rsidRPr="00270E8B" w14:paraId="2451D6C7" w14:textId="77777777" w:rsidTr="002728D8">
        <w:tc>
          <w:tcPr>
            <w:tcW w:w="199" w:type="pct"/>
            <w:shd w:val="clear" w:color="auto" w:fill="auto"/>
            <w:noWrap/>
            <w:tcMar>
              <w:top w:w="15" w:type="dxa"/>
              <w:left w:w="108" w:type="dxa"/>
              <w:bottom w:w="0" w:type="dxa"/>
              <w:right w:w="108" w:type="dxa"/>
            </w:tcMar>
            <w:hideMark/>
          </w:tcPr>
          <w:p w14:paraId="3269580F" w14:textId="77777777" w:rsidR="00BC7D2D" w:rsidRPr="00270E8B" w:rsidRDefault="00BC7D2D" w:rsidP="00270E8B">
            <w:pPr>
              <w:pStyle w:val="Tabletext"/>
              <w:spacing w:before="50" w:after="50"/>
            </w:pPr>
            <w:r w:rsidRPr="00270E8B">
              <w:t>C6</w:t>
            </w:r>
          </w:p>
        </w:tc>
        <w:tc>
          <w:tcPr>
            <w:tcW w:w="3090" w:type="pct"/>
            <w:shd w:val="clear" w:color="auto" w:fill="auto"/>
            <w:tcMar>
              <w:top w:w="15" w:type="dxa"/>
              <w:left w:w="108" w:type="dxa"/>
              <w:bottom w:w="0" w:type="dxa"/>
              <w:right w:w="108" w:type="dxa"/>
            </w:tcMar>
            <w:hideMark/>
          </w:tcPr>
          <w:p w14:paraId="0E63FC3D" w14:textId="77777777" w:rsidR="00BC7D2D" w:rsidRPr="00270E8B" w:rsidRDefault="00BC7D2D" w:rsidP="00270E8B">
            <w:pPr>
              <w:pStyle w:val="Tabletext"/>
              <w:spacing w:before="50" w:after="50"/>
            </w:pPr>
            <w:r w:rsidRPr="00270E8B">
              <w:t>Does council manage a certified aerodrome?</w:t>
            </w:r>
          </w:p>
        </w:tc>
        <w:tc>
          <w:tcPr>
            <w:tcW w:w="231" w:type="pct"/>
            <w:shd w:val="clear" w:color="auto" w:fill="auto"/>
            <w:noWrap/>
            <w:tcMar>
              <w:top w:w="15" w:type="dxa"/>
              <w:left w:w="108" w:type="dxa"/>
              <w:bottom w:w="0" w:type="dxa"/>
              <w:right w:w="108" w:type="dxa"/>
            </w:tcMar>
            <w:hideMark/>
          </w:tcPr>
          <w:p w14:paraId="2CD059E6" w14:textId="77777777" w:rsidR="00BC7D2D" w:rsidRPr="00270E8B" w:rsidRDefault="00BC7D2D" w:rsidP="00DC3C06">
            <w:pPr>
              <w:pStyle w:val="Tabletext"/>
              <w:spacing w:before="50" w:after="50"/>
              <w:jc w:val="center"/>
            </w:pPr>
            <w:r w:rsidRPr="00270E8B">
              <w:t>73</w:t>
            </w:r>
          </w:p>
        </w:tc>
        <w:tc>
          <w:tcPr>
            <w:tcW w:w="266" w:type="pct"/>
            <w:shd w:val="clear" w:color="auto" w:fill="auto"/>
            <w:noWrap/>
            <w:tcMar>
              <w:top w:w="15" w:type="dxa"/>
              <w:left w:w="108" w:type="dxa"/>
              <w:bottom w:w="0" w:type="dxa"/>
              <w:right w:w="108" w:type="dxa"/>
            </w:tcMar>
            <w:hideMark/>
          </w:tcPr>
          <w:p w14:paraId="501586B3" w14:textId="77777777" w:rsidR="00BC7D2D" w:rsidRPr="00270E8B" w:rsidRDefault="00BC7D2D" w:rsidP="00DC3C06">
            <w:pPr>
              <w:pStyle w:val="Tabletext"/>
              <w:spacing w:before="50" w:after="50"/>
              <w:jc w:val="center"/>
            </w:pPr>
            <w:r w:rsidRPr="00270E8B">
              <w:t>1</w:t>
            </w:r>
          </w:p>
        </w:tc>
        <w:tc>
          <w:tcPr>
            <w:tcW w:w="247" w:type="pct"/>
            <w:shd w:val="clear" w:color="auto" w:fill="auto"/>
            <w:noWrap/>
            <w:tcMar>
              <w:top w:w="15" w:type="dxa"/>
              <w:left w:w="108" w:type="dxa"/>
              <w:bottom w:w="0" w:type="dxa"/>
              <w:right w:w="108" w:type="dxa"/>
            </w:tcMar>
            <w:hideMark/>
          </w:tcPr>
          <w:p w14:paraId="64DD5911" w14:textId="77777777" w:rsidR="00BC7D2D" w:rsidRPr="00270E8B" w:rsidRDefault="00BC7D2D" w:rsidP="00DC3C06">
            <w:pPr>
              <w:pStyle w:val="Tabletext"/>
              <w:spacing w:before="50" w:after="50"/>
              <w:jc w:val="center"/>
            </w:pPr>
            <w:r w:rsidRPr="00270E8B">
              <w:t>17%</w:t>
            </w:r>
          </w:p>
        </w:tc>
        <w:tc>
          <w:tcPr>
            <w:tcW w:w="212" w:type="pct"/>
            <w:shd w:val="clear" w:color="auto" w:fill="auto"/>
            <w:noWrap/>
            <w:tcMar>
              <w:top w:w="15" w:type="dxa"/>
              <w:left w:w="108" w:type="dxa"/>
              <w:bottom w:w="0" w:type="dxa"/>
              <w:right w:w="108" w:type="dxa"/>
            </w:tcMar>
            <w:hideMark/>
          </w:tcPr>
          <w:p w14:paraId="1AAECB6D" w14:textId="77777777" w:rsidR="00BC7D2D" w:rsidRPr="00270E8B" w:rsidRDefault="00BC7D2D" w:rsidP="00DC3C06">
            <w:pPr>
              <w:pStyle w:val="Tabletext"/>
              <w:spacing w:before="50" w:after="50"/>
              <w:jc w:val="center"/>
            </w:pPr>
            <w:r w:rsidRPr="00270E8B">
              <w:t>1</w:t>
            </w:r>
          </w:p>
        </w:tc>
        <w:tc>
          <w:tcPr>
            <w:tcW w:w="248" w:type="pct"/>
            <w:shd w:val="clear" w:color="auto" w:fill="auto"/>
            <w:noWrap/>
            <w:tcMar>
              <w:top w:w="15" w:type="dxa"/>
              <w:left w:w="108" w:type="dxa"/>
              <w:bottom w:w="0" w:type="dxa"/>
              <w:right w:w="108" w:type="dxa"/>
            </w:tcMar>
            <w:hideMark/>
          </w:tcPr>
          <w:p w14:paraId="3EBEDDCE" w14:textId="77777777" w:rsidR="00BC7D2D" w:rsidRPr="00270E8B" w:rsidRDefault="00BC7D2D" w:rsidP="00DC3C06">
            <w:pPr>
              <w:pStyle w:val="Tabletext"/>
              <w:spacing w:before="50" w:after="50"/>
              <w:jc w:val="center"/>
            </w:pPr>
            <w:r w:rsidRPr="00270E8B">
              <w:t>17%</w:t>
            </w:r>
          </w:p>
        </w:tc>
        <w:tc>
          <w:tcPr>
            <w:tcW w:w="239" w:type="pct"/>
            <w:shd w:val="clear" w:color="auto" w:fill="auto"/>
            <w:noWrap/>
            <w:tcMar>
              <w:top w:w="15" w:type="dxa"/>
              <w:left w:w="108" w:type="dxa"/>
              <w:bottom w:w="0" w:type="dxa"/>
              <w:right w:w="108" w:type="dxa"/>
            </w:tcMar>
            <w:hideMark/>
          </w:tcPr>
          <w:p w14:paraId="3B4FED12" w14:textId="77777777" w:rsidR="00BC7D2D" w:rsidRPr="00270E8B" w:rsidRDefault="00BC7D2D" w:rsidP="00DC3C06">
            <w:pPr>
              <w:pStyle w:val="Tabletext"/>
              <w:spacing w:before="50" w:after="50"/>
              <w:jc w:val="center"/>
            </w:pPr>
            <w:r w:rsidRPr="00270E8B">
              <w:t>4</w:t>
            </w:r>
          </w:p>
        </w:tc>
        <w:tc>
          <w:tcPr>
            <w:tcW w:w="268" w:type="pct"/>
            <w:shd w:val="clear" w:color="auto" w:fill="auto"/>
            <w:noWrap/>
            <w:tcMar>
              <w:top w:w="15" w:type="dxa"/>
              <w:left w:w="108" w:type="dxa"/>
              <w:bottom w:w="0" w:type="dxa"/>
              <w:right w:w="108" w:type="dxa"/>
            </w:tcMar>
            <w:hideMark/>
          </w:tcPr>
          <w:p w14:paraId="04469F17" w14:textId="30A0397C" w:rsidR="00BC7D2D" w:rsidRPr="00270E8B" w:rsidRDefault="00BC7D2D" w:rsidP="00DC3C06">
            <w:pPr>
              <w:pStyle w:val="Tabletext"/>
              <w:spacing w:before="50" w:after="50"/>
              <w:jc w:val="center"/>
            </w:pPr>
            <w:r w:rsidRPr="00270E8B">
              <w:t>6</w:t>
            </w:r>
            <w:r w:rsidR="00DD496A">
              <w:t>6</w:t>
            </w:r>
            <w:r w:rsidRPr="00270E8B">
              <w:t>%</w:t>
            </w:r>
          </w:p>
        </w:tc>
      </w:tr>
      <w:tr w:rsidR="00DC3C06" w:rsidRPr="00270E8B" w14:paraId="2302E5F6" w14:textId="77777777" w:rsidTr="002728D8">
        <w:tc>
          <w:tcPr>
            <w:tcW w:w="199" w:type="pct"/>
            <w:shd w:val="clear" w:color="auto" w:fill="auto"/>
            <w:noWrap/>
            <w:tcMar>
              <w:top w:w="15" w:type="dxa"/>
              <w:left w:w="108" w:type="dxa"/>
              <w:bottom w:w="0" w:type="dxa"/>
              <w:right w:w="108" w:type="dxa"/>
            </w:tcMar>
            <w:hideMark/>
          </w:tcPr>
          <w:p w14:paraId="72A94437" w14:textId="77777777" w:rsidR="00BC7D2D" w:rsidRPr="00270E8B" w:rsidRDefault="00BC7D2D" w:rsidP="00270E8B">
            <w:pPr>
              <w:pStyle w:val="Tabletext"/>
              <w:spacing w:before="50" w:after="50"/>
            </w:pPr>
            <w:r w:rsidRPr="00270E8B">
              <w:t>B3</w:t>
            </w:r>
          </w:p>
        </w:tc>
        <w:tc>
          <w:tcPr>
            <w:tcW w:w="3090" w:type="pct"/>
            <w:shd w:val="clear" w:color="auto" w:fill="auto"/>
            <w:tcMar>
              <w:top w:w="15" w:type="dxa"/>
              <w:left w:w="108" w:type="dxa"/>
              <w:bottom w:w="0" w:type="dxa"/>
              <w:right w:w="108" w:type="dxa"/>
            </w:tcMar>
            <w:hideMark/>
          </w:tcPr>
          <w:p w14:paraId="62AAED76" w14:textId="77777777" w:rsidR="00BC7D2D" w:rsidRPr="00270E8B" w:rsidRDefault="00BC7D2D" w:rsidP="00270E8B">
            <w:pPr>
              <w:pStyle w:val="Tabletext"/>
              <w:spacing w:before="50" w:after="50"/>
            </w:pPr>
            <w:r w:rsidRPr="00270E8B">
              <w:t>Has council appointed a Municipal Recovery Manager (MRM)?</w:t>
            </w:r>
          </w:p>
        </w:tc>
        <w:tc>
          <w:tcPr>
            <w:tcW w:w="231" w:type="pct"/>
            <w:shd w:val="clear" w:color="auto" w:fill="auto"/>
            <w:noWrap/>
            <w:tcMar>
              <w:top w:w="15" w:type="dxa"/>
              <w:left w:w="108" w:type="dxa"/>
              <w:bottom w:w="0" w:type="dxa"/>
              <w:right w:w="108" w:type="dxa"/>
            </w:tcMar>
            <w:hideMark/>
          </w:tcPr>
          <w:p w14:paraId="5264AEE5" w14:textId="5964B5DF"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7B9657A9" w14:textId="77777777" w:rsidR="00BC7D2D" w:rsidRPr="00270E8B" w:rsidRDefault="00BC7D2D" w:rsidP="00DC3C06">
            <w:pPr>
              <w:pStyle w:val="Tabletext"/>
              <w:spacing w:before="50" w:after="50"/>
              <w:jc w:val="center"/>
            </w:pPr>
            <w:r w:rsidRPr="00270E8B">
              <w:t>15</w:t>
            </w:r>
          </w:p>
        </w:tc>
        <w:tc>
          <w:tcPr>
            <w:tcW w:w="247" w:type="pct"/>
            <w:shd w:val="clear" w:color="auto" w:fill="auto"/>
            <w:noWrap/>
            <w:tcMar>
              <w:top w:w="15" w:type="dxa"/>
              <w:left w:w="108" w:type="dxa"/>
              <w:bottom w:w="0" w:type="dxa"/>
              <w:right w:w="108" w:type="dxa"/>
            </w:tcMar>
            <w:hideMark/>
          </w:tcPr>
          <w:p w14:paraId="51ADF1BE" w14:textId="77777777" w:rsidR="00BC7D2D" w:rsidRPr="00270E8B" w:rsidRDefault="00BC7D2D" w:rsidP="00DC3C06">
            <w:pPr>
              <w:pStyle w:val="Tabletext"/>
              <w:spacing w:before="50" w:after="50"/>
              <w:jc w:val="center"/>
            </w:pPr>
            <w:r w:rsidRPr="00270E8B">
              <w:t>19%</w:t>
            </w:r>
          </w:p>
        </w:tc>
        <w:tc>
          <w:tcPr>
            <w:tcW w:w="212" w:type="pct"/>
            <w:shd w:val="clear" w:color="auto" w:fill="auto"/>
            <w:noWrap/>
            <w:tcMar>
              <w:top w:w="15" w:type="dxa"/>
              <w:left w:w="108" w:type="dxa"/>
              <w:bottom w:w="0" w:type="dxa"/>
              <w:right w:w="108" w:type="dxa"/>
            </w:tcMar>
            <w:hideMark/>
          </w:tcPr>
          <w:p w14:paraId="191FEFE6" w14:textId="77777777" w:rsidR="00BC7D2D" w:rsidRPr="00270E8B" w:rsidRDefault="00BC7D2D" w:rsidP="00DC3C06">
            <w:pPr>
              <w:pStyle w:val="Tabletext"/>
              <w:spacing w:before="50" w:after="50"/>
              <w:jc w:val="center"/>
            </w:pPr>
            <w:r w:rsidRPr="00270E8B">
              <w:t>14</w:t>
            </w:r>
          </w:p>
        </w:tc>
        <w:tc>
          <w:tcPr>
            <w:tcW w:w="248" w:type="pct"/>
            <w:shd w:val="clear" w:color="auto" w:fill="auto"/>
            <w:noWrap/>
            <w:tcMar>
              <w:top w:w="15" w:type="dxa"/>
              <w:left w:w="108" w:type="dxa"/>
              <w:bottom w:w="0" w:type="dxa"/>
              <w:right w:w="108" w:type="dxa"/>
            </w:tcMar>
            <w:hideMark/>
          </w:tcPr>
          <w:p w14:paraId="79431747" w14:textId="77777777" w:rsidR="00BC7D2D" w:rsidRPr="00270E8B" w:rsidRDefault="00BC7D2D" w:rsidP="00DC3C06">
            <w:pPr>
              <w:pStyle w:val="Tabletext"/>
              <w:spacing w:before="50" w:after="50"/>
              <w:jc w:val="center"/>
            </w:pPr>
            <w:r w:rsidRPr="00270E8B">
              <w:t>18%</w:t>
            </w:r>
          </w:p>
        </w:tc>
        <w:tc>
          <w:tcPr>
            <w:tcW w:w="239" w:type="pct"/>
            <w:shd w:val="clear" w:color="auto" w:fill="auto"/>
            <w:noWrap/>
            <w:tcMar>
              <w:top w:w="15" w:type="dxa"/>
              <w:left w:w="108" w:type="dxa"/>
              <w:bottom w:w="0" w:type="dxa"/>
              <w:right w:w="108" w:type="dxa"/>
            </w:tcMar>
            <w:hideMark/>
          </w:tcPr>
          <w:p w14:paraId="1DE0FEFF" w14:textId="77777777" w:rsidR="00BC7D2D" w:rsidRPr="00270E8B" w:rsidRDefault="00BC7D2D" w:rsidP="00DC3C06">
            <w:pPr>
              <w:pStyle w:val="Tabletext"/>
              <w:spacing w:before="50" w:after="50"/>
              <w:jc w:val="center"/>
            </w:pPr>
            <w:r w:rsidRPr="00270E8B">
              <w:t>50</w:t>
            </w:r>
          </w:p>
        </w:tc>
        <w:tc>
          <w:tcPr>
            <w:tcW w:w="268" w:type="pct"/>
            <w:shd w:val="clear" w:color="auto" w:fill="auto"/>
            <w:noWrap/>
            <w:tcMar>
              <w:top w:w="15" w:type="dxa"/>
              <w:left w:w="108" w:type="dxa"/>
              <w:bottom w:w="0" w:type="dxa"/>
              <w:right w:w="108" w:type="dxa"/>
            </w:tcMar>
            <w:hideMark/>
          </w:tcPr>
          <w:p w14:paraId="5BA34E62" w14:textId="77777777" w:rsidR="00BC7D2D" w:rsidRPr="00270E8B" w:rsidRDefault="00BC7D2D" w:rsidP="00DC3C06">
            <w:pPr>
              <w:pStyle w:val="Tabletext"/>
              <w:spacing w:before="50" w:after="50"/>
              <w:jc w:val="center"/>
            </w:pPr>
            <w:r w:rsidRPr="00270E8B">
              <w:t>63%</w:t>
            </w:r>
          </w:p>
        </w:tc>
      </w:tr>
      <w:tr w:rsidR="00DC3C06" w:rsidRPr="00270E8B" w14:paraId="377A3276" w14:textId="77777777" w:rsidTr="002728D8">
        <w:tc>
          <w:tcPr>
            <w:tcW w:w="199" w:type="pct"/>
            <w:shd w:val="clear" w:color="auto" w:fill="auto"/>
            <w:noWrap/>
            <w:tcMar>
              <w:top w:w="15" w:type="dxa"/>
              <w:left w:w="108" w:type="dxa"/>
              <w:bottom w:w="0" w:type="dxa"/>
              <w:right w:w="108" w:type="dxa"/>
            </w:tcMar>
            <w:hideMark/>
          </w:tcPr>
          <w:p w14:paraId="413CD879" w14:textId="77777777" w:rsidR="00BC7D2D" w:rsidRPr="00270E8B" w:rsidRDefault="00BC7D2D" w:rsidP="00270E8B">
            <w:pPr>
              <w:pStyle w:val="Tabletext"/>
              <w:spacing w:before="50" w:after="50"/>
            </w:pPr>
            <w:r w:rsidRPr="00270E8B">
              <w:t>E5</w:t>
            </w:r>
          </w:p>
        </w:tc>
        <w:tc>
          <w:tcPr>
            <w:tcW w:w="3090" w:type="pct"/>
            <w:shd w:val="clear" w:color="auto" w:fill="auto"/>
            <w:tcMar>
              <w:top w:w="15" w:type="dxa"/>
              <w:left w:w="108" w:type="dxa"/>
              <w:bottom w:w="0" w:type="dxa"/>
              <w:right w:w="108" w:type="dxa"/>
            </w:tcMar>
            <w:hideMark/>
          </w:tcPr>
          <w:p w14:paraId="56496615" w14:textId="77777777" w:rsidR="00BC7D2D" w:rsidRPr="00270E8B" w:rsidRDefault="00BC7D2D" w:rsidP="00270E8B">
            <w:pPr>
              <w:pStyle w:val="Tabletext"/>
              <w:spacing w:before="50" w:after="50"/>
            </w:pPr>
            <w:r w:rsidRPr="00270E8B">
              <w:t>Can council support relief and recovery agencies (incl. DHHS, Victoria Police, Red Cross) to provide services to the community following an emergency?</w:t>
            </w:r>
          </w:p>
        </w:tc>
        <w:tc>
          <w:tcPr>
            <w:tcW w:w="231" w:type="pct"/>
            <w:shd w:val="clear" w:color="auto" w:fill="auto"/>
            <w:noWrap/>
            <w:tcMar>
              <w:top w:w="15" w:type="dxa"/>
              <w:left w:w="108" w:type="dxa"/>
              <w:bottom w:w="0" w:type="dxa"/>
              <w:right w:w="108" w:type="dxa"/>
            </w:tcMar>
            <w:hideMark/>
          </w:tcPr>
          <w:p w14:paraId="58DE2272" w14:textId="07A2009C"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5CDC620E" w14:textId="77777777" w:rsidR="00BC7D2D" w:rsidRPr="00270E8B" w:rsidRDefault="00BC7D2D" w:rsidP="00DC3C06">
            <w:pPr>
              <w:pStyle w:val="Tabletext"/>
              <w:spacing w:before="50" w:after="50"/>
              <w:jc w:val="center"/>
            </w:pPr>
            <w:r w:rsidRPr="00270E8B">
              <w:t>15</w:t>
            </w:r>
          </w:p>
        </w:tc>
        <w:tc>
          <w:tcPr>
            <w:tcW w:w="247" w:type="pct"/>
            <w:shd w:val="clear" w:color="auto" w:fill="auto"/>
            <w:noWrap/>
            <w:tcMar>
              <w:top w:w="15" w:type="dxa"/>
              <w:left w:w="108" w:type="dxa"/>
              <w:bottom w:w="0" w:type="dxa"/>
              <w:right w:w="108" w:type="dxa"/>
            </w:tcMar>
            <w:hideMark/>
          </w:tcPr>
          <w:p w14:paraId="0DAA897B" w14:textId="77777777" w:rsidR="00BC7D2D" w:rsidRPr="00270E8B" w:rsidRDefault="00BC7D2D" w:rsidP="00DC3C06">
            <w:pPr>
              <w:pStyle w:val="Tabletext"/>
              <w:spacing w:before="50" w:after="50"/>
              <w:jc w:val="center"/>
            </w:pPr>
            <w:r w:rsidRPr="00270E8B">
              <w:t>19%</w:t>
            </w:r>
          </w:p>
        </w:tc>
        <w:tc>
          <w:tcPr>
            <w:tcW w:w="212" w:type="pct"/>
            <w:shd w:val="clear" w:color="auto" w:fill="auto"/>
            <w:noWrap/>
            <w:tcMar>
              <w:top w:w="15" w:type="dxa"/>
              <w:left w:w="108" w:type="dxa"/>
              <w:bottom w:w="0" w:type="dxa"/>
              <w:right w:w="108" w:type="dxa"/>
            </w:tcMar>
            <w:hideMark/>
          </w:tcPr>
          <w:p w14:paraId="6268F7B7" w14:textId="77777777" w:rsidR="00BC7D2D" w:rsidRPr="00270E8B" w:rsidRDefault="00BC7D2D" w:rsidP="00DC3C06">
            <w:pPr>
              <w:pStyle w:val="Tabletext"/>
              <w:spacing w:before="50" w:after="50"/>
              <w:jc w:val="center"/>
            </w:pPr>
            <w:r w:rsidRPr="00270E8B">
              <w:t>17</w:t>
            </w:r>
          </w:p>
        </w:tc>
        <w:tc>
          <w:tcPr>
            <w:tcW w:w="248" w:type="pct"/>
            <w:shd w:val="clear" w:color="auto" w:fill="auto"/>
            <w:noWrap/>
            <w:tcMar>
              <w:top w:w="15" w:type="dxa"/>
              <w:left w:w="108" w:type="dxa"/>
              <w:bottom w:w="0" w:type="dxa"/>
              <w:right w:w="108" w:type="dxa"/>
            </w:tcMar>
            <w:hideMark/>
          </w:tcPr>
          <w:p w14:paraId="6FF424FC" w14:textId="77777777" w:rsidR="00BC7D2D" w:rsidRPr="00270E8B" w:rsidRDefault="00BC7D2D" w:rsidP="00DC3C06">
            <w:pPr>
              <w:pStyle w:val="Tabletext"/>
              <w:spacing w:before="50" w:after="50"/>
              <w:jc w:val="center"/>
            </w:pPr>
            <w:r w:rsidRPr="00270E8B">
              <w:t>22%</w:t>
            </w:r>
          </w:p>
        </w:tc>
        <w:tc>
          <w:tcPr>
            <w:tcW w:w="239" w:type="pct"/>
            <w:shd w:val="clear" w:color="auto" w:fill="auto"/>
            <w:noWrap/>
            <w:tcMar>
              <w:top w:w="15" w:type="dxa"/>
              <w:left w:w="108" w:type="dxa"/>
              <w:bottom w:w="0" w:type="dxa"/>
              <w:right w:w="108" w:type="dxa"/>
            </w:tcMar>
            <w:hideMark/>
          </w:tcPr>
          <w:p w14:paraId="043BBAE8" w14:textId="77777777" w:rsidR="00BC7D2D" w:rsidRPr="00270E8B" w:rsidRDefault="00BC7D2D" w:rsidP="00DC3C06">
            <w:pPr>
              <w:pStyle w:val="Tabletext"/>
              <w:spacing w:before="50" w:after="50"/>
              <w:jc w:val="center"/>
            </w:pPr>
            <w:r w:rsidRPr="00270E8B">
              <w:t>47</w:t>
            </w:r>
          </w:p>
        </w:tc>
        <w:tc>
          <w:tcPr>
            <w:tcW w:w="268" w:type="pct"/>
            <w:shd w:val="clear" w:color="auto" w:fill="auto"/>
            <w:noWrap/>
            <w:tcMar>
              <w:top w:w="15" w:type="dxa"/>
              <w:left w:w="108" w:type="dxa"/>
              <w:bottom w:w="0" w:type="dxa"/>
              <w:right w:w="108" w:type="dxa"/>
            </w:tcMar>
            <w:hideMark/>
          </w:tcPr>
          <w:p w14:paraId="027E045E" w14:textId="77777777" w:rsidR="00BC7D2D" w:rsidRPr="00270E8B" w:rsidRDefault="00BC7D2D" w:rsidP="00DC3C06">
            <w:pPr>
              <w:pStyle w:val="Tabletext"/>
              <w:spacing w:before="50" w:after="50"/>
              <w:jc w:val="center"/>
            </w:pPr>
            <w:r w:rsidRPr="00270E8B">
              <w:t>59%</w:t>
            </w:r>
          </w:p>
        </w:tc>
      </w:tr>
      <w:tr w:rsidR="00DC3C06" w:rsidRPr="00270E8B" w14:paraId="7C662680" w14:textId="77777777" w:rsidTr="002728D8">
        <w:tc>
          <w:tcPr>
            <w:tcW w:w="199" w:type="pct"/>
            <w:shd w:val="clear" w:color="auto" w:fill="auto"/>
            <w:noWrap/>
            <w:tcMar>
              <w:top w:w="15" w:type="dxa"/>
              <w:left w:w="108" w:type="dxa"/>
              <w:bottom w:w="0" w:type="dxa"/>
              <w:right w:w="108" w:type="dxa"/>
            </w:tcMar>
            <w:hideMark/>
          </w:tcPr>
          <w:p w14:paraId="65EEA811" w14:textId="77777777" w:rsidR="00BC7D2D" w:rsidRPr="00270E8B" w:rsidRDefault="00BC7D2D" w:rsidP="00270E8B">
            <w:pPr>
              <w:pStyle w:val="Tabletext"/>
              <w:spacing w:before="50" w:after="50"/>
            </w:pPr>
            <w:r w:rsidRPr="00270E8B">
              <w:t>B10</w:t>
            </w:r>
          </w:p>
        </w:tc>
        <w:tc>
          <w:tcPr>
            <w:tcW w:w="3090" w:type="pct"/>
            <w:shd w:val="clear" w:color="auto" w:fill="auto"/>
            <w:tcMar>
              <w:top w:w="15" w:type="dxa"/>
              <w:left w:w="108" w:type="dxa"/>
              <w:bottom w:w="0" w:type="dxa"/>
              <w:right w:w="108" w:type="dxa"/>
            </w:tcMar>
            <w:hideMark/>
          </w:tcPr>
          <w:p w14:paraId="0FB284CC" w14:textId="77777777" w:rsidR="00BC7D2D" w:rsidRPr="00270E8B" w:rsidRDefault="00BC7D2D" w:rsidP="00270E8B">
            <w:pPr>
              <w:pStyle w:val="Tabletext"/>
              <w:spacing w:before="50" w:after="50"/>
            </w:pPr>
            <w:r w:rsidRPr="00270E8B">
              <w:t>Has council appointed a Municipal Fire Prevention Officer (MFPO) under an Instrument of Delegation?</w:t>
            </w:r>
          </w:p>
        </w:tc>
        <w:tc>
          <w:tcPr>
            <w:tcW w:w="231" w:type="pct"/>
            <w:shd w:val="clear" w:color="auto" w:fill="auto"/>
            <w:noWrap/>
            <w:tcMar>
              <w:top w:w="15" w:type="dxa"/>
              <w:left w:w="108" w:type="dxa"/>
              <w:bottom w:w="0" w:type="dxa"/>
              <w:right w:w="108" w:type="dxa"/>
            </w:tcMar>
            <w:hideMark/>
          </w:tcPr>
          <w:p w14:paraId="4E9D39CF" w14:textId="6CFE16EB"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00BFA0C8" w14:textId="77777777" w:rsidR="00BC7D2D" w:rsidRPr="00270E8B" w:rsidRDefault="00BC7D2D" w:rsidP="00DC3C06">
            <w:pPr>
              <w:pStyle w:val="Tabletext"/>
              <w:spacing w:before="50" w:after="50"/>
              <w:jc w:val="center"/>
            </w:pPr>
            <w:r w:rsidRPr="00270E8B">
              <w:t>17</w:t>
            </w:r>
          </w:p>
        </w:tc>
        <w:tc>
          <w:tcPr>
            <w:tcW w:w="247" w:type="pct"/>
            <w:shd w:val="clear" w:color="auto" w:fill="auto"/>
            <w:noWrap/>
            <w:tcMar>
              <w:top w:w="15" w:type="dxa"/>
              <w:left w:w="108" w:type="dxa"/>
              <w:bottom w:w="0" w:type="dxa"/>
              <w:right w:w="108" w:type="dxa"/>
            </w:tcMar>
            <w:hideMark/>
          </w:tcPr>
          <w:p w14:paraId="5287BF52" w14:textId="0DCA0877" w:rsidR="00BC7D2D" w:rsidRPr="00270E8B" w:rsidRDefault="00BC7D2D" w:rsidP="00DC3C06">
            <w:pPr>
              <w:pStyle w:val="Tabletext"/>
              <w:spacing w:before="50" w:after="50"/>
              <w:jc w:val="center"/>
            </w:pPr>
            <w:r w:rsidRPr="00270E8B">
              <w:t>2</w:t>
            </w:r>
            <w:r w:rsidR="00554693">
              <w:t>1</w:t>
            </w:r>
            <w:r w:rsidRPr="00270E8B">
              <w:t>%</w:t>
            </w:r>
          </w:p>
        </w:tc>
        <w:tc>
          <w:tcPr>
            <w:tcW w:w="212" w:type="pct"/>
            <w:shd w:val="clear" w:color="auto" w:fill="auto"/>
            <w:noWrap/>
            <w:tcMar>
              <w:top w:w="15" w:type="dxa"/>
              <w:left w:w="108" w:type="dxa"/>
              <w:bottom w:w="0" w:type="dxa"/>
              <w:right w:w="108" w:type="dxa"/>
            </w:tcMar>
            <w:hideMark/>
          </w:tcPr>
          <w:p w14:paraId="3CC37C24" w14:textId="77777777" w:rsidR="00BC7D2D" w:rsidRPr="00270E8B" w:rsidRDefault="00BC7D2D" w:rsidP="00DC3C06">
            <w:pPr>
              <w:pStyle w:val="Tabletext"/>
              <w:spacing w:before="50" w:after="50"/>
              <w:jc w:val="center"/>
            </w:pPr>
            <w:r w:rsidRPr="00270E8B">
              <w:t>6</w:t>
            </w:r>
          </w:p>
        </w:tc>
        <w:tc>
          <w:tcPr>
            <w:tcW w:w="248" w:type="pct"/>
            <w:shd w:val="clear" w:color="auto" w:fill="auto"/>
            <w:noWrap/>
            <w:tcMar>
              <w:top w:w="15" w:type="dxa"/>
              <w:left w:w="108" w:type="dxa"/>
              <w:bottom w:w="0" w:type="dxa"/>
              <w:right w:w="108" w:type="dxa"/>
            </w:tcMar>
            <w:hideMark/>
          </w:tcPr>
          <w:p w14:paraId="327E3DBB" w14:textId="77777777" w:rsidR="00BC7D2D" w:rsidRPr="00270E8B" w:rsidRDefault="00BC7D2D" w:rsidP="00DC3C06">
            <w:pPr>
              <w:pStyle w:val="Tabletext"/>
              <w:spacing w:before="50" w:after="50"/>
              <w:jc w:val="center"/>
            </w:pPr>
            <w:r w:rsidRPr="00270E8B">
              <w:t>8%</w:t>
            </w:r>
          </w:p>
        </w:tc>
        <w:tc>
          <w:tcPr>
            <w:tcW w:w="239" w:type="pct"/>
            <w:shd w:val="clear" w:color="auto" w:fill="auto"/>
            <w:noWrap/>
            <w:tcMar>
              <w:top w:w="15" w:type="dxa"/>
              <w:left w:w="108" w:type="dxa"/>
              <w:bottom w:w="0" w:type="dxa"/>
              <w:right w:w="108" w:type="dxa"/>
            </w:tcMar>
            <w:hideMark/>
          </w:tcPr>
          <w:p w14:paraId="301301CE" w14:textId="77777777" w:rsidR="00BC7D2D" w:rsidRPr="00270E8B" w:rsidRDefault="00BC7D2D" w:rsidP="00DC3C06">
            <w:pPr>
              <w:pStyle w:val="Tabletext"/>
              <w:spacing w:before="50" w:after="50"/>
              <w:jc w:val="center"/>
            </w:pPr>
            <w:r w:rsidRPr="00270E8B">
              <w:t>56</w:t>
            </w:r>
          </w:p>
        </w:tc>
        <w:tc>
          <w:tcPr>
            <w:tcW w:w="268" w:type="pct"/>
            <w:shd w:val="clear" w:color="auto" w:fill="auto"/>
            <w:noWrap/>
            <w:tcMar>
              <w:top w:w="15" w:type="dxa"/>
              <w:left w:w="108" w:type="dxa"/>
              <w:bottom w:w="0" w:type="dxa"/>
              <w:right w:w="108" w:type="dxa"/>
            </w:tcMar>
            <w:hideMark/>
          </w:tcPr>
          <w:p w14:paraId="643911A0" w14:textId="77777777" w:rsidR="00BC7D2D" w:rsidRPr="00270E8B" w:rsidRDefault="00BC7D2D" w:rsidP="00DC3C06">
            <w:pPr>
              <w:pStyle w:val="Tabletext"/>
              <w:spacing w:before="50" w:after="50"/>
              <w:jc w:val="center"/>
            </w:pPr>
            <w:r w:rsidRPr="00270E8B">
              <w:t>71%</w:t>
            </w:r>
          </w:p>
        </w:tc>
      </w:tr>
      <w:tr w:rsidR="00DC3C06" w:rsidRPr="00270E8B" w14:paraId="623C51FB" w14:textId="77777777" w:rsidTr="002728D8">
        <w:tc>
          <w:tcPr>
            <w:tcW w:w="199" w:type="pct"/>
            <w:shd w:val="clear" w:color="auto" w:fill="auto"/>
            <w:noWrap/>
            <w:tcMar>
              <w:top w:w="15" w:type="dxa"/>
              <w:left w:w="108" w:type="dxa"/>
              <w:bottom w:w="0" w:type="dxa"/>
              <w:right w:w="108" w:type="dxa"/>
            </w:tcMar>
            <w:hideMark/>
          </w:tcPr>
          <w:p w14:paraId="75DFF49B" w14:textId="77777777" w:rsidR="00BC7D2D" w:rsidRPr="00270E8B" w:rsidRDefault="00BC7D2D" w:rsidP="00270E8B">
            <w:pPr>
              <w:pStyle w:val="Tabletext"/>
              <w:spacing w:before="50" w:after="50"/>
            </w:pPr>
            <w:r w:rsidRPr="00270E8B">
              <w:t>B2</w:t>
            </w:r>
          </w:p>
        </w:tc>
        <w:tc>
          <w:tcPr>
            <w:tcW w:w="3090" w:type="pct"/>
            <w:shd w:val="clear" w:color="auto" w:fill="auto"/>
            <w:tcMar>
              <w:top w:w="15" w:type="dxa"/>
              <w:left w:w="108" w:type="dxa"/>
              <w:bottom w:w="0" w:type="dxa"/>
              <w:right w:w="108" w:type="dxa"/>
            </w:tcMar>
            <w:hideMark/>
          </w:tcPr>
          <w:p w14:paraId="2BB7E51B" w14:textId="77777777" w:rsidR="00BC7D2D" w:rsidRPr="00270E8B" w:rsidRDefault="00BC7D2D" w:rsidP="00270E8B">
            <w:pPr>
              <w:pStyle w:val="Tabletext"/>
              <w:spacing w:before="50" w:after="50"/>
            </w:pPr>
            <w:r w:rsidRPr="00270E8B">
              <w:t>Has council appointed a Municipal Emergency Resource Officer (MERO) under an Instrument of Delegation?</w:t>
            </w:r>
          </w:p>
        </w:tc>
        <w:tc>
          <w:tcPr>
            <w:tcW w:w="231" w:type="pct"/>
            <w:shd w:val="clear" w:color="auto" w:fill="auto"/>
            <w:noWrap/>
            <w:tcMar>
              <w:top w:w="15" w:type="dxa"/>
              <w:left w:w="108" w:type="dxa"/>
              <w:bottom w:w="0" w:type="dxa"/>
              <w:right w:w="108" w:type="dxa"/>
            </w:tcMar>
            <w:hideMark/>
          </w:tcPr>
          <w:p w14:paraId="48DD0DF5" w14:textId="6AC222B0"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636D3EFA" w14:textId="77777777" w:rsidR="00BC7D2D" w:rsidRPr="00270E8B" w:rsidRDefault="00BC7D2D" w:rsidP="00DC3C06">
            <w:pPr>
              <w:pStyle w:val="Tabletext"/>
              <w:spacing w:before="50" w:after="50"/>
              <w:jc w:val="center"/>
            </w:pPr>
            <w:r w:rsidRPr="00270E8B">
              <w:t>18</w:t>
            </w:r>
          </w:p>
        </w:tc>
        <w:tc>
          <w:tcPr>
            <w:tcW w:w="247" w:type="pct"/>
            <w:shd w:val="clear" w:color="auto" w:fill="auto"/>
            <w:noWrap/>
            <w:tcMar>
              <w:top w:w="15" w:type="dxa"/>
              <w:left w:w="108" w:type="dxa"/>
              <w:bottom w:w="0" w:type="dxa"/>
              <w:right w:w="108" w:type="dxa"/>
            </w:tcMar>
            <w:hideMark/>
          </w:tcPr>
          <w:p w14:paraId="7115E7E4" w14:textId="77777777" w:rsidR="00BC7D2D" w:rsidRPr="00270E8B" w:rsidRDefault="00BC7D2D" w:rsidP="00DC3C06">
            <w:pPr>
              <w:pStyle w:val="Tabletext"/>
              <w:spacing w:before="50" w:after="50"/>
              <w:jc w:val="center"/>
            </w:pPr>
            <w:r w:rsidRPr="00270E8B">
              <w:t>23%</w:t>
            </w:r>
          </w:p>
        </w:tc>
        <w:tc>
          <w:tcPr>
            <w:tcW w:w="212" w:type="pct"/>
            <w:shd w:val="clear" w:color="auto" w:fill="auto"/>
            <w:noWrap/>
            <w:tcMar>
              <w:top w:w="15" w:type="dxa"/>
              <w:left w:w="108" w:type="dxa"/>
              <w:bottom w:w="0" w:type="dxa"/>
              <w:right w:w="108" w:type="dxa"/>
            </w:tcMar>
            <w:hideMark/>
          </w:tcPr>
          <w:p w14:paraId="706E0552" w14:textId="77777777" w:rsidR="00BC7D2D" w:rsidRPr="00270E8B" w:rsidRDefault="00BC7D2D" w:rsidP="00DC3C06">
            <w:pPr>
              <w:pStyle w:val="Tabletext"/>
              <w:spacing w:before="50" w:after="50"/>
              <w:jc w:val="center"/>
            </w:pPr>
            <w:r w:rsidRPr="00270E8B">
              <w:t>14</w:t>
            </w:r>
          </w:p>
        </w:tc>
        <w:tc>
          <w:tcPr>
            <w:tcW w:w="248" w:type="pct"/>
            <w:shd w:val="clear" w:color="auto" w:fill="auto"/>
            <w:noWrap/>
            <w:tcMar>
              <w:top w:w="15" w:type="dxa"/>
              <w:left w:w="108" w:type="dxa"/>
              <w:bottom w:w="0" w:type="dxa"/>
              <w:right w:w="108" w:type="dxa"/>
            </w:tcMar>
            <w:hideMark/>
          </w:tcPr>
          <w:p w14:paraId="47CEFF6B" w14:textId="77777777" w:rsidR="00BC7D2D" w:rsidRPr="00270E8B" w:rsidRDefault="00BC7D2D" w:rsidP="00DC3C06">
            <w:pPr>
              <w:pStyle w:val="Tabletext"/>
              <w:spacing w:before="50" w:after="50"/>
              <w:jc w:val="center"/>
            </w:pPr>
            <w:r w:rsidRPr="00270E8B">
              <w:t>18%</w:t>
            </w:r>
          </w:p>
        </w:tc>
        <w:tc>
          <w:tcPr>
            <w:tcW w:w="239" w:type="pct"/>
            <w:shd w:val="clear" w:color="auto" w:fill="auto"/>
            <w:noWrap/>
            <w:tcMar>
              <w:top w:w="15" w:type="dxa"/>
              <w:left w:w="108" w:type="dxa"/>
              <w:bottom w:w="0" w:type="dxa"/>
              <w:right w:w="108" w:type="dxa"/>
            </w:tcMar>
            <w:hideMark/>
          </w:tcPr>
          <w:p w14:paraId="6B29839C" w14:textId="77777777" w:rsidR="00BC7D2D" w:rsidRPr="00270E8B" w:rsidRDefault="00BC7D2D" w:rsidP="00DC3C06">
            <w:pPr>
              <w:pStyle w:val="Tabletext"/>
              <w:spacing w:before="50" w:after="50"/>
              <w:jc w:val="center"/>
            </w:pPr>
            <w:r w:rsidRPr="00270E8B">
              <w:t>47</w:t>
            </w:r>
          </w:p>
        </w:tc>
        <w:tc>
          <w:tcPr>
            <w:tcW w:w="268" w:type="pct"/>
            <w:shd w:val="clear" w:color="auto" w:fill="auto"/>
            <w:noWrap/>
            <w:tcMar>
              <w:top w:w="15" w:type="dxa"/>
              <w:left w:w="108" w:type="dxa"/>
              <w:bottom w:w="0" w:type="dxa"/>
              <w:right w:w="108" w:type="dxa"/>
            </w:tcMar>
            <w:hideMark/>
          </w:tcPr>
          <w:p w14:paraId="32AAEC69" w14:textId="77777777" w:rsidR="00BC7D2D" w:rsidRPr="00270E8B" w:rsidRDefault="00BC7D2D" w:rsidP="00DC3C06">
            <w:pPr>
              <w:pStyle w:val="Tabletext"/>
              <w:spacing w:before="50" w:after="50"/>
              <w:jc w:val="center"/>
            </w:pPr>
            <w:r w:rsidRPr="00270E8B">
              <w:t>59%</w:t>
            </w:r>
          </w:p>
        </w:tc>
      </w:tr>
      <w:tr w:rsidR="00DC3C06" w:rsidRPr="00270E8B" w14:paraId="4814CDEF" w14:textId="77777777" w:rsidTr="002728D8">
        <w:tc>
          <w:tcPr>
            <w:tcW w:w="199" w:type="pct"/>
            <w:shd w:val="clear" w:color="auto" w:fill="auto"/>
            <w:noWrap/>
            <w:tcMar>
              <w:top w:w="15" w:type="dxa"/>
              <w:left w:w="108" w:type="dxa"/>
              <w:bottom w:w="0" w:type="dxa"/>
              <w:right w:w="108" w:type="dxa"/>
            </w:tcMar>
            <w:hideMark/>
          </w:tcPr>
          <w:p w14:paraId="3F220238" w14:textId="77777777" w:rsidR="00BC7D2D" w:rsidRPr="00270E8B" w:rsidRDefault="00BC7D2D" w:rsidP="00270E8B">
            <w:pPr>
              <w:pStyle w:val="Tabletext"/>
              <w:spacing w:before="50" w:after="50"/>
            </w:pPr>
            <w:r w:rsidRPr="00270E8B">
              <w:t>A12</w:t>
            </w:r>
          </w:p>
        </w:tc>
        <w:tc>
          <w:tcPr>
            <w:tcW w:w="3090" w:type="pct"/>
            <w:shd w:val="clear" w:color="auto" w:fill="auto"/>
            <w:tcMar>
              <w:top w:w="15" w:type="dxa"/>
              <w:left w:w="108" w:type="dxa"/>
              <w:bottom w:w="0" w:type="dxa"/>
              <w:right w:w="108" w:type="dxa"/>
            </w:tcMar>
            <w:hideMark/>
          </w:tcPr>
          <w:p w14:paraId="16BBF7BC" w14:textId="77777777" w:rsidR="00BC7D2D" w:rsidRPr="00270E8B" w:rsidRDefault="00BC7D2D" w:rsidP="00270E8B">
            <w:pPr>
              <w:pStyle w:val="Tabletext"/>
              <w:spacing w:before="50" w:after="50"/>
            </w:pPr>
            <w:r w:rsidRPr="00270E8B">
              <w:t xml:space="preserve">Does council have a Neighbourhood Safer Places (NSP) Plan (or bushfire place of last resort </w:t>
            </w:r>
            <w:r w:rsidRPr="00270E8B">
              <w:lastRenderedPageBreak/>
              <w:t>plan)?</w:t>
            </w:r>
          </w:p>
        </w:tc>
        <w:tc>
          <w:tcPr>
            <w:tcW w:w="231" w:type="pct"/>
            <w:shd w:val="clear" w:color="auto" w:fill="auto"/>
            <w:noWrap/>
            <w:tcMar>
              <w:top w:w="15" w:type="dxa"/>
              <w:left w:w="108" w:type="dxa"/>
              <w:bottom w:w="0" w:type="dxa"/>
              <w:right w:w="108" w:type="dxa"/>
            </w:tcMar>
            <w:hideMark/>
          </w:tcPr>
          <w:p w14:paraId="441BB586" w14:textId="77777777" w:rsidR="00BC7D2D" w:rsidRPr="00270E8B" w:rsidRDefault="00BC7D2D" w:rsidP="00DC3C06">
            <w:pPr>
              <w:pStyle w:val="Tabletext"/>
              <w:spacing w:before="50" w:after="50"/>
              <w:jc w:val="center"/>
            </w:pPr>
            <w:r w:rsidRPr="00270E8B">
              <w:lastRenderedPageBreak/>
              <w:t>36</w:t>
            </w:r>
          </w:p>
        </w:tc>
        <w:tc>
          <w:tcPr>
            <w:tcW w:w="266" w:type="pct"/>
            <w:shd w:val="clear" w:color="auto" w:fill="auto"/>
            <w:noWrap/>
            <w:tcMar>
              <w:top w:w="15" w:type="dxa"/>
              <w:left w:w="108" w:type="dxa"/>
              <w:bottom w:w="0" w:type="dxa"/>
              <w:right w:w="108" w:type="dxa"/>
            </w:tcMar>
            <w:hideMark/>
          </w:tcPr>
          <w:p w14:paraId="760FA16E" w14:textId="77777777" w:rsidR="00BC7D2D" w:rsidRPr="00270E8B" w:rsidRDefault="00BC7D2D" w:rsidP="00DC3C06">
            <w:pPr>
              <w:pStyle w:val="Tabletext"/>
              <w:spacing w:before="50" w:after="50"/>
              <w:jc w:val="center"/>
            </w:pPr>
            <w:r w:rsidRPr="00270E8B">
              <w:t>10</w:t>
            </w:r>
          </w:p>
        </w:tc>
        <w:tc>
          <w:tcPr>
            <w:tcW w:w="247" w:type="pct"/>
            <w:shd w:val="clear" w:color="auto" w:fill="auto"/>
            <w:noWrap/>
            <w:tcMar>
              <w:top w:w="15" w:type="dxa"/>
              <w:left w:w="108" w:type="dxa"/>
              <w:bottom w:w="0" w:type="dxa"/>
              <w:right w:w="108" w:type="dxa"/>
            </w:tcMar>
            <w:hideMark/>
          </w:tcPr>
          <w:p w14:paraId="50B0EB4D" w14:textId="77777777" w:rsidR="00BC7D2D" w:rsidRPr="00270E8B" w:rsidRDefault="00BC7D2D" w:rsidP="00DC3C06">
            <w:pPr>
              <w:pStyle w:val="Tabletext"/>
              <w:spacing w:before="50" w:after="50"/>
              <w:jc w:val="center"/>
            </w:pPr>
            <w:r w:rsidRPr="00270E8B">
              <w:t>23%</w:t>
            </w:r>
          </w:p>
        </w:tc>
        <w:tc>
          <w:tcPr>
            <w:tcW w:w="212" w:type="pct"/>
            <w:shd w:val="clear" w:color="auto" w:fill="auto"/>
            <w:noWrap/>
            <w:tcMar>
              <w:top w:w="15" w:type="dxa"/>
              <w:left w:w="108" w:type="dxa"/>
              <w:bottom w:w="0" w:type="dxa"/>
              <w:right w:w="108" w:type="dxa"/>
            </w:tcMar>
            <w:hideMark/>
          </w:tcPr>
          <w:p w14:paraId="2E3FCA02" w14:textId="77777777" w:rsidR="00BC7D2D" w:rsidRPr="00270E8B" w:rsidRDefault="00BC7D2D" w:rsidP="00DC3C06">
            <w:pPr>
              <w:pStyle w:val="Tabletext"/>
              <w:spacing w:before="50" w:after="50"/>
              <w:jc w:val="center"/>
            </w:pPr>
            <w:r w:rsidRPr="00270E8B">
              <w:t>3</w:t>
            </w:r>
          </w:p>
        </w:tc>
        <w:tc>
          <w:tcPr>
            <w:tcW w:w="248" w:type="pct"/>
            <w:shd w:val="clear" w:color="auto" w:fill="auto"/>
            <w:noWrap/>
            <w:tcMar>
              <w:top w:w="15" w:type="dxa"/>
              <w:left w:w="108" w:type="dxa"/>
              <w:bottom w:w="0" w:type="dxa"/>
              <w:right w:w="108" w:type="dxa"/>
            </w:tcMar>
            <w:hideMark/>
          </w:tcPr>
          <w:p w14:paraId="60356AD1" w14:textId="77777777" w:rsidR="00BC7D2D" w:rsidRPr="00270E8B" w:rsidRDefault="00BC7D2D" w:rsidP="00DC3C06">
            <w:pPr>
              <w:pStyle w:val="Tabletext"/>
              <w:spacing w:before="50" w:after="50"/>
              <w:jc w:val="center"/>
            </w:pPr>
            <w:r w:rsidRPr="00270E8B">
              <w:t>7%</w:t>
            </w:r>
          </w:p>
        </w:tc>
        <w:tc>
          <w:tcPr>
            <w:tcW w:w="239" w:type="pct"/>
            <w:shd w:val="clear" w:color="auto" w:fill="auto"/>
            <w:noWrap/>
            <w:tcMar>
              <w:top w:w="15" w:type="dxa"/>
              <w:left w:w="108" w:type="dxa"/>
              <w:bottom w:w="0" w:type="dxa"/>
              <w:right w:w="108" w:type="dxa"/>
            </w:tcMar>
            <w:hideMark/>
          </w:tcPr>
          <w:p w14:paraId="7C4FC7B0" w14:textId="77777777" w:rsidR="00BC7D2D" w:rsidRPr="00270E8B" w:rsidRDefault="00BC7D2D" w:rsidP="00DC3C06">
            <w:pPr>
              <w:pStyle w:val="Tabletext"/>
              <w:spacing w:before="50" w:after="50"/>
              <w:jc w:val="center"/>
            </w:pPr>
            <w:r w:rsidRPr="00270E8B">
              <w:t>30</w:t>
            </w:r>
          </w:p>
        </w:tc>
        <w:tc>
          <w:tcPr>
            <w:tcW w:w="268" w:type="pct"/>
            <w:shd w:val="clear" w:color="auto" w:fill="auto"/>
            <w:noWrap/>
            <w:tcMar>
              <w:top w:w="15" w:type="dxa"/>
              <w:left w:w="108" w:type="dxa"/>
              <w:bottom w:w="0" w:type="dxa"/>
              <w:right w:w="108" w:type="dxa"/>
            </w:tcMar>
            <w:hideMark/>
          </w:tcPr>
          <w:p w14:paraId="1BAC9D21" w14:textId="77777777" w:rsidR="00BC7D2D" w:rsidRPr="00270E8B" w:rsidRDefault="00BC7D2D" w:rsidP="00DC3C06">
            <w:pPr>
              <w:pStyle w:val="Tabletext"/>
              <w:spacing w:before="50" w:after="50"/>
              <w:jc w:val="center"/>
            </w:pPr>
            <w:r w:rsidRPr="00270E8B">
              <w:t>70%</w:t>
            </w:r>
          </w:p>
        </w:tc>
      </w:tr>
      <w:tr w:rsidR="00DC3C06" w:rsidRPr="00270E8B" w14:paraId="069FD53A" w14:textId="77777777" w:rsidTr="002728D8">
        <w:tc>
          <w:tcPr>
            <w:tcW w:w="199" w:type="pct"/>
            <w:shd w:val="clear" w:color="auto" w:fill="auto"/>
            <w:noWrap/>
            <w:tcMar>
              <w:top w:w="15" w:type="dxa"/>
              <w:left w:w="108" w:type="dxa"/>
              <w:bottom w:w="0" w:type="dxa"/>
              <w:right w:w="108" w:type="dxa"/>
            </w:tcMar>
            <w:hideMark/>
          </w:tcPr>
          <w:p w14:paraId="612D2695" w14:textId="77777777" w:rsidR="00BC7D2D" w:rsidRPr="00270E8B" w:rsidRDefault="00BC7D2D" w:rsidP="00270E8B">
            <w:pPr>
              <w:pStyle w:val="Tabletext"/>
              <w:spacing w:before="50" w:after="50"/>
            </w:pPr>
            <w:r w:rsidRPr="00270E8B">
              <w:t>A13</w:t>
            </w:r>
          </w:p>
        </w:tc>
        <w:tc>
          <w:tcPr>
            <w:tcW w:w="3090" w:type="pct"/>
            <w:shd w:val="clear" w:color="auto" w:fill="auto"/>
            <w:tcMar>
              <w:top w:w="15" w:type="dxa"/>
              <w:left w:w="108" w:type="dxa"/>
              <w:bottom w:w="0" w:type="dxa"/>
              <w:right w:w="108" w:type="dxa"/>
            </w:tcMar>
            <w:hideMark/>
          </w:tcPr>
          <w:p w14:paraId="1C2E1D63" w14:textId="77777777" w:rsidR="00BC7D2D" w:rsidRPr="00270E8B" w:rsidRDefault="00BC7D2D" w:rsidP="00270E8B">
            <w:pPr>
              <w:pStyle w:val="Tabletext"/>
              <w:spacing w:before="50" w:after="50"/>
            </w:pPr>
            <w:r w:rsidRPr="00270E8B">
              <w:t>Has council identified locations for Neighbourhood Safer Places (NSP) within its municipal district and applied to the CFA to have them assessed and certified?</w:t>
            </w:r>
          </w:p>
        </w:tc>
        <w:tc>
          <w:tcPr>
            <w:tcW w:w="231" w:type="pct"/>
            <w:shd w:val="clear" w:color="auto" w:fill="auto"/>
            <w:noWrap/>
            <w:tcMar>
              <w:top w:w="15" w:type="dxa"/>
              <w:left w:w="108" w:type="dxa"/>
              <w:bottom w:w="0" w:type="dxa"/>
              <w:right w:w="108" w:type="dxa"/>
            </w:tcMar>
            <w:hideMark/>
          </w:tcPr>
          <w:p w14:paraId="302A3116" w14:textId="77777777" w:rsidR="00BC7D2D" w:rsidRPr="00270E8B" w:rsidRDefault="00BC7D2D" w:rsidP="00DC3C06">
            <w:pPr>
              <w:pStyle w:val="Tabletext"/>
              <w:spacing w:before="50" w:after="50"/>
              <w:jc w:val="center"/>
            </w:pPr>
            <w:r w:rsidRPr="00270E8B">
              <w:t>16</w:t>
            </w:r>
          </w:p>
        </w:tc>
        <w:tc>
          <w:tcPr>
            <w:tcW w:w="266" w:type="pct"/>
            <w:shd w:val="clear" w:color="auto" w:fill="auto"/>
            <w:noWrap/>
            <w:tcMar>
              <w:top w:w="15" w:type="dxa"/>
              <w:left w:w="108" w:type="dxa"/>
              <w:bottom w:w="0" w:type="dxa"/>
              <w:right w:w="108" w:type="dxa"/>
            </w:tcMar>
            <w:hideMark/>
          </w:tcPr>
          <w:p w14:paraId="5DA9F5D4" w14:textId="77777777" w:rsidR="00BC7D2D" w:rsidRPr="00270E8B" w:rsidRDefault="00BC7D2D" w:rsidP="00DC3C06">
            <w:pPr>
              <w:pStyle w:val="Tabletext"/>
              <w:spacing w:before="50" w:after="50"/>
              <w:jc w:val="center"/>
            </w:pPr>
            <w:r w:rsidRPr="00270E8B">
              <w:t>15</w:t>
            </w:r>
          </w:p>
        </w:tc>
        <w:tc>
          <w:tcPr>
            <w:tcW w:w="247" w:type="pct"/>
            <w:shd w:val="clear" w:color="auto" w:fill="auto"/>
            <w:noWrap/>
            <w:tcMar>
              <w:top w:w="15" w:type="dxa"/>
              <w:left w:w="108" w:type="dxa"/>
              <w:bottom w:w="0" w:type="dxa"/>
              <w:right w:w="108" w:type="dxa"/>
            </w:tcMar>
            <w:hideMark/>
          </w:tcPr>
          <w:p w14:paraId="5C48A1E0" w14:textId="77777777" w:rsidR="00BC7D2D" w:rsidRPr="00270E8B" w:rsidRDefault="00BC7D2D" w:rsidP="00DC3C06">
            <w:pPr>
              <w:pStyle w:val="Tabletext"/>
              <w:spacing w:before="50" w:after="50"/>
              <w:jc w:val="center"/>
            </w:pPr>
            <w:r w:rsidRPr="00270E8B">
              <w:t>24%</w:t>
            </w:r>
          </w:p>
        </w:tc>
        <w:tc>
          <w:tcPr>
            <w:tcW w:w="212" w:type="pct"/>
            <w:shd w:val="clear" w:color="auto" w:fill="auto"/>
            <w:noWrap/>
            <w:tcMar>
              <w:top w:w="15" w:type="dxa"/>
              <w:left w:w="108" w:type="dxa"/>
              <w:bottom w:w="0" w:type="dxa"/>
              <w:right w:w="108" w:type="dxa"/>
            </w:tcMar>
            <w:hideMark/>
          </w:tcPr>
          <w:p w14:paraId="697702BD" w14:textId="77777777" w:rsidR="00BC7D2D" w:rsidRPr="00270E8B" w:rsidRDefault="00BC7D2D" w:rsidP="00DC3C06">
            <w:pPr>
              <w:pStyle w:val="Tabletext"/>
              <w:spacing w:before="50" w:after="50"/>
              <w:jc w:val="center"/>
            </w:pPr>
            <w:r w:rsidRPr="00270E8B">
              <w:t>5</w:t>
            </w:r>
          </w:p>
        </w:tc>
        <w:tc>
          <w:tcPr>
            <w:tcW w:w="248" w:type="pct"/>
            <w:shd w:val="clear" w:color="auto" w:fill="auto"/>
            <w:noWrap/>
            <w:tcMar>
              <w:top w:w="15" w:type="dxa"/>
              <w:left w:w="108" w:type="dxa"/>
              <w:bottom w:w="0" w:type="dxa"/>
              <w:right w:w="108" w:type="dxa"/>
            </w:tcMar>
            <w:hideMark/>
          </w:tcPr>
          <w:p w14:paraId="15B0E9E0" w14:textId="77777777" w:rsidR="00BC7D2D" w:rsidRPr="00270E8B" w:rsidRDefault="00BC7D2D" w:rsidP="00DC3C06">
            <w:pPr>
              <w:pStyle w:val="Tabletext"/>
              <w:spacing w:before="50" w:after="50"/>
              <w:jc w:val="center"/>
            </w:pPr>
            <w:r w:rsidRPr="00270E8B">
              <w:t>8%</w:t>
            </w:r>
          </w:p>
        </w:tc>
        <w:tc>
          <w:tcPr>
            <w:tcW w:w="239" w:type="pct"/>
            <w:shd w:val="clear" w:color="auto" w:fill="auto"/>
            <w:noWrap/>
            <w:tcMar>
              <w:top w:w="15" w:type="dxa"/>
              <w:left w:w="108" w:type="dxa"/>
              <w:bottom w:w="0" w:type="dxa"/>
              <w:right w:w="108" w:type="dxa"/>
            </w:tcMar>
            <w:hideMark/>
          </w:tcPr>
          <w:p w14:paraId="3F08E85A" w14:textId="77777777" w:rsidR="00BC7D2D" w:rsidRPr="00270E8B" w:rsidRDefault="00BC7D2D" w:rsidP="00DC3C06">
            <w:pPr>
              <w:pStyle w:val="Tabletext"/>
              <w:spacing w:before="50" w:after="50"/>
              <w:jc w:val="center"/>
            </w:pPr>
            <w:r w:rsidRPr="00270E8B">
              <w:t>43</w:t>
            </w:r>
          </w:p>
        </w:tc>
        <w:tc>
          <w:tcPr>
            <w:tcW w:w="268" w:type="pct"/>
            <w:shd w:val="clear" w:color="auto" w:fill="auto"/>
            <w:noWrap/>
            <w:tcMar>
              <w:top w:w="15" w:type="dxa"/>
              <w:left w:w="108" w:type="dxa"/>
              <w:bottom w:w="0" w:type="dxa"/>
              <w:right w:w="108" w:type="dxa"/>
            </w:tcMar>
            <w:hideMark/>
          </w:tcPr>
          <w:p w14:paraId="53C6A474" w14:textId="77777777" w:rsidR="00BC7D2D" w:rsidRPr="00270E8B" w:rsidRDefault="00BC7D2D" w:rsidP="00DC3C06">
            <w:pPr>
              <w:pStyle w:val="Tabletext"/>
              <w:spacing w:before="50" w:after="50"/>
              <w:jc w:val="center"/>
            </w:pPr>
            <w:r w:rsidRPr="00270E8B">
              <w:t>68%</w:t>
            </w:r>
          </w:p>
        </w:tc>
      </w:tr>
      <w:tr w:rsidR="00DC3C06" w:rsidRPr="00270E8B" w14:paraId="68B01016" w14:textId="77777777" w:rsidTr="002728D8">
        <w:tc>
          <w:tcPr>
            <w:tcW w:w="199" w:type="pct"/>
            <w:shd w:val="clear" w:color="auto" w:fill="auto"/>
            <w:noWrap/>
            <w:tcMar>
              <w:top w:w="15" w:type="dxa"/>
              <w:left w:w="108" w:type="dxa"/>
              <w:bottom w:w="0" w:type="dxa"/>
              <w:right w:w="108" w:type="dxa"/>
            </w:tcMar>
            <w:hideMark/>
          </w:tcPr>
          <w:p w14:paraId="3CC3D8CE" w14:textId="77777777" w:rsidR="00BC7D2D" w:rsidRPr="00270E8B" w:rsidRDefault="00BC7D2D" w:rsidP="00270E8B">
            <w:pPr>
              <w:pStyle w:val="Tabletext"/>
              <w:spacing w:before="50" w:after="50"/>
            </w:pPr>
            <w:r w:rsidRPr="00270E8B">
              <w:t>A4</w:t>
            </w:r>
          </w:p>
        </w:tc>
        <w:tc>
          <w:tcPr>
            <w:tcW w:w="3090" w:type="pct"/>
            <w:shd w:val="clear" w:color="auto" w:fill="auto"/>
            <w:tcMar>
              <w:top w:w="15" w:type="dxa"/>
              <w:left w:w="108" w:type="dxa"/>
              <w:bottom w:w="0" w:type="dxa"/>
              <w:right w:w="108" w:type="dxa"/>
            </w:tcMar>
            <w:hideMark/>
          </w:tcPr>
          <w:p w14:paraId="40611C4B" w14:textId="77777777" w:rsidR="00BC7D2D" w:rsidRPr="00270E8B" w:rsidRDefault="00BC7D2D" w:rsidP="00270E8B">
            <w:pPr>
              <w:pStyle w:val="Tabletext"/>
              <w:spacing w:before="50" w:after="50"/>
            </w:pPr>
            <w:r w:rsidRPr="00270E8B">
              <w:t>Does council encourage and support the community to participate in emergency management awareness programs operated by emergency management agencies?</w:t>
            </w:r>
          </w:p>
        </w:tc>
        <w:tc>
          <w:tcPr>
            <w:tcW w:w="231" w:type="pct"/>
            <w:shd w:val="clear" w:color="auto" w:fill="auto"/>
            <w:noWrap/>
            <w:tcMar>
              <w:top w:w="15" w:type="dxa"/>
              <w:left w:w="108" w:type="dxa"/>
              <w:bottom w:w="0" w:type="dxa"/>
              <w:right w:w="108" w:type="dxa"/>
            </w:tcMar>
            <w:hideMark/>
          </w:tcPr>
          <w:p w14:paraId="688751B2" w14:textId="34B9BABE"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2A55FB72" w14:textId="77777777" w:rsidR="00BC7D2D" w:rsidRPr="00270E8B" w:rsidRDefault="00BC7D2D" w:rsidP="00DC3C06">
            <w:pPr>
              <w:pStyle w:val="Tabletext"/>
              <w:spacing w:before="50" w:after="50"/>
              <w:jc w:val="center"/>
            </w:pPr>
            <w:r w:rsidRPr="00270E8B">
              <w:t>19</w:t>
            </w:r>
          </w:p>
        </w:tc>
        <w:tc>
          <w:tcPr>
            <w:tcW w:w="247" w:type="pct"/>
            <w:shd w:val="clear" w:color="auto" w:fill="auto"/>
            <w:noWrap/>
            <w:tcMar>
              <w:top w:w="15" w:type="dxa"/>
              <w:left w:w="108" w:type="dxa"/>
              <w:bottom w:w="0" w:type="dxa"/>
              <w:right w:w="108" w:type="dxa"/>
            </w:tcMar>
            <w:hideMark/>
          </w:tcPr>
          <w:p w14:paraId="3F9C1FD4" w14:textId="77777777" w:rsidR="00BC7D2D" w:rsidRPr="00270E8B" w:rsidRDefault="00BC7D2D" w:rsidP="00DC3C06">
            <w:pPr>
              <w:pStyle w:val="Tabletext"/>
              <w:spacing w:before="50" w:after="50"/>
              <w:jc w:val="center"/>
            </w:pPr>
            <w:r w:rsidRPr="00270E8B">
              <w:t>24%</w:t>
            </w:r>
          </w:p>
        </w:tc>
        <w:tc>
          <w:tcPr>
            <w:tcW w:w="212" w:type="pct"/>
            <w:shd w:val="clear" w:color="auto" w:fill="auto"/>
            <w:noWrap/>
            <w:tcMar>
              <w:top w:w="15" w:type="dxa"/>
              <w:left w:w="108" w:type="dxa"/>
              <w:bottom w:w="0" w:type="dxa"/>
              <w:right w:w="108" w:type="dxa"/>
            </w:tcMar>
            <w:hideMark/>
          </w:tcPr>
          <w:p w14:paraId="637DD291" w14:textId="77777777" w:rsidR="00BC7D2D" w:rsidRPr="00270E8B" w:rsidRDefault="00BC7D2D" w:rsidP="00DC3C06">
            <w:pPr>
              <w:pStyle w:val="Tabletext"/>
              <w:spacing w:before="50" w:after="50"/>
              <w:jc w:val="center"/>
            </w:pPr>
            <w:r w:rsidRPr="00270E8B">
              <w:t>8</w:t>
            </w:r>
          </w:p>
        </w:tc>
        <w:tc>
          <w:tcPr>
            <w:tcW w:w="248" w:type="pct"/>
            <w:shd w:val="clear" w:color="auto" w:fill="auto"/>
            <w:noWrap/>
            <w:tcMar>
              <w:top w:w="15" w:type="dxa"/>
              <w:left w:w="108" w:type="dxa"/>
              <w:bottom w:w="0" w:type="dxa"/>
              <w:right w:w="108" w:type="dxa"/>
            </w:tcMar>
            <w:hideMark/>
          </w:tcPr>
          <w:p w14:paraId="6D03FA9C" w14:textId="77777777" w:rsidR="00BC7D2D" w:rsidRPr="00270E8B" w:rsidRDefault="00BC7D2D" w:rsidP="00DC3C06">
            <w:pPr>
              <w:pStyle w:val="Tabletext"/>
              <w:spacing w:before="50" w:after="50"/>
              <w:jc w:val="center"/>
            </w:pPr>
            <w:r w:rsidRPr="00270E8B">
              <w:t>10%</w:t>
            </w:r>
          </w:p>
        </w:tc>
        <w:tc>
          <w:tcPr>
            <w:tcW w:w="239" w:type="pct"/>
            <w:shd w:val="clear" w:color="auto" w:fill="auto"/>
            <w:noWrap/>
            <w:tcMar>
              <w:top w:w="15" w:type="dxa"/>
              <w:left w:w="108" w:type="dxa"/>
              <w:bottom w:w="0" w:type="dxa"/>
              <w:right w:w="108" w:type="dxa"/>
            </w:tcMar>
            <w:hideMark/>
          </w:tcPr>
          <w:p w14:paraId="4CB22F21" w14:textId="77777777" w:rsidR="00BC7D2D" w:rsidRPr="00270E8B" w:rsidRDefault="00BC7D2D" w:rsidP="00DC3C06">
            <w:pPr>
              <w:pStyle w:val="Tabletext"/>
              <w:spacing w:before="50" w:after="50"/>
              <w:jc w:val="center"/>
            </w:pPr>
            <w:r w:rsidRPr="00270E8B">
              <w:t>52</w:t>
            </w:r>
          </w:p>
        </w:tc>
        <w:tc>
          <w:tcPr>
            <w:tcW w:w="268" w:type="pct"/>
            <w:shd w:val="clear" w:color="auto" w:fill="auto"/>
            <w:noWrap/>
            <w:tcMar>
              <w:top w:w="15" w:type="dxa"/>
              <w:left w:w="108" w:type="dxa"/>
              <w:bottom w:w="0" w:type="dxa"/>
              <w:right w:w="108" w:type="dxa"/>
            </w:tcMar>
            <w:hideMark/>
          </w:tcPr>
          <w:p w14:paraId="6AC6D396" w14:textId="77777777" w:rsidR="00BC7D2D" w:rsidRPr="00270E8B" w:rsidRDefault="00BC7D2D" w:rsidP="00DC3C06">
            <w:pPr>
              <w:pStyle w:val="Tabletext"/>
              <w:spacing w:before="50" w:after="50"/>
              <w:jc w:val="center"/>
            </w:pPr>
            <w:r w:rsidRPr="00270E8B">
              <w:t>66%</w:t>
            </w:r>
          </w:p>
        </w:tc>
      </w:tr>
      <w:tr w:rsidR="00DC3C06" w:rsidRPr="00270E8B" w14:paraId="3B7F1E8E" w14:textId="77777777" w:rsidTr="002728D8">
        <w:tc>
          <w:tcPr>
            <w:tcW w:w="199" w:type="pct"/>
            <w:shd w:val="clear" w:color="auto" w:fill="auto"/>
            <w:noWrap/>
            <w:tcMar>
              <w:top w:w="15" w:type="dxa"/>
              <w:left w:w="108" w:type="dxa"/>
              <w:bottom w:w="0" w:type="dxa"/>
              <w:right w:w="108" w:type="dxa"/>
            </w:tcMar>
            <w:hideMark/>
          </w:tcPr>
          <w:p w14:paraId="4565F9BA" w14:textId="77777777" w:rsidR="00BC7D2D" w:rsidRPr="00270E8B" w:rsidRDefault="00BC7D2D" w:rsidP="00270E8B">
            <w:pPr>
              <w:pStyle w:val="Tabletext"/>
              <w:spacing w:before="50" w:after="50"/>
            </w:pPr>
            <w:r w:rsidRPr="00270E8B">
              <w:t>A3</w:t>
            </w:r>
          </w:p>
        </w:tc>
        <w:tc>
          <w:tcPr>
            <w:tcW w:w="3090" w:type="pct"/>
            <w:shd w:val="clear" w:color="auto" w:fill="auto"/>
            <w:tcMar>
              <w:top w:w="15" w:type="dxa"/>
              <w:left w:w="108" w:type="dxa"/>
              <w:bottom w:w="0" w:type="dxa"/>
              <w:right w:w="108" w:type="dxa"/>
            </w:tcMar>
            <w:hideMark/>
          </w:tcPr>
          <w:p w14:paraId="742A3753" w14:textId="77777777" w:rsidR="00BC7D2D" w:rsidRPr="00270E8B" w:rsidRDefault="00BC7D2D" w:rsidP="00270E8B">
            <w:pPr>
              <w:pStyle w:val="Tabletext"/>
              <w:spacing w:before="50" w:after="50"/>
            </w:pPr>
            <w:r w:rsidRPr="00270E8B">
              <w:t>Has the municipality undertaken an Emergency Risk Assessment (such as the Community Emergency Risk Assessment (CERA) or equivalent)?</w:t>
            </w:r>
          </w:p>
        </w:tc>
        <w:tc>
          <w:tcPr>
            <w:tcW w:w="231" w:type="pct"/>
            <w:shd w:val="clear" w:color="auto" w:fill="auto"/>
            <w:noWrap/>
            <w:tcMar>
              <w:top w:w="15" w:type="dxa"/>
              <w:left w:w="108" w:type="dxa"/>
              <w:bottom w:w="0" w:type="dxa"/>
              <w:right w:w="108" w:type="dxa"/>
            </w:tcMar>
            <w:hideMark/>
          </w:tcPr>
          <w:p w14:paraId="1299546E" w14:textId="543DC7B7"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1F48BB62" w14:textId="77777777" w:rsidR="00BC7D2D" w:rsidRPr="00270E8B" w:rsidRDefault="00BC7D2D" w:rsidP="00DC3C06">
            <w:pPr>
              <w:pStyle w:val="Tabletext"/>
              <w:spacing w:before="50" w:after="50"/>
              <w:jc w:val="center"/>
            </w:pPr>
            <w:r w:rsidRPr="00270E8B">
              <w:t>20</w:t>
            </w:r>
          </w:p>
        </w:tc>
        <w:tc>
          <w:tcPr>
            <w:tcW w:w="247" w:type="pct"/>
            <w:shd w:val="clear" w:color="auto" w:fill="auto"/>
            <w:noWrap/>
            <w:tcMar>
              <w:top w:w="15" w:type="dxa"/>
              <w:left w:w="108" w:type="dxa"/>
              <w:bottom w:w="0" w:type="dxa"/>
              <w:right w:w="108" w:type="dxa"/>
            </w:tcMar>
            <w:hideMark/>
          </w:tcPr>
          <w:p w14:paraId="444953A7" w14:textId="77777777" w:rsidR="00BC7D2D" w:rsidRPr="00270E8B" w:rsidRDefault="00BC7D2D" w:rsidP="00DC3C06">
            <w:pPr>
              <w:pStyle w:val="Tabletext"/>
              <w:spacing w:before="50" w:after="50"/>
              <w:jc w:val="center"/>
            </w:pPr>
            <w:r w:rsidRPr="00270E8B">
              <w:t>25%</w:t>
            </w:r>
          </w:p>
        </w:tc>
        <w:tc>
          <w:tcPr>
            <w:tcW w:w="212" w:type="pct"/>
            <w:shd w:val="clear" w:color="auto" w:fill="auto"/>
            <w:noWrap/>
            <w:tcMar>
              <w:top w:w="15" w:type="dxa"/>
              <w:left w:w="108" w:type="dxa"/>
              <w:bottom w:w="0" w:type="dxa"/>
              <w:right w:w="108" w:type="dxa"/>
            </w:tcMar>
            <w:hideMark/>
          </w:tcPr>
          <w:p w14:paraId="4C1AF839" w14:textId="77777777" w:rsidR="00BC7D2D" w:rsidRPr="00270E8B" w:rsidRDefault="00BC7D2D" w:rsidP="00DC3C06">
            <w:pPr>
              <w:pStyle w:val="Tabletext"/>
              <w:spacing w:before="50" w:after="50"/>
              <w:jc w:val="center"/>
            </w:pPr>
            <w:r w:rsidRPr="00270E8B">
              <w:t>9</w:t>
            </w:r>
          </w:p>
        </w:tc>
        <w:tc>
          <w:tcPr>
            <w:tcW w:w="248" w:type="pct"/>
            <w:shd w:val="clear" w:color="auto" w:fill="auto"/>
            <w:noWrap/>
            <w:tcMar>
              <w:top w:w="15" w:type="dxa"/>
              <w:left w:w="108" w:type="dxa"/>
              <w:bottom w:w="0" w:type="dxa"/>
              <w:right w:w="108" w:type="dxa"/>
            </w:tcMar>
            <w:hideMark/>
          </w:tcPr>
          <w:p w14:paraId="41B17248" w14:textId="77777777" w:rsidR="00BC7D2D" w:rsidRPr="00270E8B" w:rsidRDefault="00BC7D2D" w:rsidP="00DC3C06">
            <w:pPr>
              <w:pStyle w:val="Tabletext"/>
              <w:spacing w:before="50" w:after="50"/>
              <w:jc w:val="center"/>
            </w:pPr>
            <w:r w:rsidRPr="00270E8B">
              <w:t>11%</w:t>
            </w:r>
          </w:p>
        </w:tc>
        <w:tc>
          <w:tcPr>
            <w:tcW w:w="239" w:type="pct"/>
            <w:shd w:val="clear" w:color="auto" w:fill="auto"/>
            <w:noWrap/>
            <w:tcMar>
              <w:top w:w="15" w:type="dxa"/>
              <w:left w:w="108" w:type="dxa"/>
              <w:bottom w:w="0" w:type="dxa"/>
              <w:right w:w="108" w:type="dxa"/>
            </w:tcMar>
            <w:hideMark/>
          </w:tcPr>
          <w:p w14:paraId="4F7A0A40" w14:textId="77777777" w:rsidR="00BC7D2D" w:rsidRPr="00270E8B" w:rsidRDefault="00BC7D2D" w:rsidP="00DC3C06">
            <w:pPr>
              <w:pStyle w:val="Tabletext"/>
              <w:spacing w:before="50" w:after="50"/>
              <w:jc w:val="center"/>
            </w:pPr>
            <w:r w:rsidRPr="00270E8B">
              <w:t>50</w:t>
            </w:r>
          </w:p>
        </w:tc>
        <w:tc>
          <w:tcPr>
            <w:tcW w:w="268" w:type="pct"/>
            <w:shd w:val="clear" w:color="auto" w:fill="auto"/>
            <w:noWrap/>
            <w:tcMar>
              <w:top w:w="15" w:type="dxa"/>
              <w:left w:w="108" w:type="dxa"/>
              <w:bottom w:w="0" w:type="dxa"/>
              <w:right w:w="108" w:type="dxa"/>
            </w:tcMar>
            <w:hideMark/>
          </w:tcPr>
          <w:p w14:paraId="17E807C7" w14:textId="77777777" w:rsidR="00BC7D2D" w:rsidRPr="00270E8B" w:rsidRDefault="00BC7D2D" w:rsidP="00DC3C06">
            <w:pPr>
              <w:pStyle w:val="Tabletext"/>
              <w:spacing w:before="50" w:after="50"/>
              <w:jc w:val="center"/>
            </w:pPr>
            <w:r w:rsidRPr="00270E8B">
              <w:t>63%</w:t>
            </w:r>
          </w:p>
        </w:tc>
      </w:tr>
      <w:tr w:rsidR="00DC3C06" w:rsidRPr="00270E8B" w14:paraId="558C23C4" w14:textId="77777777" w:rsidTr="002728D8">
        <w:tc>
          <w:tcPr>
            <w:tcW w:w="199" w:type="pct"/>
            <w:shd w:val="clear" w:color="auto" w:fill="auto"/>
            <w:noWrap/>
            <w:tcMar>
              <w:top w:w="15" w:type="dxa"/>
              <w:left w:w="108" w:type="dxa"/>
              <w:bottom w:w="0" w:type="dxa"/>
              <w:right w:w="108" w:type="dxa"/>
            </w:tcMar>
            <w:hideMark/>
          </w:tcPr>
          <w:p w14:paraId="16C40F72" w14:textId="77777777" w:rsidR="00BC7D2D" w:rsidRPr="00270E8B" w:rsidRDefault="00BC7D2D" w:rsidP="00270E8B">
            <w:pPr>
              <w:pStyle w:val="Tabletext"/>
              <w:spacing w:before="50" w:after="50"/>
            </w:pPr>
            <w:r w:rsidRPr="00270E8B">
              <w:t>A6</w:t>
            </w:r>
          </w:p>
        </w:tc>
        <w:tc>
          <w:tcPr>
            <w:tcW w:w="3090" w:type="pct"/>
            <w:shd w:val="clear" w:color="auto" w:fill="auto"/>
            <w:tcMar>
              <w:top w:w="15" w:type="dxa"/>
              <w:left w:w="108" w:type="dxa"/>
              <w:bottom w:w="0" w:type="dxa"/>
              <w:right w:w="108" w:type="dxa"/>
            </w:tcMar>
            <w:hideMark/>
          </w:tcPr>
          <w:p w14:paraId="7A91446E" w14:textId="77777777" w:rsidR="00BC7D2D" w:rsidRPr="00270E8B" w:rsidRDefault="00BC7D2D" w:rsidP="00270E8B">
            <w:pPr>
              <w:pStyle w:val="Tabletext"/>
              <w:spacing w:before="50" w:after="50"/>
            </w:pPr>
            <w:r w:rsidRPr="00270E8B">
              <w:t>Does the municipality have a relief and recovery plan?</w:t>
            </w:r>
          </w:p>
        </w:tc>
        <w:tc>
          <w:tcPr>
            <w:tcW w:w="231" w:type="pct"/>
            <w:shd w:val="clear" w:color="auto" w:fill="auto"/>
            <w:noWrap/>
            <w:tcMar>
              <w:top w:w="15" w:type="dxa"/>
              <w:left w:w="108" w:type="dxa"/>
              <w:bottom w:w="0" w:type="dxa"/>
              <w:right w:w="108" w:type="dxa"/>
            </w:tcMar>
            <w:hideMark/>
          </w:tcPr>
          <w:p w14:paraId="31FB1CC2" w14:textId="61239643"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098B0E6E" w14:textId="77777777" w:rsidR="00BC7D2D" w:rsidRPr="00270E8B" w:rsidRDefault="00BC7D2D" w:rsidP="00DC3C06">
            <w:pPr>
              <w:pStyle w:val="Tabletext"/>
              <w:spacing w:before="50" w:after="50"/>
              <w:jc w:val="center"/>
            </w:pPr>
            <w:r w:rsidRPr="00270E8B">
              <w:t>20</w:t>
            </w:r>
          </w:p>
        </w:tc>
        <w:tc>
          <w:tcPr>
            <w:tcW w:w="247" w:type="pct"/>
            <w:shd w:val="clear" w:color="auto" w:fill="auto"/>
            <w:noWrap/>
            <w:tcMar>
              <w:top w:w="15" w:type="dxa"/>
              <w:left w:w="108" w:type="dxa"/>
              <w:bottom w:w="0" w:type="dxa"/>
              <w:right w:w="108" w:type="dxa"/>
            </w:tcMar>
            <w:hideMark/>
          </w:tcPr>
          <w:p w14:paraId="36B53E2B" w14:textId="77777777" w:rsidR="00BC7D2D" w:rsidRPr="00270E8B" w:rsidRDefault="00BC7D2D" w:rsidP="00DC3C06">
            <w:pPr>
              <w:pStyle w:val="Tabletext"/>
              <w:spacing w:before="50" w:after="50"/>
              <w:jc w:val="center"/>
            </w:pPr>
            <w:r w:rsidRPr="00270E8B">
              <w:t>25%</w:t>
            </w:r>
          </w:p>
        </w:tc>
        <w:tc>
          <w:tcPr>
            <w:tcW w:w="212" w:type="pct"/>
            <w:shd w:val="clear" w:color="auto" w:fill="auto"/>
            <w:noWrap/>
            <w:tcMar>
              <w:top w:w="15" w:type="dxa"/>
              <w:left w:w="108" w:type="dxa"/>
              <w:bottom w:w="0" w:type="dxa"/>
              <w:right w:w="108" w:type="dxa"/>
            </w:tcMar>
            <w:hideMark/>
          </w:tcPr>
          <w:p w14:paraId="621ED7E7" w14:textId="77777777" w:rsidR="00BC7D2D" w:rsidRPr="00270E8B" w:rsidRDefault="00BC7D2D" w:rsidP="00DC3C06">
            <w:pPr>
              <w:pStyle w:val="Tabletext"/>
              <w:spacing w:before="50" w:after="50"/>
              <w:jc w:val="center"/>
            </w:pPr>
            <w:r w:rsidRPr="00270E8B">
              <w:t>13</w:t>
            </w:r>
          </w:p>
        </w:tc>
        <w:tc>
          <w:tcPr>
            <w:tcW w:w="248" w:type="pct"/>
            <w:shd w:val="clear" w:color="auto" w:fill="auto"/>
            <w:noWrap/>
            <w:tcMar>
              <w:top w:w="15" w:type="dxa"/>
              <w:left w:w="108" w:type="dxa"/>
              <w:bottom w:w="0" w:type="dxa"/>
              <w:right w:w="108" w:type="dxa"/>
            </w:tcMar>
            <w:hideMark/>
          </w:tcPr>
          <w:p w14:paraId="544DA26B" w14:textId="1AB37C79" w:rsidR="00BC7D2D" w:rsidRPr="00270E8B" w:rsidRDefault="00BC7D2D" w:rsidP="00DC3C06">
            <w:pPr>
              <w:pStyle w:val="Tabletext"/>
              <w:spacing w:before="50" w:after="50"/>
              <w:jc w:val="center"/>
            </w:pPr>
            <w:r w:rsidRPr="00270E8B">
              <w:t>1</w:t>
            </w:r>
            <w:r w:rsidR="00DD496A">
              <w:t>7</w:t>
            </w:r>
            <w:r w:rsidRPr="00270E8B">
              <w:t>%</w:t>
            </w:r>
          </w:p>
        </w:tc>
        <w:tc>
          <w:tcPr>
            <w:tcW w:w="239" w:type="pct"/>
            <w:shd w:val="clear" w:color="auto" w:fill="auto"/>
            <w:noWrap/>
            <w:tcMar>
              <w:top w:w="15" w:type="dxa"/>
              <w:left w:w="108" w:type="dxa"/>
              <w:bottom w:w="0" w:type="dxa"/>
              <w:right w:w="108" w:type="dxa"/>
            </w:tcMar>
            <w:hideMark/>
          </w:tcPr>
          <w:p w14:paraId="415CB31F" w14:textId="77777777" w:rsidR="00BC7D2D" w:rsidRPr="00270E8B" w:rsidRDefault="00BC7D2D" w:rsidP="00DC3C06">
            <w:pPr>
              <w:pStyle w:val="Tabletext"/>
              <w:spacing w:before="50" w:after="50"/>
              <w:jc w:val="center"/>
            </w:pPr>
            <w:r w:rsidRPr="00270E8B">
              <w:t>46</w:t>
            </w:r>
          </w:p>
        </w:tc>
        <w:tc>
          <w:tcPr>
            <w:tcW w:w="268" w:type="pct"/>
            <w:shd w:val="clear" w:color="auto" w:fill="auto"/>
            <w:noWrap/>
            <w:tcMar>
              <w:top w:w="15" w:type="dxa"/>
              <w:left w:w="108" w:type="dxa"/>
              <w:bottom w:w="0" w:type="dxa"/>
              <w:right w:w="108" w:type="dxa"/>
            </w:tcMar>
            <w:hideMark/>
          </w:tcPr>
          <w:p w14:paraId="1C507458" w14:textId="77777777" w:rsidR="00BC7D2D" w:rsidRPr="00270E8B" w:rsidRDefault="00BC7D2D" w:rsidP="00DC3C06">
            <w:pPr>
              <w:pStyle w:val="Tabletext"/>
              <w:spacing w:before="50" w:after="50"/>
              <w:jc w:val="center"/>
            </w:pPr>
            <w:r w:rsidRPr="00270E8B">
              <w:t>58%</w:t>
            </w:r>
          </w:p>
        </w:tc>
      </w:tr>
      <w:tr w:rsidR="00DC3C06" w:rsidRPr="00270E8B" w14:paraId="7D0DF6AC" w14:textId="77777777" w:rsidTr="002728D8">
        <w:tc>
          <w:tcPr>
            <w:tcW w:w="199" w:type="pct"/>
            <w:shd w:val="clear" w:color="auto" w:fill="auto"/>
            <w:noWrap/>
            <w:tcMar>
              <w:top w:w="15" w:type="dxa"/>
              <w:left w:w="108" w:type="dxa"/>
              <w:bottom w:w="0" w:type="dxa"/>
              <w:right w:w="108" w:type="dxa"/>
            </w:tcMar>
            <w:hideMark/>
          </w:tcPr>
          <w:p w14:paraId="7C450133" w14:textId="77777777" w:rsidR="00BC7D2D" w:rsidRPr="00270E8B" w:rsidRDefault="00BC7D2D" w:rsidP="00270E8B">
            <w:pPr>
              <w:pStyle w:val="Tabletext"/>
              <w:spacing w:before="50" w:after="50"/>
            </w:pPr>
            <w:r w:rsidRPr="00270E8B">
              <w:t>C2</w:t>
            </w:r>
          </w:p>
        </w:tc>
        <w:tc>
          <w:tcPr>
            <w:tcW w:w="3090" w:type="pct"/>
            <w:shd w:val="clear" w:color="auto" w:fill="auto"/>
            <w:tcMar>
              <w:top w:w="15" w:type="dxa"/>
              <w:left w:w="108" w:type="dxa"/>
              <w:bottom w:w="0" w:type="dxa"/>
              <w:right w:w="108" w:type="dxa"/>
            </w:tcMar>
            <w:hideMark/>
          </w:tcPr>
          <w:p w14:paraId="7E4BEA0D" w14:textId="77777777" w:rsidR="00BC7D2D" w:rsidRPr="00270E8B" w:rsidRDefault="00BC7D2D" w:rsidP="00270E8B">
            <w:pPr>
              <w:pStyle w:val="Tabletext"/>
              <w:spacing w:before="50" w:after="50"/>
            </w:pPr>
            <w:r w:rsidRPr="00270E8B">
              <w:t>Does council operate a fire prevention program with its residents?</w:t>
            </w:r>
          </w:p>
        </w:tc>
        <w:tc>
          <w:tcPr>
            <w:tcW w:w="231" w:type="pct"/>
            <w:shd w:val="clear" w:color="auto" w:fill="auto"/>
            <w:noWrap/>
            <w:tcMar>
              <w:top w:w="15" w:type="dxa"/>
              <w:left w:w="108" w:type="dxa"/>
              <w:bottom w:w="0" w:type="dxa"/>
              <w:right w:w="108" w:type="dxa"/>
            </w:tcMar>
            <w:hideMark/>
          </w:tcPr>
          <w:p w14:paraId="415EDD8C" w14:textId="77777777" w:rsidR="00BC7D2D" w:rsidRPr="00270E8B" w:rsidRDefault="00BC7D2D" w:rsidP="00DC3C06">
            <w:pPr>
              <w:pStyle w:val="Tabletext"/>
              <w:spacing w:before="50" w:after="50"/>
              <w:jc w:val="center"/>
            </w:pPr>
            <w:r w:rsidRPr="00270E8B">
              <w:t>13</w:t>
            </w:r>
          </w:p>
        </w:tc>
        <w:tc>
          <w:tcPr>
            <w:tcW w:w="266" w:type="pct"/>
            <w:shd w:val="clear" w:color="auto" w:fill="auto"/>
            <w:noWrap/>
            <w:tcMar>
              <w:top w:w="15" w:type="dxa"/>
              <w:left w:w="108" w:type="dxa"/>
              <w:bottom w:w="0" w:type="dxa"/>
              <w:right w:w="108" w:type="dxa"/>
            </w:tcMar>
            <w:hideMark/>
          </w:tcPr>
          <w:p w14:paraId="6F662231" w14:textId="77777777" w:rsidR="00BC7D2D" w:rsidRPr="00270E8B" w:rsidRDefault="00BC7D2D" w:rsidP="00DC3C06">
            <w:pPr>
              <w:pStyle w:val="Tabletext"/>
              <w:spacing w:before="50" w:after="50"/>
              <w:jc w:val="center"/>
            </w:pPr>
            <w:r w:rsidRPr="00270E8B">
              <w:t>17</w:t>
            </w:r>
          </w:p>
        </w:tc>
        <w:tc>
          <w:tcPr>
            <w:tcW w:w="247" w:type="pct"/>
            <w:shd w:val="clear" w:color="auto" w:fill="auto"/>
            <w:noWrap/>
            <w:tcMar>
              <w:top w:w="15" w:type="dxa"/>
              <w:left w:w="108" w:type="dxa"/>
              <w:bottom w:w="0" w:type="dxa"/>
              <w:right w:w="108" w:type="dxa"/>
            </w:tcMar>
            <w:hideMark/>
          </w:tcPr>
          <w:p w14:paraId="3C3AA5F1" w14:textId="77777777" w:rsidR="00BC7D2D" w:rsidRPr="00270E8B" w:rsidRDefault="00BC7D2D" w:rsidP="00DC3C06">
            <w:pPr>
              <w:pStyle w:val="Tabletext"/>
              <w:spacing w:before="50" w:after="50"/>
              <w:jc w:val="center"/>
            </w:pPr>
            <w:r w:rsidRPr="00270E8B">
              <w:t>26%</w:t>
            </w:r>
          </w:p>
        </w:tc>
        <w:tc>
          <w:tcPr>
            <w:tcW w:w="212" w:type="pct"/>
            <w:shd w:val="clear" w:color="auto" w:fill="auto"/>
            <w:noWrap/>
            <w:tcMar>
              <w:top w:w="15" w:type="dxa"/>
              <w:left w:w="108" w:type="dxa"/>
              <w:bottom w:w="0" w:type="dxa"/>
              <w:right w:w="108" w:type="dxa"/>
            </w:tcMar>
            <w:hideMark/>
          </w:tcPr>
          <w:p w14:paraId="30FCD702" w14:textId="77777777" w:rsidR="00BC7D2D" w:rsidRPr="00270E8B" w:rsidRDefault="00BC7D2D" w:rsidP="00DC3C06">
            <w:pPr>
              <w:pStyle w:val="Tabletext"/>
              <w:spacing w:before="50" w:after="50"/>
              <w:jc w:val="center"/>
            </w:pPr>
            <w:r w:rsidRPr="00270E8B">
              <w:t>5</w:t>
            </w:r>
          </w:p>
        </w:tc>
        <w:tc>
          <w:tcPr>
            <w:tcW w:w="248" w:type="pct"/>
            <w:shd w:val="clear" w:color="auto" w:fill="auto"/>
            <w:noWrap/>
            <w:tcMar>
              <w:top w:w="15" w:type="dxa"/>
              <w:left w:w="108" w:type="dxa"/>
              <w:bottom w:w="0" w:type="dxa"/>
              <w:right w:w="108" w:type="dxa"/>
            </w:tcMar>
            <w:hideMark/>
          </w:tcPr>
          <w:p w14:paraId="6ED13400" w14:textId="77777777" w:rsidR="00BC7D2D" w:rsidRPr="00270E8B" w:rsidRDefault="00BC7D2D" w:rsidP="00DC3C06">
            <w:pPr>
              <w:pStyle w:val="Tabletext"/>
              <w:spacing w:before="50" w:after="50"/>
              <w:jc w:val="center"/>
            </w:pPr>
            <w:r w:rsidRPr="00270E8B">
              <w:t>8%</w:t>
            </w:r>
          </w:p>
        </w:tc>
        <w:tc>
          <w:tcPr>
            <w:tcW w:w="239" w:type="pct"/>
            <w:shd w:val="clear" w:color="auto" w:fill="auto"/>
            <w:noWrap/>
            <w:tcMar>
              <w:top w:w="15" w:type="dxa"/>
              <w:left w:w="108" w:type="dxa"/>
              <w:bottom w:w="0" w:type="dxa"/>
              <w:right w:w="108" w:type="dxa"/>
            </w:tcMar>
            <w:hideMark/>
          </w:tcPr>
          <w:p w14:paraId="6AC4E0C1" w14:textId="77777777" w:rsidR="00BC7D2D" w:rsidRPr="00270E8B" w:rsidRDefault="00BC7D2D" w:rsidP="00DC3C06">
            <w:pPr>
              <w:pStyle w:val="Tabletext"/>
              <w:spacing w:before="50" w:after="50"/>
              <w:jc w:val="center"/>
            </w:pPr>
            <w:r w:rsidRPr="00270E8B">
              <w:t>44</w:t>
            </w:r>
          </w:p>
        </w:tc>
        <w:tc>
          <w:tcPr>
            <w:tcW w:w="268" w:type="pct"/>
            <w:shd w:val="clear" w:color="auto" w:fill="auto"/>
            <w:noWrap/>
            <w:tcMar>
              <w:top w:w="15" w:type="dxa"/>
              <w:left w:w="108" w:type="dxa"/>
              <w:bottom w:w="0" w:type="dxa"/>
              <w:right w:w="108" w:type="dxa"/>
            </w:tcMar>
            <w:hideMark/>
          </w:tcPr>
          <w:p w14:paraId="1DEF3697" w14:textId="77777777" w:rsidR="00BC7D2D" w:rsidRPr="00270E8B" w:rsidRDefault="00BC7D2D" w:rsidP="00DC3C06">
            <w:pPr>
              <w:pStyle w:val="Tabletext"/>
              <w:spacing w:before="50" w:after="50"/>
              <w:jc w:val="center"/>
            </w:pPr>
            <w:r w:rsidRPr="00270E8B">
              <w:t>67%</w:t>
            </w:r>
          </w:p>
        </w:tc>
      </w:tr>
      <w:tr w:rsidR="00DC3C06" w:rsidRPr="00270E8B" w14:paraId="6B7C890E" w14:textId="77777777" w:rsidTr="002728D8">
        <w:tc>
          <w:tcPr>
            <w:tcW w:w="199" w:type="pct"/>
            <w:shd w:val="clear" w:color="auto" w:fill="auto"/>
            <w:noWrap/>
            <w:tcMar>
              <w:top w:w="15" w:type="dxa"/>
              <w:left w:w="108" w:type="dxa"/>
              <w:bottom w:w="0" w:type="dxa"/>
              <w:right w:w="108" w:type="dxa"/>
            </w:tcMar>
            <w:hideMark/>
          </w:tcPr>
          <w:p w14:paraId="1BBD310D" w14:textId="77777777" w:rsidR="00BC7D2D" w:rsidRPr="00270E8B" w:rsidRDefault="00BC7D2D" w:rsidP="00270E8B">
            <w:pPr>
              <w:pStyle w:val="Tabletext"/>
              <w:spacing w:before="50" w:after="50"/>
            </w:pPr>
            <w:r w:rsidRPr="00270E8B">
              <w:t>A9</w:t>
            </w:r>
          </w:p>
        </w:tc>
        <w:tc>
          <w:tcPr>
            <w:tcW w:w="3090" w:type="pct"/>
            <w:shd w:val="clear" w:color="auto" w:fill="auto"/>
            <w:tcMar>
              <w:top w:w="15" w:type="dxa"/>
              <w:left w:w="108" w:type="dxa"/>
              <w:bottom w:w="0" w:type="dxa"/>
              <w:right w:w="108" w:type="dxa"/>
            </w:tcMar>
            <w:hideMark/>
          </w:tcPr>
          <w:p w14:paraId="440F9045" w14:textId="77777777" w:rsidR="00BC7D2D" w:rsidRPr="00270E8B" w:rsidRDefault="00BC7D2D" w:rsidP="00270E8B">
            <w:pPr>
              <w:pStyle w:val="Tabletext"/>
              <w:spacing w:before="50" w:after="50"/>
            </w:pPr>
            <w:r w:rsidRPr="00270E8B">
              <w:t xml:space="preserve">Does the municipality have a multi-agency Municipal Fire Management Planning Committee (MFMPC)? </w:t>
            </w:r>
          </w:p>
        </w:tc>
        <w:tc>
          <w:tcPr>
            <w:tcW w:w="231" w:type="pct"/>
            <w:shd w:val="clear" w:color="auto" w:fill="auto"/>
            <w:noWrap/>
            <w:tcMar>
              <w:top w:w="15" w:type="dxa"/>
              <w:left w:w="108" w:type="dxa"/>
              <w:bottom w:w="0" w:type="dxa"/>
              <w:right w:w="108" w:type="dxa"/>
            </w:tcMar>
            <w:hideMark/>
          </w:tcPr>
          <w:p w14:paraId="241E8B06" w14:textId="77777777" w:rsidR="00BC7D2D" w:rsidRPr="00270E8B" w:rsidRDefault="00BC7D2D" w:rsidP="00DC3C06">
            <w:pPr>
              <w:pStyle w:val="Tabletext"/>
              <w:spacing w:before="50" w:after="50"/>
              <w:jc w:val="center"/>
            </w:pPr>
            <w:r w:rsidRPr="00270E8B">
              <w:t>15</w:t>
            </w:r>
          </w:p>
        </w:tc>
        <w:tc>
          <w:tcPr>
            <w:tcW w:w="266" w:type="pct"/>
            <w:shd w:val="clear" w:color="auto" w:fill="auto"/>
            <w:noWrap/>
            <w:tcMar>
              <w:top w:w="15" w:type="dxa"/>
              <w:left w:w="108" w:type="dxa"/>
              <w:bottom w:w="0" w:type="dxa"/>
              <w:right w:w="108" w:type="dxa"/>
            </w:tcMar>
            <w:hideMark/>
          </w:tcPr>
          <w:p w14:paraId="42C8247F" w14:textId="77777777" w:rsidR="00BC7D2D" w:rsidRPr="00270E8B" w:rsidRDefault="00BC7D2D" w:rsidP="00DC3C06">
            <w:pPr>
              <w:pStyle w:val="Tabletext"/>
              <w:spacing w:before="50" w:after="50"/>
              <w:jc w:val="center"/>
            </w:pPr>
            <w:r w:rsidRPr="00270E8B">
              <w:t>17</w:t>
            </w:r>
          </w:p>
        </w:tc>
        <w:tc>
          <w:tcPr>
            <w:tcW w:w="247" w:type="pct"/>
            <w:shd w:val="clear" w:color="auto" w:fill="auto"/>
            <w:noWrap/>
            <w:tcMar>
              <w:top w:w="15" w:type="dxa"/>
              <w:left w:w="108" w:type="dxa"/>
              <w:bottom w:w="0" w:type="dxa"/>
              <w:right w:w="108" w:type="dxa"/>
            </w:tcMar>
            <w:hideMark/>
          </w:tcPr>
          <w:p w14:paraId="132CE246" w14:textId="77777777" w:rsidR="00BC7D2D" w:rsidRPr="00270E8B" w:rsidRDefault="00BC7D2D" w:rsidP="00DC3C06">
            <w:pPr>
              <w:pStyle w:val="Tabletext"/>
              <w:spacing w:before="50" w:after="50"/>
              <w:jc w:val="center"/>
            </w:pPr>
            <w:r w:rsidRPr="00270E8B">
              <w:t>27%</w:t>
            </w:r>
          </w:p>
        </w:tc>
        <w:tc>
          <w:tcPr>
            <w:tcW w:w="212" w:type="pct"/>
            <w:shd w:val="clear" w:color="auto" w:fill="auto"/>
            <w:noWrap/>
            <w:tcMar>
              <w:top w:w="15" w:type="dxa"/>
              <w:left w:w="108" w:type="dxa"/>
              <w:bottom w:w="0" w:type="dxa"/>
              <w:right w:w="108" w:type="dxa"/>
            </w:tcMar>
            <w:hideMark/>
          </w:tcPr>
          <w:p w14:paraId="3BF14B81" w14:textId="77777777" w:rsidR="00BC7D2D" w:rsidRPr="00270E8B" w:rsidRDefault="00BC7D2D" w:rsidP="00DC3C06">
            <w:pPr>
              <w:pStyle w:val="Tabletext"/>
              <w:spacing w:before="50" w:after="50"/>
              <w:jc w:val="center"/>
            </w:pPr>
            <w:r w:rsidRPr="00270E8B">
              <w:t>13</w:t>
            </w:r>
          </w:p>
        </w:tc>
        <w:tc>
          <w:tcPr>
            <w:tcW w:w="248" w:type="pct"/>
            <w:shd w:val="clear" w:color="auto" w:fill="auto"/>
            <w:noWrap/>
            <w:tcMar>
              <w:top w:w="15" w:type="dxa"/>
              <w:left w:w="108" w:type="dxa"/>
              <w:bottom w:w="0" w:type="dxa"/>
              <w:right w:w="108" w:type="dxa"/>
            </w:tcMar>
            <w:hideMark/>
          </w:tcPr>
          <w:p w14:paraId="32EA76EB" w14:textId="77777777" w:rsidR="00BC7D2D" w:rsidRPr="00270E8B" w:rsidRDefault="00BC7D2D" w:rsidP="00DC3C06">
            <w:pPr>
              <w:pStyle w:val="Tabletext"/>
              <w:spacing w:before="50" w:after="50"/>
              <w:jc w:val="center"/>
            </w:pPr>
            <w:r w:rsidRPr="00270E8B">
              <w:t>20%</w:t>
            </w:r>
          </w:p>
        </w:tc>
        <w:tc>
          <w:tcPr>
            <w:tcW w:w="239" w:type="pct"/>
            <w:shd w:val="clear" w:color="auto" w:fill="auto"/>
            <w:noWrap/>
            <w:tcMar>
              <w:top w:w="15" w:type="dxa"/>
              <w:left w:w="108" w:type="dxa"/>
              <w:bottom w:w="0" w:type="dxa"/>
              <w:right w:w="108" w:type="dxa"/>
            </w:tcMar>
            <w:hideMark/>
          </w:tcPr>
          <w:p w14:paraId="67E0F427" w14:textId="77777777" w:rsidR="00BC7D2D" w:rsidRPr="00270E8B" w:rsidRDefault="00BC7D2D" w:rsidP="00DC3C06">
            <w:pPr>
              <w:pStyle w:val="Tabletext"/>
              <w:spacing w:before="50" w:after="50"/>
              <w:jc w:val="center"/>
            </w:pPr>
            <w:r w:rsidRPr="00270E8B">
              <w:t>34</w:t>
            </w:r>
          </w:p>
        </w:tc>
        <w:tc>
          <w:tcPr>
            <w:tcW w:w="268" w:type="pct"/>
            <w:shd w:val="clear" w:color="auto" w:fill="auto"/>
            <w:noWrap/>
            <w:tcMar>
              <w:top w:w="15" w:type="dxa"/>
              <w:left w:w="108" w:type="dxa"/>
              <w:bottom w:w="0" w:type="dxa"/>
              <w:right w:w="108" w:type="dxa"/>
            </w:tcMar>
            <w:hideMark/>
          </w:tcPr>
          <w:p w14:paraId="3C0373C1" w14:textId="77777777" w:rsidR="00BC7D2D" w:rsidRPr="00270E8B" w:rsidRDefault="00BC7D2D" w:rsidP="00DC3C06">
            <w:pPr>
              <w:pStyle w:val="Tabletext"/>
              <w:spacing w:before="50" w:after="50"/>
              <w:jc w:val="center"/>
            </w:pPr>
            <w:r w:rsidRPr="00270E8B">
              <w:t>53%</w:t>
            </w:r>
          </w:p>
        </w:tc>
      </w:tr>
      <w:tr w:rsidR="00DC3C06" w:rsidRPr="00270E8B" w14:paraId="07027E24" w14:textId="77777777" w:rsidTr="002728D8">
        <w:tc>
          <w:tcPr>
            <w:tcW w:w="199" w:type="pct"/>
            <w:shd w:val="clear" w:color="auto" w:fill="auto"/>
            <w:noWrap/>
            <w:tcMar>
              <w:top w:w="15" w:type="dxa"/>
              <w:left w:w="108" w:type="dxa"/>
              <w:bottom w:w="0" w:type="dxa"/>
              <w:right w:w="108" w:type="dxa"/>
            </w:tcMar>
            <w:hideMark/>
          </w:tcPr>
          <w:p w14:paraId="23A2C50A" w14:textId="77777777" w:rsidR="00BC7D2D" w:rsidRPr="00270E8B" w:rsidRDefault="00BC7D2D" w:rsidP="00270E8B">
            <w:pPr>
              <w:pStyle w:val="Tabletext"/>
              <w:spacing w:before="50" w:after="50"/>
            </w:pPr>
            <w:r w:rsidRPr="00270E8B">
              <w:t>B4</w:t>
            </w:r>
          </w:p>
        </w:tc>
        <w:tc>
          <w:tcPr>
            <w:tcW w:w="3090" w:type="pct"/>
            <w:shd w:val="clear" w:color="auto" w:fill="auto"/>
            <w:tcMar>
              <w:top w:w="15" w:type="dxa"/>
              <w:left w:w="108" w:type="dxa"/>
              <w:bottom w:w="0" w:type="dxa"/>
              <w:right w:w="108" w:type="dxa"/>
            </w:tcMar>
            <w:hideMark/>
          </w:tcPr>
          <w:p w14:paraId="366DDA4A" w14:textId="77777777" w:rsidR="00BC7D2D" w:rsidRPr="00270E8B" w:rsidRDefault="00BC7D2D" w:rsidP="00270E8B">
            <w:pPr>
              <w:pStyle w:val="Tabletext"/>
              <w:spacing w:before="50" w:after="50"/>
            </w:pPr>
            <w:r w:rsidRPr="00270E8B">
              <w:t xml:space="preserve">Does council have an </w:t>
            </w:r>
            <w:proofErr w:type="gramStart"/>
            <w:r w:rsidRPr="00270E8B">
              <w:t>emergency coordination system and/or council operational facilities</w:t>
            </w:r>
            <w:proofErr w:type="gramEnd"/>
            <w:r w:rsidRPr="00270E8B">
              <w:t xml:space="preserve"> that can be activated during an emergency?</w:t>
            </w:r>
          </w:p>
        </w:tc>
        <w:tc>
          <w:tcPr>
            <w:tcW w:w="231" w:type="pct"/>
            <w:shd w:val="clear" w:color="auto" w:fill="auto"/>
            <w:noWrap/>
            <w:tcMar>
              <w:top w:w="15" w:type="dxa"/>
              <w:left w:w="108" w:type="dxa"/>
              <w:bottom w:w="0" w:type="dxa"/>
              <w:right w:w="108" w:type="dxa"/>
            </w:tcMar>
            <w:hideMark/>
          </w:tcPr>
          <w:p w14:paraId="2F5C1191" w14:textId="2D487FED"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7A1AA27E" w14:textId="77777777" w:rsidR="00BC7D2D" w:rsidRPr="00270E8B" w:rsidRDefault="00BC7D2D" w:rsidP="00DC3C06">
            <w:pPr>
              <w:pStyle w:val="Tabletext"/>
              <w:spacing w:before="50" w:after="50"/>
              <w:jc w:val="center"/>
            </w:pPr>
            <w:r w:rsidRPr="00270E8B">
              <w:t>21</w:t>
            </w:r>
          </w:p>
        </w:tc>
        <w:tc>
          <w:tcPr>
            <w:tcW w:w="247" w:type="pct"/>
            <w:shd w:val="clear" w:color="auto" w:fill="auto"/>
            <w:noWrap/>
            <w:tcMar>
              <w:top w:w="15" w:type="dxa"/>
              <w:left w:w="108" w:type="dxa"/>
              <w:bottom w:w="0" w:type="dxa"/>
              <w:right w:w="108" w:type="dxa"/>
            </w:tcMar>
            <w:hideMark/>
          </w:tcPr>
          <w:p w14:paraId="6AD8AC2A" w14:textId="72BAED1E" w:rsidR="00BC7D2D" w:rsidRPr="00270E8B" w:rsidRDefault="00BC7D2D" w:rsidP="00DC3C06">
            <w:pPr>
              <w:pStyle w:val="Tabletext"/>
              <w:spacing w:before="50" w:after="50"/>
              <w:jc w:val="center"/>
            </w:pPr>
            <w:r w:rsidRPr="00270E8B">
              <w:t>2</w:t>
            </w:r>
            <w:r w:rsidR="00554693">
              <w:t>6</w:t>
            </w:r>
            <w:r w:rsidRPr="00270E8B">
              <w:t>%</w:t>
            </w:r>
          </w:p>
        </w:tc>
        <w:tc>
          <w:tcPr>
            <w:tcW w:w="212" w:type="pct"/>
            <w:shd w:val="clear" w:color="auto" w:fill="auto"/>
            <w:noWrap/>
            <w:tcMar>
              <w:top w:w="15" w:type="dxa"/>
              <w:left w:w="108" w:type="dxa"/>
              <w:bottom w:w="0" w:type="dxa"/>
              <w:right w:w="108" w:type="dxa"/>
            </w:tcMar>
            <w:hideMark/>
          </w:tcPr>
          <w:p w14:paraId="1551B2C8" w14:textId="77777777" w:rsidR="00BC7D2D" w:rsidRPr="00270E8B" w:rsidRDefault="00BC7D2D" w:rsidP="00DC3C06">
            <w:pPr>
              <w:pStyle w:val="Tabletext"/>
              <w:spacing w:before="50" w:after="50"/>
              <w:jc w:val="center"/>
            </w:pPr>
            <w:r w:rsidRPr="00270E8B">
              <w:t>14</w:t>
            </w:r>
          </w:p>
        </w:tc>
        <w:tc>
          <w:tcPr>
            <w:tcW w:w="248" w:type="pct"/>
            <w:shd w:val="clear" w:color="auto" w:fill="auto"/>
            <w:noWrap/>
            <w:tcMar>
              <w:top w:w="15" w:type="dxa"/>
              <w:left w:w="108" w:type="dxa"/>
              <w:bottom w:w="0" w:type="dxa"/>
              <w:right w:w="108" w:type="dxa"/>
            </w:tcMar>
            <w:hideMark/>
          </w:tcPr>
          <w:p w14:paraId="7A446F4E" w14:textId="77777777" w:rsidR="00BC7D2D" w:rsidRPr="00270E8B" w:rsidRDefault="00BC7D2D" w:rsidP="00DC3C06">
            <w:pPr>
              <w:pStyle w:val="Tabletext"/>
              <w:spacing w:before="50" w:after="50"/>
              <w:jc w:val="center"/>
            </w:pPr>
            <w:r w:rsidRPr="00270E8B">
              <w:t>18%</w:t>
            </w:r>
          </w:p>
        </w:tc>
        <w:tc>
          <w:tcPr>
            <w:tcW w:w="239" w:type="pct"/>
            <w:shd w:val="clear" w:color="auto" w:fill="auto"/>
            <w:noWrap/>
            <w:tcMar>
              <w:top w:w="15" w:type="dxa"/>
              <w:left w:w="108" w:type="dxa"/>
              <w:bottom w:w="0" w:type="dxa"/>
              <w:right w:w="108" w:type="dxa"/>
            </w:tcMar>
            <w:hideMark/>
          </w:tcPr>
          <w:p w14:paraId="2E6EFC92" w14:textId="77777777" w:rsidR="00BC7D2D" w:rsidRPr="00270E8B" w:rsidRDefault="00BC7D2D" w:rsidP="00DC3C06">
            <w:pPr>
              <w:pStyle w:val="Tabletext"/>
              <w:spacing w:before="50" w:after="50"/>
              <w:jc w:val="center"/>
            </w:pPr>
            <w:r w:rsidRPr="00270E8B">
              <w:t>44</w:t>
            </w:r>
          </w:p>
        </w:tc>
        <w:tc>
          <w:tcPr>
            <w:tcW w:w="268" w:type="pct"/>
            <w:shd w:val="clear" w:color="auto" w:fill="auto"/>
            <w:noWrap/>
            <w:tcMar>
              <w:top w:w="15" w:type="dxa"/>
              <w:left w:w="108" w:type="dxa"/>
              <w:bottom w:w="0" w:type="dxa"/>
              <w:right w:w="108" w:type="dxa"/>
            </w:tcMar>
            <w:hideMark/>
          </w:tcPr>
          <w:p w14:paraId="72DC42FB" w14:textId="77777777" w:rsidR="00BC7D2D" w:rsidRPr="00270E8B" w:rsidRDefault="00BC7D2D" w:rsidP="00DC3C06">
            <w:pPr>
              <w:pStyle w:val="Tabletext"/>
              <w:spacing w:before="50" w:after="50"/>
              <w:jc w:val="center"/>
            </w:pPr>
            <w:r w:rsidRPr="00270E8B">
              <w:t>56%</w:t>
            </w:r>
          </w:p>
        </w:tc>
      </w:tr>
      <w:tr w:rsidR="00DC3C06" w:rsidRPr="00270E8B" w14:paraId="390F3647" w14:textId="77777777" w:rsidTr="002728D8">
        <w:tc>
          <w:tcPr>
            <w:tcW w:w="199" w:type="pct"/>
            <w:shd w:val="clear" w:color="auto" w:fill="auto"/>
            <w:noWrap/>
            <w:tcMar>
              <w:top w:w="15" w:type="dxa"/>
              <w:left w:w="108" w:type="dxa"/>
              <w:bottom w:w="0" w:type="dxa"/>
              <w:right w:w="108" w:type="dxa"/>
            </w:tcMar>
            <w:hideMark/>
          </w:tcPr>
          <w:p w14:paraId="05ADCE60" w14:textId="77777777" w:rsidR="00BC7D2D" w:rsidRPr="00270E8B" w:rsidRDefault="00BC7D2D" w:rsidP="00270E8B">
            <w:pPr>
              <w:pStyle w:val="Tabletext"/>
              <w:spacing w:before="50" w:after="50"/>
            </w:pPr>
            <w:r w:rsidRPr="00270E8B">
              <w:t>E1</w:t>
            </w:r>
          </w:p>
        </w:tc>
        <w:tc>
          <w:tcPr>
            <w:tcW w:w="3090" w:type="pct"/>
            <w:shd w:val="clear" w:color="auto" w:fill="auto"/>
            <w:tcMar>
              <w:top w:w="15" w:type="dxa"/>
              <w:left w:w="108" w:type="dxa"/>
              <w:bottom w:w="0" w:type="dxa"/>
              <w:right w:w="108" w:type="dxa"/>
            </w:tcMar>
            <w:hideMark/>
          </w:tcPr>
          <w:p w14:paraId="77D2DB30" w14:textId="77777777" w:rsidR="00BC7D2D" w:rsidRPr="00270E8B" w:rsidRDefault="00BC7D2D" w:rsidP="00270E8B">
            <w:pPr>
              <w:pStyle w:val="Tabletext"/>
              <w:spacing w:before="50" w:after="50"/>
            </w:pPr>
            <w:r w:rsidRPr="00270E8B">
              <w:t xml:space="preserve">Can council coordinate relief </w:t>
            </w:r>
            <w:proofErr w:type="gramStart"/>
            <w:r w:rsidRPr="00270E8B">
              <w:t>following</w:t>
            </w:r>
            <w:proofErr w:type="gramEnd"/>
            <w:r w:rsidRPr="00270E8B">
              <w:t xml:space="preserve"> an emergency?</w:t>
            </w:r>
          </w:p>
        </w:tc>
        <w:tc>
          <w:tcPr>
            <w:tcW w:w="231" w:type="pct"/>
            <w:shd w:val="clear" w:color="auto" w:fill="auto"/>
            <w:noWrap/>
            <w:tcMar>
              <w:top w:w="15" w:type="dxa"/>
              <w:left w:w="108" w:type="dxa"/>
              <w:bottom w:w="0" w:type="dxa"/>
              <w:right w:w="108" w:type="dxa"/>
            </w:tcMar>
            <w:hideMark/>
          </w:tcPr>
          <w:p w14:paraId="6F2FC7FB" w14:textId="51607D0A"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1717D8A7" w14:textId="77777777" w:rsidR="00BC7D2D" w:rsidRPr="00270E8B" w:rsidRDefault="00BC7D2D" w:rsidP="00DC3C06">
            <w:pPr>
              <w:pStyle w:val="Tabletext"/>
              <w:spacing w:before="50" w:after="50"/>
              <w:jc w:val="center"/>
            </w:pPr>
            <w:r w:rsidRPr="00270E8B">
              <w:t>22</w:t>
            </w:r>
          </w:p>
        </w:tc>
        <w:tc>
          <w:tcPr>
            <w:tcW w:w="247" w:type="pct"/>
            <w:shd w:val="clear" w:color="auto" w:fill="auto"/>
            <w:noWrap/>
            <w:tcMar>
              <w:top w:w="15" w:type="dxa"/>
              <w:left w:w="108" w:type="dxa"/>
              <w:bottom w:w="0" w:type="dxa"/>
              <w:right w:w="108" w:type="dxa"/>
            </w:tcMar>
            <w:hideMark/>
          </w:tcPr>
          <w:p w14:paraId="08DF4AE0" w14:textId="77777777" w:rsidR="00BC7D2D" w:rsidRPr="00270E8B" w:rsidRDefault="00BC7D2D" w:rsidP="00DC3C06">
            <w:pPr>
              <w:pStyle w:val="Tabletext"/>
              <w:spacing w:before="50" w:after="50"/>
              <w:jc w:val="center"/>
            </w:pPr>
            <w:r w:rsidRPr="00270E8B">
              <w:t>28%</w:t>
            </w:r>
          </w:p>
        </w:tc>
        <w:tc>
          <w:tcPr>
            <w:tcW w:w="212" w:type="pct"/>
            <w:shd w:val="clear" w:color="auto" w:fill="auto"/>
            <w:noWrap/>
            <w:tcMar>
              <w:top w:w="15" w:type="dxa"/>
              <w:left w:w="108" w:type="dxa"/>
              <w:bottom w:w="0" w:type="dxa"/>
              <w:right w:w="108" w:type="dxa"/>
            </w:tcMar>
            <w:hideMark/>
          </w:tcPr>
          <w:p w14:paraId="79481C6F" w14:textId="77777777" w:rsidR="00BC7D2D" w:rsidRPr="00270E8B" w:rsidRDefault="00BC7D2D" w:rsidP="00DC3C06">
            <w:pPr>
              <w:pStyle w:val="Tabletext"/>
              <w:spacing w:before="50" w:after="50"/>
              <w:jc w:val="center"/>
            </w:pPr>
            <w:r w:rsidRPr="00270E8B">
              <w:t>34</w:t>
            </w:r>
          </w:p>
        </w:tc>
        <w:tc>
          <w:tcPr>
            <w:tcW w:w="248" w:type="pct"/>
            <w:shd w:val="clear" w:color="auto" w:fill="auto"/>
            <w:noWrap/>
            <w:tcMar>
              <w:top w:w="15" w:type="dxa"/>
              <w:left w:w="108" w:type="dxa"/>
              <w:bottom w:w="0" w:type="dxa"/>
              <w:right w:w="108" w:type="dxa"/>
            </w:tcMar>
            <w:hideMark/>
          </w:tcPr>
          <w:p w14:paraId="5E77BCD8" w14:textId="77777777" w:rsidR="00BC7D2D" w:rsidRPr="00270E8B" w:rsidRDefault="00BC7D2D" w:rsidP="00DC3C06">
            <w:pPr>
              <w:pStyle w:val="Tabletext"/>
              <w:spacing w:before="50" w:after="50"/>
              <w:jc w:val="center"/>
            </w:pPr>
            <w:r w:rsidRPr="00270E8B">
              <w:t>43%</w:t>
            </w:r>
          </w:p>
        </w:tc>
        <w:tc>
          <w:tcPr>
            <w:tcW w:w="239" w:type="pct"/>
            <w:shd w:val="clear" w:color="auto" w:fill="auto"/>
            <w:noWrap/>
            <w:tcMar>
              <w:top w:w="15" w:type="dxa"/>
              <w:left w:w="108" w:type="dxa"/>
              <w:bottom w:w="0" w:type="dxa"/>
              <w:right w:w="108" w:type="dxa"/>
            </w:tcMar>
            <w:hideMark/>
          </w:tcPr>
          <w:p w14:paraId="32948150" w14:textId="77777777" w:rsidR="00BC7D2D" w:rsidRPr="00270E8B" w:rsidRDefault="00BC7D2D" w:rsidP="00DC3C06">
            <w:pPr>
              <w:pStyle w:val="Tabletext"/>
              <w:spacing w:before="50" w:after="50"/>
              <w:jc w:val="center"/>
            </w:pPr>
            <w:r w:rsidRPr="00270E8B">
              <w:t>23</w:t>
            </w:r>
          </w:p>
        </w:tc>
        <w:tc>
          <w:tcPr>
            <w:tcW w:w="268" w:type="pct"/>
            <w:shd w:val="clear" w:color="auto" w:fill="auto"/>
            <w:noWrap/>
            <w:tcMar>
              <w:top w:w="15" w:type="dxa"/>
              <w:left w:w="108" w:type="dxa"/>
              <w:bottom w:w="0" w:type="dxa"/>
              <w:right w:w="108" w:type="dxa"/>
            </w:tcMar>
            <w:hideMark/>
          </w:tcPr>
          <w:p w14:paraId="0631A18C" w14:textId="77777777" w:rsidR="00BC7D2D" w:rsidRPr="00270E8B" w:rsidRDefault="00BC7D2D" w:rsidP="00DC3C06">
            <w:pPr>
              <w:pStyle w:val="Tabletext"/>
              <w:spacing w:before="50" w:after="50"/>
              <w:jc w:val="center"/>
            </w:pPr>
            <w:r w:rsidRPr="00270E8B">
              <w:t>29%</w:t>
            </w:r>
          </w:p>
        </w:tc>
      </w:tr>
      <w:tr w:rsidR="00DC3C06" w:rsidRPr="00270E8B" w14:paraId="02BDB8EB" w14:textId="77777777" w:rsidTr="002728D8">
        <w:tc>
          <w:tcPr>
            <w:tcW w:w="199" w:type="pct"/>
            <w:shd w:val="clear" w:color="auto" w:fill="auto"/>
            <w:noWrap/>
            <w:tcMar>
              <w:top w:w="15" w:type="dxa"/>
              <w:left w:w="108" w:type="dxa"/>
              <w:bottom w:w="0" w:type="dxa"/>
              <w:right w:w="108" w:type="dxa"/>
            </w:tcMar>
            <w:hideMark/>
          </w:tcPr>
          <w:p w14:paraId="17A20109" w14:textId="77777777" w:rsidR="00BC7D2D" w:rsidRPr="00270E8B" w:rsidRDefault="00BC7D2D" w:rsidP="00270E8B">
            <w:pPr>
              <w:pStyle w:val="Tabletext"/>
              <w:spacing w:before="50" w:after="50"/>
            </w:pPr>
            <w:r w:rsidRPr="00270E8B">
              <w:t>C8</w:t>
            </w:r>
          </w:p>
        </w:tc>
        <w:tc>
          <w:tcPr>
            <w:tcW w:w="3090" w:type="pct"/>
            <w:shd w:val="clear" w:color="auto" w:fill="auto"/>
            <w:tcMar>
              <w:top w:w="15" w:type="dxa"/>
              <w:left w:w="108" w:type="dxa"/>
              <w:bottom w:w="0" w:type="dxa"/>
              <w:right w:w="108" w:type="dxa"/>
            </w:tcMar>
            <w:hideMark/>
          </w:tcPr>
          <w:p w14:paraId="3D0E756F" w14:textId="77777777" w:rsidR="00BC7D2D" w:rsidRPr="00270E8B" w:rsidRDefault="00BC7D2D" w:rsidP="00270E8B">
            <w:pPr>
              <w:pStyle w:val="Tabletext"/>
              <w:spacing w:before="50" w:after="50"/>
            </w:pPr>
            <w:r w:rsidRPr="00270E8B">
              <w:t>Does council operate a mine or a quarry?</w:t>
            </w:r>
          </w:p>
        </w:tc>
        <w:tc>
          <w:tcPr>
            <w:tcW w:w="231" w:type="pct"/>
            <w:shd w:val="clear" w:color="auto" w:fill="auto"/>
            <w:noWrap/>
            <w:tcMar>
              <w:top w:w="15" w:type="dxa"/>
              <w:left w:w="108" w:type="dxa"/>
              <w:bottom w:w="0" w:type="dxa"/>
              <w:right w:w="108" w:type="dxa"/>
            </w:tcMar>
            <w:hideMark/>
          </w:tcPr>
          <w:p w14:paraId="6EBC01E2" w14:textId="77777777" w:rsidR="00BC7D2D" w:rsidRPr="00270E8B" w:rsidRDefault="00BC7D2D" w:rsidP="00DC3C06">
            <w:pPr>
              <w:pStyle w:val="Tabletext"/>
              <w:spacing w:before="50" w:after="50"/>
              <w:jc w:val="center"/>
            </w:pPr>
            <w:r w:rsidRPr="00270E8B">
              <w:t>59</w:t>
            </w:r>
          </w:p>
        </w:tc>
        <w:tc>
          <w:tcPr>
            <w:tcW w:w="266" w:type="pct"/>
            <w:shd w:val="clear" w:color="auto" w:fill="auto"/>
            <w:noWrap/>
            <w:tcMar>
              <w:top w:w="15" w:type="dxa"/>
              <w:left w:w="108" w:type="dxa"/>
              <w:bottom w:w="0" w:type="dxa"/>
              <w:right w:w="108" w:type="dxa"/>
            </w:tcMar>
            <w:hideMark/>
          </w:tcPr>
          <w:p w14:paraId="3DA11DC8" w14:textId="77777777" w:rsidR="00BC7D2D" w:rsidRPr="00270E8B" w:rsidRDefault="00BC7D2D" w:rsidP="00DC3C06">
            <w:pPr>
              <w:pStyle w:val="Tabletext"/>
              <w:spacing w:before="50" w:after="50"/>
              <w:jc w:val="center"/>
            </w:pPr>
            <w:r w:rsidRPr="00270E8B">
              <w:t>6</w:t>
            </w:r>
          </w:p>
        </w:tc>
        <w:tc>
          <w:tcPr>
            <w:tcW w:w="247" w:type="pct"/>
            <w:shd w:val="clear" w:color="auto" w:fill="auto"/>
            <w:noWrap/>
            <w:tcMar>
              <w:top w:w="15" w:type="dxa"/>
              <w:left w:w="108" w:type="dxa"/>
              <w:bottom w:w="0" w:type="dxa"/>
              <w:right w:w="108" w:type="dxa"/>
            </w:tcMar>
            <w:hideMark/>
          </w:tcPr>
          <w:p w14:paraId="69006409" w14:textId="77777777" w:rsidR="00BC7D2D" w:rsidRPr="00270E8B" w:rsidRDefault="00BC7D2D" w:rsidP="00DC3C06">
            <w:pPr>
              <w:pStyle w:val="Tabletext"/>
              <w:spacing w:before="50" w:after="50"/>
              <w:jc w:val="center"/>
            </w:pPr>
            <w:r w:rsidRPr="00270E8B">
              <w:t>30%</w:t>
            </w:r>
          </w:p>
        </w:tc>
        <w:tc>
          <w:tcPr>
            <w:tcW w:w="212" w:type="pct"/>
            <w:shd w:val="clear" w:color="auto" w:fill="auto"/>
            <w:noWrap/>
            <w:tcMar>
              <w:top w:w="15" w:type="dxa"/>
              <w:left w:w="108" w:type="dxa"/>
              <w:bottom w:w="0" w:type="dxa"/>
              <w:right w:w="108" w:type="dxa"/>
            </w:tcMar>
            <w:hideMark/>
          </w:tcPr>
          <w:p w14:paraId="4F0A9A11" w14:textId="77777777" w:rsidR="00BC7D2D" w:rsidRPr="00270E8B" w:rsidRDefault="00BC7D2D" w:rsidP="00DC3C06">
            <w:pPr>
              <w:pStyle w:val="Tabletext"/>
              <w:spacing w:before="50" w:after="50"/>
              <w:jc w:val="center"/>
            </w:pPr>
            <w:r w:rsidRPr="00270E8B">
              <w:t>2</w:t>
            </w:r>
          </w:p>
        </w:tc>
        <w:tc>
          <w:tcPr>
            <w:tcW w:w="248" w:type="pct"/>
            <w:shd w:val="clear" w:color="auto" w:fill="auto"/>
            <w:noWrap/>
            <w:tcMar>
              <w:top w:w="15" w:type="dxa"/>
              <w:left w:w="108" w:type="dxa"/>
              <w:bottom w:w="0" w:type="dxa"/>
              <w:right w:w="108" w:type="dxa"/>
            </w:tcMar>
            <w:hideMark/>
          </w:tcPr>
          <w:p w14:paraId="64C54E1F" w14:textId="77777777" w:rsidR="00BC7D2D" w:rsidRPr="00270E8B" w:rsidRDefault="00BC7D2D" w:rsidP="00DC3C06">
            <w:pPr>
              <w:pStyle w:val="Tabletext"/>
              <w:spacing w:before="50" w:after="50"/>
              <w:jc w:val="center"/>
            </w:pPr>
            <w:r w:rsidRPr="00270E8B">
              <w:t>10%</w:t>
            </w:r>
          </w:p>
        </w:tc>
        <w:tc>
          <w:tcPr>
            <w:tcW w:w="239" w:type="pct"/>
            <w:shd w:val="clear" w:color="auto" w:fill="auto"/>
            <w:noWrap/>
            <w:tcMar>
              <w:top w:w="15" w:type="dxa"/>
              <w:left w:w="108" w:type="dxa"/>
              <w:bottom w:w="0" w:type="dxa"/>
              <w:right w:w="108" w:type="dxa"/>
            </w:tcMar>
            <w:hideMark/>
          </w:tcPr>
          <w:p w14:paraId="0052F433" w14:textId="77777777" w:rsidR="00BC7D2D" w:rsidRPr="00270E8B" w:rsidRDefault="00BC7D2D" w:rsidP="00DC3C06">
            <w:pPr>
              <w:pStyle w:val="Tabletext"/>
              <w:spacing w:before="50" w:after="50"/>
              <w:jc w:val="center"/>
            </w:pPr>
            <w:r w:rsidRPr="00270E8B">
              <w:t>12</w:t>
            </w:r>
          </w:p>
        </w:tc>
        <w:tc>
          <w:tcPr>
            <w:tcW w:w="268" w:type="pct"/>
            <w:shd w:val="clear" w:color="auto" w:fill="auto"/>
            <w:noWrap/>
            <w:tcMar>
              <w:top w:w="15" w:type="dxa"/>
              <w:left w:w="108" w:type="dxa"/>
              <w:bottom w:w="0" w:type="dxa"/>
              <w:right w:w="108" w:type="dxa"/>
            </w:tcMar>
            <w:hideMark/>
          </w:tcPr>
          <w:p w14:paraId="096F0273" w14:textId="77777777" w:rsidR="00BC7D2D" w:rsidRPr="00270E8B" w:rsidRDefault="00BC7D2D" w:rsidP="00DC3C06">
            <w:pPr>
              <w:pStyle w:val="Tabletext"/>
              <w:spacing w:before="50" w:after="50"/>
              <w:jc w:val="center"/>
            </w:pPr>
            <w:r w:rsidRPr="00270E8B">
              <w:t>60%</w:t>
            </w:r>
          </w:p>
        </w:tc>
      </w:tr>
      <w:tr w:rsidR="00DC3C06" w:rsidRPr="00270E8B" w14:paraId="78F2D051" w14:textId="77777777" w:rsidTr="002728D8">
        <w:tc>
          <w:tcPr>
            <w:tcW w:w="199" w:type="pct"/>
            <w:shd w:val="clear" w:color="auto" w:fill="auto"/>
            <w:noWrap/>
            <w:tcMar>
              <w:top w:w="15" w:type="dxa"/>
              <w:left w:w="108" w:type="dxa"/>
              <w:bottom w:w="0" w:type="dxa"/>
              <w:right w:w="108" w:type="dxa"/>
            </w:tcMar>
            <w:hideMark/>
          </w:tcPr>
          <w:p w14:paraId="436BC7A2" w14:textId="77777777" w:rsidR="00BC7D2D" w:rsidRPr="00270E8B" w:rsidRDefault="00BC7D2D" w:rsidP="00270E8B">
            <w:pPr>
              <w:pStyle w:val="Tabletext"/>
              <w:spacing w:before="50" w:after="50"/>
            </w:pPr>
            <w:r w:rsidRPr="00270E8B">
              <w:t>A1</w:t>
            </w:r>
          </w:p>
        </w:tc>
        <w:tc>
          <w:tcPr>
            <w:tcW w:w="3090" w:type="pct"/>
            <w:shd w:val="clear" w:color="auto" w:fill="auto"/>
            <w:tcMar>
              <w:top w:w="15" w:type="dxa"/>
              <w:left w:w="108" w:type="dxa"/>
              <w:bottom w:w="0" w:type="dxa"/>
              <w:right w:w="108" w:type="dxa"/>
            </w:tcMar>
            <w:hideMark/>
          </w:tcPr>
          <w:p w14:paraId="18D66C40" w14:textId="77777777" w:rsidR="00BC7D2D" w:rsidRPr="00270E8B" w:rsidRDefault="00BC7D2D" w:rsidP="00270E8B">
            <w:pPr>
              <w:pStyle w:val="Tabletext"/>
              <w:spacing w:before="50" w:after="50"/>
            </w:pPr>
            <w:r w:rsidRPr="00270E8B">
              <w:t>Does the municipality have a multi-agency Municipal Emergency Management Planning Committee (MEMPC)?</w:t>
            </w:r>
          </w:p>
        </w:tc>
        <w:tc>
          <w:tcPr>
            <w:tcW w:w="231" w:type="pct"/>
            <w:shd w:val="clear" w:color="auto" w:fill="auto"/>
            <w:noWrap/>
            <w:tcMar>
              <w:top w:w="15" w:type="dxa"/>
              <w:left w:w="108" w:type="dxa"/>
              <w:bottom w:w="0" w:type="dxa"/>
              <w:right w:w="108" w:type="dxa"/>
            </w:tcMar>
            <w:hideMark/>
          </w:tcPr>
          <w:p w14:paraId="75038107" w14:textId="7DA9CF95"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2279E913" w14:textId="77777777" w:rsidR="00BC7D2D" w:rsidRPr="00270E8B" w:rsidRDefault="00BC7D2D" w:rsidP="00DC3C06">
            <w:pPr>
              <w:pStyle w:val="Tabletext"/>
              <w:spacing w:before="50" w:after="50"/>
              <w:jc w:val="center"/>
            </w:pPr>
            <w:r w:rsidRPr="00270E8B">
              <w:t>25</w:t>
            </w:r>
          </w:p>
        </w:tc>
        <w:tc>
          <w:tcPr>
            <w:tcW w:w="247" w:type="pct"/>
            <w:shd w:val="clear" w:color="auto" w:fill="auto"/>
            <w:noWrap/>
            <w:tcMar>
              <w:top w:w="15" w:type="dxa"/>
              <w:left w:w="108" w:type="dxa"/>
              <w:bottom w:w="0" w:type="dxa"/>
              <w:right w:w="108" w:type="dxa"/>
            </w:tcMar>
            <w:hideMark/>
          </w:tcPr>
          <w:p w14:paraId="39EF375F" w14:textId="77777777" w:rsidR="00BC7D2D" w:rsidRPr="00270E8B" w:rsidRDefault="00BC7D2D" w:rsidP="00DC3C06">
            <w:pPr>
              <w:pStyle w:val="Tabletext"/>
              <w:spacing w:before="50" w:after="50"/>
              <w:jc w:val="center"/>
            </w:pPr>
            <w:r w:rsidRPr="00270E8B">
              <w:t>32%</w:t>
            </w:r>
          </w:p>
        </w:tc>
        <w:tc>
          <w:tcPr>
            <w:tcW w:w="212" w:type="pct"/>
            <w:shd w:val="clear" w:color="auto" w:fill="auto"/>
            <w:noWrap/>
            <w:tcMar>
              <w:top w:w="15" w:type="dxa"/>
              <w:left w:w="108" w:type="dxa"/>
              <w:bottom w:w="0" w:type="dxa"/>
              <w:right w:w="108" w:type="dxa"/>
            </w:tcMar>
            <w:hideMark/>
          </w:tcPr>
          <w:p w14:paraId="292C1D91" w14:textId="77777777" w:rsidR="00BC7D2D" w:rsidRPr="00270E8B" w:rsidRDefault="00BC7D2D" w:rsidP="00DC3C06">
            <w:pPr>
              <w:pStyle w:val="Tabletext"/>
              <w:spacing w:before="50" w:after="50"/>
              <w:jc w:val="center"/>
            </w:pPr>
            <w:r w:rsidRPr="00270E8B">
              <w:t>18</w:t>
            </w:r>
          </w:p>
        </w:tc>
        <w:tc>
          <w:tcPr>
            <w:tcW w:w="248" w:type="pct"/>
            <w:shd w:val="clear" w:color="auto" w:fill="auto"/>
            <w:noWrap/>
            <w:tcMar>
              <w:top w:w="15" w:type="dxa"/>
              <w:left w:w="108" w:type="dxa"/>
              <w:bottom w:w="0" w:type="dxa"/>
              <w:right w:w="108" w:type="dxa"/>
            </w:tcMar>
            <w:hideMark/>
          </w:tcPr>
          <w:p w14:paraId="1C77064A" w14:textId="77777777" w:rsidR="00BC7D2D" w:rsidRPr="00270E8B" w:rsidRDefault="00BC7D2D" w:rsidP="00DC3C06">
            <w:pPr>
              <w:pStyle w:val="Tabletext"/>
              <w:spacing w:before="50" w:after="50"/>
              <w:jc w:val="center"/>
            </w:pPr>
            <w:r w:rsidRPr="00270E8B">
              <w:t>23%</w:t>
            </w:r>
          </w:p>
        </w:tc>
        <w:tc>
          <w:tcPr>
            <w:tcW w:w="239" w:type="pct"/>
            <w:shd w:val="clear" w:color="auto" w:fill="auto"/>
            <w:noWrap/>
            <w:tcMar>
              <w:top w:w="15" w:type="dxa"/>
              <w:left w:w="108" w:type="dxa"/>
              <w:bottom w:w="0" w:type="dxa"/>
              <w:right w:w="108" w:type="dxa"/>
            </w:tcMar>
            <w:hideMark/>
          </w:tcPr>
          <w:p w14:paraId="1D390AB8" w14:textId="77777777" w:rsidR="00BC7D2D" w:rsidRPr="00270E8B" w:rsidRDefault="00BC7D2D" w:rsidP="00DC3C06">
            <w:pPr>
              <w:pStyle w:val="Tabletext"/>
              <w:spacing w:before="50" w:after="50"/>
              <w:jc w:val="center"/>
            </w:pPr>
            <w:r w:rsidRPr="00270E8B">
              <w:t>36</w:t>
            </w:r>
          </w:p>
        </w:tc>
        <w:tc>
          <w:tcPr>
            <w:tcW w:w="268" w:type="pct"/>
            <w:shd w:val="clear" w:color="auto" w:fill="auto"/>
            <w:noWrap/>
            <w:tcMar>
              <w:top w:w="15" w:type="dxa"/>
              <w:left w:w="108" w:type="dxa"/>
              <w:bottom w:w="0" w:type="dxa"/>
              <w:right w:w="108" w:type="dxa"/>
            </w:tcMar>
            <w:hideMark/>
          </w:tcPr>
          <w:p w14:paraId="305CF369" w14:textId="77777777" w:rsidR="00BC7D2D" w:rsidRPr="00270E8B" w:rsidRDefault="00BC7D2D" w:rsidP="00DC3C06">
            <w:pPr>
              <w:pStyle w:val="Tabletext"/>
              <w:spacing w:before="50" w:after="50"/>
              <w:jc w:val="center"/>
            </w:pPr>
            <w:r w:rsidRPr="00270E8B">
              <w:t>46%</w:t>
            </w:r>
          </w:p>
        </w:tc>
      </w:tr>
      <w:tr w:rsidR="00DC3C06" w:rsidRPr="00270E8B" w14:paraId="111A45F6" w14:textId="77777777" w:rsidTr="002728D8">
        <w:tc>
          <w:tcPr>
            <w:tcW w:w="199" w:type="pct"/>
            <w:shd w:val="clear" w:color="auto" w:fill="auto"/>
            <w:noWrap/>
            <w:tcMar>
              <w:top w:w="15" w:type="dxa"/>
              <w:left w:w="108" w:type="dxa"/>
              <w:bottom w:w="0" w:type="dxa"/>
              <w:right w:w="108" w:type="dxa"/>
            </w:tcMar>
            <w:hideMark/>
          </w:tcPr>
          <w:p w14:paraId="162EB714" w14:textId="77777777" w:rsidR="00BC7D2D" w:rsidRPr="00270E8B" w:rsidRDefault="00BC7D2D" w:rsidP="00270E8B">
            <w:pPr>
              <w:pStyle w:val="Tabletext"/>
              <w:spacing w:before="50" w:after="50"/>
            </w:pPr>
            <w:r w:rsidRPr="00270E8B">
              <w:t>A8</w:t>
            </w:r>
          </w:p>
        </w:tc>
        <w:tc>
          <w:tcPr>
            <w:tcW w:w="3090" w:type="pct"/>
            <w:shd w:val="clear" w:color="auto" w:fill="auto"/>
            <w:tcMar>
              <w:top w:w="15" w:type="dxa"/>
              <w:left w:w="108" w:type="dxa"/>
              <w:bottom w:w="0" w:type="dxa"/>
              <w:right w:w="108" w:type="dxa"/>
            </w:tcMar>
            <w:hideMark/>
          </w:tcPr>
          <w:p w14:paraId="1932334A" w14:textId="77777777" w:rsidR="00BC7D2D" w:rsidRPr="00270E8B" w:rsidRDefault="00BC7D2D" w:rsidP="00270E8B">
            <w:pPr>
              <w:pStyle w:val="Tabletext"/>
              <w:spacing w:before="50" w:after="50"/>
            </w:pPr>
            <w:r w:rsidRPr="00270E8B">
              <w:t>Does council have arrangements in place to collaborate with other councils and agencies to support surge requirements and share information during emergencies?</w:t>
            </w:r>
          </w:p>
        </w:tc>
        <w:tc>
          <w:tcPr>
            <w:tcW w:w="231" w:type="pct"/>
            <w:shd w:val="clear" w:color="auto" w:fill="auto"/>
            <w:noWrap/>
            <w:tcMar>
              <w:top w:w="15" w:type="dxa"/>
              <w:left w:w="108" w:type="dxa"/>
              <w:bottom w:w="0" w:type="dxa"/>
              <w:right w:w="108" w:type="dxa"/>
            </w:tcMar>
            <w:hideMark/>
          </w:tcPr>
          <w:p w14:paraId="35E65A20" w14:textId="768D76FE"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611C58F6" w14:textId="77777777" w:rsidR="00BC7D2D" w:rsidRPr="00270E8B" w:rsidRDefault="00BC7D2D" w:rsidP="00DC3C06">
            <w:pPr>
              <w:pStyle w:val="Tabletext"/>
              <w:spacing w:before="50" w:after="50"/>
              <w:jc w:val="center"/>
            </w:pPr>
            <w:r w:rsidRPr="00270E8B">
              <w:t>25</w:t>
            </w:r>
          </w:p>
        </w:tc>
        <w:tc>
          <w:tcPr>
            <w:tcW w:w="247" w:type="pct"/>
            <w:shd w:val="clear" w:color="auto" w:fill="auto"/>
            <w:noWrap/>
            <w:tcMar>
              <w:top w:w="15" w:type="dxa"/>
              <w:left w:w="108" w:type="dxa"/>
              <w:bottom w:w="0" w:type="dxa"/>
              <w:right w:w="108" w:type="dxa"/>
            </w:tcMar>
            <w:hideMark/>
          </w:tcPr>
          <w:p w14:paraId="178DBF52" w14:textId="77777777" w:rsidR="00BC7D2D" w:rsidRPr="00270E8B" w:rsidRDefault="00BC7D2D" w:rsidP="00DC3C06">
            <w:pPr>
              <w:pStyle w:val="Tabletext"/>
              <w:spacing w:before="50" w:after="50"/>
              <w:jc w:val="center"/>
            </w:pPr>
            <w:r w:rsidRPr="00270E8B">
              <w:t>32%</w:t>
            </w:r>
          </w:p>
        </w:tc>
        <w:tc>
          <w:tcPr>
            <w:tcW w:w="212" w:type="pct"/>
            <w:shd w:val="clear" w:color="auto" w:fill="auto"/>
            <w:noWrap/>
            <w:tcMar>
              <w:top w:w="15" w:type="dxa"/>
              <w:left w:w="108" w:type="dxa"/>
              <w:bottom w:w="0" w:type="dxa"/>
              <w:right w:w="108" w:type="dxa"/>
            </w:tcMar>
            <w:hideMark/>
          </w:tcPr>
          <w:p w14:paraId="33F15A1F" w14:textId="77777777" w:rsidR="00BC7D2D" w:rsidRPr="00270E8B" w:rsidRDefault="00BC7D2D" w:rsidP="00DC3C06">
            <w:pPr>
              <w:pStyle w:val="Tabletext"/>
              <w:spacing w:before="50" w:after="50"/>
              <w:jc w:val="center"/>
            </w:pPr>
            <w:r w:rsidRPr="00270E8B">
              <w:t>12</w:t>
            </w:r>
          </w:p>
        </w:tc>
        <w:tc>
          <w:tcPr>
            <w:tcW w:w="248" w:type="pct"/>
            <w:shd w:val="clear" w:color="auto" w:fill="auto"/>
            <w:noWrap/>
            <w:tcMar>
              <w:top w:w="15" w:type="dxa"/>
              <w:left w:w="108" w:type="dxa"/>
              <w:bottom w:w="0" w:type="dxa"/>
              <w:right w:w="108" w:type="dxa"/>
            </w:tcMar>
            <w:hideMark/>
          </w:tcPr>
          <w:p w14:paraId="4D1B2CFB" w14:textId="77777777" w:rsidR="00BC7D2D" w:rsidRPr="00270E8B" w:rsidRDefault="00BC7D2D" w:rsidP="00DC3C06">
            <w:pPr>
              <w:pStyle w:val="Tabletext"/>
              <w:spacing w:before="50" w:after="50"/>
              <w:jc w:val="center"/>
            </w:pPr>
            <w:r w:rsidRPr="00270E8B">
              <w:t>15%</w:t>
            </w:r>
          </w:p>
        </w:tc>
        <w:tc>
          <w:tcPr>
            <w:tcW w:w="239" w:type="pct"/>
            <w:shd w:val="clear" w:color="auto" w:fill="auto"/>
            <w:noWrap/>
            <w:tcMar>
              <w:top w:w="15" w:type="dxa"/>
              <w:left w:w="108" w:type="dxa"/>
              <w:bottom w:w="0" w:type="dxa"/>
              <w:right w:w="108" w:type="dxa"/>
            </w:tcMar>
            <w:hideMark/>
          </w:tcPr>
          <w:p w14:paraId="26996B3B" w14:textId="77777777" w:rsidR="00BC7D2D" w:rsidRPr="00270E8B" w:rsidRDefault="00BC7D2D" w:rsidP="00DC3C06">
            <w:pPr>
              <w:pStyle w:val="Tabletext"/>
              <w:spacing w:before="50" w:after="50"/>
              <w:jc w:val="center"/>
            </w:pPr>
            <w:r w:rsidRPr="00270E8B">
              <w:t>42</w:t>
            </w:r>
          </w:p>
        </w:tc>
        <w:tc>
          <w:tcPr>
            <w:tcW w:w="268" w:type="pct"/>
            <w:shd w:val="clear" w:color="auto" w:fill="auto"/>
            <w:noWrap/>
            <w:tcMar>
              <w:top w:w="15" w:type="dxa"/>
              <w:left w:w="108" w:type="dxa"/>
              <w:bottom w:w="0" w:type="dxa"/>
              <w:right w:w="108" w:type="dxa"/>
            </w:tcMar>
            <w:hideMark/>
          </w:tcPr>
          <w:p w14:paraId="66B38C4D" w14:textId="77777777" w:rsidR="00BC7D2D" w:rsidRPr="00270E8B" w:rsidRDefault="00BC7D2D" w:rsidP="00DC3C06">
            <w:pPr>
              <w:pStyle w:val="Tabletext"/>
              <w:spacing w:before="50" w:after="50"/>
              <w:jc w:val="center"/>
            </w:pPr>
            <w:r w:rsidRPr="00270E8B">
              <w:t>53%</w:t>
            </w:r>
          </w:p>
        </w:tc>
      </w:tr>
      <w:tr w:rsidR="00DC3C06" w:rsidRPr="00270E8B" w14:paraId="49793D70" w14:textId="77777777" w:rsidTr="002728D8">
        <w:tc>
          <w:tcPr>
            <w:tcW w:w="199" w:type="pct"/>
            <w:shd w:val="clear" w:color="auto" w:fill="auto"/>
            <w:noWrap/>
            <w:tcMar>
              <w:top w:w="15" w:type="dxa"/>
              <w:left w:w="108" w:type="dxa"/>
              <w:bottom w:w="0" w:type="dxa"/>
              <w:right w:w="108" w:type="dxa"/>
            </w:tcMar>
            <w:hideMark/>
          </w:tcPr>
          <w:p w14:paraId="37FA95A1" w14:textId="77777777" w:rsidR="00BC7D2D" w:rsidRPr="00270E8B" w:rsidRDefault="00BC7D2D" w:rsidP="00270E8B">
            <w:pPr>
              <w:pStyle w:val="Tabletext"/>
              <w:spacing w:before="50" w:after="50"/>
            </w:pPr>
            <w:r w:rsidRPr="00270E8B">
              <w:t>B13</w:t>
            </w:r>
          </w:p>
        </w:tc>
        <w:tc>
          <w:tcPr>
            <w:tcW w:w="3090" w:type="pct"/>
            <w:shd w:val="clear" w:color="auto" w:fill="auto"/>
            <w:tcMar>
              <w:top w:w="15" w:type="dxa"/>
              <w:left w:w="108" w:type="dxa"/>
              <w:bottom w:w="0" w:type="dxa"/>
              <w:right w:w="108" w:type="dxa"/>
            </w:tcMar>
            <w:hideMark/>
          </w:tcPr>
          <w:p w14:paraId="234B2239" w14:textId="77777777" w:rsidR="00BC7D2D" w:rsidRPr="00270E8B" w:rsidRDefault="00BC7D2D" w:rsidP="00270E8B">
            <w:pPr>
              <w:pStyle w:val="Tabletext"/>
              <w:spacing w:before="50" w:after="50"/>
            </w:pPr>
            <w:r w:rsidRPr="00270E8B">
              <w:t>Does council prepare a Municipal Public Health and Wellbeing Plan (MPHWP) in accordance with the Act?</w:t>
            </w:r>
          </w:p>
        </w:tc>
        <w:tc>
          <w:tcPr>
            <w:tcW w:w="231" w:type="pct"/>
            <w:shd w:val="clear" w:color="auto" w:fill="auto"/>
            <w:noWrap/>
            <w:tcMar>
              <w:top w:w="15" w:type="dxa"/>
              <w:left w:w="108" w:type="dxa"/>
              <w:bottom w:w="0" w:type="dxa"/>
              <w:right w:w="108" w:type="dxa"/>
            </w:tcMar>
            <w:hideMark/>
          </w:tcPr>
          <w:p w14:paraId="146CAB4B" w14:textId="2C1AF5D2"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27F413C5" w14:textId="77777777" w:rsidR="00BC7D2D" w:rsidRPr="00270E8B" w:rsidRDefault="00BC7D2D" w:rsidP="00DC3C06">
            <w:pPr>
              <w:pStyle w:val="Tabletext"/>
              <w:spacing w:before="50" w:after="50"/>
              <w:jc w:val="center"/>
            </w:pPr>
            <w:r w:rsidRPr="00270E8B">
              <w:t>25</w:t>
            </w:r>
          </w:p>
        </w:tc>
        <w:tc>
          <w:tcPr>
            <w:tcW w:w="247" w:type="pct"/>
            <w:shd w:val="clear" w:color="auto" w:fill="auto"/>
            <w:noWrap/>
            <w:tcMar>
              <w:top w:w="15" w:type="dxa"/>
              <w:left w:w="108" w:type="dxa"/>
              <w:bottom w:w="0" w:type="dxa"/>
              <w:right w:w="108" w:type="dxa"/>
            </w:tcMar>
            <w:hideMark/>
          </w:tcPr>
          <w:p w14:paraId="59A736E5" w14:textId="77777777" w:rsidR="00BC7D2D" w:rsidRPr="00270E8B" w:rsidRDefault="00BC7D2D" w:rsidP="00DC3C06">
            <w:pPr>
              <w:pStyle w:val="Tabletext"/>
              <w:spacing w:before="50" w:after="50"/>
              <w:jc w:val="center"/>
            </w:pPr>
            <w:r w:rsidRPr="00270E8B">
              <w:t>32%</w:t>
            </w:r>
          </w:p>
        </w:tc>
        <w:tc>
          <w:tcPr>
            <w:tcW w:w="212" w:type="pct"/>
            <w:shd w:val="clear" w:color="auto" w:fill="auto"/>
            <w:noWrap/>
            <w:tcMar>
              <w:top w:w="15" w:type="dxa"/>
              <w:left w:w="108" w:type="dxa"/>
              <w:bottom w:w="0" w:type="dxa"/>
              <w:right w:w="108" w:type="dxa"/>
            </w:tcMar>
            <w:hideMark/>
          </w:tcPr>
          <w:p w14:paraId="7EF1D038" w14:textId="77777777" w:rsidR="00BC7D2D" w:rsidRPr="00270E8B" w:rsidRDefault="00BC7D2D" w:rsidP="00DC3C06">
            <w:pPr>
              <w:pStyle w:val="Tabletext"/>
              <w:spacing w:before="50" w:after="50"/>
              <w:jc w:val="center"/>
            </w:pPr>
            <w:r w:rsidRPr="00270E8B">
              <w:t>12</w:t>
            </w:r>
          </w:p>
        </w:tc>
        <w:tc>
          <w:tcPr>
            <w:tcW w:w="248" w:type="pct"/>
            <w:shd w:val="clear" w:color="auto" w:fill="auto"/>
            <w:noWrap/>
            <w:tcMar>
              <w:top w:w="15" w:type="dxa"/>
              <w:left w:w="108" w:type="dxa"/>
              <w:bottom w:w="0" w:type="dxa"/>
              <w:right w:w="108" w:type="dxa"/>
            </w:tcMar>
            <w:hideMark/>
          </w:tcPr>
          <w:p w14:paraId="1DCDFD2A" w14:textId="77777777" w:rsidR="00BC7D2D" w:rsidRPr="00270E8B" w:rsidRDefault="00BC7D2D" w:rsidP="00DC3C06">
            <w:pPr>
              <w:pStyle w:val="Tabletext"/>
              <w:spacing w:before="50" w:after="50"/>
              <w:jc w:val="center"/>
            </w:pPr>
            <w:r w:rsidRPr="00270E8B">
              <w:t>15%</w:t>
            </w:r>
          </w:p>
        </w:tc>
        <w:tc>
          <w:tcPr>
            <w:tcW w:w="239" w:type="pct"/>
            <w:shd w:val="clear" w:color="auto" w:fill="auto"/>
            <w:noWrap/>
            <w:tcMar>
              <w:top w:w="15" w:type="dxa"/>
              <w:left w:w="108" w:type="dxa"/>
              <w:bottom w:w="0" w:type="dxa"/>
              <w:right w:w="108" w:type="dxa"/>
            </w:tcMar>
            <w:hideMark/>
          </w:tcPr>
          <w:p w14:paraId="027601D0" w14:textId="77777777" w:rsidR="00BC7D2D" w:rsidRPr="00270E8B" w:rsidRDefault="00BC7D2D" w:rsidP="00DC3C06">
            <w:pPr>
              <w:pStyle w:val="Tabletext"/>
              <w:spacing w:before="50" w:after="50"/>
              <w:jc w:val="center"/>
            </w:pPr>
            <w:r w:rsidRPr="00270E8B">
              <w:t>42</w:t>
            </w:r>
          </w:p>
        </w:tc>
        <w:tc>
          <w:tcPr>
            <w:tcW w:w="268" w:type="pct"/>
            <w:shd w:val="clear" w:color="auto" w:fill="auto"/>
            <w:noWrap/>
            <w:tcMar>
              <w:top w:w="15" w:type="dxa"/>
              <w:left w:w="108" w:type="dxa"/>
              <w:bottom w:w="0" w:type="dxa"/>
              <w:right w:w="108" w:type="dxa"/>
            </w:tcMar>
            <w:hideMark/>
          </w:tcPr>
          <w:p w14:paraId="04303BF8" w14:textId="77777777" w:rsidR="00BC7D2D" w:rsidRPr="00270E8B" w:rsidRDefault="00BC7D2D" w:rsidP="00DC3C06">
            <w:pPr>
              <w:pStyle w:val="Tabletext"/>
              <w:spacing w:before="50" w:after="50"/>
              <w:jc w:val="center"/>
            </w:pPr>
            <w:r w:rsidRPr="00270E8B">
              <w:t>53%</w:t>
            </w:r>
          </w:p>
        </w:tc>
      </w:tr>
      <w:tr w:rsidR="00DC3C06" w:rsidRPr="00270E8B" w14:paraId="1A7C5D97" w14:textId="77777777" w:rsidTr="002728D8">
        <w:tc>
          <w:tcPr>
            <w:tcW w:w="199" w:type="pct"/>
            <w:shd w:val="clear" w:color="auto" w:fill="auto"/>
            <w:noWrap/>
            <w:tcMar>
              <w:top w:w="15" w:type="dxa"/>
              <w:left w:w="108" w:type="dxa"/>
              <w:bottom w:w="0" w:type="dxa"/>
              <w:right w:w="108" w:type="dxa"/>
            </w:tcMar>
            <w:hideMark/>
          </w:tcPr>
          <w:p w14:paraId="4B36BFD4" w14:textId="77777777" w:rsidR="00BC7D2D" w:rsidRPr="00270E8B" w:rsidRDefault="00BC7D2D" w:rsidP="00270E8B">
            <w:pPr>
              <w:pStyle w:val="Tabletext"/>
              <w:spacing w:before="50" w:after="50"/>
            </w:pPr>
            <w:r w:rsidRPr="00270E8B">
              <w:t>C7</w:t>
            </w:r>
          </w:p>
        </w:tc>
        <w:tc>
          <w:tcPr>
            <w:tcW w:w="3090" w:type="pct"/>
            <w:shd w:val="clear" w:color="auto" w:fill="auto"/>
            <w:tcMar>
              <w:top w:w="15" w:type="dxa"/>
              <w:left w:w="108" w:type="dxa"/>
              <w:bottom w:w="0" w:type="dxa"/>
              <w:right w:w="108" w:type="dxa"/>
            </w:tcMar>
            <w:hideMark/>
          </w:tcPr>
          <w:p w14:paraId="0E6A03E2" w14:textId="77777777" w:rsidR="00BC7D2D" w:rsidRPr="00270E8B" w:rsidRDefault="00BC7D2D" w:rsidP="00270E8B">
            <w:pPr>
              <w:pStyle w:val="Tabletext"/>
              <w:spacing w:before="50" w:after="50"/>
            </w:pPr>
            <w:r w:rsidRPr="00270E8B">
              <w:t>Does council manage a port (either a local port or commercial trading port)?</w:t>
            </w:r>
          </w:p>
        </w:tc>
        <w:tc>
          <w:tcPr>
            <w:tcW w:w="231" w:type="pct"/>
            <w:shd w:val="clear" w:color="auto" w:fill="auto"/>
            <w:noWrap/>
            <w:tcMar>
              <w:top w:w="15" w:type="dxa"/>
              <w:left w:w="108" w:type="dxa"/>
              <w:bottom w:w="0" w:type="dxa"/>
              <w:right w:w="108" w:type="dxa"/>
            </w:tcMar>
            <w:hideMark/>
          </w:tcPr>
          <w:p w14:paraId="14239CBE" w14:textId="77777777" w:rsidR="00BC7D2D" w:rsidRPr="00270E8B" w:rsidRDefault="00BC7D2D" w:rsidP="00DC3C06">
            <w:pPr>
              <w:pStyle w:val="Tabletext"/>
              <w:spacing w:before="50" w:after="50"/>
              <w:jc w:val="center"/>
            </w:pPr>
            <w:r w:rsidRPr="00270E8B">
              <w:t>73</w:t>
            </w:r>
          </w:p>
        </w:tc>
        <w:tc>
          <w:tcPr>
            <w:tcW w:w="266" w:type="pct"/>
            <w:shd w:val="clear" w:color="auto" w:fill="auto"/>
            <w:noWrap/>
            <w:tcMar>
              <w:top w:w="15" w:type="dxa"/>
              <w:left w:w="108" w:type="dxa"/>
              <w:bottom w:w="0" w:type="dxa"/>
              <w:right w:w="108" w:type="dxa"/>
            </w:tcMar>
            <w:hideMark/>
          </w:tcPr>
          <w:p w14:paraId="3540DBDF" w14:textId="77777777" w:rsidR="00BC7D2D" w:rsidRPr="00270E8B" w:rsidRDefault="00BC7D2D" w:rsidP="00DC3C06">
            <w:pPr>
              <w:pStyle w:val="Tabletext"/>
              <w:spacing w:before="50" w:after="50"/>
              <w:jc w:val="center"/>
            </w:pPr>
            <w:r w:rsidRPr="00270E8B">
              <w:t>2</w:t>
            </w:r>
          </w:p>
        </w:tc>
        <w:tc>
          <w:tcPr>
            <w:tcW w:w="247" w:type="pct"/>
            <w:shd w:val="clear" w:color="auto" w:fill="auto"/>
            <w:noWrap/>
            <w:tcMar>
              <w:top w:w="15" w:type="dxa"/>
              <w:left w:w="108" w:type="dxa"/>
              <w:bottom w:w="0" w:type="dxa"/>
              <w:right w:w="108" w:type="dxa"/>
            </w:tcMar>
            <w:hideMark/>
          </w:tcPr>
          <w:p w14:paraId="143FD25B" w14:textId="77777777" w:rsidR="00BC7D2D" w:rsidRPr="00270E8B" w:rsidRDefault="00BC7D2D" w:rsidP="00DC3C06">
            <w:pPr>
              <w:pStyle w:val="Tabletext"/>
              <w:spacing w:before="50" w:after="50"/>
              <w:jc w:val="center"/>
            </w:pPr>
            <w:r w:rsidRPr="00270E8B">
              <w:t>33%</w:t>
            </w:r>
          </w:p>
        </w:tc>
        <w:tc>
          <w:tcPr>
            <w:tcW w:w="212" w:type="pct"/>
            <w:shd w:val="clear" w:color="auto" w:fill="auto"/>
            <w:noWrap/>
            <w:tcMar>
              <w:top w:w="15" w:type="dxa"/>
              <w:left w:w="108" w:type="dxa"/>
              <w:bottom w:w="0" w:type="dxa"/>
              <w:right w:w="108" w:type="dxa"/>
            </w:tcMar>
            <w:hideMark/>
          </w:tcPr>
          <w:p w14:paraId="6F75A673" w14:textId="77777777" w:rsidR="00BC7D2D" w:rsidRPr="00270E8B" w:rsidRDefault="00BC7D2D" w:rsidP="00DC3C06">
            <w:pPr>
              <w:pStyle w:val="Tabletext"/>
              <w:spacing w:before="50" w:after="50"/>
              <w:jc w:val="center"/>
            </w:pPr>
            <w:r w:rsidRPr="00270E8B">
              <w:t>0</w:t>
            </w:r>
          </w:p>
        </w:tc>
        <w:tc>
          <w:tcPr>
            <w:tcW w:w="248" w:type="pct"/>
            <w:shd w:val="clear" w:color="auto" w:fill="auto"/>
            <w:noWrap/>
            <w:tcMar>
              <w:top w:w="15" w:type="dxa"/>
              <w:left w:w="108" w:type="dxa"/>
              <w:bottom w:w="0" w:type="dxa"/>
              <w:right w:w="108" w:type="dxa"/>
            </w:tcMar>
            <w:hideMark/>
          </w:tcPr>
          <w:p w14:paraId="0F7F8F3A" w14:textId="77777777" w:rsidR="00BC7D2D" w:rsidRPr="00270E8B" w:rsidRDefault="00BC7D2D" w:rsidP="00DC3C06">
            <w:pPr>
              <w:pStyle w:val="Tabletext"/>
              <w:spacing w:before="50" w:after="50"/>
              <w:jc w:val="center"/>
            </w:pPr>
            <w:r w:rsidRPr="00270E8B">
              <w:t>0%</w:t>
            </w:r>
          </w:p>
        </w:tc>
        <w:tc>
          <w:tcPr>
            <w:tcW w:w="239" w:type="pct"/>
            <w:shd w:val="clear" w:color="auto" w:fill="auto"/>
            <w:noWrap/>
            <w:tcMar>
              <w:top w:w="15" w:type="dxa"/>
              <w:left w:w="108" w:type="dxa"/>
              <w:bottom w:w="0" w:type="dxa"/>
              <w:right w:w="108" w:type="dxa"/>
            </w:tcMar>
            <w:hideMark/>
          </w:tcPr>
          <w:p w14:paraId="2BA66AE1" w14:textId="77777777" w:rsidR="00BC7D2D" w:rsidRPr="00270E8B" w:rsidRDefault="00BC7D2D" w:rsidP="00DC3C06">
            <w:pPr>
              <w:pStyle w:val="Tabletext"/>
              <w:spacing w:before="50" w:after="50"/>
              <w:jc w:val="center"/>
            </w:pPr>
            <w:r w:rsidRPr="00270E8B">
              <w:t>4</w:t>
            </w:r>
          </w:p>
        </w:tc>
        <w:tc>
          <w:tcPr>
            <w:tcW w:w="268" w:type="pct"/>
            <w:shd w:val="clear" w:color="auto" w:fill="auto"/>
            <w:noWrap/>
            <w:tcMar>
              <w:top w:w="15" w:type="dxa"/>
              <w:left w:w="108" w:type="dxa"/>
              <w:bottom w:w="0" w:type="dxa"/>
              <w:right w:w="108" w:type="dxa"/>
            </w:tcMar>
            <w:hideMark/>
          </w:tcPr>
          <w:p w14:paraId="2A5F062B" w14:textId="77777777" w:rsidR="00BC7D2D" w:rsidRPr="00270E8B" w:rsidRDefault="00BC7D2D" w:rsidP="00DC3C06">
            <w:pPr>
              <w:pStyle w:val="Tabletext"/>
              <w:spacing w:before="50" w:after="50"/>
              <w:jc w:val="center"/>
            </w:pPr>
            <w:r w:rsidRPr="00270E8B">
              <w:t>67%</w:t>
            </w:r>
          </w:p>
        </w:tc>
      </w:tr>
      <w:tr w:rsidR="00DC3C06" w:rsidRPr="00270E8B" w14:paraId="2AD50ADC" w14:textId="77777777" w:rsidTr="002728D8">
        <w:tc>
          <w:tcPr>
            <w:tcW w:w="199" w:type="pct"/>
            <w:shd w:val="clear" w:color="auto" w:fill="auto"/>
            <w:noWrap/>
            <w:tcMar>
              <w:top w:w="15" w:type="dxa"/>
              <w:left w:w="108" w:type="dxa"/>
              <w:bottom w:w="0" w:type="dxa"/>
              <w:right w:w="108" w:type="dxa"/>
            </w:tcMar>
            <w:hideMark/>
          </w:tcPr>
          <w:p w14:paraId="301F25A6" w14:textId="77777777" w:rsidR="00BC7D2D" w:rsidRPr="00270E8B" w:rsidRDefault="00BC7D2D" w:rsidP="00270E8B">
            <w:pPr>
              <w:pStyle w:val="Tabletext"/>
              <w:spacing w:before="50" w:after="50"/>
            </w:pPr>
            <w:r w:rsidRPr="00270E8B">
              <w:t>D1</w:t>
            </w:r>
          </w:p>
        </w:tc>
        <w:tc>
          <w:tcPr>
            <w:tcW w:w="3090" w:type="pct"/>
            <w:shd w:val="clear" w:color="auto" w:fill="auto"/>
            <w:tcMar>
              <w:top w:w="15" w:type="dxa"/>
              <w:left w:w="108" w:type="dxa"/>
              <w:bottom w:w="0" w:type="dxa"/>
              <w:right w:w="108" w:type="dxa"/>
            </w:tcMar>
            <w:hideMark/>
          </w:tcPr>
          <w:p w14:paraId="35F42932" w14:textId="356FCC2F" w:rsidR="00BC7D2D" w:rsidRPr="00270E8B" w:rsidRDefault="00BC7D2D" w:rsidP="00270E8B">
            <w:pPr>
              <w:pStyle w:val="Tabletext"/>
              <w:spacing w:before="50" w:after="50"/>
            </w:pPr>
            <w:r w:rsidRPr="00270E8B">
              <w:t>Can council support emergency management teams (EMT</w:t>
            </w:r>
            <w:r w:rsidR="00DD496A">
              <w:t>s</w:t>
            </w:r>
            <w:r w:rsidRPr="00270E8B">
              <w:t>) and agencies by providing local information to assist in decision-making?</w:t>
            </w:r>
          </w:p>
        </w:tc>
        <w:tc>
          <w:tcPr>
            <w:tcW w:w="231" w:type="pct"/>
            <w:shd w:val="clear" w:color="auto" w:fill="auto"/>
            <w:noWrap/>
            <w:tcMar>
              <w:top w:w="15" w:type="dxa"/>
              <w:left w:w="108" w:type="dxa"/>
              <w:bottom w:w="0" w:type="dxa"/>
              <w:right w:w="108" w:type="dxa"/>
            </w:tcMar>
            <w:hideMark/>
          </w:tcPr>
          <w:p w14:paraId="72DD3F79" w14:textId="21554365"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2CD8FCC5" w14:textId="77777777" w:rsidR="00BC7D2D" w:rsidRPr="00270E8B" w:rsidRDefault="00BC7D2D" w:rsidP="00DC3C06">
            <w:pPr>
              <w:pStyle w:val="Tabletext"/>
              <w:spacing w:before="50" w:after="50"/>
              <w:jc w:val="center"/>
            </w:pPr>
            <w:r w:rsidRPr="00270E8B">
              <w:t>27</w:t>
            </w:r>
          </w:p>
        </w:tc>
        <w:tc>
          <w:tcPr>
            <w:tcW w:w="247" w:type="pct"/>
            <w:shd w:val="clear" w:color="auto" w:fill="auto"/>
            <w:noWrap/>
            <w:tcMar>
              <w:top w:w="15" w:type="dxa"/>
              <w:left w:w="108" w:type="dxa"/>
              <w:bottom w:w="0" w:type="dxa"/>
              <w:right w:w="108" w:type="dxa"/>
            </w:tcMar>
            <w:hideMark/>
          </w:tcPr>
          <w:p w14:paraId="1B65D621" w14:textId="77777777" w:rsidR="00BC7D2D" w:rsidRPr="00270E8B" w:rsidRDefault="00BC7D2D" w:rsidP="00DC3C06">
            <w:pPr>
              <w:pStyle w:val="Tabletext"/>
              <w:spacing w:before="50" w:after="50"/>
              <w:jc w:val="center"/>
            </w:pPr>
            <w:r w:rsidRPr="00270E8B">
              <w:t>34%</w:t>
            </w:r>
          </w:p>
        </w:tc>
        <w:tc>
          <w:tcPr>
            <w:tcW w:w="212" w:type="pct"/>
            <w:shd w:val="clear" w:color="auto" w:fill="auto"/>
            <w:noWrap/>
            <w:tcMar>
              <w:top w:w="15" w:type="dxa"/>
              <w:left w:w="108" w:type="dxa"/>
              <w:bottom w:w="0" w:type="dxa"/>
              <w:right w:w="108" w:type="dxa"/>
            </w:tcMar>
            <w:hideMark/>
          </w:tcPr>
          <w:p w14:paraId="2CD46B2F" w14:textId="77777777" w:rsidR="00BC7D2D" w:rsidRPr="00270E8B" w:rsidRDefault="00BC7D2D" w:rsidP="00DC3C06">
            <w:pPr>
              <w:pStyle w:val="Tabletext"/>
              <w:spacing w:before="50" w:after="50"/>
              <w:jc w:val="center"/>
            </w:pPr>
            <w:r w:rsidRPr="00270E8B">
              <w:t>10</w:t>
            </w:r>
          </w:p>
        </w:tc>
        <w:tc>
          <w:tcPr>
            <w:tcW w:w="248" w:type="pct"/>
            <w:shd w:val="clear" w:color="auto" w:fill="auto"/>
            <w:noWrap/>
            <w:tcMar>
              <w:top w:w="15" w:type="dxa"/>
              <w:left w:w="108" w:type="dxa"/>
              <w:bottom w:w="0" w:type="dxa"/>
              <w:right w:w="108" w:type="dxa"/>
            </w:tcMar>
            <w:hideMark/>
          </w:tcPr>
          <w:p w14:paraId="6C20B094" w14:textId="77777777" w:rsidR="00BC7D2D" w:rsidRPr="00270E8B" w:rsidRDefault="00BC7D2D" w:rsidP="00DC3C06">
            <w:pPr>
              <w:pStyle w:val="Tabletext"/>
              <w:spacing w:before="50" w:after="50"/>
              <w:jc w:val="center"/>
            </w:pPr>
            <w:r w:rsidRPr="00270E8B">
              <w:t>13%</w:t>
            </w:r>
          </w:p>
        </w:tc>
        <w:tc>
          <w:tcPr>
            <w:tcW w:w="239" w:type="pct"/>
            <w:shd w:val="clear" w:color="auto" w:fill="auto"/>
            <w:noWrap/>
            <w:tcMar>
              <w:top w:w="15" w:type="dxa"/>
              <w:left w:w="108" w:type="dxa"/>
              <w:bottom w:w="0" w:type="dxa"/>
              <w:right w:w="108" w:type="dxa"/>
            </w:tcMar>
            <w:hideMark/>
          </w:tcPr>
          <w:p w14:paraId="3D231B0C" w14:textId="77777777" w:rsidR="00BC7D2D" w:rsidRPr="00270E8B" w:rsidRDefault="00BC7D2D" w:rsidP="00DC3C06">
            <w:pPr>
              <w:pStyle w:val="Tabletext"/>
              <w:spacing w:before="50" w:after="50"/>
              <w:jc w:val="center"/>
            </w:pPr>
            <w:r w:rsidRPr="00270E8B">
              <w:t>42</w:t>
            </w:r>
          </w:p>
        </w:tc>
        <w:tc>
          <w:tcPr>
            <w:tcW w:w="268" w:type="pct"/>
            <w:shd w:val="clear" w:color="auto" w:fill="auto"/>
            <w:noWrap/>
            <w:tcMar>
              <w:top w:w="15" w:type="dxa"/>
              <w:left w:w="108" w:type="dxa"/>
              <w:bottom w:w="0" w:type="dxa"/>
              <w:right w:w="108" w:type="dxa"/>
            </w:tcMar>
            <w:hideMark/>
          </w:tcPr>
          <w:p w14:paraId="06D169D0" w14:textId="77777777" w:rsidR="00BC7D2D" w:rsidRPr="00270E8B" w:rsidRDefault="00BC7D2D" w:rsidP="00DC3C06">
            <w:pPr>
              <w:pStyle w:val="Tabletext"/>
              <w:spacing w:before="50" w:after="50"/>
              <w:jc w:val="center"/>
            </w:pPr>
            <w:r w:rsidRPr="00270E8B">
              <w:t>53%</w:t>
            </w:r>
          </w:p>
        </w:tc>
      </w:tr>
      <w:tr w:rsidR="00DC3C06" w:rsidRPr="00270E8B" w14:paraId="1C081480" w14:textId="77777777" w:rsidTr="002728D8">
        <w:tc>
          <w:tcPr>
            <w:tcW w:w="199" w:type="pct"/>
            <w:shd w:val="clear" w:color="auto" w:fill="auto"/>
            <w:noWrap/>
            <w:tcMar>
              <w:top w:w="15" w:type="dxa"/>
              <w:left w:w="108" w:type="dxa"/>
              <w:bottom w:w="0" w:type="dxa"/>
              <w:right w:w="108" w:type="dxa"/>
            </w:tcMar>
            <w:hideMark/>
          </w:tcPr>
          <w:p w14:paraId="4A0E5989" w14:textId="77777777" w:rsidR="00BC7D2D" w:rsidRPr="00270E8B" w:rsidRDefault="00BC7D2D" w:rsidP="00270E8B">
            <w:pPr>
              <w:pStyle w:val="Tabletext"/>
              <w:spacing w:before="50" w:after="50"/>
            </w:pPr>
            <w:r w:rsidRPr="00270E8B">
              <w:t>D3</w:t>
            </w:r>
          </w:p>
        </w:tc>
        <w:tc>
          <w:tcPr>
            <w:tcW w:w="3090" w:type="pct"/>
            <w:shd w:val="clear" w:color="auto" w:fill="auto"/>
            <w:tcMar>
              <w:top w:w="15" w:type="dxa"/>
              <w:left w:w="108" w:type="dxa"/>
              <w:bottom w:w="0" w:type="dxa"/>
              <w:right w:w="108" w:type="dxa"/>
            </w:tcMar>
            <w:hideMark/>
          </w:tcPr>
          <w:p w14:paraId="238DBEC7" w14:textId="77777777" w:rsidR="00BC7D2D" w:rsidRPr="00270E8B" w:rsidRDefault="00BC7D2D" w:rsidP="00270E8B">
            <w:pPr>
              <w:pStyle w:val="Tabletext"/>
              <w:spacing w:before="50" w:after="50"/>
            </w:pPr>
            <w:r w:rsidRPr="00270E8B">
              <w:t>Can council support agencies, where requested, with the dissemination of warnings to the community?</w:t>
            </w:r>
          </w:p>
        </w:tc>
        <w:tc>
          <w:tcPr>
            <w:tcW w:w="231" w:type="pct"/>
            <w:shd w:val="clear" w:color="auto" w:fill="auto"/>
            <w:noWrap/>
            <w:tcMar>
              <w:top w:w="15" w:type="dxa"/>
              <w:left w:w="108" w:type="dxa"/>
              <w:bottom w:w="0" w:type="dxa"/>
              <w:right w:w="108" w:type="dxa"/>
            </w:tcMar>
            <w:hideMark/>
          </w:tcPr>
          <w:p w14:paraId="0FDCA240" w14:textId="5F0745D1"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1E492F71" w14:textId="77777777" w:rsidR="00BC7D2D" w:rsidRPr="00270E8B" w:rsidRDefault="00BC7D2D" w:rsidP="00DC3C06">
            <w:pPr>
              <w:pStyle w:val="Tabletext"/>
              <w:spacing w:before="50" w:after="50"/>
              <w:jc w:val="center"/>
            </w:pPr>
            <w:r w:rsidRPr="00270E8B">
              <w:t>28</w:t>
            </w:r>
          </w:p>
        </w:tc>
        <w:tc>
          <w:tcPr>
            <w:tcW w:w="247" w:type="pct"/>
            <w:shd w:val="clear" w:color="auto" w:fill="auto"/>
            <w:noWrap/>
            <w:tcMar>
              <w:top w:w="15" w:type="dxa"/>
              <w:left w:w="108" w:type="dxa"/>
              <w:bottom w:w="0" w:type="dxa"/>
              <w:right w:w="108" w:type="dxa"/>
            </w:tcMar>
            <w:hideMark/>
          </w:tcPr>
          <w:p w14:paraId="78ADD2BF" w14:textId="77777777" w:rsidR="00BC7D2D" w:rsidRPr="00270E8B" w:rsidRDefault="00BC7D2D" w:rsidP="00DC3C06">
            <w:pPr>
              <w:pStyle w:val="Tabletext"/>
              <w:spacing w:before="50" w:after="50"/>
              <w:jc w:val="center"/>
            </w:pPr>
            <w:r w:rsidRPr="00270E8B">
              <w:t>35%</w:t>
            </w:r>
          </w:p>
        </w:tc>
        <w:tc>
          <w:tcPr>
            <w:tcW w:w="212" w:type="pct"/>
            <w:shd w:val="clear" w:color="auto" w:fill="auto"/>
            <w:noWrap/>
            <w:tcMar>
              <w:top w:w="15" w:type="dxa"/>
              <w:left w:w="108" w:type="dxa"/>
              <w:bottom w:w="0" w:type="dxa"/>
              <w:right w:w="108" w:type="dxa"/>
            </w:tcMar>
            <w:hideMark/>
          </w:tcPr>
          <w:p w14:paraId="3F7ADB47" w14:textId="77777777" w:rsidR="00BC7D2D" w:rsidRPr="00270E8B" w:rsidRDefault="00BC7D2D" w:rsidP="00DC3C06">
            <w:pPr>
              <w:pStyle w:val="Tabletext"/>
              <w:spacing w:before="50" w:after="50"/>
              <w:jc w:val="center"/>
            </w:pPr>
            <w:r w:rsidRPr="00270E8B">
              <w:t>19</w:t>
            </w:r>
          </w:p>
        </w:tc>
        <w:tc>
          <w:tcPr>
            <w:tcW w:w="248" w:type="pct"/>
            <w:shd w:val="clear" w:color="auto" w:fill="auto"/>
            <w:noWrap/>
            <w:tcMar>
              <w:top w:w="15" w:type="dxa"/>
              <w:left w:w="108" w:type="dxa"/>
              <w:bottom w:w="0" w:type="dxa"/>
              <w:right w:w="108" w:type="dxa"/>
            </w:tcMar>
            <w:hideMark/>
          </w:tcPr>
          <w:p w14:paraId="673B103A" w14:textId="77777777" w:rsidR="00BC7D2D" w:rsidRPr="00270E8B" w:rsidRDefault="00BC7D2D" w:rsidP="00DC3C06">
            <w:pPr>
              <w:pStyle w:val="Tabletext"/>
              <w:spacing w:before="50" w:after="50"/>
              <w:jc w:val="center"/>
            </w:pPr>
            <w:r w:rsidRPr="00270E8B">
              <w:t>24%</w:t>
            </w:r>
          </w:p>
        </w:tc>
        <w:tc>
          <w:tcPr>
            <w:tcW w:w="239" w:type="pct"/>
            <w:shd w:val="clear" w:color="auto" w:fill="auto"/>
            <w:noWrap/>
            <w:tcMar>
              <w:top w:w="15" w:type="dxa"/>
              <w:left w:w="108" w:type="dxa"/>
              <w:bottom w:w="0" w:type="dxa"/>
              <w:right w:w="108" w:type="dxa"/>
            </w:tcMar>
            <w:hideMark/>
          </w:tcPr>
          <w:p w14:paraId="5FEA6E50" w14:textId="77777777" w:rsidR="00BC7D2D" w:rsidRPr="00270E8B" w:rsidRDefault="00BC7D2D" w:rsidP="00DC3C06">
            <w:pPr>
              <w:pStyle w:val="Tabletext"/>
              <w:spacing w:before="50" w:after="50"/>
              <w:jc w:val="center"/>
            </w:pPr>
            <w:r w:rsidRPr="00270E8B">
              <w:t>32</w:t>
            </w:r>
          </w:p>
        </w:tc>
        <w:tc>
          <w:tcPr>
            <w:tcW w:w="268" w:type="pct"/>
            <w:shd w:val="clear" w:color="auto" w:fill="auto"/>
            <w:noWrap/>
            <w:tcMar>
              <w:top w:w="15" w:type="dxa"/>
              <w:left w:w="108" w:type="dxa"/>
              <w:bottom w:w="0" w:type="dxa"/>
              <w:right w:w="108" w:type="dxa"/>
            </w:tcMar>
            <w:hideMark/>
          </w:tcPr>
          <w:p w14:paraId="3F96ECD2" w14:textId="77777777" w:rsidR="00BC7D2D" w:rsidRPr="00270E8B" w:rsidRDefault="00BC7D2D" w:rsidP="00DC3C06">
            <w:pPr>
              <w:pStyle w:val="Tabletext"/>
              <w:spacing w:before="50" w:after="50"/>
              <w:jc w:val="center"/>
            </w:pPr>
            <w:r w:rsidRPr="00270E8B">
              <w:t>41%</w:t>
            </w:r>
          </w:p>
        </w:tc>
      </w:tr>
      <w:tr w:rsidR="00DC3C06" w:rsidRPr="00270E8B" w14:paraId="15314072" w14:textId="77777777" w:rsidTr="002728D8">
        <w:tc>
          <w:tcPr>
            <w:tcW w:w="199" w:type="pct"/>
            <w:shd w:val="clear" w:color="auto" w:fill="auto"/>
            <w:noWrap/>
            <w:tcMar>
              <w:top w:w="15" w:type="dxa"/>
              <w:left w:w="108" w:type="dxa"/>
              <w:bottom w:w="0" w:type="dxa"/>
              <w:right w:w="108" w:type="dxa"/>
            </w:tcMar>
            <w:hideMark/>
          </w:tcPr>
          <w:p w14:paraId="7D072EAA" w14:textId="77777777" w:rsidR="00BC7D2D" w:rsidRPr="00270E8B" w:rsidRDefault="00BC7D2D" w:rsidP="00270E8B">
            <w:pPr>
              <w:pStyle w:val="Tabletext"/>
              <w:spacing w:before="50" w:after="50"/>
            </w:pPr>
            <w:r w:rsidRPr="00270E8B">
              <w:lastRenderedPageBreak/>
              <w:t>C9</w:t>
            </w:r>
          </w:p>
        </w:tc>
        <w:tc>
          <w:tcPr>
            <w:tcW w:w="3090" w:type="pct"/>
            <w:shd w:val="clear" w:color="auto" w:fill="auto"/>
            <w:tcMar>
              <w:top w:w="15" w:type="dxa"/>
              <w:left w:w="108" w:type="dxa"/>
              <w:bottom w:w="0" w:type="dxa"/>
              <w:right w:w="108" w:type="dxa"/>
            </w:tcMar>
            <w:hideMark/>
          </w:tcPr>
          <w:p w14:paraId="17962A7E" w14:textId="77777777" w:rsidR="00BC7D2D" w:rsidRPr="00270E8B" w:rsidRDefault="00BC7D2D" w:rsidP="00270E8B">
            <w:pPr>
              <w:pStyle w:val="Tabletext"/>
              <w:spacing w:before="50" w:after="50"/>
            </w:pPr>
            <w:r w:rsidRPr="00270E8B">
              <w:t>Does council conduct fire prevention activities on council owned or managed land or roads to "prevent the occurrence of fires and minimise the danger of the spread of fires"?</w:t>
            </w:r>
          </w:p>
        </w:tc>
        <w:tc>
          <w:tcPr>
            <w:tcW w:w="231" w:type="pct"/>
            <w:shd w:val="clear" w:color="auto" w:fill="auto"/>
            <w:noWrap/>
            <w:tcMar>
              <w:top w:w="15" w:type="dxa"/>
              <w:left w:w="108" w:type="dxa"/>
              <w:bottom w:w="0" w:type="dxa"/>
              <w:right w:w="108" w:type="dxa"/>
            </w:tcMar>
            <w:hideMark/>
          </w:tcPr>
          <w:p w14:paraId="76E8EBA0" w14:textId="77777777" w:rsidR="00BC7D2D" w:rsidRPr="00270E8B" w:rsidRDefault="00BC7D2D" w:rsidP="00DC3C06">
            <w:pPr>
              <w:pStyle w:val="Tabletext"/>
              <w:spacing w:before="50" w:after="50"/>
              <w:jc w:val="center"/>
            </w:pPr>
            <w:r w:rsidRPr="00270E8B">
              <w:t>9</w:t>
            </w:r>
          </w:p>
        </w:tc>
        <w:tc>
          <w:tcPr>
            <w:tcW w:w="266" w:type="pct"/>
            <w:shd w:val="clear" w:color="auto" w:fill="auto"/>
            <w:noWrap/>
            <w:tcMar>
              <w:top w:w="15" w:type="dxa"/>
              <w:left w:w="108" w:type="dxa"/>
              <w:bottom w:w="0" w:type="dxa"/>
              <w:right w:w="108" w:type="dxa"/>
            </w:tcMar>
            <w:hideMark/>
          </w:tcPr>
          <w:p w14:paraId="60A460BE" w14:textId="77777777" w:rsidR="00BC7D2D" w:rsidRPr="00270E8B" w:rsidRDefault="00BC7D2D" w:rsidP="00DC3C06">
            <w:pPr>
              <w:pStyle w:val="Tabletext"/>
              <w:spacing w:before="50" w:after="50"/>
              <w:jc w:val="center"/>
            </w:pPr>
            <w:r w:rsidRPr="00270E8B">
              <w:t>25</w:t>
            </w:r>
          </w:p>
        </w:tc>
        <w:tc>
          <w:tcPr>
            <w:tcW w:w="247" w:type="pct"/>
            <w:shd w:val="clear" w:color="auto" w:fill="auto"/>
            <w:noWrap/>
            <w:tcMar>
              <w:top w:w="15" w:type="dxa"/>
              <w:left w:w="108" w:type="dxa"/>
              <w:bottom w:w="0" w:type="dxa"/>
              <w:right w:w="108" w:type="dxa"/>
            </w:tcMar>
            <w:hideMark/>
          </w:tcPr>
          <w:p w14:paraId="1D205089" w14:textId="77777777" w:rsidR="00BC7D2D" w:rsidRPr="00270E8B" w:rsidRDefault="00BC7D2D" w:rsidP="00DC3C06">
            <w:pPr>
              <w:pStyle w:val="Tabletext"/>
              <w:spacing w:before="50" w:after="50"/>
              <w:jc w:val="center"/>
            </w:pPr>
            <w:r w:rsidRPr="00270E8B">
              <w:t>36%</w:t>
            </w:r>
          </w:p>
        </w:tc>
        <w:tc>
          <w:tcPr>
            <w:tcW w:w="212" w:type="pct"/>
            <w:shd w:val="clear" w:color="auto" w:fill="auto"/>
            <w:noWrap/>
            <w:tcMar>
              <w:top w:w="15" w:type="dxa"/>
              <w:left w:w="108" w:type="dxa"/>
              <w:bottom w:w="0" w:type="dxa"/>
              <w:right w:w="108" w:type="dxa"/>
            </w:tcMar>
            <w:hideMark/>
          </w:tcPr>
          <w:p w14:paraId="7BBE66BE" w14:textId="77777777" w:rsidR="00BC7D2D" w:rsidRPr="00270E8B" w:rsidRDefault="00BC7D2D" w:rsidP="00DC3C06">
            <w:pPr>
              <w:pStyle w:val="Tabletext"/>
              <w:spacing w:before="50" w:after="50"/>
              <w:jc w:val="center"/>
            </w:pPr>
            <w:r w:rsidRPr="00270E8B">
              <w:t>10</w:t>
            </w:r>
          </w:p>
        </w:tc>
        <w:tc>
          <w:tcPr>
            <w:tcW w:w="248" w:type="pct"/>
            <w:shd w:val="clear" w:color="auto" w:fill="auto"/>
            <w:noWrap/>
            <w:tcMar>
              <w:top w:w="15" w:type="dxa"/>
              <w:left w:w="108" w:type="dxa"/>
              <w:bottom w:w="0" w:type="dxa"/>
              <w:right w:w="108" w:type="dxa"/>
            </w:tcMar>
            <w:hideMark/>
          </w:tcPr>
          <w:p w14:paraId="52787218" w14:textId="77777777" w:rsidR="00BC7D2D" w:rsidRPr="00270E8B" w:rsidRDefault="00BC7D2D" w:rsidP="00DC3C06">
            <w:pPr>
              <w:pStyle w:val="Tabletext"/>
              <w:spacing w:before="50" w:after="50"/>
              <w:jc w:val="center"/>
            </w:pPr>
            <w:r w:rsidRPr="00270E8B">
              <w:t>14%</w:t>
            </w:r>
          </w:p>
        </w:tc>
        <w:tc>
          <w:tcPr>
            <w:tcW w:w="239" w:type="pct"/>
            <w:shd w:val="clear" w:color="auto" w:fill="auto"/>
            <w:noWrap/>
            <w:tcMar>
              <w:top w:w="15" w:type="dxa"/>
              <w:left w:w="108" w:type="dxa"/>
              <w:bottom w:w="0" w:type="dxa"/>
              <w:right w:w="108" w:type="dxa"/>
            </w:tcMar>
            <w:hideMark/>
          </w:tcPr>
          <w:p w14:paraId="71BDF249" w14:textId="77777777" w:rsidR="00BC7D2D" w:rsidRPr="00270E8B" w:rsidRDefault="00BC7D2D" w:rsidP="00DC3C06">
            <w:pPr>
              <w:pStyle w:val="Tabletext"/>
              <w:spacing w:before="50" w:after="50"/>
              <w:jc w:val="center"/>
            </w:pPr>
            <w:r w:rsidRPr="00270E8B">
              <w:t>35</w:t>
            </w:r>
          </w:p>
        </w:tc>
        <w:tc>
          <w:tcPr>
            <w:tcW w:w="268" w:type="pct"/>
            <w:shd w:val="clear" w:color="auto" w:fill="auto"/>
            <w:noWrap/>
            <w:tcMar>
              <w:top w:w="15" w:type="dxa"/>
              <w:left w:w="108" w:type="dxa"/>
              <w:bottom w:w="0" w:type="dxa"/>
              <w:right w:w="108" w:type="dxa"/>
            </w:tcMar>
            <w:hideMark/>
          </w:tcPr>
          <w:p w14:paraId="1F04C61E" w14:textId="77777777" w:rsidR="00BC7D2D" w:rsidRPr="00270E8B" w:rsidRDefault="00BC7D2D" w:rsidP="00DC3C06">
            <w:pPr>
              <w:pStyle w:val="Tabletext"/>
              <w:spacing w:before="50" w:after="50"/>
              <w:jc w:val="center"/>
            </w:pPr>
            <w:r w:rsidRPr="00270E8B">
              <w:t>50%</w:t>
            </w:r>
          </w:p>
        </w:tc>
      </w:tr>
      <w:tr w:rsidR="00DC3C06" w:rsidRPr="00270E8B" w14:paraId="06E1AF18" w14:textId="77777777" w:rsidTr="002728D8">
        <w:tc>
          <w:tcPr>
            <w:tcW w:w="199" w:type="pct"/>
            <w:shd w:val="clear" w:color="auto" w:fill="auto"/>
            <w:noWrap/>
            <w:tcMar>
              <w:top w:w="15" w:type="dxa"/>
              <w:left w:w="108" w:type="dxa"/>
              <w:bottom w:w="0" w:type="dxa"/>
              <w:right w:w="108" w:type="dxa"/>
            </w:tcMar>
            <w:hideMark/>
          </w:tcPr>
          <w:p w14:paraId="1D821D33" w14:textId="77777777" w:rsidR="00BC7D2D" w:rsidRPr="00270E8B" w:rsidRDefault="00BC7D2D" w:rsidP="00270E8B">
            <w:pPr>
              <w:pStyle w:val="Tabletext"/>
              <w:spacing w:before="50" w:after="50"/>
            </w:pPr>
            <w:r w:rsidRPr="00270E8B">
              <w:t>D2</w:t>
            </w:r>
          </w:p>
        </w:tc>
        <w:tc>
          <w:tcPr>
            <w:tcW w:w="3090" w:type="pct"/>
            <w:shd w:val="clear" w:color="auto" w:fill="auto"/>
            <w:tcMar>
              <w:top w:w="15" w:type="dxa"/>
              <w:left w:w="108" w:type="dxa"/>
              <w:bottom w:w="0" w:type="dxa"/>
              <w:right w:w="108" w:type="dxa"/>
            </w:tcMar>
            <w:hideMark/>
          </w:tcPr>
          <w:p w14:paraId="23A6E174" w14:textId="77777777" w:rsidR="00BC7D2D" w:rsidRPr="00270E8B" w:rsidRDefault="00BC7D2D" w:rsidP="00270E8B">
            <w:pPr>
              <w:pStyle w:val="Tabletext"/>
              <w:spacing w:before="50" w:after="50"/>
            </w:pPr>
            <w:r w:rsidRPr="00270E8B">
              <w:t>Can council support response agencies by providing council resources as requested?</w:t>
            </w:r>
          </w:p>
        </w:tc>
        <w:tc>
          <w:tcPr>
            <w:tcW w:w="231" w:type="pct"/>
            <w:shd w:val="clear" w:color="auto" w:fill="auto"/>
            <w:noWrap/>
            <w:tcMar>
              <w:top w:w="15" w:type="dxa"/>
              <w:left w:w="108" w:type="dxa"/>
              <w:bottom w:w="0" w:type="dxa"/>
              <w:right w:w="108" w:type="dxa"/>
            </w:tcMar>
            <w:hideMark/>
          </w:tcPr>
          <w:p w14:paraId="5423F442" w14:textId="350E51BF"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025E6F02" w14:textId="77777777" w:rsidR="00BC7D2D" w:rsidRPr="00270E8B" w:rsidRDefault="00BC7D2D" w:rsidP="00DC3C06">
            <w:pPr>
              <w:pStyle w:val="Tabletext"/>
              <w:spacing w:before="50" w:after="50"/>
              <w:jc w:val="center"/>
            </w:pPr>
            <w:r w:rsidRPr="00270E8B">
              <w:t>33</w:t>
            </w:r>
          </w:p>
        </w:tc>
        <w:tc>
          <w:tcPr>
            <w:tcW w:w="247" w:type="pct"/>
            <w:shd w:val="clear" w:color="auto" w:fill="auto"/>
            <w:noWrap/>
            <w:tcMar>
              <w:top w:w="15" w:type="dxa"/>
              <w:left w:w="108" w:type="dxa"/>
              <w:bottom w:w="0" w:type="dxa"/>
              <w:right w:w="108" w:type="dxa"/>
            </w:tcMar>
            <w:hideMark/>
          </w:tcPr>
          <w:p w14:paraId="7BD549D5" w14:textId="77777777" w:rsidR="00BC7D2D" w:rsidRPr="00270E8B" w:rsidRDefault="00BC7D2D" w:rsidP="00DC3C06">
            <w:pPr>
              <w:pStyle w:val="Tabletext"/>
              <w:spacing w:before="50" w:after="50"/>
              <w:jc w:val="center"/>
            </w:pPr>
            <w:r w:rsidRPr="00270E8B">
              <w:t>42%</w:t>
            </w:r>
          </w:p>
        </w:tc>
        <w:tc>
          <w:tcPr>
            <w:tcW w:w="212" w:type="pct"/>
            <w:shd w:val="clear" w:color="auto" w:fill="auto"/>
            <w:noWrap/>
            <w:tcMar>
              <w:top w:w="15" w:type="dxa"/>
              <w:left w:w="108" w:type="dxa"/>
              <w:bottom w:w="0" w:type="dxa"/>
              <w:right w:w="108" w:type="dxa"/>
            </w:tcMar>
            <w:hideMark/>
          </w:tcPr>
          <w:p w14:paraId="407E73BB" w14:textId="77777777" w:rsidR="00BC7D2D" w:rsidRPr="00270E8B" w:rsidRDefault="00BC7D2D" w:rsidP="00DC3C06">
            <w:pPr>
              <w:pStyle w:val="Tabletext"/>
              <w:spacing w:before="50" w:after="50"/>
              <w:jc w:val="center"/>
            </w:pPr>
            <w:r w:rsidRPr="00270E8B">
              <w:t>21</w:t>
            </w:r>
          </w:p>
        </w:tc>
        <w:tc>
          <w:tcPr>
            <w:tcW w:w="248" w:type="pct"/>
            <w:shd w:val="clear" w:color="auto" w:fill="auto"/>
            <w:noWrap/>
            <w:tcMar>
              <w:top w:w="15" w:type="dxa"/>
              <w:left w:w="108" w:type="dxa"/>
              <w:bottom w:w="0" w:type="dxa"/>
              <w:right w:w="108" w:type="dxa"/>
            </w:tcMar>
            <w:hideMark/>
          </w:tcPr>
          <w:p w14:paraId="4E2AA75F" w14:textId="08279CD3" w:rsidR="00BC7D2D" w:rsidRPr="00270E8B" w:rsidRDefault="00BC7D2D" w:rsidP="00DC3C06">
            <w:pPr>
              <w:pStyle w:val="Tabletext"/>
              <w:spacing w:before="50" w:after="50"/>
              <w:jc w:val="center"/>
            </w:pPr>
            <w:r w:rsidRPr="00270E8B">
              <w:t>2</w:t>
            </w:r>
            <w:r w:rsidR="00DD496A">
              <w:t>6</w:t>
            </w:r>
            <w:r w:rsidRPr="00270E8B">
              <w:t>%</w:t>
            </w:r>
          </w:p>
        </w:tc>
        <w:tc>
          <w:tcPr>
            <w:tcW w:w="239" w:type="pct"/>
            <w:shd w:val="clear" w:color="auto" w:fill="auto"/>
            <w:noWrap/>
            <w:tcMar>
              <w:top w:w="15" w:type="dxa"/>
              <w:left w:w="108" w:type="dxa"/>
              <w:bottom w:w="0" w:type="dxa"/>
              <w:right w:w="108" w:type="dxa"/>
            </w:tcMar>
            <w:hideMark/>
          </w:tcPr>
          <w:p w14:paraId="5563CA91" w14:textId="77777777" w:rsidR="00BC7D2D" w:rsidRPr="00270E8B" w:rsidRDefault="00BC7D2D" w:rsidP="00DC3C06">
            <w:pPr>
              <w:pStyle w:val="Tabletext"/>
              <w:spacing w:before="50" w:after="50"/>
              <w:jc w:val="center"/>
            </w:pPr>
            <w:r w:rsidRPr="00270E8B">
              <w:t>25</w:t>
            </w:r>
          </w:p>
        </w:tc>
        <w:tc>
          <w:tcPr>
            <w:tcW w:w="268" w:type="pct"/>
            <w:shd w:val="clear" w:color="auto" w:fill="auto"/>
            <w:noWrap/>
            <w:tcMar>
              <w:top w:w="15" w:type="dxa"/>
              <w:left w:w="108" w:type="dxa"/>
              <w:bottom w:w="0" w:type="dxa"/>
              <w:right w:w="108" w:type="dxa"/>
            </w:tcMar>
            <w:hideMark/>
          </w:tcPr>
          <w:p w14:paraId="705EFB75" w14:textId="77777777" w:rsidR="00BC7D2D" w:rsidRPr="00270E8B" w:rsidRDefault="00BC7D2D" w:rsidP="00DC3C06">
            <w:pPr>
              <w:pStyle w:val="Tabletext"/>
              <w:spacing w:before="50" w:after="50"/>
              <w:jc w:val="center"/>
            </w:pPr>
            <w:r w:rsidRPr="00270E8B">
              <w:t>32%</w:t>
            </w:r>
          </w:p>
        </w:tc>
      </w:tr>
      <w:tr w:rsidR="00DC3C06" w:rsidRPr="00270E8B" w14:paraId="46143786" w14:textId="77777777" w:rsidTr="002728D8">
        <w:tc>
          <w:tcPr>
            <w:tcW w:w="199" w:type="pct"/>
            <w:shd w:val="clear" w:color="auto" w:fill="auto"/>
            <w:noWrap/>
            <w:tcMar>
              <w:top w:w="15" w:type="dxa"/>
              <w:left w:w="108" w:type="dxa"/>
              <w:bottom w:w="0" w:type="dxa"/>
              <w:right w:w="108" w:type="dxa"/>
            </w:tcMar>
            <w:hideMark/>
          </w:tcPr>
          <w:p w14:paraId="1B06DB4D" w14:textId="77777777" w:rsidR="00BC7D2D" w:rsidRPr="00270E8B" w:rsidRDefault="00BC7D2D" w:rsidP="00270E8B">
            <w:pPr>
              <w:pStyle w:val="Tabletext"/>
              <w:spacing w:before="50" w:after="50"/>
            </w:pPr>
            <w:r w:rsidRPr="00270E8B">
              <w:t>C1</w:t>
            </w:r>
          </w:p>
        </w:tc>
        <w:tc>
          <w:tcPr>
            <w:tcW w:w="3090" w:type="pct"/>
            <w:shd w:val="clear" w:color="auto" w:fill="auto"/>
            <w:tcMar>
              <w:top w:w="15" w:type="dxa"/>
              <w:left w:w="108" w:type="dxa"/>
              <w:bottom w:w="0" w:type="dxa"/>
              <w:right w:w="108" w:type="dxa"/>
            </w:tcMar>
            <w:hideMark/>
          </w:tcPr>
          <w:p w14:paraId="7117D98F" w14:textId="77777777" w:rsidR="00BC7D2D" w:rsidRPr="00270E8B" w:rsidRDefault="00BC7D2D" w:rsidP="00270E8B">
            <w:pPr>
              <w:pStyle w:val="Tabletext"/>
              <w:spacing w:before="50" w:after="50"/>
            </w:pPr>
            <w:r w:rsidRPr="00270E8B">
              <w:t xml:space="preserve">Where council is a road authority, does council ensure a safe, efficient network of roads is maintained, </w:t>
            </w:r>
            <w:proofErr w:type="gramStart"/>
            <w:r w:rsidRPr="00270E8B">
              <w:t>taking into account</w:t>
            </w:r>
            <w:proofErr w:type="gramEnd"/>
            <w:r w:rsidRPr="00270E8B">
              <w:t xml:space="preserve"> obligations under the Victoria Planning Provisions for managing roadside vegetation?</w:t>
            </w:r>
          </w:p>
        </w:tc>
        <w:tc>
          <w:tcPr>
            <w:tcW w:w="231" w:type="pct"/>
            <w:shd w:val="clear" w:color="auto" w:fill="auto"/>
            <w:noWrap/>
            <w:tcMar>
              <w:top w:w="15" w:type="dxa"/>
              <w:left w:w="108" w:type="dxa"/>
              <w:bottom w:w="0" w:type="dxa"/>
              <w:right w:w="108" w:type="dxa"/>
            </w:tcMar>
            <w:hideMark/>
          </w:tcPr>
          <w:p w14:paraId="3B0232D1" w14:textId="0162D8AB"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5E645D1B" w14:textId="77777777" w:rsidR="00BC7D2D" w:rsidRPr="00270E8B" w:rsidRDefault="00BC7D2D" w:rsidP="00DC3C06">
            <w:pPr>
              <w:pStyle w:val="Tabletext"/>
              <w:spacing w:before="50" w:after="50"/>
              <w:jc w:val="center"/>
            </w:pPr>
            <w:r w:rsidRPr="00270E8B">
              <w:t>34</w:t>
            </w:r>
          </w:p>
        </w:tc>
        <w:tc>
          <w:tcPr>
            <w:tcW w:w="247" w:type="pct"/>
            <w:shd w:val="clear" w:color="auto" w:fill="auto"/>
            <w:noWrap/>
            <w:tcMar>
              <w:top w:w="15" w:type="dxa"/>
              <w:left w:w="108" w:type="dxa"/>
              <w:bottom w:w="0" w:type="dxa"/>
              <w:right w:w="108" w:type="dxa"/>
            </w:tcMar>
            <w:hideMark/>
          </w:tcPr>
          <w:p w14:paraId="4B54C533" w14:textId="77777777" w:rsidR="00BC7D2D" w:rsidRPr="00270E8B" w:rsidRDefault="00BC7D2D" w:rsidP="00DC3C06">
            <w:pPr>
              <w:pStyle w:val="Tabletext"/>
              <w:spacing w:before="50" w:after="50"/>
              <w:jc w:val="center"/>
            </w:pPr>
            <w:r w:rsidRPr="00270E8B">
              <w:t>43%</w:t>
            </w:r>
          </w:p>
        </w:tc>
        <w:tc>
          <w:tcPr>
            <w:tcW w:w="212" w:type="pct"/>
            <w:shd w:val="clear" w:color="auto" w:fill="auto"/>
            <w:noWrap/>
            <w:tcMar>
              <w:top w:w="15" w:type="dxa"/>
              <w:left w:w="108" w:type="dxa"/>
              <w:bottom w:w="0" w:type="dxa"/>
              <w:right w:w="108" w:type="dxa"/>
            </w:tcMar>
            <w:hideMark/>
          </w:tcPr>
          <w:p w14:paraId="0E1E210E" w14:textId="77777777" w:rsidR="00BC7D2D" w:rsidRPr="00270E8B" w:rsidRDefault="00BC7D2D" w:rsidP="00DC3C06">
            <w:pPr>
              <w:pStyle w:val="Tabletext"/>
              <w:spacing w:before="50" w:after="50"/>
              <w:jc w:val="center"/>
            </w:pPr>
            <w:r w:rsidRPr="00270E8B">
              <w:t>9</w:t>
            </w:r>
          </w:p>
        </w:tc>
        <w:tc>
          <w:tcPr>
            <w:tcW w:w="248" w:type="pct"/>
            <w:shd w:val="clear" w:color="auto" w:fill="auto"/>
            <w:noWrap/>
            <w:tcMar>
              <w:top w:w="15" w:type="dxa"/>
              <w:left w:w="108" w:type="dxa"/>
              <w:bottom w:w="0" w:type="dxa"/>
              <w:right w:w="108" w:type="dxa"/>
            </w:tcMar>
            <w:hideMark/>
          </w:tcPr>
          <w:p w14:paraId="34E6BC4D" w14:textId="77777777" w:rsidR="00BC7D2D" w:rsidRPr="00270E8B" w:rsidRDefault="00BC7D2D" w:rsidP="00DC3C06">
            <w:pPr>
              <w:pStyle w:val="Tabletext"/>
              <w:spacing w:before="50" w:after="50"/>
              <w:jc w:val="center"/>
            </w:pPr>
            <w:r w:rsidRPr="00270E8B">
              <w:t>11%</w:t>
            </w:r>
          </w:p>
        </w:tc>
        <w:tc>
          <w:tcPr>
            <w:tcW w:w="239" w:type="pct"/>
            <w:shd w:val="clear" w:color="auto" w:fill="auto"/>
            <w:noWrap/>
            <w:tcMar>
              <w:top w:w="15" w:type="dxa"/>
              <w:left w:w="108" w:type="dxa"/>
              <w:bottom w:w="0" w:type="dxa"/>
              <w:right w:w="108" w:type="dxa"/>
            </w:tcMar>
            <w:hideMark/>
          </w:tcPr>
          <w:p w14:paraId="12D2A1E1" w14:textId="77777777" w:rsidR="00BC7D2D" w:rsidRPr="00270E8B" w:rsidRDefault="00BC7D2D" w:rsidP="00DC3C06">
            <w:pPr>
              <w:pStyle w:val="Tabletext"/>
              <w:spacing w:before="50" w:after="50"/>
              <w:jc w:val="center"/>
            </w:pPr>
            <w:r w:rsidRPr="00270E8B">
              <w:t>36</w:t>
            </w:r>
          </w:p>
        </w:tc>
        <w:tc>
          <w:tcPr>
            <w:tcW w:w="268" w:type="pct"/>
            <w:shd w:val="clear" w:color="auto" w:fill="auto"/>
            <w:noWrap/>
            <w:tcMar>
              <w:top w:w="15" w:type="dxa"/>
              <w:left w:w="108" w:type="dxa"/>
              <w:bottom w:w="0" w:type="dxa"/>
              <w:right w:w="108" w:type="dxa"/>
            </w:tcMar>
            <w:hideMark/>
          </w:tcPr>
          <w:p w14:paraId="3598E84A" w14:textId="77777777" w:rsidR="00BC7D2D" w:rsidRPr="00270E8B" w:rsidRDefault="00BC7D2D" w:rsidP="00DC3C06">
            <w:pPr>
              <w:pStyle w:val="Tabletext"/>
              <w:spacing w:before="50" w:after="50"/>
              <w:jc w:val="center"/>
            </w:pPr>
            <w:r w:rsidRPr="00270E8B">
              <w:t>46%</w:t>
            </w:r>
          </w:p>
        </w:tc>
      </w:tr>
      <w:tr w:rsidR="00DC3C06" w:rsidRPr="00270E8B" w14:paraId="4668999E" w14:textId="77777777" w:rsidTr="002728D8">
        <w:tc>
          <w:tcPr>
            <w:tcW w:w="199" w:type="pct"/>
            <w:shd w:val="clear" w:color="auto" w:fill="auto"/>
            <w:noWrap/>
            <w:tcMar>
              <w:top w:w="15" w:type="dxa"/>
              <w:left w:w="108" w:type="dxa"/>
              <w:bottom w:w="0" w:type="dxa"/>
              <w:right w:w="108" w:type="dxa"/>
            </w:tcMar>
            <w:hideMark/>
          </w:tcPr>
          <w:p w14:paraId="10A2E4F4" w14:textId="77777777" w:rsidR="00BC7D2D" w:rsidRPr="00270E8B" w:rsidRDefault="00BC7D2D" w:rsidP="00270E8B">
            <w:pPr>
              <w:pStyle w:val="Tabletext"/>
              <w:spacing w:before="50" w:after="50"/>
            </w:pPr>
            <w:r w:rsidRPr="00270E8B">
              <w:t>E8</w:t>
            </w:r>
          </w:p>
        </w:tc>
        <w:tc>
          <w:tcPr>
            <w:tcW w:w="3090" w:type="pct"/>
            <w:shd w:val="clear" w:color="auto" w:fill="auto"/>
            <w:tcMar>
              <w:top w:w="15" w:type="dxa"/>
              <w:left w:w="108" w:type="dxa"/>
              <w:bottom w:w="0" w:type="dxa"/>
              <w:right w:w="108" w:type="dxa"/>
            </w:tcMar>
            <w:hideMark/>
          </w:tcPr>
          <w:p w14:paraId="54360CE0" w14:textId="77777777" w:rsidR="00BC7D2D" w:rsidRPr="00270E8B" w:rsidRDefault="00BC7D2D" w:rsidP="00270E8B">
            <w:pPr>
              <w:pStyle w:val="Tabletext"/>
              <w:spacing w:before="50" w:after="50"/>
            </w:pPr>
            <w:r w:rsidRPr="00270E8B">
              <w:t>Can council survey and determine the occupancy of damaged buildings following an emergency?</w:t>
            </w:r>
          </w:p>
        </w:tc>
        <w:tc>
          <w:tcPr>
            <w:tcW w:w="231" w:type="pct"/>
            <w:shd w:val="clear" w:color="auto" w:fill="auto"/>
            <w:noWrap/>
            <w:tcMar>
              <w:top w:w="15" w:type="dxa"/>
              <w:left w:w="108" w:type="dxa"/>
              <w:bottom w:w="0" w:type="dxa"/>
              <w:right w:w="108" w:type="dxa"/>
            </w:tcMar>
            <w:hideMark/>
          </w:tcPr>
          <w:p w14:paraId="3898DBF8" w14:textId="481EC826"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5B3B96D4" w14:textId="77777777" w:rsidR="00BC7D2D" w:rsidRPr="00270E8B" w:rsidRDefault="00BC7D2D" w:rsidP="00DC3C06">
            <w:pPr>
              <w:pStyle w:val="Tabletext"/>
              <w:spacing w:before="50" w:after="50"/>
              <w:jc w:val="center"/>
            </w:pPr>
            <w:r w:rsidRPr="00270E8B">
              <w:t>34</w:t>
            </w:r>
          </w:p>
        </w:tc>
        <w:tc>
          <w:tcPr>
            <w:tcW w:w="247" w:type="pct"/>
            <w:shd w:val="clear" w:color="auto" w:fill="auto"/>
            <w:noWrap/>
            <w:tcMar>
              <w:top w:w="15" w:type="dxa"/>
              <w:left w:w="108" w:type="dxa"/>
              <w:bottom w:w="0" w:type="dxa"/>
              <w:right w:w="108" w:type="dxa"/>
            </w:tcMar>
            <w:hideMark/>
          </w:tcPr>
          <w:p w14:paraId="181625C6" w14:textId="77777777" w:rsidR="00BC7D2D" w:rsidRPr="00270E8B" w:rsidRDefault="00BC7D2D" w:rsidP="00DC3C06">
            <w:pPr>
              <w:pStyle w:val="Tabletext"/>
              <w:spacing w:before="50" w:after="50"/>
              <w:jc w:val="center"/>
            </w:pPr>
            <w:r w:rsidRPr="00270E8B">
              <w:t>43%</w:t>
            </w:r>
          </w:p>
        </w:tc>
        <w:tc>
          <w:tcPr>
            <w:tcW w:w="212" w:type="pct"/>
            <w:shd w:val="clear" w:color="auto" w:fill="auto"/>
            <w:noWrap/>
            <w:tcMar>
              <w:top w:w="15" w:type="dxa"/>
              <w:left w:w="108" w:type="dxa"/>
              <w:bottom w:w="0" w:type="dxa"/>
              <w:right w:w="108" w:type="dxa"/>
            </w:tcMar>
            <w:hideMark/>
          </w:tcPr>
          <w:p w14:paraId="24B3DFD8" w14:textId="77777777" w:rsidR="00BC7D2D" w:rsidRPr="00270E8B" w:rsidRDefault="00BC7D2D" w:rsidP="00DC3C06">
            <w:pPr>
              <w:pStyle w:val="Tabletext"/>
              <w:spacing w:before="50" w:after="50"/>
              <w:jc w:val="center"/>
            </w:pPr>
            <w:r w:rsidRPr="00270E8B">
              <w:t>14</w:t>
            </w:r>
          </w:p>
        </w:tc>
        <w:tc>
          <w:tcPr>
            <w:tcW w:w="248" w:type="pct"/>
            <w:shd w:val="clear" w:color="auto" w:fill="auto"/>
            <w:noWrap/>
            <w:tcMar>
              <w:top w:w="15" w:type="dxa"/>
              <w:left w:w="108" w:type="dxa"/>
              <w:bottom w:w="0" w:type="dxa"/>
              <w:right w:w="108" w:type="dxa"/>
            </w:tcMar>
            <w:hideMark/>
          </w:tcPr>
          <w:p w14:paraId="239F1CD0" w14:textId="77777777" w:rsidR="00BC7D2D" w:rsidRPr="00270E8B" w:rsidRDefault="00BC7D2D" w:rsidP="00DC3C06">
            <w:pPr>
              <w:pStyle w:val="Tabletext"/>
              <w:spacing w:before="50" w:after="50"/>
              <w:jc w:val="center"/>
            </w:pPr>
            <w:r w:rsidRPr="00270E8B">
              <w:t>18%</w:t>
            </w:r>
          </w:p>
        </w:tc>
        <w:tc>
          <w:tcPr>
            <w:tcW w:w="239" w:type="pct"/>
            <w:shd w:val="clear" w:color="auto" w:fill="auto"/>
            <w:noWrap/>
            <w:tcMar>
              <w:top w:w="15" w:type="dxa"/>
              <w:left w:w="108" w:type="dxa"/>
              <w:bottom w:w="0" w:type="dxa"/>
              <w:right w:w="108" w:type="dxa"/>
            </w:tcMar>
            <w:hideMark/>
          </w:tcPr>
          <w:p w14:paraId="2A212C02" w14:textId="77777777" w:rsidR="00BC7D2D" w:rsidRPr="00270E8B" w:rsidRDefault="00BC7D2D" w:rsidP="00DC3C06">
            <w:pPr>
              <w:pStyle w:val="Tabletext"/>
              <w:spacing w:before="50" w:after="50"/>
              <w:jc w:val="center"/>
            </w:pPr>
            <w:r w:rsidRPr="00270E8B">
              <w:t>31</w:t>
            </w:r>
          </w:p>
        </w:tc>
        <w:tc>
          <w:tcPr>
            <w:tcW w:w="268" w:type="pct"/>
            <w:shd w:val="clear" w:color="auto" w:fill="auto"/>
            <w:noWrap/>
            <w:tcMar>
              <w:top w:w="15" w:type="dxa"/>
              <w:left w:w="108" w:type="dxa"/>
              <w:bottom w:w="0" w:type="dxa"/>
              <w:right w:w="108" w:type="dxa"/>
            </w:tcMar>
            <w:hideMark/>
          </w:tcPr>
          <w:p w14:paraId="55A21766" w14:textId="77777777" w:rsidR="00BC7D2D" w:rsidRPr="00270E8B" w:rsidRDefault="00BC7D2D" w:rsidP="00DC3C06">
            <w:pPr>
              <w:pStyle w:val="Tabletext"/>
              <w:spacing w:before="50" w:after="50"/>
              <w:jc w:val="center"/>
            </w:pPr>
            <w:r w:rsidRPr="00270E8B">
              <w:t>39%</w:t>
            </w:r>
          </w:p>
        </w:tc>
      </w:tr>
      <w:tr w:rsidR="00DC3C06" w:rsidRPr="00270E8B" w14:paraId="0830D0E9" w14:textId="77777777" w:rsidTr="002728D8">
        <w:tc>
          <w:tcPr>
            <w:tcW w:w="199" w:type="pct"/>
            <w:shd w:val="clear" w:color="auto" w:fill="auto"/>
            <w:noWrap/>
            <w:tcMar>
              <w:top w:w="15" w:type="dxa"/>
              <w:left w:w="108" w:type="dxa"/>
              <w:bottom w:w="0" w:type="dxa"/>
              <w:right w:w="108" w:type="dxa"/>
            </w:tcMar>
            <w:hideMark/>
          </w:tcPr>
          <w:p w14:paraId="35DA1C03" w14:textId="77777777" w:rsidR="00BC7D2D" w:rsidRPr="00270E8B" w:rsidRDefault="00BC7D2D" w:rsidP="00270E8B">
            <w:pPr>
              <w:pStyle w:val="Tabletext"/>
              <w:spacing w:before="50" w:after="50"/>
            </w:pPr>
            <w:r w:rsidRPr="00270E8B">
              <w:t>A10</w:t>
            </w:r>
          </w:p>
        </w:tc>
        <w:tc>
          <w:tcPr>
            <w:tcW w:w="3090" w:type="pct"/>
            <w:shd w:val="clear" w:color="auto" w:fill="auto"/>
            <w:tcMar>
              <w:top w:w="15" w:type="dxa"/>
              <w:left w:w="108" w:type="dxa"/>
              <w:bottom w:w="0" w:type="dxa"/>
              <w:right w:w="108" w:type="dxa"/>
            </w:tcMar>
            <w:hideMark/>
          </w:tcPr>
          <w:p w14:paraId="0B718239" w14:textId="77777777" w:rsidR="00BC7D2D" w:rsidRPr="00270E8B" w:rsidRDefault="00BC7D2D" w:rsidP="00270E8B">
            <w:pPr>
              <w:pStyle w:val="Tabletext"/>
              <w:spacing w:before="50" w:after="50"/>
            </w:pPr>
            <w:r w:rsidRPr="00270E8B">
              <w:t>Does councils fire prevention officer grant permits to light a fire or fires at any time outside of the Fire Danger Period (FDP) subject to any conditions or restrictions contained in the permit?</w:t>
            </w:r>
          </w:p>
        </w:tc>
        <w:tc>
          <w:tcPr>
            <w:tcW w:w="231" w:type="pct"/>
            <w:shd w:val="clear" w:color="auto" w:fill="auto"/>
            <w:noWrap/>
            <w:tcMar>
              <w:top w:w="15" w:type="dxa"/>
              <w:left w:w="108" w:type="dxa"/>
              <w:bottom w:w="0" w:type="dxa"/>
              <w:right w:w="108" w:type="dxa"/>
            </w:tcMar>
            <w:hideMark/>
          </w:tcPr>
          <w:p w14:paraId="1C9D8419" w14:textId="77777777" w:rsidR="00BC7D2D" w:rsidRPr="00270E8B" w:rsidRDefault="00BC7D2D" w:rsidP="00DC3C06">
            <w:pPr>
              <w:pStyle w:val="Tabletext"/>
              <w:spacing w:before="50" w:after="50"/>
              <w:jc w:val="center"/>
            </w:pPr>
            <w:r w:rsidRPr="00270E8B">
              <w:t>26</w:t>
            </w:r>
          </w:p>
        </w:tc>
        <w:tc>
          <w:tcPr>
            <w:tcW w:w="266" w:type="pct"/>
            <w:shd w:val="clear" w:color="auto" w:fill="auto"/>
            <w:noWrap/>
            <w:tcMar>
              <w:top w:w="15" w:type="dxa"/>
              <w:left w:w="108" w:type="dxa"/>
              <w:bottom w:w="0" w:type="dxa"/>
              <w:right w:w="108" w:type="dxa"/>
            </w:tcMar>
            <w:hideMark/>
          </w:tcPr>
          <w:p w14:paraId="61E1802E" w14:textId="77777777" w:rsidR="00BC7D2D" w:rsidRPr="00270E8B" w:rsidRDefault="00BC7D2D" w:rsidP="00DC3C06">
            <w:pPr>
              <w:pStyle w:val="Tabletext"/>
              <w:spacing w:before="50" w:after="50"/>
              <w:jc w:val="center"/>
            </w:pPr>
            <w:r w:rsidRPr="00270E8B">
              <w:t>23</w:t>
            </w:r>
          </w:p>
        </w:tc>
        <w:tc>
          <w:tcPr>
            <w:tcW w:w="247" w:type="pct"/>
            <w:shd w:val="clear" w:color="auto" w:fill="auto"/>
            <w:noWrap/>
            <w:tcMar>
              <w:top w:w="15" w:type="dxa"/>
              <w:left w:w="108" w:type="dxa"/>
              <w:bottom w:w="0" w:type="dxa"/>
              <w:right w:w="108" w:type="dxa"/>
            </w:tcMar>
            <w:hideMark/>
          </w:tcPr>
          <w:p w14:paraId="22FF6165" w14:textId="72B8071E" w:rsidR="00BC7D2D" w:rsidRPr="00270E8B" w:rsidRDefault="00BC7D2D" w:rsidP="00DC3C06">
            <w:pPr>
              <w:pStyle w:val="Tabletext"/>
              <w:spacing w:before="50" w:after="50"/>
              <w:jc w:val="center"/>
            </w:pPr>
            <w:r w:rsidRPr="00270E8B">
              <w:t>4</w:t>
            </w:r>
            <w:r w:rsidR="00DD496A">
              <w:t>4</w:t>
            </w:r>
            <w:r w:rsidRPr="00270E8B">
              <w:t>%</w:t>
            </w:r>
          </w:p>
        </w:tc>
        <w:tc>
          <w:tcPr>
            <w:tcW w:w="212" w:type="pct"/>
            <w:shd w:val="clear" w:color="auto" w:fill="auto"/>
            <w:noWrap/>
            <w:tcMar>
              <w:top w:w="15" w:type="dxa"/>
              <w:left w:w="108" w:type="dxa"/>
              <w:bottom w:w="0" w:type="dxa"/>
              <w:right w:w="108" w:type="dxa"/>
            </w:tcMar>
            <w:hideMark/>
          </w:tcPr>
          <w:p w14:paraId="3A481CC2" w14:textId="77777777" w:rsidR="00BC7D2D" w:rsidRPr="00270E8B" w:rsidRDefault="00BC7D2D" w:rsidP="00DC3C06">
            <w:pPr>
              <w:pStyle w:val="Tabletext"/>
              <w:spacing w:before="50" w:after="50"/>
              <w:jc w:val="center"/>
            </w:pPr>
            <w:r w:rsidRPr="00270E8B">
              <w:t>6</w:t>
            </w:r>
          </w:p>
        </w:tc>
        <w:tc>
          <w:tcPr>
            <w:tcW w:w="248" w:type="pct"/>
            <w:shd w:val="clear" w:color="auto" w:fill="auto"/>
            <w:noWrap/>
            <w:tcMar>
              <w:top w:w="15" w:type="dxa"/>
              <w:left w:w="108" w:type="dxa"/>
              <w:bottom w:w="0" w:type="dxa"/>
              <w:right w:w="108" w:type="dxa"/>
            </w:tcMar>
            <w:hideMark/>
          </w:tcPr>
          <w:p w14:paraId="7B8419BC" w14:textId="77777777" w:rsidR="00BC7D2D" w:rsidRPr="00270E8B" w:rsidRDefault="00BC7D2D" w:rsidP="00DC3C06">
            <w:pPr>
              <w:pStyle w:val="Tabletext"/>
              <w:spacing w:before="50" w:after="50"/>
              <w:jc w:val="center"/>
            </w:pPr>
            <w:r w:rsidRPr="00270E8B">
              <w:t>11%</w:t>
            </w:r>
          </w:p>
        </w:tc>
        <w:tc>
          <w:tcPr>
            <w:tcW w:w="239" w:type="pct"/>
            <w:shd w:val="clear" w:color="auto" w:fill="auto"/>
            <w:noWrap/>
            <w:tcMar>
              <w:top w:w="15" w:type="dxa"/>
              <w:left w:w="108" w:type="dxa"/>
              <w:bottom w:w="0" w:type="dxa"/>
              <w:right w:w="108" w:type="dxa"/>
            </w:tcMar>
            <w:hideMark/>
          </w:tcPr>
          <w:p w14:paraId="15DC4AA5" w14:textId="77777777" w:rsidR="00BC7D2D" w:rsidRPr="00270E8B" w:rsidRDefault="00BC7D2D" w:rsidP="00DC3C06">
            <w:pPr>
              <w:pStyle w:val="Tabletext"/>
              <w:spacing w:before="50" w:after="50"/>
              <w:jc w:val="center"/>
            </w:pPr>
            <w:r w:rsidRPr="00270E8B">
              <w:t>24</w:t>
            </w:r>
          </w:p>
        </w:tc>
        <w:tc>
          <w:tcPr>
            <w:tcW w:w="268" w:type="pct"/>
            <w:shd w:val="clear" w:color="auto" w:fill="auto"/>
            <w:noWrap/>
            <w:tcMar>
              <w:top w:w="15" w:type="dxa"/>
              <w:left w:w="108" w:type="dxa"/>
              <w:bottom w:w="0" w:type="dxa"/>
              <w:right w:w="108" w:type="dxa"/>
            </w:tcMar>
            <w:hideMark/>
          </w:tcPr>
          <w:p w14:paraId="3F284D78" w14:textId="77777777" w:rsidR="00BC7D2D" w:rsidRPr="00270E8B" w:rsidRDefault="00BC7D2D" w:rsidP="00DC3C06">
            <w:pPr>
              <w:pStyle w:val="Tabletext"/>
              <w:spacing w:before="50" w:after="50"/>
              <w:jc w:val="center"/>
            </w:pPr>
            <w:r w:rsidRPr="00270E8B">
              <w:t>45%</w:t>
            </w:r>
          </w:p>
        </w:tc>
      </w:tr>
      <w:tr w:rsidR="00DC3C06" w:rsidRPr="00270E8B" w14:paraId="0521CC92" w14:textId="77777777" w:rsidTr="002728D8">
        <w:tc>
          <w:tcPr>
            <w:tcW w:w="199" w:type="pct"/>
            <w:shd w:val="clear" w:color="auto" w:fill="auto"/>
            <w:noWrap/>
            <w:tcMar>
              <w:top w:w="15" w:type="dxa"/>
              <w:left w:w="108" w:type="dxa"/>
              <w:bottom w:w="0" w:type="dxa"/>
              <w:right w:w="108" w:type="dxa"/>
            </w:tcMar>
            <w:hideMark/>
          </w:tcPr>
          <w:p w14:paraId="53CB25BA" w14:textId="77777777" w:rsidR="00BC7D2D" w:rsidRPr="00270E8B" w:rsidRDefault="00BC7D2D" w:rsidP="00270E8B">
            <w:pPr>
              <w:pStyle w:val="Tabletext"/>
              <w:spacing w:before="50" w:after="50"/>
            </w:pPr>
            <w:r w:rsidRPr="00270E8B">
              <w:t>B1</w:t>
            </w:r>
          </w:p>
        </w:tc>
        <w:tc>
          <w:tcPr>
            <w:tcW w:w="3090" w:type="pct"/>
            <w:shd w:val="clear" w:color="auto" w:fill="auto"/>
            <w:tcMar>
              <w:top w:w="15" w:type="dxa"/>
              <w:left w:w="108" w:type="dxa"/>
              <w:bottom w:w="0" w:type="dxa"/>
              <w:right w:w="108" w:type="dxa"/>
            </w:tcMar>
            <w:hideMark/>
          </w:tcPr>
          <w:p w14:paraId="33733B6B" w14:textId="77777777" w:rsidR="00BC7D2D" w:rsidRPr="00270E8B" w:rsidRDefault="00BC7D2D" w:rsidP="00270E8B">
            <w:pPr>
              <w:pStyle w:val="Tabletext"/>
              <w:spacing w:before="50" w:after="50"/>
            </w:pPr>
            <w:r w:rsidRPr="00270E8B">
              <w:t>Do council staff with an assigned emergency management role have access to emergency management training?</w:t>
            </w:r>
          </w:p>
        </w:tc>
        <w:tc>
          <w:tcPr>
            <w:tcW w:w="231" w:type="pct"/>
            <w:shd w:val="clear" w:color="auto" w:fill="auto"/>
            <w:noWrap/>
            <w:tcMar>
              <w:top w:w="15" w:type="dxa"/>
              <w:left w:w="108" w:type="dxa"/>
              <w:bottom w:w="0" w:type="dxa"/>
              <w:right w:w="108" w:type="dxa"/>
            </w:tcMar>
            <w:hideMark/>
          </w:tcPr>
          <w:p w14:paraId="66BB5275" w14:textId="5FF14434"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3B57437F" w14:textId="77777777" w:rsidR="00BC7D2D" w:rsidRPr="00270E8B" w:rsidRDefault="00BC7D2D" w:rsidP="00DC3C06">
            <w:pPr>
              <w:pStyle w:val="Tabletext"/>
              <w:spacing w:before="50" w:after="50"/>
              <w:jc w:val="center"/>
            </w:pPr>
            <w:r w:rsidRPr="00270E8B">
              <w:t>37</w:t>
            </w:r>
          </w:p>
        </w:tc>
        <w:tc>
          <w:tcPr>
            <w:tcW w:w="247" w:type="pct"/>
            <w:shd w:val="clear" w:color="auto" w:fill="auto"/>
            <w:noWrap/>
            <w:tcMar>
              <w:top w:w="15" w:type="dxa"/>
              <w:left w:w="108" w:type="dxa"/>
              <w:bottom w:w="0" w:type="dxa"/>
              <w:right w:w="108" w:type="dxa"/>
            </w:tcMar>
            <w:hideMark/>
          </w:tcPr>
          <w:p w14:paraId="1DC535AE" w14:textId="77777777" w:rsidR="00BC7D2D" w:rsidRPr="00270E8B" w:rsidRDefault="00BC7D2D" w:rsidP="00DC3C06">
            <w:pPr>
              <w:pStyle w:val="Tabletext"/>
              <w:spacing w:before="50" w:after="50"/>
              <w:jc w:val="center"/>
            </w:pPr>
            <w:r w:rsidRPr="00270E8B">
              <w:t>47%</w:t>
            </w:r>
          </w:p>
        </w:tc>
        <w:tc>
          <w:tcPr>
            <w:tcW w:w="212" w:type="pct"/>
            <w:shd w:val="clear" w:color="auto" w:fill="auto"/>
            <w:noWrap/>
            <w:tcMar>
              <w:top w:w="15" w:type="dxa"/>
              <w:left w:w="108" w:type="dxa"/>
              <w:bottom w:w="0" w:type="dxa"/>
              <w:right w:w="108" w:type="dxa"/>
            </w:tcMar>
            <w:hideMark/>
          </w:tcPr>
          <w:p w14:paraId="31A9262F" w14:textId="77777777" w:rsidR="00BC7D2D" w:rsidRPr="00270E8B" w:rsidRDefault="00BC7D2D" w:rsidP="00DC3C06">
            <w:pPr>
              <w:pStyle w:val="Tabletext"/>
              <w:spacing w:before="50" w:after="50"/>
              <w:jc w:val="center"/>
            </w:pPr>
            <w:r w:rsidRPr="00270E8B">
              <w:t>12</w:t>
            </w:r>
          </w:p>
        </w:tc>
        <w:tc>
          <w:tcPr>
            <w:tcW w:w="248" w:type="pct"/>
            <w:shd w:val="clear" w:color="auto" w:fill="auto"/>
            <w:noWrap/>
            <w:tcMar>
              <w:top w:w="15" w:type="dxa"/>
              <w:left w:w="108" w:type="dxa"/>
              <w:bottom w:w="0" w:type="dxa"/>
              <w:right w:w="108" w:type="dxa"/>
            </w:tcMar>
            <w:hideMark/>
          </w:tcPr>
          <w:p w14:paraId="412AA7F9" w14:textId="77777777" w:rsidR="00BC7D2D" w:rsidRPr="00270E8B" w:rsidRDefault="00BC7D2D" w:rsidP="00DC3C06">
            <w:pPr>
              <w:pStyle w:val="Tabletext"/>
              <w:spacing w:before="50" w:after="50"/>
              <w:jc w:val="center"/>
            </w:pPr>
            <w:r w:rsidRPr="00270E8B">
              <w:t>15%</w:t>
            </w:r>
          </w:p>
        </w:tc>
        <w:tc>
          <w:tcPr>
            <w:tcW w:w="239" w:type="pct"/>
            <w:shd w:val="clear" w:color="auto" w:fill="auto"/>
            <w:noWrap/>
            <w:tcMar>
              <w:top w:w="15" w:type="dxa"/>
              <w:left w:w="108" w:type="dxa"/>
              <w:bottom w:w="0" w:type="dxa"/>
              <w:right w:w="108" w:type="dxa"/>
            </w:tcMar>
            <w:hideMark/>
          </w:tcPr>
          <w:p w14:paraId="1C7ADF90" w14:textId="77777777" w:rsidR="00BC7D2D" w:rsidRPr="00270E8B" w:rsidRDefault="00BC7D2D" w:rsidP="00DC3C06">
            <w:pPr>
              <w:pStyle w:val="Tabletext"/>
              <w:spacing w:before="50" w:after="50"/>
              <w:jc w:val="center"/>
            </w:pPr>
            <w:r w:rsidRPr="00270E8B">
              <w:t>30</w:t>
            </w:r>
          </w:p>
        </w:tc>
        <w:tc>
          <w:tcPr>
            <w:tcW w:w="268" w:type="pct"/>
            <w:shd w:val="clear" w:color="auto" w:fill="auto"/>
            <w:noWrap/>
            <w:tcMar>
              <w:top w:w="15" w:type="dxa"/>
              <w:left w:w="108" w:type="dxa"/>
              <w:bottom w:w="0" w:type="dxa"/>
              <w:right w:w="108" w:type="dxa"/>
            </w:tcMar>
            <w:hideMark/>
          </w:tcPr>
          <w:p w14:paraId="30DF6491" w14:textId="77777777" w:rsidR="00BC7D2D" w:rsidRPr="00270E8B" w:rsidRDefault="00BC7D2D" w:rsidP="00DC3C06">
            <w:pPr>
              <w:pStyle w:val="Tabletext"/>
              <w:spacing w:before="50" w:after="50"/>
              <w:jc w:val="center"/>
            </w:pPr>
            <w:r w:rsidRPr="00270E8B">
              <w:t>38%</w:t>
            </w:r>
          </w:p>
        </w:tc>
      </w:tr>
      <w:tr w:rsidR="00DC3C06" w:rsidRPr="00270E8B" w14:paraId="0B3DA2DF" w14:textId="77777777" w:rsidTr="002728D8">
        <w:tc>
          <w:tcPr>
            <w:tcW w:w="199" w:type="pct"/>
            <w:shd w:val="clear" w:color="auto" w:fill="auto"/>
            <w:noWrap/>
            <w:tcMar>
              <w:top w:w="15" w:type="dxa"/>
              <w:left w:w="108" w:type="dxa"/>
              <w:bottom w:w="0" w:type="dxa"/>
              <w:right w:w="108" w:type="dxa"/>
            </w:tcMar>
            <w:hideMark/>
          </w:tcPr>
          <w:p w14:paraId="7CB1B1DC" w14:textId="77777777" w:rsidR="00BC7D2D" w:rsidRPr="00270E8B" w:rsidRDefault="00BC7D2D" w:rsidP="00270E8B">
            <w:pPr>
              <w:pStyle w:val="Tabletext"/>
              <w:spacing w:before="50" w:after="50"/>
            </w:pPr>
            <w:r w:rsidRPr="00270E8B">
              <w:t>C3</w:t>
            </w:r>
          </w:p>
        </w:tc>
        <w:tc>
          <w:tcPr>
            <w:tcW w:w="3090" w:type="pct"/>
            <w:shd w:val="clear" w:color="auto" w:fill="auto"/>
            <w:tcMar>
              <w:top w:w="15" w:type="dxa"/>
              <w:left w:w="108" w:type="dxa"/>
              <w:bottom w:w="0" w:type="dxa"/>
              <w:right w:w="108" w:type="dxa"/>
            </w:tcMar>
            <w:hideMark/>
          </w:tcPr>
          <w:p w14:paraId="4801474C" w14:textId="77777777" w:rsidR="00BC7D2D" w:rsidRPr="00270E8B" w:rsidRDefault="00BC7D2D" w:rsidP="00270E8B">
            <w:pPr>
              <w:pStyle w:val="Tabletext"/>
              <w:spacing w:before="50" w:after="50"/>
            </w:pPr>
            <w:r w:rsidRPr="00270E8B">
              <w:t>Does council require Water Authorities to "fix fire plugs to any of the works of the Authority within the water district in suitable locations for the supply of water for fire-fighting purposes"?</w:t>
            </w:r>
          </w:p>
        </w:tc>
        <w:tc>
          <w:tcPr>
            <w:tcW w:w="231" w:type="pct"/>
            <w:shd w:val="clear" w:color="auto" w:fill="auto"/>
            <w:noWrap/>
            <w:tcMar>
              <w:top w:w="15" w:type="dxa"/>
              <w:left w:w="108" w:type="dxa"/>
              <w:bottom w:w="0" w:type="dxa"/>
              <w:right w:w="108" w:type="dxa"/>
            </w:tcMar>
            <w:hideMark/>
          </w:tcPr>
          <w:p w14:paraId="74190A8B" w14:textId="77777777" w:rsidR="00BC7D2D" w:rsidRPr="00270E8B" w:rsidRDefault="00BC7D2D" w:rsidP="00DC3C06">
            <w:pPr>
              <w:pStyle w:val="Tabletext"/>
              <w:spacing w:before="50" w:after="50"/>
              <w:jc w:val="center"/>
            </w:pPr>
            <w:r w:rsidRPr="00270E8B">
              <w:t>15</w:t>
            </w:r>
          </w:p>
        </w:tc>
        <w:tc>
          <w:tcPr>
            <w:tcW w:w="266" w:type="pct"/>
            <w:shd w:val="clear" w:color="auto" w:fill="auto"/>
            <w:noWrap/>
            <w:tcMar>
              <w:top w:w="15" w:type="dxa"/>
              <w:left w:w="108" w:type="dxa"/>
              <w:bottom w:w="0" w:type="dxa"/>
              <w:right w:w="108" w:type="dxa"/>
            </w:tcMar>
            <w:hideMark/>
          </w:tcPr>
          <w:p w14:paraId="7FB671D3" w14:textId="77777777" w:rsidR="00BC7D2D" w:rsidRPr="00270E8B" w:rsidRDefault="00BC7D2D" w:rsidP="00DC3C06">
            <w:pPr>
              <w:pStyle w:val="Tabletext"/>
              <w:spacing w:before="50" w:after="50"/>
              <w:jc w:val="center"/>
            </w:pPr>
            <w:r w:rsidRPr="00270E8B">
              <w:t>32</w:t>
            </w:r>
          </w:p>
        </w:tc>
        <w:tc>
          <w:tcPr>
            <w:tcW w:w="247" w:type="pct"/>
            <w:shd w:val="clear" w:color="auto" w:fill="auto"/>
            <w:noWrap/>
            <w:tcMar>
              <w:top w:w="15" w:type="dxa"/>
              <w:left w:w="108" w:type="dxa"/>
              <w:bottom w:w="0" w:type="dxa"/>
              <w:right w:w="108" w:type="dxa"/>
            </w:tcMar>
            <w:hideMark/>
          </w:tcPr>
          <w:p w14:paraId="1539AB42" w14:textId="77777777" w:rsidR="00BC7D2D" w:rsidRPr="00270E8B" w:rsidRDefault="00BC7D2D" w:rsidP="00DC3C06">
            <w:pPr>
              <w:pStyle w:val="Tabletext"/>
              <w:spacing w:before="50" w:after="50"/>
              <w:jc w:val="center"/>
            </w:pPr>
            <w:r w:rsidRPr="00270E8B">
              <w:t>50%</w:t>
            </w:r>
          </w:p>
        </w:tc>
        <w:tc>
          <w:tcPr>
            <w:tcW w:w="212" w:type="pct"/>
            <w:shd w:val="clear" w:color="auto" w:fill="auto"/>
            <w:noWrap/>
            <w:tcMar>
              <w:top w:w="15" w:type="dxa"/>
              <w:left w:w="108" w:type="dxa"/>
              <w:bottom w:w="0" w:type="dxa"/>
              <w:right w:w="108" w:type="dxa"/>
            </w:tcMar>
            <w:hideMark/>
          </w:tcPr>
          <w:p w14:paraId="606BC357" w14:textId="77777777" w:rsidR="00BC7D2D" w:rsidRPr="00270E8B" w:rsidRDefault="00BC7D2D" w:rsidP="00DC3C06">
            <w:pPr>
              <w:pStyle w:val="Tabletext"/>
              <w:spacing w:before="50" w:after="50"/>
              <w:jc w:val="center"/>
            </w:pPr>
            <w:r w:rsidRPr="00270E8B">
              <w:t>7</w:t>
            </w:r>
          </w:p>
        </w:tc>
        <w:tc>
          <w:tcPr>
            <w:tcW w:w="248" w:type="pct"/>
            <w:shd w:val="clear" w:color="auto" w:fill="auto"/>
            <w:noWrap/>
            <w:tcMar>
              <w:top w:w="15" w:type="dxa"/>
              <w:left w:w="108" w:type="dxa"/>
              <w:bottom w:w="0" w:type="dxa"/>
              <w:right w:w="108" w:type="dxa"/>
            </w:tcMar>
            <w:hideMark/>
          </w:tcPr>
          <w:p w14:paraId="2131BB92" w14:textId="77777777" w:rsidR="00BC7D2D" w:rsidRPr="00270E8B" w:rsidRDefault="00BC7D2D" w:rsidP="00DC3C06">
            <w:pPr>
              <w:pStyle w:val="Tabletext"/>
              <w:spacing w:before="50" w:after="50"/>
              <w:jc w:val="center"/>
            </w:pPr>
            <w:r w:rsidRPr="00270E8B">
              <w:t>11%</w:t>
            </w:r>
          </w:p>
        </w:tc>
        <w:tc>
          <w:tcPr>
            <w:tcW w:w="239" w:type="pct"/>
            <w:shd w:val="clear" w:color="auto" w:fill="auto"/>
            <w:noWrap/>
            <w:tcMar>
              <w:top w:w="15" w:type="dxa"/>
              <w:left w:w="108" w:type="dxa"/>
              <w:bottom w:w="0" w:type="dxa"/>
              <w:right w:w="108" w:type="dxa"/>
            </w:tcMar>
            <w:hideMark/>
          </w:tcPr>
          <w:p w14:paraId="0BF59726" w14:textId="77777777" w:rsidR="00BC7D2D" w:rsidRPr="00270E8B" w:rsidRDefault="00BC7D2D" w:rsidP="00DC3C06">
            <w:pPr>
              <w:pStyle w:val="Tabletext"/>
              <w:spacing w:before="50" w:after="50"/>
              <w:jc w:val="center"/>
            </w:pPr>
            <w:r w:rsidRPr="00270E8B">
              <w:t>25</w:t>
            </w:r>
          </w:p>
        </w:tc>
        <w:tc>
          <w:tcPr>
            <w:tcW w:w="268" w:type="pct"/>
            <w:shd w:val="clear" w:color="auto" w:fill="auto"/>
            <w:noWrap/>
            <w:tcMar>
              <w:top w:w="15" w:type="dxa"/>
              <w:left w:w="108" w:type="dxa"/>
              <w:bottom w:w="0" w:type="dxa"/>
              <w:right w:w="108" w:type="dxa"/>
            </w:tcMar>
            <w:hideMark/>
          </w:tcPr>
          <w:p w14:paraId="67B44EBD" w14:textId="77777777" w:rsidR="00BC7D2D" w:rsidRPr="00270E8B" w:rsidRDefault="00BC7D2D" w:rsidP="00DC3C06">
            <w:pPr>
              <w:pStyle w:val="Tabletext"/>
              <w:spacing w:before="50" w:after="50"/>
              <w:jc w:val="center"/>
            </w:pPr>
            <w:r w:rsidRPr="00270E8B">
              <w:t>39%</w:t>
            </w:r>
          </w:p>
        </w:tc>
      </w:tr>
      <w:tr w:rsidR="00DC3C06" w:rsidRPr="00270E8B" w14:paraId="7E6383FC" w14:textId="77777777" w:rsidTr="002728D8">
        <w:tc>
          <w:tcPr>
            <w:tcW w:w="199" w:type="pct"/>
            <w:shd w:val="clear" w:color="auto" w:fill="auto"/>
            <w:noWrap/>
            <w:tcMar>
              <w:top w:w="15" w:type="dxa"/>
              <w:left w:w="108" w:type="dxa"/>
              <w:bottom w:w="0" w:type="dxa"/>
              <w:right w:w="108" w:type="dxa"/>
            </w:tcMar>
            <w:hideMark/>
          </w:tcPr>
          <w:p w14:paraId="569E024D" w14:textId="77777777" w:rsidR="00BC7D2D" w:rsidRPr="00270E8B" w:rsidRDefault="00BC7D2D" w:rsidP="00270E8B">
            <w:pPr>
              <w:pStyle w:val="Tabletext"/>
              <w:spacing w:before="50" w:after="50"/>
            </w:pPr>
            <w:r w:rsidRPr="00270E8B">
              <w:t>B12</w:t>
            </w:r>
          </w:p>
        </w:tc>
        <w:tc>
          <w:tcPr>
            <w:tcW w:w="3090" w:type="pct"/>
            <w:shd w:val="clear" w:color="auto" w:fill="auto"/>
            <w:tcMar>
              <w:top w:w="15" w:type="dxa"/>
              <w:left w:w="108" w:type="dxa"/>
              <w:bottom w:w="0" w:type="dxa"/>
              <w:right w:w="108" w:type="dxa"/>
            </w:tcMar>
            <w:hideMark/>
          </w:tcPr>
          <w:p w14:paraId="06CB3425" w14:textId="77777777" w:rsidR="00BC7D2D" w:rsidRPr="00270E8B" w:rsidRDefault="00BC7D2D" w:rsidP="00270E8B">
            <w:pPr>
              <w:pStyle w:val="Tabletext"/>
              <w:spacing w:before="50" w:after="50"/>
            </w:pPr>
            <w:r w:rsidRPr="00270E8B">
              <w:t>Does council prepare a Municipal Strategic Statement (MSS) in accordance with the Planning and Environment Act?</w:t>
            </w:r>
          </w:p>
        </w:tc>
        <w:tc>
          <w:tcPr>
            <w:tcW w:w="231" w:type="pct"/>
            <w:shd w:val="clear" w:color="auto" w:fill="auto"/>
            <w:noWrap/>
            <w:tcMar>
              <w:top w:w="15" w:type="dxa"/>
              <w:left w:w="108" w:type="dxa"/>
              <w:bottom w:w="0" w:type="dxa"/>
              <w:right w:w="108" w:type="dxa"/>
            </w:tcMar>
            <w:hideMark/>
          </w:tcPr>
          <w:p w14:paraId="3C9C1FB2" w14:textId="45D2617F"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4C78C89A" w14:textId="77777777" w:rsidR="00BC7D2D" w:rsidRPr="00270E8B" w:rsidRDefault="00BC7D2D" w:rsidP="00DC3C06">
            <w:pPr>
              <w:pStyle w:val="Tabletext"/>
              <w:spacing w:before="50" w:after="50"/>
              <w:jc w:val="center"/>
            </w:pPr>
            <w:r w:rsidRPr="00270E8B">
              <w:t>40</w:t>
            </w:r>
          </w:p>
        </w:tc>
        <w:tc>
          <w:tcPr>
            <w:tcW w:w="247" w:type="pct"/>
            <w:shd w:val="clear" w:color="auto" w:fill="auto"/>
            <w:noWrap/>
            <w:tcMar>
              <w:top w:w="15" w:type="dxa"/>
              <w:left w:w="108" w:type="dxa"/>
              <w:bottom w:w="0" w:type="dxa"/>
              <w:right w:w="108" w:type="dxa"/>
            </w:tcMar>
            <w:hideMark/>
          </w:tcPr>
          <w:p w14:paraId="50B4AD16" w14:textId="77777777" w:rsidR="00BC7D2D" w:rsidRPr="00270E8B" w:rsidRDefault="00BC7D2D" w:rsidP="00DC3C06">
            <w:pPr>
              <w:pStyle w:val="Tabletext"/>
              <w:spacing w:before="50" w:after="50"/>
              <w:jc w:val="center"/>
            </w:pPr>
            <w:r w:rsidRPr="00270E8B">
              <w:t>51%</w:t>
            </w:r>
          </w:p>
        </w:tc>
        <w:tc>
          <w:tcPr>
            <w:tcW w:w="212" w:type="pct"/>
            <w:shd w:val="clear" w:color="auto" w:fill="auto"/>
            <w:noWrap/>
            <w:tcMar>
              <w:top w:w="15" w:type="dxa"/>
              <w:left w:w="108" w:type="dxa"/>
              <w:bottom w:w="0" w:type="dxa"/>
              <w:right w:w="108" w:type="dxa"/>
            </w:tcMar>
            <w:hideMark/>
          </w:tcPr>
          <w:p w14:paraId="3E610979" w14:textId="77777777" w:rsidR="00BC7D2D" w:rsidRPr="00270E8B" w:rsidRDefault="00BC7D2D" w:rsidP="00DC3C06">
            <w:pPr>
              <w:pStyle w:val="Tabletext"/>
              <w:spacing w:before="50" w:after="50"/>
              <w:jc w:val="center"/>
            </w:pPr>
            <w:r w:rsidRPr="00270E8B">
              <w:t>11</w:t>
            </w:r>
          </w:p>
        </w:tc>
        <w:tc>
          <w:tcPr>
            <w:tcW w:w="248" w:type="pct"/>
            <w:shd w:val="clear" w:color="auto" w:fill="auto"/>
            <w:noWrap/>
            <w:tcMar>
              <w:top w:w="15" w:type="dxa"/>
              <w:left w:w="108" w:type="dxa"/>
              <w:bottom w:w="0" w:type="dxa"/>
              <w:right w:w="108" w:type="dxa"/>
            </w:tcMar>
            <w:hideMark/>
          </w:tcPr>
          <w:p w14:paraId="2BB530B0" w14:textId="77777777" w:rsidR="00BC7D2D" w:rsidRPr="00270E8B" w:rsidRDefault="00BC7D2D" w:rsidP="00DC3C06">
            <w:pPr>
              <w:pStyle w:val="Tabletext"/>
              <w:spacing w:before="50" w:after="50"/>
              <w:jc w:val="center"/>
            </w:pPr>
            <w:r w:rsidRPr="00270E8B">
              <w:t>14%</w:t>
            </w:r>
          </w:p>
        </w:tc>
        <w:tc>
          <w:tcPr>
            <w:tcW w:w="239" w:type="pct"/>
            <w:shd w:val="clear" w:color="auto" w:fill="auto"/>
            <w:noWrap/>
            <w:tcMar>
              <w:top w:w="15" w:type="dxa"/>
              <w:left w:w="108" w:type="dxa"/>
              <w:bottom w:w="0" w:type="dxa"/>
              <w:right w:w="108" w:type="dxa"/>
            </w:tcMar>
            <w:hideMark/>
          </w:tcPr>
          <w:p w14:paraId="61199F96" w14:textId="77777777" w:rsidR="00BC7D2D" w:rsidRPr="00270E8B" w:rsidRDefault="00BC7D2D" w:rsidP="00DC3C06">
            <w:pPr>
              <w:pStyle w:val="Tabletext"/>
              <w:spacing w:before="50" w:after="50"/>
              <w:jc w:val="center"/>
            </w:pPr>
            <w:r w:rsidRPr="00270E8B">
              <w:t>28</w:t>
            </w:r>
          </w:p>
        </w:tc>
        <w:tc>
          <w:tcPr>
            <w:tcW w:w="268" w:type="pct"/>
            <w:shd w:val="clear" w:color="auto" w:fill="auto"/>
            <w:noWrap/>
            <w:tcMar>
              <w:top w:w="15" w:type="dxa"/>
              <w:left w:w="108" w:type="dxa"/>
              <w:bottom w:w="0" w:type="dxa"/>
              <w:right w:w="108" w:type="dxa"/>
            </w:tcMar>
            <w:hideMark/>
          </w:tcPr>
          <w:p w14:paraId="2F0C1A8E" w14:textId="77777777" w:rsidR="00BC7D2D" w:rsidRPr="00270E8B" w:rsidRDefault="00BC7D2D" w:rsidP="00DC3C06">
            <w:pPr>
              <w:pStyle w:val="Tabletext"/>
              <w:spacing w:before="50" w:after="50"/>
              <w:jc w:val="center"/>
            </w:pPr>
            <w:r w:rsidRPr="00270E8B">
              <w:t>35%</w:t>
            </w:r>
          </w:p>
        </w:tc>
      </w:tr>
      <w:tr w:rsidR="00DC3C06" w:rsidRPr="00270E8B" w14:paraId="16FB1A97" w14:textId="77777777" w:rsidTr="002728D8">
        <w:tc>
          <w:tcPr>
            <w:tcW w:w="199" w:type="pct"/>
            <w:shd w:val="clear" w:color="auto" w:fill="auto"/>
            <w:noWrap/>
            <w:tcMar>
              <w:top w:w="15" w:type="dxa"/>
              <w:left w:w="108" w:type="dxa"/>
              <w:bottom w:w="0" w:type="dxa"/>
              <w:right w:w="108" w:type="dxa"/>
            </w:tcMar>
            <w:hideMark/>
          </w:tcPr>
          <w:p w14:paraId="4ACB68E9" w14:textId="77777777" w:rsidR="00BC7D2D" w:rsidRPr="00270E8B" w:rsidRDefault="00BC7D2D" w:rsidP="00270E8B">
            <w:pPr>
              <w:pStyle w:val="Tabletext"/>
              <w:spacing w:before="50" w:after="50"/>
            </w:pPr>
            <w:r w:rsidRPr="00270E8B">
              <w:t>F4</w:t>
            </w:r>
          </w:p>
        </w:tc>
        <w:tc>
          <w:tcPr>
            <w:tcW w:w="3090" w:type="pct"/>
            <w:shd w:val="clear" w:color="auto" w:fill="auto"/>
            <w:tcMar>
              <w:top w:w="15" w:type="dxa"/>
              <w:left w:w="108" w:type="dxa"/>
              <w:bottom w:w="0" w:type="dxa"/>
              <w:right w:w="108" w:type="dxa"/>
            </w:tcMar>
            <w:hideMark/>
          </w:tcPr>
          <w:p w14:paraId="788490FA" w14:textId="77777777" w:rsidR="00BC7D2D" w:rsidRPr="00270E8B" w:rsidRDefault="00BC7D2D" w:rsidP="00270E8B">
            <w:pPr>
              <w:pStyle w:val="Tabletext"/>
              <w:spacing w:before="50" w:after="50"/>
            </w:pPr>
            <w:r w:rsidRPr="00270E8B">
              <w:t>Can council provide and staff a recovery centre?</w:t>
            </w:r>
          </w:p>
        </w:tc>
        <w:tc>
          <w:tcPr>
            <w:tcW w:w="231" w:type="pct"/>
            <w:shd w:val="clear" w:color="auto" w:fill="auto"/>
            <w:noWrap/>
            <w:tcMar>
              <w:top w:w="15" w:type="dxa"/>
              <w:left w:w="108" w:type="dxa"/>
              <w:bottom w:w="0" w:type="dxa"/>
              <w:right w:w="108" w:type="dxa"/>
            </w:tcMar>
            <w:hideMark/>
          </w:tcPr>
          <w:p w14:paraId="10BABAF6" w14:textId="32F3207A"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66A337D2" w14:textId="77777777" w:rsidR="00BC7D2D" w:rsidRPr="00270E8B" w:rsidRDefault="00BC7D2D" w:rsidP="00DC3C06">
            <w:pPr>
              <w:pStyle w:val="Tabletext"/>
              <w:spacing w:before="50" w:after="50"/>
              <w:jc w:val="center"/>
            </w:pPr>
            <w:r w:rsidRPr="00270E8B">
              <w:t>40</w:t>
            </w:r>
          </w:p>
        </w:tc>
        <w:tc>
          <w:tcPr>
            <w:tcW w:w="247" w:type="pct"/>
            <w:shd w:val="clear" w:color="auto" w:fill="auto"/>
            <w:noWrap/>
            <w:tcMar>
              <w:top w:w="15" w:type="dxa"/>
              <w:left w:w="108" w:type="dxa"/>
              <w:bottom w:w="0" w:type="dxa"/>
              <w:right w:w="108" w:type="dxa"/>
            </w:tcMar>
            <w:hideMark/>
          </w:tcPr>
          <w:p w14:paraId="1EA165EF" w14:textId="77777777" w:rsidR="00BC7D2D" w:rsidRPr="00270E8B" w:rsidRDefault="00BC7D2D" w:rsidP="00DC3C06">
            <w:pPr>
              <w:pStyle w:val="Tabletext"/>
              <w:spacing w:before="50" w:after="50"/>
              <w:jc w:val="center"/>
            </w:pPr>
            <w:r w:rsidRPr="00270E8B">
              <w:t>51%</w:t>
            </w:r>
          </w:p>
        </w:tc>
        <w:tc>
          <w:tcPr>
            <w:tcW w:w="212" w:type="pct"/>
            <w:shd w:val="clear" w:color="auto" w:fill="auto"/>
            <w:noWrap/>
            <w:tcMar>
              <w:top w:w="15" w:type="dxa"/>
              <w:left w:w="108" w:type="dxa"/>
              <w:bottom w:w="0" w:type="dxa"/>
              <w:right w:w="108" w:type="dxa"/>
            </w:tcMar>
            <w:hideMark/>
          </w:tcPr>
          <w:p w14:paraId="30D031DB" w14:textId="77777777" w:rsidR="00BC7D2D" w:rsidRPr="00270E8B" w:rsidRDefault="00BC7D2D" w:rsidP="00DC3C06">
            <w:pPr>
              <w:pStyle w:val="Tabletext"/>
              <w:spacing w:before="50" w:after="50"/>
              <w:jc w:val="center"/>
            </w:pPr>
            <w:r w:rsidRPr="00270E8B">
              <w:t>13</w:t>
            </w:r>
          </w:p>
        </w:tc>
        <w:tc>
          <w:tcPr>
            <w:tcW w:w="248" w:type="pct"/>
            <w:shd w:val="clear" w:color="auto" w:fill="auto"/>
            <w:noWrap/>
            <w:tcMar>
              <w:top w:w="15" w:type="dxa"/>
              <w:left w:w="108" w:type="dxa"/>
              <w:bottom w:w="0" w:type="dxa"/>
              <w:right w:w="108" w:type="dxa"/>
            </w:tcMar>
            <w:hideMark/>
          </w:tcPr>
          <w:p w14:paraId="3E156298" w14:textId="77777777" w:rsidR="00BC7D2D" w:rsidRPr="00270E8B" w:rsidRDefault="00BC7D2D" w:rsidP="00DC3C06">
            <w:pPr>
              <w:pStyle w:val="Tabletext"/>
              <w:spacing w:before="50" w:after="50"/>
              <w:jc w:val="center"/>
            </w:pPr>
            <w:r w:rsidRPr="00270E8B">
              <w:t>16%</w:t>
            </w:r>
          </w:p>
        </w:tc>
        <w:tc>
          <w:tcPr>
            <w:tcW w:w="239" w:type="pct"/>
            <w:shd w:val="clear" w:color="auto" w:fill="auto"/>
            <w:noWrap/>
            <w:tcMar>
              <w:top w:w="15" w:type="dxa"/>
              <w:left w:w="108" w:type="dxa"/>
              <w:bottom w:w="0" w:type="dxa"/>
              <w:right w:w="108" w:type="dxa"/>
            </w:tcMar>
            <w:hideMark/>
          </w:tcPr>
          <w:p w14:paraId="5574385C" w14:textId="77777777" w:rsidR="00BC7D2D" w:rsidRPr="00270E8B" w:rsidRDefault="00BC7D2D" w:rsidP="00DC3C06">
            <w:pPr>
              <w:pStyle w:val="Tabletext"/>
              <w:spacing w:before="50" w:after="50"/>
              <w:jc w:val="center"/>
            </w:pPr>
            <w:r w:rsidRPr="00270E8B">
              <w:t>26</w:t>
            </w:r>
          </w:p>
        </w:tc>
        <w:tc>
          <w:tcPr>
            <w:tcW w:w="268" w:type="pct"/>
            <w:shd w:val="clear" w:color="auto" w:fill="auto"/>
            <w:noWrap/>
            <w:tcMar>
              <w:top w:w="15" w:type="dxa"/>
              <w:left w:w="108" w:type="dxa"/>
              <w:bottom w:w="0" w:type="dxa"/>
              <w:right w:w="108" w:type="dxa"/>
            </w:tcMar>
            <w:hideMark/>
          </w:tcPr>
          <w:p w14:paraId="66A304C6" w14:textId="77777777" w:rsidR="00BC7D2D" w:rsidRPr="00270E8B" w:rsidRDefault="00BC7D2D" w:rsidP="00DC3C06">
            <w:pPr>
              <w:pStyle w:val="Tabletext"/>
              <w:spacing w:before="50" w:after="50"/>
              <w:jc w:val="center"/>
            </w:pPr>
            <w:r w:rsidRPr="00270E8B">
              <w:t>33%</w:t>
            </w:r>
          </w:p>
        </w:tc>
      </w:tr>
      <w:tr w:rsidR="00DC3C06" w:rsidRPr="00270E8B" w14:paraId="367C0454" w14:textId="77777777" w:rsidTr="002728D8">
        <w:tc>
          <w:tcPr>
            <w:tcW w:w="199" w:type="pct"/>
            <w:shd w:val="clear" w:color="auto" w:fill="auto"/>
            <w:noWrap/>
            <w:tcMar>
              <w:top w:w="15" w:type="dxa"/>
              <w:left w:w="108" w:type="dxa"/>
              <w:bottom w:w="0" w:type="dxa"/>
              <w:right w:w="108" w:type="dxa"/>
            </w:tcMar>
            <w:hideMark/>
          </w:tcPr>
          <w:p w14:paraId="3A37D398" w14:textId="77777777" w:rsidR="00BC7D2D" w:rsidRPr="00270E8B" w:rsidRDefault="00BC7D2D" w:rsidP="00270E8B">
            <w:pPr>
              <w:pStyle w:val="Tabletext"/>
              <w:spacing w:before="50" w:after="50"/>
            </w:pPr>
            <w:r w:rsidRPr="00270E8B">
              <w:t>F5</w:t>
            </w:r>
          </w:p>
        </w:tc>
        <w:tc>
          <w:tcPr>
            <w:tcW w:w="3090" w:type="pct"/>
            <w:shd w:val="clear" w:color="auto" w:fill="auto"/>
            <w:tcMar>
              <w:top w:w="15" w:type="dxa"/>
              <w:left w:w="108" w:type="dxa"/>
              <w:bottom w:w="0" w:type="dxa"/>
              <w:right w:w="108" w:type="dxa"/>
            </w:tcMar>
            <w:hideMark/>
          </w:tcPr>
          <w:p w14:paraId="0ABD45AA" w14:textId="77777777" w:rsidR="00BC7D2D" w:rsidRPr="00270E8B" w:rsidRDefault="00BC7D2D" w:rsidP="00270E8B">
            <w:pPr>
              <w:pStyle w:val="Tabletext"/>
              <w:spacing w:before="50" w:after="50"/>
            </w:pPr>
            <w:r w:rsidRPr="00270E8B">
              <w:t>Can council lead the provision of recovery information to the community?</w:t>
            </w:r>
          </w:p>
        </w:tc>
        <w:tc>
          <w:tcPr>
            <w:tcW w:w="231" w:type="pct"/>
            <w:shd w:val="clear" w:color="auto" w:fill="auto"/>
            <w:noWrap/>
            <w:tcMar>
              <w:top w:w="15" w:type="dxa"/>
              <w:left w:w="108" w:type="dxa"/>
              <w:bottom w:w="0" w:type="dxa"/>
              <w:right w:w="108" w:type="dxa"/>
            </w:tcMar>
            <w:hideMark/>
          </w:tcPr>
          <w:p w14:paraId="1A263D43" w14:textId="3431ABE8"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4808F726" w14:textId="77777777" w:rsidR="00BC7D2D" w:rsidRPr="00270E8B" w:rsidRDefault="00BC7D2D" w:rsidP="00DC3C06">
            <w:pPr>
              <w:pStyle w:val="Tabletext"/>
              <w:spacing w:before="50" w:after="50"/>
              <w:jc w:val="center"/>
            </w:pPr>
            <w:r w:rsidRPr="00270E8B">
              <w:t>40</w:t>
            </w:r>
          </w:p>
        </w:tc>
        <w:tc>
          <w:tcPr>
            <w:tcW w:w="247" w:type="pct"/>
            <w:shd w:val="clear" w:color="auto" w:fill="auto"/>
            <w:noWrap/>
            <w:tcMar>
              <w:top w:w="15" w:type="dxa"/>
              <w:left w:w="108" w:type="dxa"/>
              <w:bottom w:w="0" w:type="dxa"/>
              <w:right w:w="108" w:type="dxa"/>
            </w:tcMar>
            <w:hideMark/>
          </w:tcPr>
          <w:p w14:paraId="1AFE5568" w14:textId="77777777" w:rsidR="00BC7D2D" w:rsidRPr="00270E8B" w:rsidRDefault="00BC7D2D" w:rsidP="00DC3C06">
            <w:pPr>
              <w:pStyle w:val="Tabletext"/>
              <w:spacing w:before="50" w:after="50"/>
              <w:jc w:val="center"/>
            </w:pPr>
            <w:r w:rsidRPr="00270E8B">
              <w:t>51%</w:t>
            </w:r>
          </w:p>
        </w:tc>
        <w:tc>
          <w:tcPr>
            <w:tcW w:w="212" w:type="pct"/>
            <w:shd w:val="clear" w:color="auto" w:fill="auto"/>
            <w:noWrap/>
            <w:tcMar>
              <w:top w:w="15" w:type="dxa"/>
              <w:left w:w="108" w:type="dxa"/>
              <w:bottom w:w="0" w:type="dxa"/>
              <w:right w:w="108" w:type="dxa"/>
            </w:tcMar>
            <w:hideMark/>
          </w:tcPr>
          <w:p w14:paraId="2A1F4023" w14:textId="77777777" w:rsidR="00BC7D2D" w:rsidRPr="00270E8B" w:rsidRDefault="00BC7D2D" w:rsidP="00DC3C06">
            <w:pPr>
              <w:pStyle w:val="Tabletext"/>
              <w:spacing w:before="50" w:after="50"/>
              <w:jc w:val="center"/>
            </w:pPr>
            <w:r w:rsidRPr="00270E8B">
              <w:t>15</w:t>
            </w:r>
          </w:p>
        </w:tc>
        <w:tc>
          <w:tcPr>
            <w:tcW w:w="248" w:type="pct"/>
            <w:shd w:val="clear" w:color="auto" w:fill="auto"/>
            <w:noWrap/>
            <w:tcMar>
              <w:top w:w="15" w:type="dxa"/>
              <w:left w:w="108" w:type="dxa"/>
              <w:bottom w:w="0" w:type="dxa"/>
              <w:right w:w="108" w:type="dxa"/>
            </w:tcMar>
            <w:hideMark/>
          </w:tcPr>
          <w:p w14:paraId="0BEC51E4" w14:textId="77777777" w:rsidR="00BC7D2D" w:rsidRPr="00270E8B" w:rsidRDefault="00BC7D2D" w:rsidP="00DC3C06">
            <w:pPr>
              <w:pStyle w:val="Tabletext"/>
              <w:spacing w:before="50" w:after="50"/>
              <w:jc w:val="center"/>
            </w:pPr>
            <w:r w:rsidRPr="00270E8B">
              <w:t>19%</w:t>
            </w:r>
          </w:p>
        </w:tc>
        <w:tc>
          <w:tcPr>
            <w:tcW w:w="239" w:type="pct"/>
            <w:shd w:val="clear" w:color="auto" w:fill="auto"/>
            <w:noWrap/>
            <w:tcMar>
              <w:top w:w="15" w:type="dxa"/>
              <w:left w:w="108" w:type="dxa"/>
              <w:bottom w:w="0" w:type="dxa"/>
              <w:right w:w="108" w:type="dxa"/>
            </w:tcMar>
            <w:hideMark/>
          </w:tcPr>
          <w:p w14:paraId="040E3CC6" w14:textId="77777777" w:rsidR="00BC7D2D" w:rsidRPr="00270E8B" w:rsidRDefault="00BC7D2D" w:rsidP="00DC3C06">
            <w:pPr>
              <w:pStyle w:val="Tabletext"/>
              <w:spacing w:before="50" w:after="50"/>
              <w:jc w:val="center"/>
            </w:pPr>
            <w:r w:rsidRPr="00270E8B">
              <w:t>24</w:t>
            </w:r>
          </w:p>
        </w:tc>
        <w:tc>
          <w:tcPr>
            <w:tcW w:w="268" w:type="pct"/>
            <w:shd w:val="clear" w:color="auto" w:fill="auto"/>
            <w:noWrap/>
            <w:tcMar>
              <w:top w:w="15" w:type="dxa"/>
              <w:left w:w="108" w:type="dxa"/>
              <w:bottom w:w="0" w:type="dxa"/>
              <w:right w:w="108" w:type="dxa"/>
            </w:tcMar>
            <w:hideMark/>
          </w:tcPr>
          <w:p w14:paraId="313E1A19" w14:textId="77777777" w:rsidR="00BC7D2D" w:rsidRPr="00270E8B" w:rsidRDefault="00BC7D2D" w:rsidP="00DC3C06">
            <w:pPr>
              <w:pStyle w:val="Tabletext"/>
              <w:spacing w:before="50" w:after="50"/>
              <w:jc w:val="center"/>
            </w:pPr>
            <w:r w:rsidRPr="00270E8B">
              <w:t>30%</w:t>
            </w:r>
          </w:p>
        </w:tc>
      </w:tr>
      <w:tr w:rsidR="00DC3C06" w:rsidRPr="00270E8B" w14:paraId="2A5B3118" w14:textId="77777777" w:rsidTr="002728D8">
        <w:tc>
          <w:tcPr>
            <w:tcW w:w="199" w:type="pct"/>
            <w:shd w:val="clear" w:color="auto" w:fill="auto"/>
            <w:noWrap/>
            <w:tcMar>
              <w:top w:w="15" w:type="dxa"/>
              <w:left w:w="108" w:type="dxa"/>
              <w:bottom w:w="0" w:type="dxa"/>
              <w:right w:w="108" w:type="dxa"/>
            </w:tcMar>
            <w:hideMark/>
          </w:tcPr>
          <w:p w14:paraId="4EBEDCC9" w14:textId="77777777" w:rsidR="00BC7D2D" w:rsidRPr="00270E8B" w:rsidRDefault="00BC7D2D" w:rsidP="00270E8B">
            <w:pPr>
              <w:pStyle w:val="Tabletext"/>
              <w:spacing w:before="50" w:after="50"/>
            </w:pPr>
            <w:r w:rsidRPr="00270E8B">
              <w:t>B8</w:t>
            </w:r>
          </w:p>
        </w:tc>
        <w:tc>
          <w:tcPr>
            <w:tcW w:w="3090" w:type="pct"/>
            <w:shd w:val="clear" w:color="auto" w:fill="auto"/>
            <w:tcMar>
              <w:top w:w="15" w:type="dxa"/>
              <w:left w:w="108" w:type="dxa"/>
              <w:bottom w:w="0" w:type="dxa"/>
              <w:right w:w="108" w:type="dxa"/>
            </w:tcMar>
            <w:hideMark/>
          </w:tcPr>
          <w:p w14:paraId="0B28F5CC" w14:textId="77777777" w:rsidR="00BC7D2D" w:rsidRPr="00270E8B" w:rsidRDefault="00BC7D2D" w:rsidP="00270E8B">
            <w:pPr>
              <w:pStyle w:val="Tabletext"/>
              <w:spacing w:before="50" w:after="50"/>
            </w:pPr>
            <w:r w:rsidRPr="00270E8B">
              <w:t>Does council plan for emergency housing of displaced and lost/stray companion animals?</w:t>
            </w:r>
          </w:p>
        </w:tc>
        <w:tc>
          <w:tcPr>
            <w:tcW w:w="231" w:type="pct"/>
            <w:shd w:val="clear" w:color="auto" w:fill="auto"/>
            <w:noWrap/>
            <w:tcMar>
              <w:top w:w="15" w:type="dxa"/>
              <w:left w:w="108" w:type="dxa"/>
              <w:bottom w:w="0" w:type="dxa"/>
              <w:right w:w="108" w:type="dxa"/>
            </w:tcMar>
            <w:hideMark/>
          </w:tcPr>
          <w:p w14:paraId="3D6A405E" w14:textId="709CB6F9"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303424E6" w14:textId="77777777" w:rsidR="00BC7D2D" w:rsidRPr="00270E8B" w:rsidRDefault="00BC7D2D" w:rsidP="00DC3C06">
            <w:pPr>
              <w:pStyle w:val="Tabletext"/>
              <w:spacing w:before="50" w:after="50"/>
              <w:jc w:val="center"/>
            </w:pPr>
            <w:r w:rsidRPr="00270E8B">
              <w:t>41</w:t>
            </w:r>
          </w:p>
        </w:tc>
        <w:tc>
          <w:tcPr>
            <w:tcW w:w="247" w:type="pct"/>
            <w:shd w:val="clear" w:color="auto" w:fill="auto"/>
            <w:noWrap/>
            <w:tcMar>
              <w:top w:w="15" w:type="dxa"/>
              <w:left w:w="108" w:type="dxa"/>
              <w:bottom w:w="0" w:type="dxa"/>
              <w:right w:w="108" w:type="dxa"/>
            </w:tcMar>
            <w:hideMark/>
          </w:tcPr>
          <w:p w14:paraId="5B7861B9" w14:textId="77777777" w:rsidR="00BC7D2D" w:rsidRPr="00270E8B" w:rsidRDefault="00BC7D2D" w:rsidP="00DC3C06">
            <w:pPr>
              <w:pStyle w:val="Tabletext"/>
              <w:spacing w:before="50" w:after="50"/>
              <w:jc w:val="center"/>
            </w:pPr>
            <w:r w:rsidRPr="00270E8B">
              <w:t>52%</w:t>
            </w:r>
          </w:p>
        </w:tc>
        <w:tc>
          <w:tcPr>
            <w:tcW w:w="212" w:type="pct"/>
            <w:shd w:val="clear" w:color="auto" w:fill="auto"/>
            <w:noWrap/>
            <w:tcMar>
              <w:top w:w="15" w:type="dxa"/>
              <w:left w:w="108" w:type="dxa"/>
              <w:bottom w:w="0" w:type="dxa"/>
              <w:right w:w="108" w:type="dxa"/>
            </w:tcMar>
            <w:hideMark/>
          </w:tcPr>
          <w:p w14:paraId="3449CBB4" w14:textId="77777777" w:rsidR="00BC7D2D" w:rsidRPr="00270E8B" w:rsidRDefault="00BC7D2D" w:rsidP="00DC3C06">
            <w:pPr>
              <w:pStyle w:val="Tabletext"/>
              <w:spacing w:before="50" w:after="50"/>
              <w:jc w:val="center"/>
            </w:pPr>
            <w:r w:rsidRPr="00270E8B">
              <w:t>8</w:t>
            </w:r>
          </w:p>
        </w:tc>
        <w:tc>
          <w:tcPr>
            <w:tcW w:w="248" w:type="pct"/>
            <w:shd w:val="clear" w:color="auto" w:fill="auto"/>
            <w:noWrap/>
            <w:tcMar>
              <w:top w:w="15" w:type="dxa"/>
              <w:left w:w="108" w:type="dxa"/>
              <w:bottom w:w="0" w:type="dxa"/>
              <w:right w:w="108" w:type="dxa"/>
            </w:tcMar>
            <w:hideMark/>
          </w:tcPr>
          <w:p w14:paraId="0E187589" w14:textId="77777777" w:rsidR="00BC7D2D" w:rsidRPr="00270E8B" w:rsidRDefault="00BC7D2D" w:rsidP="00DC3C06">
            <w:pPr>
              <w:pStyle w:val="Tabletext"/>
              <w:spacing w:before="50" w:after="50"/>
              <w:jc w:val="center"/>
            </w:pPr>
            <w:r w:rsidRPr="00270E8B">
              <w:t>10%</w:t>
            </w:r>
          </w:p>
        </w:tc>
        <w:tc>
          <w:tcPr>
            <w:tcW w:w="239" w:type="pct"/>
            <w:shd w:val="clear" w:color="auto" w:fill="auto"/>
            <w:noWrap/>
            <w:tcMar>
              <w:top w:w="15" w:type="dxa"/>
              <w:left w:w="108" w:type="dxa"/>
              <w:bottom w:w="0" w:type="dxa"/>
              <w:right w:w="108" w:type="dxa"/>
            </w:tcMar>
            <w:hideMark/>
          </w:tcPr>
          <w:p w14:paraId="5B61C4A3" w14:textId="77777777" w:rsidR="00BC7D2D" w:rsidRPr="00270E8B" w:rsidRDefault="00BC7D2D" w:rsidP="00DC3C06">
            <w:pPr>
              <w:pStyle w:val="Tabletext"/>
              <w:spacing w:before="50" w:after="50"/>
              <w:jc w:val="center"/>
            </w:pPr>
            <w:r w:rsidRPr="00270E8B">
              <w:t>30</w:t>
            </w:r>
          </w:p>
        </w:tc>
        <w:tc>
          <w:tcPr>
            <w:tcW w:w="268" w:type="pct"/>
            <w:shd w:val="clear" w:color="auto" w:fill="auto"/>
            <w:noWrap/>
            <w:tcMar>
              <w:top w:w="15" w:type="dxa"/>
              <w:left w:w="108" w:type="dxa"/>
              <w:bottom w:w="0" w:type="dxa"/>
              <w:right w:w="108" w:type="dxa"/>
            </w:tcMar>
            <w:hideMark/>
          </w:tcPr>
          <w:p w14:paraId="50C18013" w14:textId="77777777" w:rsidR="00BC7D2D" w:rsidRPr="00270E8B" w:rsidRDefault="00BC7D2D" w:rsidP="00DC3C06">
            <w:pPr>
              <w:pStyle w:val="Tabletext"/>
              <w:spacing w:before="50" w:after="50"/>
              <w:jc w:val="center"/>
            </w:pPr>
            <w:r w:rsidRPr="00270E8B">
              <w:t>38%</w:t>
            </w:r>
          </w:p>
        </w:tc>
      </w:tr>
      <w:tr w:rsidR="00DC3C06" w:rsidRPr="00270E8B" w14:paraId="619BCEA1" w14:textId="77777777" w:rsidTr="002728D8">
        <w:tc>
          <w:tcPr>
            <w:tcW w:w="199" w:type="pct"/>
            <w:shd w:val="clear" w:color="auto" w:fill="auto"/>
            <w:noWrap/>
            <w:tcMar>
              <w:top w:w="15" w:type="dxa"/>
              <w:left w:w="108" w:type="dxa"/>
              <w:bottom w:w="0" w:type="dxa"/>
              <w:right w:w="108" w:type="dxa"/>
            </w:tcMar>
            <w:hideMark/>
          </w:tcPr>
          <w:p w14:paraId="0777378B" w14:textId="77777777" w:rsidR="00BC7D2D" w:rsidRPr="00270E8B" w:rsidRDefault="00BC7D2D" w:rsidP="00270E8B">
            <w:pPr>
              <w:pStyle w:val="Tabletext"/>
              <w:spacing w:before="50" w:after="50"/>
            </w:pPr>
            <w:r w:rsidRPr="00270E8B">
              <w:t>E6</w:t>
            </w:r>
          </w:p>
        </w:tc>
        <w:tc>
          <w:tcPr>
            <w:tcW w:w="3090" w:type="pct"/>
            <w:shd w:val="clear" w:color="auto" w:fill="auto"/>
            <w:tcMar>
              <w:top w:w="15" w:type="dxa"/>
              <w:left w:w="108" w:type="dxa"/>
              <w:bottom w:w="0" w:type="dxa"/>
              <w:right w:w="108" w:type="dxa"/>
            </w:tcMar>
            <w:hideMark/>
          </w:tcPr>
          <w:p w14:paraId="039A9077" w14:textId="498524C0" w:rsidR="00BC7D2D" w:rsidRPr="00270E8B" w:rsidRDefault="00BC7D2D" w:rsidP="00270E8B">
            <w:pPr>
              <w:pStyle w:val="Tabletext"/>
              <w:spacing w:before="50" w:after="50"/>
            </w:pPr>
            <w:r w:rsidRPr="00270E8B">
              <w:t xml:space="preserve">Can council coordinate the housing of displaced, lost and stray companion animals (other than wildlife) in collaboration with </w:t>
            </w:r>
            <w:r w:rsidR="00DD496A">
              <w:t>the Department of Jobs, Precincts and Regions (</w:t>
            </w:r>
            <w:r w:rsidRPr="00270E8B">
              <w:t>DJPR</w:t>
            </w:r>
            <w:r w:rsidR="00DD496A">
              <w:t>)</w:t>
            </w:r>
            <w:r w:rsidRPr="00270E8B">
              <w:t>?</w:t>
            </w:r>
          </w:p>
        </w:tc>
        <w:tc>
          <w:tcPr>
            <w:tcW w:w="231" w:type="pct"/>
            <w:shd w:val="clear" w:color="auto" w:fill="auto"/>
            <w:noWrap/>
            <w:tcMar>
              <w:top w:w="15" w:type="dxa"/>
              <w:left w:w="108" w:type="dxa"/>
              <w:bottom w:w="0" w:type="dxa"/>
              <w:right w:w="108" w:type="dxa"/>
            </w:tcMar>
            <w:hideMark/>
          </w:tcPr>
          <w:p w14:paraId="5BA4C4D9" w14:textId="47246A8A"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5B20ABB2" w14:textId="77777777" w:rsidR="00BC7D2D" w:rsidRPr="00270E8B" w:rsidRDefault="00BC7D2D" w:rsidP="00DC3C06">
            <w:pPr>
              <w:pStyle w:val="Tabletext"/>
              <w:spacing w:before="50" w:after="50"/>
              <w:jc w:val="center"/>
            </w:pPr>
            <w:r w:rsidRPr="00270E8B">
              <w:t>41</w:t>
            </w:r>
          </w:p>
        </w:tc>
        <w:tc>
          <w:tcPr>
            <w:tcW w:w="247" w:type="pct"/>
            <w:shd w:val="clear" w:color="auto" w:fill="auto"/>
            <w:noWrap/>
            <w:tcMar>
              <w:top w:w="15" w:type="dxa"/>
              <w:left w:w="108" w:type="dxa"/>
              <w:bottom w:w="0" w:type="dxa"/>
              <w:right w:w="108" w:type="dxa"/>
            </w:tcMar>
            <w:hideMark/>
          </w:tcPr>
          <w:p w14:paraId="0F67B6F7" w14:textId="77777777" w:rsidR="00BC7D2D" w:rsidRPr="00270E8B" w:rsidRDefault="00BC7D2D" w:rsidP="00DC3C06">
            <w:pPr>
              <w:pStyle w:val="Tabletext"/>
              <w:spacing w:before="50" w:after="50"/>
              <w:jc w:val="center"/>
            </w:pPr>
            <w:r w:rsidRPr="00270E8B">
              <w:t>52%</w:t>
            </w:r>
          </w:p>
        </w:tc>
        <w:tc>
          <w:tcPr>
            <w:tcW w:w="212" w:type="pct"/>
            <w:shd w:val="clear" w:color="auto" w:fill="auto"/>
            <w:noWrap/>
            <w:tcMar>
              <w:top w:w="15" w:type="dxa"/>
              <w:left w:w="108" w:type="dxa"/>
              <w:bottom w:w="0" w:type="dxa"/>
              <w:right w:w="108" w:type="dxa"/>
            </w:tcMar>
            <w:hideMark/>
          </w:tcPr>
          <w:p w14:paraId="18E2D968" w14:textId="77777777" w:rsidR="00BC7D2D" w:rsidRPr="00270E8B" w:rsidRDefault="00BC7D2D" w:rsidP="00DC3C06">
            <w:pPr>
              <w:pStyle w:val="Tabletext"/>
              <w:spacing w:before="50" w:after="50"/>
              <w:jc w:val="center"/>
            </w:pPr>
            <w:r w:rsidRPr="00270E8B">
              <w:t>8</w:t>
            </w:r>
          </w:p>
        </w:tc>
        <w:tc>
          <w:tcPr>
            <w:tcW w:w="248" w:type="pct"/>
            <w:shd w:val="clear" w:color="auto" w:fill="auto"/>
            <w:noWrap/>
            <w:tcMar>
              <w:top w:w="15" w:type="dxa"/>
              <w:left w:w="108" w:type="dxa"/>
              <w:bottom w:w="0" w:type="dxa"/>
              <w:right w:w="108" w:type="dxa"/>
            </w:tcMar>
            <w:hideMark/>
          </w:tcPr>
          <w:p w14:paraId="51BB1CAF" w14:textId="77777777" w:rsidR="00BC7D2D" w:rsidRPr="00270E8B" w:rsidRDefault="00BC7D2D" w:rsidP="00DC3C06">
            <w:pPr>
              <w:pStyle w:val="Tabletext"/>
              <w:spacing w:before="50" w:after="50"/>
              <w:jc w:val="center"/>
            </w:pPr>
            <w:r w:rsidRPr="00270E8B">
              <w:t>10%</w:t>
            </w:r>
          </w:p>
        </w:tc>
        <w:tc>
          <w:tcPr>
            <w:tcW w:w="239" w:type="pct"/>
            <w:shd w:val="clear" w:color="auto" w:fill="auto"/>
            <w:noWrap/>
            <w:tcMar>
              <w:top w:w="15" w:type="dxa"/>
              <w:left w:w="108" w:type="dxa"/>
              <w:bottom w:w="0" w:type="dxa"/>
              <w:right w:w="108" w:type="dxa"/>
            </w:tcMar>
            <w:hideMark/>
          </w:tcPr>
          <w:p w14:paraId="12483E5E" w14:textId="77777777" w:rsidR="00BC7D2D" w:rsidRPr="00270E8B" w:rsidRDefault="00BC7D2D" w:rsidP="00DC3C06">
            <w:pPr>
              <w:pStyle w:val="Tabletext"/>
              <w:spacing w:before="50" w:after="50"/>
              <w:jc w:val="center"/>
            </w:pPr>
            <w:r w:rsidRPr="00270E8B">
              <w:t>30</w:t>
            </w:r>
          </w:p>
        </w:tc>
        <w:tc>
          <w:tcPr>
            <w:tcW w:w="268" w:type="pct"/>
            <w:shd w:val="clear" w:color="auto" w:fill="auto"/>
            <w:noWrap/>
            <w:tcMar>
              <w:top w:w="15" w:type="dxa"/>
              <w:left w:w="108" w:type="dxa"/>
              <w:bottom w:w="0" w:type="dxa"/>
              <w:right w:w="108" w:type="dxa"/>
            </w:tcMar>
            <w:hideMark/>
          </w:tcPr>
          <w:p w14:paraId="788D58FD" w14:textId="77777777" w:rsidR="00BC7D2D" w:rsidRPr="00270E8B" w:rsidRDefault="00BC7D2D" w:rsidP="00DC3C06">
            <w:pPr>
              <w:pStyle w:val="Tabletext"/>
              <w:spacing w:before="50" w:after="50"/>
              <w:jc w:val="center"/>
            </w:pPr>
            <w:r w:rsidRPr="00270E8B">
              <w:t>38%</w:t>
            </w:r>
          </w:p>
        </w:tc>
      </w:tr>
      <w:tr w:rsidR="00DC3C06" w:rsidRPr="00270E8B" w14:paraId="2D21F69C" w14:textId="77777777" w:rsidTr="002728D8">
        <w:tc>
          <w:tcPr>
            <w:tcW w:w="199" w:type="pct"/>
            <w:shd w:val="clear" w:color="auto" w:fill="auto"/>
            <w:noWrap/>
            <w:tcMar>
              <w:top w:w="15" w:type="dxa"/>
              <w:left w:w="108" w:type="dxa"/>
              <w:bottom w:w="0" w:type="dxa"/>
              <w:right w:w="108" w:type="dxa"/>
            </w:tcMar>
            <w:hideMark/>
          </w:tcPr>
          <w:p w14:paraId="3152E5E8" w14:textId="77777777" w:rsidR="00BC7D2D" w:rsidRPr="00270E8B" w:rsidRDefault="00BC7D2D" w:rsidP="00270E8B">
            <w:pPr>
              <w:pStyle w:val="Tabletext"/>
              <w:spacing w:before="50" w:after="50"/>
            </w:pPr>
            <w:r w:rsidRPr="00270E8B">
              <w:t>E7</w:t>
            </w:r>
          </w:p>
        </w:tc>
        <w:tc>
          <w:tcPr>
            <w:tcW w:w="3090" w:type="pct"/>
            <w:shd w:val="clear" w:color="auto" w:fill="auto"/>
            <w:tcMar>
              <w:top w:w="15" w:type="dxa"/>
              <w:left w:w="108" w:type="dxa"/>
              <w:bottom w:w="0" w:type="dxa"/>
              <w:right w:w="108" w:type="dxa"/>
            </w:tcMar>
            <w:hideMark/>
          </w:tcPr>
          <w:p w14:paraId="544AD2F1" w14:textId="77777777" w:rsidR="00BC7D2D" w:rsidRPr="00270E8B" w:rsidRDefault="00BC7D2D" w:rsidP="00270E8B">
            <w:pPr>
              <w:pStyle w:val="Tabletext"/>
              <w:spacing w:before="50" w:after="50"/>
            </w:pPr>
            <w:r w:rsidRPr="00270E8B">
              <w:t>Can council conduct safety assessments of council-owned essential assets and infrastructure?</w:t>
            </w:r>
          </w:p>
        </w:tc>
        <w:tc>
          <w:tcPr>
            <w:tcW w:w="231" w:type="pct"/>
            <w:shd w:val="clear" w:color="auto" w:fill="auto"/>
            <w:noWrap/>
            <w:tcMar>
              <w:top w:w="15" w:type="dxa"/>
              <w:left w:w="108" w:type="dxa"/>
              <w:bottom w:w="0" w:type="dxa"/>
              <w:right w:w="108" w:type="dxa"/>
            </w:tcMar>
            <w:hideMark/>
          </w:tcPr>
          <w:p w14:paraId="558B4356" w14:textId="5B18022E"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5AA327A3" w14:textId="77777777" w:rsidR="00BC7D2D" w:rsidRPr="00270E8B" w:rsidRDefault="00BC7D2D" w:rsidP="00DC3C06">
            <w:pPr>
              <w:pStyle w:val="Tabletext"/>
              <w:spacing w:before="50" w:after="50"/>
              <w:jc w:val="center"/>
            </w:pPr>
            <w:r w:rsidRPr="00270E8B">
              <w:t>41</w:t>
            </w:r>
          </w:p>
        </w:tc>
        <w:tc>
          <w:tcPr>
            <w:tcW w:w="247" w:type="pct"/>
            <w:shd w:val="clear" w:color="auto" w:fill="auto"/>
            <w:noWrap/>
            <w:tcMar>
              <w:top w:w="15" w:type="dxa"/>
              <w:left w:w="108" w:type="dxa"/>
              <w:bottom w:w="0" w:type="dxa"/>
              <w:right w:w="108" w:type="dxa"/>
            </w:tcMar>
            <w:hideMark/>
          </w:tcPr>
          <w:p w14:paraId="4034798C" w14:textId="77777777" w:rsidR="00BC7D2D" w:rsidRPr="00270E8B" w:rsidRDefault="00BC7D2D" w:rsidP="00DC3C06">
            <w:pPr>
              <w:pStyle w:val="Tabletext"/>
              <w:spacing w:before="50" w:after="50"/>
              <w:jc w:val="center"/>
            </w:pPr>
            <w:r w:rsidRPr="00270E8B">
              <w:t>52%</w:t>
            </w:r>
          </w:p>
        </w:tc>
        <w:tc>
          <w:tcPr>
            <w:tcW w:w="212" w:type="pct"/>
            <w:shd w:val="clear" w:color="auto" w:fill="auto"/>
            <w:noWrap/>
            <w:tcMar>
              <w:top w:w="15" w:type="dxa"/>
              <w:left w:w="108" w:type="dxa"/>
              <w:bottom w:w="0" w:type="dxa"/>
              <w:right w:w="108" w:type="dxa"/>
            </w:tcMar>
            <w:hideMark/>
          </w:tcPr>
          <w:p w14:paraId="3827C7D3" w14:textId="77777777" w:rsidR="00BC7D2D" w:rsidRPr="00270E8B" w:rsidRDefault="00BC7D2D" w:rsidP="00DC3C06">
            <w:pPr>
              <w:pStyle w:val="Tabletext"/>
              <w:spacing w:before="50" w:after="50"/>
              <w:jc w:val="center"/>
            </w:pPr>
            <w:r w:rsidRPr="00270E8B">
              <w:t>12</w:t>
            </w:r>
          </w:p>
        </w:tc>
        <w:tc>
          <w:tcPr>
            <w:tcW w:w="248" w:type="pct"/>
            <w:shd w:val="clear" w:color="auto" w:fill="auto"/>
            <w:noWrap/>
            <w:tcMar>
              <w:top w:w="15" w:type="dxa"/>
              <w:left w:w="108" w:type="dxa"/>
              <w:bottom w:w="0" w:type="dxa"/>
              <w:right w:w="108" w:type="dxa"/>
            </w:tcMar>
            <w:hideMark/>
          </w:tcPr>
          <w:p w14:paraId="6929CCEE" w14:textId="77777777" w:rsidR="00BC7D2D" w:rsidRPr="00270E8B" w:rsidRDefault="00BC7D2D" w:rsidP="00DC3C06">
            <w:pPr>
              <w:pStyle w:val="Tabletext"/>
              <w:spacing w:before="50" w:after="50"/>
              <w:jc w:val="center"/>
            </w:pPr>
            <w:r w:rsidRPr="00270E8B">
              <w:t>15%</w:t>
            </w:r>
          </w:p>
        </w:tc>
        <w:tc>
          <w:tcPr>
            <w:tcW w:w="239" w:type="pct"/>
            <w:shd w:val="clear" w:color="auto" w:fill="auto"/>
            <w:noWrap/>
            <w:tcMar>
              <w:top w:w="15" w:type="dxa"/>
              <w:left w:w="108" w:type="dxa"/>
              <w:bottom w:w="0" w:type="dxa"/>
              <w:right w:w="108" w:type="dxa"/>
            </w:tcMar>
            <w:hideMark/>
          </w:tcPr>
          <w:p w14:paraId="03A7BA27" w14:textId="77777777" w:rsidR="00BC7D2D" w:rsidRPr="00270E8B" w:rsidRDefault="00BC7D2D" w:rsidP="00DC3C06">
            <w:pPr>
              <w:pStyle w:val="Tabletext"/>
              <w:spacing w:before="50" w:after="50"/>
              <w:jc w:val="center"/>
            </w:pPr>
            <w:r w:rsidRPr="00270E8B">
              <w:t>26</w:t>
            </w:r>
          </w:p>
        </w:tc>
        <w:tc>
          <w:tcPr>
            <w:tcW w:w="268" w:type="pct"/>
            <w:shd w:val="clear" w:color="auto" w:fill="auto"/>
            <w:noWrap/>
            <w:tcMar>
              <w:top w:w="15" w:type="dxa"/>
              <w:left w:w="108" w:type="dxa"/>
              <w:bottom w:w="0" w:type="dxa"/>
              <w:right w:w="108" w:type="dxa"/>
            </w:tcMar>
            <w:hideMark/>
          </w:tcPr>
          <w:p w14:paraId="549D2F07" w14:textId="77777777" w:rsidR="00BC7D2D" w:rsidRPr="00270E8B" w:rsidRDefault="00BC7D2D" w:rsidP="00DC3C06">
            <w:pPr>
              <w:pStyle w:val="Tabletext"/>
              <w:spacing w:before="50" w:after="50"/>
              <w:jc w:val="center"/>
            </w:pPr>
            <w:r w:rsidRPr="00270E8B">
              <w:t>33%</w:t>
            </w:r>
          </w:p>
        </w:tc>
      </w:tr>
      <w:tr w:rsidR="00DC3C06" w:rsidRPr="00270E8B" w14:paraId="25DB429F" w14:textId="77777777" w:rsidTr="002728D8">
        <w:tc>
          <w:tcPr>
            <w:tcW w:w="199" w:type="pct"/>
            <w:shd w:val="clear" w:color="auto" w:fill="auto"/>
            <w:noWrap/>
            <w:tcMar>
              <w:top w:w="15" w:type="dxa"/>
              <w:left w:w="108" w:type="dxa"/>
              <w:bottom w:w="0" w:type="dxa"/>
              <w:right w:w="108" w:type="dxa"/>
            </w:tcMar>
            <w:hideMark/>
          </w:tcPr>
          <w:p w14:paraId="0AFE9B10" w14:textId="77777777" w:rsidR="00BC7D2D" w:rsidRPr="00270E8B" w:rsidRDefault="00BC7D2D" w:rsidP="00270E8B">
            <w:pPr>
              <w:pStyle w:val="Tabletext"/>
              <w:spacing w:before="50" w:after="50"/>
            </w:pPr>
            <w:r w:rsidRPr="00270E8B">
              <w:t>F7</w:t>
            </w:r>
          </w:p>
        </w:tc>
        <w:tc>
          <w:tcPr>
            <w:tcW w:w="3090" w:type="pct"/>
            <w:shd w:val="clear" w:color="auto" w:fill="auto"/>
            <w:tcMar>
              <w:top w:w="15" w:type="dxa"/>
              <w:left w:w="108" w:type="dxa"/>
              <w:bottom w:w="0" w:type="dxa"/>
              <w:right w:w="108" w:type="dxa"/>
            </w:tcMar>
            <w:hideMark/>
          </w:tcPr>
          <w:p w14:paraId="648F66DD" w14:textId="77777777" w:rsidR="00BC7D2D" w:rsidRPr="00270E8B" w:rsidRDefault="00BC7D2D" w:rsidP="00270E8B">
            <w:pPr>
              <w:pStyle w:val="Tabletext"/>
              <w:spacing w:before="50" w:after="50"/>
            </w:pPr>
            <w:r w:rsidRPr="00270E8B">
              <w:t>Can council lead the management of environmental health issues at the local level?</w:t>
            </w:r>
          </w:p>
        </w:tc>
        <w:tc>
          <w:tcPr>
            <w:tcW w:w="231" w:type="pct"/>
            <w:shd w:val="clear" w:color="auto" w:fill="auto"/>
            <w:noWrap/>
            <w:tcMar>
              <w:top w:w="15" w:type="dxa"/>
              <w:left w:w="108" w:type="dxa"/>
              <w:bottom w:w="0" w:type="dxa"/>
              <w:right w:w="108" w:type="dxa"/>
            </w:tcMar>
            <w:hideMark/>
          </w:tcPr>
          <w:p w14:paraId="6C6A1302" w14:textId="43187494"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3C68350E" w14:textId="77777777" w:rsidR="00BC7D2D" w:rsidRPr="00270E8B" w:rsidRDefault="00BC7D2D" w:rsidP="00DC3C06">
            <w:pPr>
              <w:pStyle w:val="Tabletext"/>
              <w:spacing w:before="50" w:after="50"/>
              <w:jc w:val="center"/>
            </w:pPr>
            <w:r w:rsidRPr="00270E8B">
              <w:t>41</w:t>
            </w:r>
          </w:p>
        </w:tc>
        <w:tc>
          <w:tcPr>
            <w:tcW w:w="247" w:type="pct"/>
            <w:shd w:val="clear" w:color="auto" w:fill="auto"/>
            <w:noWrap/>
            <w:tcMar>
              <w:top w:w="15" w:type="dxa"/>
              <w:left w:w="108" w:type="dxa"/>
              <w:bottom w:w="0" w:type="dxa"/>
              <w:right w:w="108" w:type="dxa"/>
            </w:tcMar>
            <w:hideMark/>
          </w:tcPr>
          <w:p w14:paraId="04C82159" w14:textId="77777777" w:rsidR="00BC7D2D" w:rsidRPr="00270E8B" w:rsidRDefault="00BC7D2D" w:rsidP="00DC3C06">
            <w:pPr>
              <w:pStyle w:val="Tabletext"/>
              <w:spacing w:before="50" w:after="50"/>
              <w:jc w:val="center"/>
            </w:pPr>
            <w:r w:rsidRPr="00270E8B">
              <w:t>52%</w:t>
            </w:r>
          </w:p>
        </w:tc>
        <w:tc>
          <w:tcPr>
            <w:tcW w:w="212" w:type="pct"/>
            <w:shd w:val="clear" w:color="auto" w:fill="auto"/>
            <w:noWrap/>
            <w:tcMar>
              <w:top w:w="15" w:type="dxa"/>
              <w:left w:w="108" w:type="dxa"/>
              <w:bottom w:w="0" w:type="dxa"/>
              <w:right w:w="108" w:type="dxa"/>
            </w:tcMar>
            <w:hideMark/>
          </w:tcPr>
          <w:p w14:paraId="0CB3FCD9" w14:textId="77777777" w:rsidR="00BC7D2D" w:rsidRPr="00270E8B" w:rsidRDefault="00BC7D2D" w:rsidP="00DC3C06">
            <w:pPr>
              <w:pStyle w:val="Tabletext"/>
              <w:spacing w:before="50" w:after="50"/>
              <w:jc w:val="center"/>
            </w:pPr>
            <w:r w:rsidRPr="00270E8B">
              <w:t>15</w:t>
            </w:r>
          </w:p>
        </w:tc>
        <w:tc>
          <w:tcPr>
            <w:tcW w:w="248" w:type="pct"/>
            <w:shd w:val="clear" w:color="auto" w:fill="auto"/>
            <w:noWrap/>
            <w:tcMar>
              <w:top w:w="15" w:type="dxa"/>
              <w:left w:w="108" w:type="dxa"/>
              <w:bottom w:w="0" w:type="dxa"/>
              <w:right w:w="108" w:type="dxa"/>
            </w:tcMar>
            <w:hideMark/>
          </w:tcPr>
          <w:p w14:paraId="6FF7B612" w14:textId="77777777" w:rsidR="00BC7D2D" w:rsidRPr="00270E8B" w:rsidRDefault="00BC7D2D" w:rsidP="00DC3C06">
            <w:pPr>
              <w:pStyle w:val="Tabletext"/>
              <w:spacing w:before="50" w:after="50"/>
              <w:jc w:val="center"/>
            </w:pPr>
            <w:r w:rsidRPr="00270E8B">
              <w:t>19%</w:t>
            </w:r>
          </w:p>
        </w:tc>
        <w:tc>
          <w:tcPr>
            <w:tcW w:w="239" w:type="pct"/>
            <w:shd w:val="clear" w:color="auto" w:fill="auto"/>
            <w:noWrap/>
            <w:tcMar>
              <w:top w:w="15" w:type="dxa"/>
              <w:left w:w="108" w:type="dxa"/>
              <w:bottom w:w="0" w:type="dxa"/>
              <w:right w:w="108" w:type="dxa"/>
            </w:tcMar>
            <w:hideMark/>
          </w:tcPr>
          <w:p w14:paraId="0D10B4F2" w14:textId="77777777" w:rsidR="00BC7D2D" w:rsidRPr="00270E8B" w:rsidRDefault="00BC7D2D" w:rsidP="00DC3C06">
            <w:pPr>
              <w:pStyle w:val="Tabletext"/>
              <w:spacing w:before="50" w:after="50"/>
              <w:jc w:val="center"/>
            </w:pPr>
            <w:r w:rsidRPr="00270E8B">
              <w:t>23</w:t>
            </w:r>
          </w:p>
        </w:tc>
        <w:tc>
          <w:tcPr>
            <w:tcW w:w="268" w:type="pct"/>
            <w:shd w:val="clear" w:color="auto" w:fill="auto"/>
            <w:noWrap/>
            <w:tcMar>
              <w:top w:w="15" w:type="dxa"/>
              <w:left w:w="108" w:type="dxa"/>
              <w:bottom w:w="0" w:type="dxa"/>
              <w:right w:w="108" w:type="dxa"/>
            </w:tcMar>
            <w:hideMark/>
          </w:tcPr>
          <w:p w14:paraId="54FA6AAD" w14:textId="77777777" w:rsidR="00BC7D2D" w:rsidRPr="00270E8B" w:rsidRDefault="00BC7D2D" w:rsidP="00DC3C06">
            <w:pPr>
              <w:pStyle w:val="Tabletext"/>
              <w:spacing w:before="50" w:after="50"/>
              <w:jc w:val="center"/>
            </w:pPr>
            <w:r w:rsidRPr="00270E8B">
              <w:t>29%</w:t>
            </w:r>
          </w:p>
        </w:tc>
      </w:tr>
      <w:tr w:rsidR="00DC3C06" w:rsidRPr="00270E8B" w14:paraId="0DB927AF" w14:textId="77777777" w:rsidTr="002728D8">
        <w:tc>
          <w:tcPr>
            <w:tcW w:w="199" w:type="pct"/>
            <w:shd w:val="clear" w:color="auto" w:fill="auto"/>
            <w:noWrap/>
            <w:tcMar>
              <w:top w:w="15" w:type="dxa"/>
              <w:left w:w="108" w:type="dxa"/>
              <w:bottom w:w="0" w:type="dxa"/>
              <w:right w:w="108" w:type="dxa"/>
            </w:tcMar>
            <w:hideMark/>
          </w:tcPr>
          <w:p w14:paraId="67978415" w14:textId="77777777" w:rsidR="00BC7D2D" w:rsidRPr="00270E8B" w:rsidRDefault="00BC7D2D" w:rsidP="00270E8B">
            <w:pPr>
              <w:pStyle w:val="Tabletext"/>
              <w:spacing w:before="50" w:after="50"/>
            </w:pPr>
            <w:r w:rsidRPr="00270E8B">
              <w:t>F3</w:t>
            </w:r>
          </w:p>
        </w:tc>
        <w:tc>
          <w:tcPr>
            <w:tcW w:w="3090" w:type="pct"/>
            <w:shd w:val="clear" w:color="auto" w:fill="auto"/>
            <w:tcMar>
              <w:top w:w="15" w:type="dxa"/>
              <w:left w:w="108" w:type="dxa"/>
              <w:bottom w:w="0" w:type="dxa"/>
              <w:right w:w="108" w:type="dxa"/>
            </w:tcMar>
            <w:hideMark/>
          </w:tcPr>
          <w:p w14:paraId="3AB30DEB" w14:textId="77777777" w:rsidR="00BC7D2D" w:rsidRPr="00270E8B" w:rsidRDefault="00BC7D2D" w:rsidP="00270E8B">
            <w:pPr>
              <w:pStyle w:val="Tabletext"/>
              <w:spacing w:before="50" w:after="50"/>
            </w:pPr>
            <w:r w:rsidRPr="00270E8B">
              <w:t>Can council collaborate with the community in the development and delivery of recovery activities, including establishing a recovery committee?</w:t>
            </w:r>
          </w:p>
        </w:tc>
        <w:tc>
          <w:tcPr>
            <w:tcW w:w="231" w:type="pct"/>
            <w:shd w:val="clear" w:color="auto" w:fill="auto"/>
            <w:noWrap/>
            <w:tcMar>
              <w:top w:w="15" w:type="dxa"/>
              <w:left w:w="108" w:type="dxa"/>
              <w:bottom w:w="0" w:type="dxa"/>
              <w:right w:w="108" w:type="dxa"/>
            </w:tcMar>
            <w:hideMark/>
          </w:tcPr>
          <w:p w14:paraId="0229C69E" w14:textId="1C3D31C0"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17B55180" w14:textId="77777777" w:rsidR="00BC7D2D" w:rsidRPr="00270E8B" w:rsidRDefault="00BC7D2D" w:rsidP="00DC3C06">
            <w:pPr>
              <w:pStyle w:val="Tabletext"/>
              <w:spacing w:before="50" w:after="50"/>
              <w:jc w:val="center"/>
            </w:pPr>
            <w:r w:rsidRPr="00270E8B">
              <w:t>42</w:t>
            </w:r>
          </w:p>
        </w:tc>
        <w:tc>
          <w:tcPr>
            <w:tcW w:w="247" w:type="pct"/>
            <w:shd w:val="clear" w:color="auto" w:fill="auto"/>
            <w:noWrap/>
            <w:tcMar>
              <w:top w:w="15" w:type="dxa"/>
              <w:left w:w="108" w:type="dxa"/>
              <w:bottom w:w="0" w:type="dxa"/>
              <w:right w:w="108" w:type="dxa"/>
            </w:tcMar>
            <w:hideMark/>
          </w:tcPr>
          <w:p w14:paraId="22045486" w14:textId="77777777" w:rsidR="00BC7D2D" w:rsidRPr="00270E8B" w:rsidRDefault="00BC7D2D" w:rsidP="00DC3C06">
            <w:pPr>
              <w:pStyle w:val="Tabletext"/>
              <w:spacing w:before="50" w:after="50"/>
              <w:jc w:val="center"/>
            </w:pPr>
            <w:r w:rsidRPr="00270E8B">
              <w:t>53%</w:t>
            </w:r>
          </w:p>
        </w:tc>
        <w:tc>
          <w:tcPr>
            <w:tcW w:w="212" w:type="pct"/>
            <w:shd w:val="clear" w:color="auto" w:fill="auto"/>
            <w:noWrap/>
            <w:tcMar>
              <w:top w:w="15" w:type="dxa"/>
              <w:left w:w="108" w:type="dxa"/>
              <w:bottom w:w="0" w:type="dxa"/>
              <w:right w:w="108" w:type="dxa"/>
            </w:tcMar>
            <w:hideMark/>
          </w:tcPr>
          <w:p w14:paraId="1B2B6BED" w14:textId="77777777" w:rsidR="00BC7D2D" w:rsidRPr="00270E8B" w:rsidRDefault="00BC7D2D" w:rsidP="00DC3C06">
            <w:pPr>
              <w:pStyle w:val="Tabletext"/>
              <w:spacing w:before="50" w:after="50"/>
              <w:jc w:val="center"/>
            </w:pPr>
            <w:r w:rsidRPr="00270E8B">
              <w:t>14</w:t>
            </w:r>
          </w:p>
        </w:tc>
        <w:tc>
          <w:tcPr>
            <w:tcW w:w="248" w:type="pct"/>
            <w:shd w:val="clear" w:color="auto" w:fill="auto"/>
            <w:noWrap/>
            <w:tcMar>
              <w:top w:w="15" w:type="dxa"/>
              <w:left w:w="108" w:type="dxa"/>
              <w:bottom w:w="0" w:type="dxa"/>
              <w:right w:w="108" w:type="dxa"/>
            </w:tcMar>
            <w:hideMark/>
          </w:tcPr>
          <w:p w14:paraId="6BD8355E" w14:textId="77777777" w:rsidR="00BC7D2D" w:rsidRPr="00270E8B" w:rsidRDefault="00BC7D2D" w:rsidP="00DC3C06">
            <w:pPr>
              <w:pStyle w:val="Tabletext"/>
              <w:spacing w:before="50" w:after="50"/>
              <w:jc w:val="center"/>
            </w:pPr>
            <w:r w:rsidRPr="00270E8B">
              <w:t>18%</w:t>
            </w:r>
          </w:p>
        </w:tc>
        <w:tc>
          <w:tcPr>
            <w:tcW w:w="239" w:type="pct"/>
            <w:shd w:val="clear" w:color="auto" w:fill="auto"/>
            <w:noWrap/>
            <w:tcMar>
              <w:top w:w="15" w:type="dxa"/>
              <w:left w:w="108" w:type="dxa"/>
              <w:bottom w:w="0" w:type="dxa"/>
              <w:right w:w="108" w:type="dxa"/>
            </w:tcMar>
            <w:hideMark/>
          </w:tcPr>
          <w:p w14:paraId="608441EB" w14:textId="77777777" w:rsidR="00BC7D2D" w:rsidRPr="00270E8B" w:rsidRDefault="00BC7D2D" w:rsidP="00DC3C06">
            <w:pPr>
              <w:pStyle w:val="Tabletext"/>
              <w:spacing w:before="50" w:after="50"/>
              <w:jc w:val="center"/>
            </w:pPr>
            <w:r w:rsidRPr="00270E8B">
              <w:t>23</w:t>
            </w:r>
          </w:p>
        </w:tc>
        <w:tc>
          <w:tcPr>
            <w:tcW w:w="268" w:type="pct"/>
            <w:shd w:val="clear" w:color="auto" w:fill="auto"/>
            <w:noWrap/>
            <w:tcMar>
              <w:top w:w="15" w:type="dxa"/>
              <w:left w:w="108" w:type="dxa"/>
              <w:bottom w:w="0" w:type="dxa"/>
              <w:right w:w="108" w:type="dxa"/>
            </w:tcMar>
            <w:hideMark/>
          </w:tcPr>
          <w:p w14:paraId="4CE1CE6E" w14:textId="77777777" w:rsidR="00BC7D2D" w:rsidRPr="00270E8B" w:rsidRDefault="00BC7D2D" w:rsidP="00DC3C06">
            <w:pPr>
              <w:pStyle w:val="Tabletext"/>
              <w:spacing w:before="50" w:after="50"/>
              <w:jc w:val="center"/>
            </w:pPr>
            <w:r w:rsidRPr="00270E8B">
              <w:t>29%</w:t>
            </w:r>
          </w:p>
        </w:tc>
      </w:tr>
      <w:tr w:rsidR="00DC3C06" w:rsidRPr="00270E8B" w14:paraId="5B75A89A" w14:textId="77777777" w:rsidTr="002728D8">
        <w:tc>
          <w:tcPr>
            <w:tcW w:w="199" w:type="pct"/>
            <w:shd w:val="clear" w:color="auto" w:fill="auto"/>
            <w:noWrap/>
            <w:tcMar>
              <w:top w:w="15" w:type="dxa"/>
              <w:left w:w="108" w:type="dxa"/>
              <w:bottom w:w="0" w:type="dxa"/>
              <w:right w:w="108" w:type="dxa"/>
            </w:tcMar>
            <w:hideMark/>
          </w:tcPr>
          <w:p w14:paraId="13341043" w14:textId="77777777" w:rsidR="00BC7D2D" w:rsidRPr="00270E8B" w:rsidRDefault="00BC7D2D" w:rsidP="00270E8B">
            <w:pPr>
              <w:pStyle w:val="Tabletext"/>
              <w:spacing w:before="50" w:after="50"/>
            </w:pPr>
            <w:r w:rsidRPr="00270E8B">
              <w:lastRenderedPageBreak/>
              <w:t>E2</w:t>
            </w:r>
          </w:p>
        </w:tc>
        <w:tc>
          <w:tcPr>
            <w:tcW w:w="3090" w:type="pct"/>
            <w:shd w:val="clear" w:color="auto" w:fill="auto"/>
            <w:tcMar>
              <w:top w:w="15" w:type="dxa"/>
              <w:left w:w="108" w:type="dxa"/>
              <w:bottom w:w="0" w:type="dxa"/>
              <w:right w:w="108" w:type="dxa"/>
            </w:tcMar>
            <w:hideMark/>
          </w:tcPr>
          <w:p w14:paraId="4F6089D8" w14:textId="77777777" w:rsidR="00BC7D2D" w:rsidRPr="00270E8B" w:rsidRDefault="00BC7D2D" w:rsidP="00270E8B">
            <w:pPr>
              <w:pStyle w:val="Tabletext"/>
              <w:spacing w:before="50" w:after="50"/>
            </w:pPr>
            <w:r w:rsidRPr="00270E8B">
              <w:t>Can council provide a single point of contact for residents affected by an emergency that are seeking support, services and assistance?</w:t>
            </w:r>
          </w:p>
        </w:tc>
        <w:tc>
          <w:tcPr>
            <w:tcW w:w="231" w:type="pct"/>
            <w:shd w:val="clear" w:color="auto" w:fill="auto"/>
            <w:noWrap/>
            <w:tcMar>
              <w:top w:w="15" w:type="dxa"/>
              <w:left w:w="108" w:type="dxa"/>
              <w:bottom w:w="0" w:type="dxa"/>
              <w:right w:w="108" w:type="dxa"/>
            </w:tcMar>
            <w:hideMark/>
          </w:tcPr>
          <w:p w14:paraId="45950374" w14:textId="72AA605F"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00B246C5" w14:textId="77777777" w:rsidR="00BC7D2D" w:rsidRPr="00270E8B" w:rsidRDefault="00BC7D2D" w:rsidP="00DC3C06">
            <w:pPr>
              <w:pStyle w:val="Tabletext"/>
              <w:spacing w:before="50" w:after="50"/>
              <w:jc w:val="center"/>
            </w:pPr>
            <w:r w:rsidRPr="00270E8B">
              <w:t>43</w:t>
            </w:r>
          </w:p>
        </w:tc>
        <w:tc>
          <w:tcPr>
            <w:tcW w:w="247" w:type="pct"/>
            <w:shd w:val="clear" w:color="auto" w:fill="auto"/>
            <w:noWrap/>
            <w:tcMar>
              <w:top w:w="15" w:type="dxa"/>
              <w:left w:w="108" w:type="dxa"/>
              <w:bottom w:w="0" w:type="dxa"/>
              <w:right w:w="108" w:type="dxa"/>
            </w:tcMar>
            <w:hideMark/>
          </w:tcPr>
          <w:p w14:paraId="5251ADEF" w14:textId="77777777" w:rsidR="00BC7D2D" w:rsidRPr="00270E8B" w:rsidRDefault="00BC7D2D" w:rsidP="00DC3C06">
            <w:pPr>
              <w:pStyle w:val="Tabletext"/>
              <w:spacing w:before="50" w:after="50"/>
              <w:jc w:val="center"/>
            </w:pPr>
            <w:r w:rsidRPr="00270E8B">
              <w:t>54%</w:t>
            </w:r>
          </w:p>
        </w:tc>
        <w:tc>
          <w:tcPr>
            <w:tcW w:w="212" w:type="pct"/>
            <w:shd w:val="clear" w:color="auto" w:fill="auto"/>
            <w:noWrap/>
            <w:tcMar>
              <w:top w:w="15" w:type="dxa"/>
              <w:left w:w="108" w:type="dxa"/>
              <w:bottom w:w="0" w:type="dxa"/>
              <w:right w:w="108" w:type="dxa"/>
            </w:tcMar>
            <w:hideMark/>
          </w:tcPr>
          <w:p w14:paraId="228A96C6" w14:textId="77777777" w:rsidR="00BC7D2D" w:rsidRPr="00270E8B" w:rsidRDefault="00BC7D2D" w:rsidP="00DC3C06">
            <w:pPr>
              <w:pStyle w:val="Tabletext"/>
              <w:spacing w:before="50" w:after="50"/>
              <w:jc w:val="center"/>
            </w:pPr>
            <w:r w:rsidRPr="00270E8B">
              <w:t>13</w:t>
            </w:r>
          </w:p>
        </w:tc>
        <w:tc>
          <w:tcPr>
            <w:tcW w:w="248" w:type="pct"/>
            <w:shd w:val="clear" w:color="auto" w:fill="auto"/>
            <w:noWrap/>
            <w:tcMar>
              <w:top w:w="15" w:type="dxa"/>
              <w:left w:w="108" w:type="dxa"/>
              <w:bottom w:w="0" w:type="dxa"/>
              <w:right w:w="108" w:type="dxa"/>
            </w:tcMar>
            <w:hideMark/>
          </w:tcPr>
          <w:p w14:paraId="39C6ECEB" w14:textId="77777777" w:rsidR="00BC7D2D" w:rsidRPr="00270E8B" w:rsidRDefault="00BC7D2D" w:rsidP="00DC3C06">
            <w:pPr>
              <w:pStyle w:val="Tabletext"/>
              <w:spacing w:before="50" w:after="50"/>
              <w:jc w:val="center"/>
            </w:pPr>
            <w:r w:rsidRPr="00270E8B">
              <w:t>16%</w:t>
            </w:r>
          </w:p>
        </w:tc>
        <w:tc>
          <w:tcPr>
            <w:tcW w:w="239" w:type="pct"/>
            <w:shd w:val="clear" w:color="auto" w:fill="auto"/>
            <w:noWrap/>
            <w:tcMar>
              <w:top w:w="15" w:type="dxa"/>
              <w:left w:w="108" w:type="dxa"/>
              <w:bottom w:w="0" w:type="dxa"/>
              <w:right w:w="108" w:type="dxa"/>
            </w:tcMar>
            <w:hideMark/>
          </w:tcPr>
          <w:p w14:paraId="1F7BB5AF" w14:textId="77777777" w:rsidR="00BC7D2D" w:rsidRPr="00270E8B" w:rsidRDefault="00BC7D2D" w:rsidP="00DC3C06">
            <w:pPr>
              <w:pStyle w:val="Tabletext"/>
              <w:spacing w:before="50" w:after="50"/>
              <w:jc w:val="center"/>
            </w:pPr>
            <w:r w:rsidRPr="00270E8B">
              <w:t>23</w:t>
            </w:r>
          </w:p>
        </w:tc>
        <w:tc>
          <w:tcPr>
            <w:tcW w:w="268" w:type="pct"/>
            <w:shd w:val="clear" w:color="auto" w:fill="auto"/>
            <w:noWrap/>
            <w:tcMar>
              <w:top w:w="15" w:type="dxa"/>
              <w:left w:w="108" w:type="dxa"/>
              <w:bottom w:w="0" w:type="dxa"/>
              <w:right w:w="108" w:type="dxa"/>
            </w:tcMar>
            <w:hideMark/>
          </w:tcPr>
          <w:p w14:paraId="67F5CAE5" w14:textId="77777777" w:rsidR="00BC7D2D" w:rsidRPr="00270E8B" w:rsidRDefault="00BC7D2D" w:rsidP="00DC3C06">
            <w:pPr>
              <w:pStyle w:val="Tabletext"/>
              <w:spacing w:before="50" w:after="50"/>
              <w:jc w:val="center"/>
            </w:pPr>
            <w:r w:rsidRPr="00270E8B">
              <w:t>29%</w:t>
            </w:r>
          </w:p>
        </w:tc>
      </w:tr>
      <w:tr w:rsidR="00DC3C06" w:rsidRPr="00270E8B" w14:paraId="37CCDBA1" w14:textId="77777777" w:rsidTr="002728D8">
        <w:tc>
          <w:tcPr>
            <w:tcW w:w="199" w:type="pct"/>
            <w:shd w:val="clear" w:color="auto" w:fill="auto"/>
            <w:noWrap/>
            <w:tcMar>
              <w:top w:w="15" w:type="dxa"/>
              <w:left w:w="108" w:type="dxa"/>
              <w:bottom w:w="0" w:type="dxa"/>
              <w:right w:w="108" w:type="dxa"/>
            </w:tcMar>
            <w:hideMark/>
          </w:tcPr>
          <w:p w14:paraId="4BD20DFC" w14:textId="77777777" w:rsidR="00BC7D2D" w:rsidRPr="00270E8B" w:rsidRDefault="00BC7D2D" w:rsidP="00270E8B">
            <w:pPr>
              <w:pStyle w:val="Tabletext"/>
              <w:spacing w:before="50" w:after="50"/>
            </w:pPr>
            <w:r w:rsidRPr="00270E8B">
              <w:t>A11</w:t>
            </w:r>
          </w:p>
        </w:tc>
        <w:tc>
          <w:tcPr>
            <w:tcW w:w="3090" w:type="pct"/>
            <w:shd w:val="clear" w:color="auto" w:fill="auto"/>
            <w:tcMar>
              <w:top w:w="15" w:type="dxa"/>
              <w:left w:w="108" w:type="dxa"/>
              <w:bottom w:w="0" w:type="dxa"/>
              <w:right w:w="108" w:type="dxa"/>
            </w:tcMar>
            <w:hideMark/>
          </w:tcPr>
          <w:p w14:paraId="546F67EB" w14:textId="77777777" w:rsidR="00BC7D2D" w:rsidRPr="00270E8B" w:rsidRDefault="00BC7D2D" w:rsidP="00270E8B">
            <w:pPr>
              <w:pStyle w:val="Tabletext"/>
              <w:spacing w:before="50" w:after="50"/>
            </w:pPr>
            <w:r w:rsidRPr="00270E8B">
              <w:t>Does councils fire prevention officer grant permits to light a fire or fires at any time during the Fire Danger Period (FDP) subject to any conditions or restrictions contained in the permit?</w:t>
            </w:r>
          </w:p>
        </w:tc>
        <w:tc>
          <w:tcPr>
            <w:tcW w:w="231" w:type="pct"/>
            <w:shd w:val="clear" w:color="auto" w:fill="auto"/>
            <w:noWrap/>
            <w:tcMar>
              <w:top w:w="15" w:type="dxa"/>
              <w:left w:w="108" w:type="dxa"/>
              <w:bottom w:w="0" w:type="dxa"/>
              <w:right w:w="108" w:type="dxa"/>
            </w:tcMar>
            <w:hideMark/>
          </w:tcPr>
          <w:p w14:paraId="50F28760" w14:textId="77777777" w:rsidR="00BC7D2D" w:rsidRPr="00270E8B" w:rsidRDefault="00BC7D2D" w:rsidP="00DC3C06">
            <w:pPr>
              <w:pStyle w:val="Tabletext"/>
              <w:spacing w:before="50" w:after="50"/>
              <w:jc w:val="center"/>
            </w:pPr>
            <w:r w:rsidRPr="00270E8B">
              <w:t>38</w:t>
            </w:r>
          </w:p>
        </w:tc>
        <w:tc>
          <w:tcPr>
            <w:tcW w:w="266" w:type="pct"/>
            <w:shd w:val="clear" w:color="auto" w:fill="auto"/>
            <w:noWrap/>
            <w:tcMar>
              <w:top w:w="15" w:type="dxa"/>
              <w:left w:w="108" w:type="dxa"/>
              <w:bottom w:w="0" w:type="dxa"/>
              <w:right w:w="108" w:type="dxa"/>
            </w:tcMar>
            <w:hideMark/>
          </w:tcPr>
          <w:p w14:paraId="03404206" w14:textId="77777777" w:rsidR="00BC7D2D" w:rsidRPr="00270E8B" w:rsidRDefault="00BC7D2D" w:rsidP="00DC3C06">
            <w:pPr>
              <w:pStyle w:val="Tabletext"/>
              <w:spacing w:before="50" w:after="50"/>
              <w:jc w:val="center"/>
            </w:pPr>
            <w:r w:rsidRPr="00270E8B">
              <w:t>23</w:t>
            </w:r>
          </w:p>
        </w:tc>
        <w:tc>
          <w:tcPr>
            <w:tcW w:w="247" w:type="pct"/>
            <w:shd w:val="clear" w:color="auto" w:fill="auto"/>
            <w:noWrap/>
            <w:tcMar>
              <w:top w:w="15" w:type="dxa"/>
              <w:left w:w="108" w:type="dxa"/>
              <w:bottom w:w="0" w:type="dxa"/>
              <w:right w:w="108" w:type="dxa"/>
            </w:tcMar>
            <w:hideMark/>
          </w:tcPr>
          <w:p w14:paraId="533192FB" w14:textId="77777777" w:rsidR="00BC7D2D" w:rsidRPr="00270E8B" w:rsidRDefault="00BC7D2D" w:rsidP="00DC3C06">
            <w:pPr>
              <w:pStyle w:val="Tabletext"/>
              <w:spacing w:before="50" w:after="50"/>
              <w:jc w:val="center"/>
            </w:pPr>
            <w:r w:rsidRPr="00270E8B">
              <w:t>56%</w:t>
            </w:r>
          </w:p>
        </w:tc>
        <w:tc>
          <w:tcPr>
            <w:tcW w:w="212" w:type="pct"/>
            <w:shd w:val="clear" w:color="auto" w:fill="auto"/>
            <w:noWrap/>
            <w:tcMar>
              <w:top w:w="15" w:type="dxa"/>
              <w:left w:w="108" w:type="dxa"/>
              <w:bottom w:w="0" w:type="dxa"/>
              <w:right w:w="108" w:type="dxa"/>
            </w:tcMar>
            <w:hideMark/>
          </w:tcPr>
          <w:p w14:paraId="2FE086DF" w14:textId="77777777" w:rsidR="00BC7D2D" w:rsidRPr="00270E8B" w:rsidRDefault="00BC7D2D" w:rsidP="00DC3C06">
            <w:pPr>
              <w:pStyle w:val="Tabletext"/>
              <w:spacing w:before="50" w:after="50"/>
              <w:jc w:val="center"/>
            </w:pPr>
            <w:r w:rsidRPr="00270E8B">
              <w:t>2</w:t>
            </w:r>
          </w:p>
        </w:tc>
        <w:tc>
          <w:tcPr>
            <w:tcW w:w="248" w:type="pct"/>
            <w:shd w:val="clear" w:color="auto" w:fill="auto"/>
            <w:noWrap/>
            <w:tcMar>
              <w:top w:w="15" w:type="dxa"/>
              <w:left w:w="108" w:type="dxa"/>
              <w:bottom w:w="0" w:type="dxa"/>
              <w:right w:w="108" w:type="dxa"/>
            </w:tcMar>
            <w:hideMark/>
          </w:tcPr>
          <w:p w14:paraId="53A2E1C4" w14:textId="77777777" w:rsidR="00BC7D2D" w:rsidRPr="00270E8B" w:rsidRDefault="00BC7D2D" w:rsidP="00DC3C06">
            <w:pPr>
              <w:pStyle w:val="Tabletext"/>
              <w:spacing w:before="50" w:after="50"/>
              <w:jc w:val="center"/>
            </w:pPr>
            <w:r w:rsidRPr="00270E8B">
              <w:t>5%</w:t>
            </w:r>
          </w:p>
        </w:tc>
        <w:tc>
          <w:tcPr>
            <w:tcW w:w="239" w:type="pct"/>
            <w:shd w:val="clear" w:color="auto" w:fill="auto"/>
            <w:noWrap/>
            <w:tcMar>
              <w:top w:w="15" w:type="dxa"/>
              <w:left w:w="108" w:type="dxa"/>
              <w:bottom w:w="0" w:type="dxa"/>
              <w:right w:w="108" w:type="dxa"/>
            </w:tcMar>
            <w:hideMark/>
          </w:tcPr>
          <w:p w14:paraId="2ABC045B" w14:textId="77777777" w:rsidR="00BC7D2D" w:rsidRPr="00270E8B" w:rsidRDefault="00BC7D2D" w:rsidP="00DC3C06">
            <w:pPr>
              <w:pStyle w:val="Tabletext"/>
              <w:spacing w:before="50" w:after="50"/>
              <w:jc w:val="center"/>
            </w:pPr>
            <w:r w:rsidRPr="00270E8B">
              <w:t>16</w:t>
            </w:r>
          </w:p>
        </w:tc>
        <w:tc>
          <w:tcPr>
            <w:tcW w:w="268" w:type="pct"/>
            <w:shd w:val="clear" w:color="auto" w:fill="auto"/>
            <w:noWrap/>
            <w:tcMar>
              <w:top w:w="15" w:type="dxa"/>
              <w:left w:w="108" w:type="dxa"/>
              <w:bottom w:w="0" w:type="dxa"/>
              <w:right w:w="108" w:type="dxa"/>
            </w:tcMar>
            <w:hideMark/>
          </w:tcPr>
          <w:p w14:paraId="09FFDCF8" w14:textId="77777777" w:rsidR="00BC7D2D" w:rsidRPr="00270E8B" w:rsidRDefault="00BC7D2D" w:rsidP="00DC3C06">
            <w:pPr>
              <w:pStyle w:val="Tabletext"/>
              <w:spacing w:before="50" w:after="50"/>
              <w:jc w:val="center"/>
            </w:pPr>
            <w:r w:rsidRPr="00270E8B">
              <w:t>39%</w:t>
            </w:r>
          </w:p>
        </w:tc>
      </w:tr>
      <w:tr w:rsidR="00DC3C06" w:rsidRPr="00270E8B" w14:paraId="1A639E44" w14:textId="77777777" w:rsidTr="002728D8">
        <w:tc>
          <w:tcPr>
            <w:tcW w:w="199" w:type="pct"/>
            <w:shd w:val="clear" w:color="auto" w:fill="auto"/>
            <w:noWrap/>
            <w:tcMar>
              <w:top w:w="15" w:type="dxa"/>
              <w:left w:w="108" w:type="dxa"/>
              <w:bottom w:w="0" w:type="dxa"/>
              <w:right w:w="108" w:type="dxa"/>
            </w:tcMar>
            <w:hideMark/>
          </w:tcPr>
          <w:p w14:paraId="4912788B" w14:textId="77777777" w:rsidR="00BC7D2D" w:rsidRPr="00270E8B" w:rsidRDefault="00BC7D2D" w:rsidP="00270E8B">
            <w:pPr>
              <w:pStyle w:val="Tabletext"/>
              <w:spacing w:before="50" w:after="50"/>
            </w:pPr>
            <w:r w:rsidRPr="00270E8B">
              <w:t>A7</w:t>
            </w:r>
          </w:p>
        </w:tc>
        <w:tc>
          <w:tcPr>
            <w:tcW w:w="3090" w:type="pct"/>
            <w:shd w:val="clear" w:color="auto" w:fill="auto"/>
            <w:tcMar>
              <w:top w:w="15" w:type="dxa"/>
              <w:left w:w="108" w:type="dxa"/>
              <w:bottom w:w="0" w:type="dxa"/>
              <w:right w:w="108" w:type="dxa"/>
            </w:tcMar>
            <w:hideMark/>
          </w:tcPr>
          <w:p w14:paraId="64A74A28" w14:textId="77777777" w:rsidR="00BC7D2D" w:rsidRPr="00270E8B" w:rsidRDefault="00BC7D2D" w:rsidP="00270E8B">
            <w:pPr>
              <w:pStyle w:val="Tabletext"/>
              <w:spacing w:before="50" w:after="50"/>
            </w:pPr>
            <w:r w:rsidRPr="00270E8B">
              <w:t>Does council review municipal operations and community consequences after an emergency?</w:t>
            </w:r>
          </w:p>
        </w:tc>
        <w:tc>
          <w:tcPr>
            <w:tcW w:w="231" w:type="pct"/>
            <w:shd w:val="clear" w:color="auto" w:fill="auto"/>
            <w:noWrap/>
            <w:tcMar>
              <w:top w:w="15" w:type="dxa"/>
              <w:left w:w="108" w:type="dxa"/>
              <w:bottom w:w="0" w:type="dxa"/>
              <w:right w:w="108" w:type="dxa"/>
            </w:tcMar>
            <w:hideMark/>
          </w:tcPr>
          <w:p w14:paraId="00D4BC53" w14:textId="0D40239C"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7C495CD1" w14:textId="77777777" w:rsidR="00BC7D2D" w:rsidRPr="00270E8B" w:rsidRDefault="00BC7D2D" w:rsidP="00DC3C06">
            <w:pPr>
              <w:pStyle w:val="Tabletext"/>
              <w:spacing w:before="50" w:after="50"/>
              <w:jc w:val="center"/>
            </w:pPr>
            <w:r w:rsidRPr="00270E8B">
              <w:t>45</w:t>
            </w:r>
          </w:p>
        </w:tc>
        <w:tc>
          <w:tcPr>
            <w:tcW w:w="247" w:type="pct"/>
            <w:shd w:val="clear" w:color="auto" w:fill="auto"/>
            <w:noWrap/>
            <w:tcMar>
              <w:top w:w="15" w:type="dxa"/>
              <w:left w:w="108" w:type="dxa"/>
              <w:bottom w:w="0" w:type="dxa"/>
              <w:right w:w="108" w:type="dxa"/>
            </w:tcMar>
            <w:hideMark/>
          </w:tcPr>
          <w:p w14:paraId="257AC5A0" w14:textId="77777777" w:rsidR="00BC7D2D" w:rsidRPr="00270E8B" w:rsidRDefault="00BC7D2D" w:rsidP="00DC3C06">
            <w:pPr>
              <w:pStyle w:val="Tabletext"/>
              <w:spacing w:before="50" w:after="50"/>
              <w:jc w:val="center"/>
            </w:pPr>
            <w:r w:rsidRPr="00270E8B">
              <w:t>57%</w:t>
            </w:r>
          </w:p>
        </w:tc>
        <w:tc>
          <w:tcPr>
            <w:tcW w:w="212" w:type="pct"/>
            <w:shd w:val="clear" w:color="auto" w:fill="auto"/>
            <w:noWrap/>
            <w:tcMar>
              <w:top w:w="15" w:type="dxa"/>
              <w:left w:w="108" w:type="dxa"/>
              <w:bottom w:w="0" w:type="dxa"/>
              <w:right w:w="108" w:type="dxa"/>
            </w:tcMar>
            <w:hideMark/>
          </w:tcPr>
          <w:p w14:paraId="71FC4857" w14:textId="77777777" w:rsidR="00BC7D2D" w:rsidRPr="00270E8B" w:rsidRDefault="00BC7D2D" w:rsidP="00DC3C06">
            <w:pPr>
              <w:pStyle w:val="Tabletext"/>
              <w:spacing w:before="50" w:after="50"/>
              <w:jc w:val="center"/>
            </w:pPr>
            <w:r w:rsidRPr="00270E8B">
              <w:t>7</w:t>
            </w:r>
          </w:p>
        </w:tc>
        <w:tc>
          <w:tcPr>
            <w:tcW w:w="248" w:type="pct"/>
            <w:shd w:val="clear" w:color="auto" w:fill="auto"/>
            <w:noWrap/>
            <w:tcMar>
              <w:top w:w="15" w:type="dxa"/>
              <w:left w:w="108" w:type="dxa"/>
              <w:bottom w:w="0" w:type="dxa"/>
              <w:right w:w="108" w:type="dxa"/>
            </w:tcMar>
            <w:hideMark/>
          </w:tcPr>
          <w:p w14:paraId="76701ACD" w14:textId="77777777" w:rsidR="00BC7D2D" w:rsidRPr="00270E8B" w:rsidRDefault="00BC7D2D" w:rsidP="00DC3C06">
            <w:pPr>
              <w:pStyle w:val="Tabletext"/>
              <w:spacing w:before="50" w:after="50"/>
              <w:jc w:val="center"/>
            </w:pPr>
            <w:r w:rsidRPr="00270E8B">
              <w:t>9%</w:t>
            </w:r>
          </w:p>
        </w:tc>
        <w:tc>
          <w:tcPr>
            <w:tcW w:w="239" w:type="pct"/>
            <w:shd w:val="clear" w:color="auto" w:fill="auto"/>
            <w:noWrap/>
            <w:tcMar>
              <w:top w:w="15" w:type="dxa"/>
              <w:left w:w="108" w:type="dxa"/>
              <w:bottom w:w="0" w:type="dxa"/>
              <w:right w:w="108" w:type="dxa"/>
            </w:tcMar>
            <w:hideMark/>
          </w:tcPr>
          <w:p w14:paraId="45C12B93" w14:textId="77777777" w:rsidR="00BC7D2D" w:rsidRPr="00270E8B" w:rsidRDefault="00BC7D2D" w:rsidP="00DC3C06">
            <w:pPr>
              <w:pStyle w:val="Tabletext"/>
              <w:spacing w:before="50" w:after="50"/>
              <w:jc w:val="center"/>
            </w:pPr>
            <w:r w:rsidRPr="00270E8B">
              <w:t>27</w:t>
            </w:r>
          </w:p>
        </w:tc>
        <w:tc>
          <w:tcPr>
            <w:tcW w:w="268" w:type="pct"/>
            <w:shd w:val="clear" w:color="auto" w:fill="auto"/>
            <w:noWrap/>
            <w:tcMar>
              <w:top w:w="15" w:type="dxa"/>
              <w:left w:w="108" w:type="dxa"/>
              <w:bottom w:w="0" w:type="dxa"/>
              <w:right w:w="108" w:type="dxa"/>
            </w:tcMar>
            <w:hideMark/>
          </w:tcPr>
          <w:p w14:paraId="1EB17F0B" w14:textId="77777777" w:rsidR="00BC7D2D" w:rsidRPr="00270E8B" w:rsidRDefault="00BC7D2D" w:rsidP="00DC3C06">
            <w:pPr>
              <w:pStyle w:val="Tabletext"/>
              <w:spacing w:before="50" w:after="50"/>
              <w:jc w:val="center"/>
            </w:pPr>
            <w:r w:rsidRPr="00270E8B">
              <w:t>34%</w:t>
            </w:r>
          </w:p>
        </w:tc>
      </w:tr>
      <w:tr w:rsidR="00DC3C06" w:rsidRPr="00270E8B" w14:paraId="67883D83" w14:textId="77777777" w:rsidTr="002728D8">
        <w:tc>
          <w:tcPr>
            <w:tcW w:w="199" w:type="pct"/>
            <w:shd w:val="clear" w:color="auto" w:fill="auto"/>
            <w:noWrap/>
            <w:tcMar>
              <w:top w:w="15" w:type="dxa"/>
              <w:left w:w="108" w:type="dxa"/>
              <w:bottom w:w="0" w:type="dxa"/>
              <w:right w:w="108" w:type="dxa"/>
            </w:tcMar>
            <w:hideMark/>
          </w:tcPr>
          <w:p w14:paraId="7ABB654D" w14:textId="77777777" w:rsidR="00BC7D2D" w:rsidRPr="00270E8B" w:rsidRDefault="00BC7D2D" w:rsidP="00270E8B">
            <w:pPr>
              <w:pStyle w:val="Tabletext"/>
              <w:spacing w:before="50" w:after="50"/>
            </w:pPr>
            <w:r w:rsidRPr="00270E8B">
              <w:t>F1</w:t>
            </w:r>
          </w:p>
        </w:tc>
        <w:tc>
          <w:tcPr>
            <w:tcW w:w="3090" w:type="pct"/>
            <w:shd w:val="clear" w:color="auto" w:fill="auto"/>
            <w:tcMar>
              <w:top w:w="15" w:type="dxa"/>
              <w:left w:w="108" w:type="dxa"/>
              <w:bottom w:w="0" w:type="dxa"/>
              <w:right w:w="108" w:type="dxa"/>
            </w:tcMar>
            <w:hideMark/>
          </w:tcPr>
          <w:p w14:paraId="022A2992" w14:textId="77777777" w:rsidR="00BC7D2D" w:rsidRPr="00270E8B" w:rsidRDefault="00BC7D2D" w:rsidP="00270E8B">
            <w:pPr>
              <w:pStyle w:val="Tabletext"/>
              <w:spacing w:before="50" w:after="50"/>
            </w:pPr>
            <w:r w:rsidRPr="00270E8B">
              <w:t>Where council is the appropriate recovery coordinator, can council participate in the transition from response to recovery?</w:t>
            </w:r>
          </w:p>
        </w:tc>
        <w:tc>
          <w:tcPr>
            <w:tcW w:w="231" w:type="pct"/>
            <w:shd w:val="clear" w:color="auto" w:fill="auto"/>
            <w:noWrap/>
            <w:tcMar>
              <w:top w:w="15" w:type="dxa"/>
              <w:left w:w="108" w:type="dxa"/>
              <w:bottom w:w="0" w:type="dxa"/>
              <w:right w:w="108" w:type="dxa"/>
            </w:tcMar>
            <w:hideMark/>
          </w:tcPr>
          <w:p w14:paraId="26897D6A" w14:textId="70A2DE54"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039D07E8" w14:textId="77777777" w:rsidR="00BC7D2D" w:rsidRPr="00270E8B" w:rsidRDefault="00BC7D2D" w:rsidP="00DC3C06">
            <w:pPr>
              <w:pStyle w:val="Tabletext"/>
              <w:spacing w:before="50" w:after="50"/>
              <w:jc w:val="center"/>
            </w:pPr>
            <w:r w:rsidRPr="00270E8B">
              <w:t>45</w:t>
            </w:r>
          </w:p>
        </w:tc>
        <w:tc>
          <w:tcPr>
            <w:tcW w:w="247" w:type="pct"/>
            <w:shd w:val="clear" w:color="auto" w:fill="auto"/>
            <w:noWrap/>
            <w:tcMar>
              <w:top w:w="15" w:type="dxa"/>
              <w:left w:w="108" w:type="dxa"/>
              <w:bottom w:w="0" w:type="dxa"/>
              <w:right w:w="108" w:type="dxa"/>
            </w:tcMar>
            <w:hideMark/>
          </w:tcPr>
          <w:p w14:paraId="3A4502D5" w14:textId="77777777" w:rsidR="00BC7D2D" w:rsidRPr="00270E8B" w:rsidRDefault="00BC7D2D" w:rsidP="00DC3C06">
            <w:pPr>
              <w:pStyle w:val="Tabletext"/>
              <w:spacing w:before="50" w:after="50"/>
              <w:jc w:val="center"/>
            </w:pPr>
            <w:r w:rsidRPr="00270E8B">
              <w:t>57%</w:t>
            </w:r>
          </w:p>
        </w:tc>
        <w:tc>
          <w:tcPr>
            <w:tcW w:w="212" w:type="pct"/>
            <w:shd w:val="clear" w:color="auto" w:fill="auto"/>
            <w:noWrap/>
            <w:tcMar>
              <w:top w:w="15" w:type="dxa"/>
              <w:left w:w="108" w:type="dxa"/>
              <w:bottom w:w="0" w:type="dxa"/>
              <w:right w:w="108" w:type="dxa"/>
            </w:tcMar>
            <w:hideMark/>
          </w:tcPr>
          <w:p w14:paraId="048A7E06" w14:textId="77777777" w:rsidR="00BC7D2D" w:rsidRPr="00270E8B" w:rsidRDefault="00BC7D2D" w:rsidP="00DC3C06">
            <w:pPr>
              <w:pStyle w:val="Tabletext"/>
              <w:spacing w:before="50" w:after="50"/>
              <w:jc w:val="center"/>
            </w:pPr>
            <w:r w:rsidRPr="00270E8B">
              <w:t>13</w:t>
            </w:r>
          </w:p>
        </w:tc>
        <w:tc>
          <w:tcPr>
            <w:tcW w:w="248" w:type="pct"/>
            <w:shd w:val="clear" w:color="auto" w:fill="auto"/>
            <w:noWrap/>
            <w:tcMar>
              <w:top w:w="15" w:type="dxa"/>
              <w:left w:w="108" w:type="dxa"/>
              <w:bottom w:w="0" w:type="dxa"/>
              <w:right w:w="108" w:type="dxa"/>
            </w:tcMar>
            <w:hideMark/>
          </w:tcPr>
          <w:p w14:paraId="50115B16" w14:textId="77777777" w:rsidR="00BC7D2D" w:rsidRPr="00270E8B" w:rsidRDefault="00BC7D2D" w:rsidP="00DC3C06">
            <w:pPr>
              <w:pStyle w:val="Tabletext"/>
              <w:spacing w:before="50" w:after="50"/>
              <w:jc w:val="center"/>
            </w:pPr>
            <w:r w:rsidRPr="00270E8B">
              <w:t>16%</w:t>
            </w:r>
          </w:p>
        </w:tc>
        <w:tc>
          <w:tcPr>
            <w:tcW w:w="239" w:type="pct"/>
            <w:shd w:val="clear" w:color="auto" w:fill="auto"/>
            <w:noWrap/>
            <w:tcMar>
              <w:top w:w="15" w:type="dxa"/>
              <w:left w:w="108" w:type="dxa"/>
              <w:bottom w:w="0" w:type="dxa"/>
              <w:right w:w="108" w:type="dxa"/>
            </w:tcMar>
            <w:hideMark/>
          </w:tcPr>
          <w:p w14:paraId="44E02998" w14:textId="77777777" w:rsidR="00BC7D2D" w:rsidRPr="00270E8B" w:rsidRDefault="00BC7D2D" w:rsidP="00DC3C06">
            <w:pPr>
              <w:pStyle w:val="Tabletext"/>
              <w:spacing w:before="50" w:after="50"/>
              <w:jc w:val="center"/>
            </w:pPr>
            <w:r w:rsidRPr="00270E8B">
              <w:t>21</w:t>
            </w:r>
          </w:p>
        </w:tc>
        <w:tc>
          <w:tcPr>
            <w:tcW w:w="268" w:type="pct"/>
            <w:shd w:val="clear" w:color="auto" w:fill="auto"/>
            <w:noWrap/>
            <w:tcMar>
              <w:top w:w="15" w:type="dxa"/>
              <w:left w:w="108" w:type="dxa"/>
              <w:bottom w:w="0" w:type="dxa"/>
              <w:right w:w="108" w:type="dxa"/>
            </w:tcMar>
            <w:hideMark/>
          </w:tcPr>
          <w:p w14:paraId="66A87473" w14:textId="77777777" w:rsidR="00BC7D2D" w:rsidRPr="00270E8B" w:rsidRDefault="00BC7D2D" w:rsidP="00DC3C06">
            <w:pPr>
              <w:pStyle w:val="Tabletext"/>
              <w:spacing w:before="50" w:after="50"/>
              <w:jc w:val="center"/>
            </w:pPr>
            <w:r w:rsidRPr="00270E8B">
              <w:t>27%</w:t>
            </w:r>
          </w:p>
        </w:tc>
      </w:tr>
      <w:tr w:rsidR="00DC3C06" w:rsidRPr="00270E8B" w14:paraId="0B81A7E3" w14:textId="77777777" w:rsidTr="002728D8">
        <w:tc>
          <w:tcPr>
            <w:tcW w:w="199" w:type="pct"/>
            <w:shd w:val="clear" w:color="auto" w:fill="auto"/>
            <w:noWrap/>
            <w:tcMar>
              <w:top w:w="15" w:type="dxa"/>
              <w:left w:w="108" w:type="dxa"/>
              <w:bottom w:w="0" w:type="dxa"/>
              <w:right w:w="108" w:type="dxa"/>
            </w:tcMar>
            <w:hideMark/>
          </w:tcPr>
          <w:p w14:paraId="70ACAD58" w14:textId="77777777" w:rsidR="00BC7D2D" w:rsidRPr="00270E8B" w:rsidRDefault="00BC7D2D" w:rsidP="00270E8B">
            <w:pPr>
              <w:pStyle w:val="Tabletext"/>
              <w:spacing w:before="50" w:after="50"/>
            </w:pPr>
            <w:r w:rsidRPr="00270E8B">
              <w:t>A5</w:t>
            </w:r>
          </w:p>
        </w:tc>
        <w:tc>
          <w:tcPr>
            <w:tcW w:w="3090" w:type="pct"/>
            <w:shd w:val="clear" w:color="auto" w:fill="auto"/>
            <w:tcMar>
              <w:top w:w="15" w:type="dxa"/>
              <w:left w:w="108" w:type="dxa"/>
              <w:bottom w:w="0" w:type="dxa"/>
              <w:right w:w="108" w:type="dxa"/>
            </w:tcMar>
            <w:hideMark/>
          </w:tcPr>
          <w:p w14:paraId="2B82F23F" w14:textId="77777777" w:rsidR="00BC7D2D" w:rsidRPr="00270E8B" w:rsidRDefault="00BC7D2D" w:rsidP="00270E8B">
            <w:pPr>
              <w:pStyle w:val="Tabletext"/>
              <w:spacing w:before="50" w:after="50"/>
            </w:pPr>
            <w:r w:rsidRPr="00270E8B">
              <w:t>Does council advocate for its community’s emergency management needs and priorities?</w:t>
            </w:r>
          </w:p>
        </w:tc>
        <w:tc>
          <w:tcPr>
            <w:tcW w:w="231" w:type="pct"/>
            <w:shd w:val="clear" w:color="auto" w:fill="auto"/>
            <w:noWrap/>
            <w:tcMar>
              <w:top w:w="15" w:type="dxa"/>
              <w:left w:w="108" w:type="dxa"/>
              <w:bottom w:w="0" w:type="dxa"/>
              <w:right w:w="108" w:type="dxa"/>
            </w:tcMar>
            <w:hideMark/>
          </w:tcPr>
          <w:p w14:paraId="5994164E" w14:textId="3338215F"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212889C0" w14:textId="77777777" w:rsidR="00BC7D2D" w:rsidRPr="00270E8B" w:rsidRDefault="00BC7D2D" w:rsidP="00DC3C06">
            <w:pPr>
              <w:pStyle w:val="Tabletext"/>
              <w:spacing w:before="50" w:after="50"/>
              <w:jc w:val="center"/>
            </w:pPr>
            <w:r w:rsidRPr="00270E8B">
              <w:t>49</w:t>
            </w:r>
          </w:p>
        </w:tc>
        <w:tc>
          <w:tcPr>
            <w:tcW w:w="247" w:type="pct"/>
            <w:shd w:val="clear" w:color="auto" w:fill="auto"/>
            <w:noWrap/>
            <w:tcMar>
              <w:top w:w="15" w:type="dxa"/>
              <w:left w:w="108" w:type="dxa"/>
              <w:bottom w:w="0" w:type="dxa"/>
              <w:right w:w="108" w:type="dxa"/>
            </w:tcMar>
            <w:hideMark/>
          </w:tcPr>
          <w:p w14:paraId="2B39554E" w14:textId="77777777" w:rsidR="00BC7D2D" w:rsidRPr="00270E8B" w:rsidRDefault="00BC7D2D" w:rsidP="00DC3C06">
            <w:pPr>
              <w:pStyle w:val="Tabletext"/>
              <w:spacing w:before="50" w:after="50"/>
              <w:jc w:val="center"/>
            </w:pPr>
            <w:r w:rsidRPr="00270E8B">
              <w:t>62%</w:t>
            </w:r>
          </w:p>
        </w:tc>
        <w:tc>
          <w:tcPr>
            <w:tcW w:w="212" w:type="pct"/>
            <w:shd w:val="clear" w:color="auto" w:fill="auto"/>
            <w:noWrap/>
            <w:tcMar>
              <w:top w:w="15" w:type="dxa"/>
              <w:left w:w="108" w:type="dxa"/>
              <w:bottom w:w="0" w:type="dxa"/>
              <w:right w:w="108" w:type="dxa"/>
            </w:tcMar>
            <w:hideMark/>
          </w:tcPr>
          <w:p w14:paraId="518A60E9" w14:textId="77777777" w:rsidR="00BC7D2D" w:rsidRPr="00270E8B" w:rsidRDefault="00BC7D2D" w:rsidP="00DC3C06">
            <w:pPr>
              <w:pStyle w:val="Tabletext"/>
              <w:spacing w:before="50" w:after="50"/>
              <w:jc w:val="center"/>
            </w:pPr>
            <w:r w:rsidRPr="00270E8B">
              <w:t>4</w:t>
            </w:r>
          </w:p>
        </w:tc>
        <w:tc>
          <w:tcPr>
            <w:tcW w:w="248" w:type="pct"/>
            <w:shd w:val="clear" w:color="auto" w:fill="auto"/>
            <w:noWrap/>
            <w:tcMar>
              <w:top w:w="15" w:type="dxa"/>
              <w:left w:w="108" w:type="dxa"/>
              <w:bottom w:w="0" w:type="dxa"/>
              <w:right w:w="108" w:type="dxa"/>
            </w:tcMar>
            <w:hideMark/>
          </w:tcPr>
          <w:p w14:paraId="44B4A0BD" w14:textId="77777777" w:rsidR="00BC7D2D" w:rsidRPr="00270E8B" w:rsidRDefault="00BC7D2D" w:rsidP="00DC3C06">
            <w:pPr>
              <w:pStyle w:val="Tabletext"/>
              <w:spacing w:before="50" w:after="50"/>
              <w:jc w:val="center"/>
            </w:pPr>
            <w:r w:rsidRPr="00270E8B">
              <w:t>5%</w:t>
            </w:r>
          </w:p>
        </w:tc>
        <w:tc>
          <w:tcPr>
            <w:tcW w:w="239" w:type="pct"/>
            <w:shd w:val="clear" w:color="auto" w:fill="auto"/>
            <w:noWrap/>
            <w:tcMar>
              <w:top w:w="15" w:type="dxa"/>
              <w:left w:w="108" w:type="dxa"/>
              <w:bottom w:w="0" w:type="dxa"/>
              <w:right w:w="108" w:type="dxa"/>
            </w:tcMar>
            <w:hideMark/>
          </w:tcPr>
          <w:p w14:paraId="6087412F" w14:textId="77777777" w:rsidR="00BC7D2D" w:rsidRPr="00270E8B" w:rsidRDefault="00BC7D2D" w:rsidP="00DC3C06">
            <w:pPr>
              <w:pStyle w:val="Tabletext"/>
              <w:spacing w:before="50" w:after="50"/>
              <w:jc w:val="center"/>
            </w:pPr>
            <w:r w:rsidRPr="00270E8B">
              <w:t>26</w:t>
            </w:r>
          </w:p>
        </w:tc>
        <w:tc>
          <w:tcPr>
            <w:tcW w:w="268" w:type="pct"/>
            <w:shd w:val="clear" w:color="auto" w:fill="auto"/>
            <w:noWrap/>
            <w:tcMar>
              <w:top w:w="15" w:type="dxa"/>
              <w:left w:w="108" w:type="dxa"/>
              <w:bottom w:w="0" w:type="dxa"/>
              <w:right w:w="108" w:type="dxa"/>
            </w:tcMar>
            <w:hideMark/>
          </w:tcPr>
          <w:p w14:paraId="3FDC8FB3" w14:textId="77777777" w:rsidR="00BC7D2D" w:rsidRPr="00270E8B" w:rsidRDefault="00BC7D2D" w:rsidP="00DC3C06">
            <w:pPr>
              <w:pStyle w:val="Tabletext"/>
              <w:spacing w:before="50" w:after="50"/>
              <w:jc w:val="center"/>
            </w:pPr>
            <w:r w:rsidRPr="00270E8B">
              <w:t>33%</w:t>
            </w:r>
          </w:p>
        </w:tc>
      </w:tr>
      <w:tr w:rsidR="00DC3C06" w:rsidRPr="00270E8B" w14:paraId="1FD3CA8D" w14:textId="77777777" w:rsidTr="002728D8">
        <w:tc>
          <w:tcPr>
            <w:tcW w:w="199" w:type="pct"/>
            <w:shd w:val="clear" w:color="auto" w:fill="auto"/>
            <w:noWrap/>
            <w:tcMar>
              <w:top w:w="15" w:type="dxa"/>
              <w:left w:w="108" w:type="dxa"/>
              <w:bottom w:w="0" w:type="dxa"/>
              <w:right w:w="108" w:type="dxa"/>
            </w:tcMar>
            <w:hideMark/>
          </w:tcPr>
          <w:p w14:paraId="08126B7C" w14:textId="77777777" w:rsidR="00BC7D2D" w:rsidRPr="00270E8B" w:rsidRDefault="00BC7D2D" w:rsidP="00270E8B">
            <w:pPr>
              <w:pStyle w:val="Tabletext"/>
              <w:spacing w:before="50" w:after="50"/>
            </w:pPr>
            <w:r w:rsidRPr="00270E8B">
              <w:t>B9</w:t>
            </w:r>
          </w:p>
        </w:tc>
        <w:tc>
          <w:tcPr>
            <w:tcW w:w="3090" w:type="pct"/>
            <w:shd w:val="clear" w:color="auto" w:fill="auto"/>
            <w:tcMar>
              <w:top w:w="15" w:type="dxa"/>
              <w:left w:w="108" w:type="dxa"/>
              <w:bottom w:w="0" w:type="dxa"/>
              <w:right w:w="108" w:type="dxa"/>
            </w:tcMar>
            <w:hideMark/>
          </w:tcPr>
          <w:p w14:paraId="45B23A7B" w14:textId="77777777" w:rsidR="00BC7D2D" w:rsidRPr="00270E8B" w:rsidRDefault="00BC7D2D" w:rsidP="00270E8B">
            <w:pPr>
              <w:pStyle w:val="Tabletext"/>
              <w:spacing w:before="50" w:after="50"/>
            </w:pPr>
            <w:r w:rsidRPr="00270E8B">
              <w:t>Has council identified standards for the clean-up and recovery of council-managed assets?</w:t>
            </w:r>
          </w:p>
        </w:tc>
        <w:tc>
          <w:tcPr>
            <w:tcW w:w="231" w:type="pct"/>
            <w:shd w:val="clear" w:color="auto" w:fill="auto"/>
            <w:noWrap/>
            <w:tcMar>
              <w:top w:w="15" w:type="dxa"/>
              <w:left w:w="108" w:type="dxa"/>
              <w:bottom w:w="0" w:type="dxa"/>
              <w:right w:w="108" w:type="dxa"/>
            </w:tcMar>
            <w:hideMark/>
          </w:tcPr>
          <w:p w14:paraId="617A50A1" w14:textId="0B64FFDF"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2C74296D" w14:textId="77777777" w:rsidR="00BC7D2D" w:rsidRPr="00270E8B" w:rsidRDefault="00BC7D2D" w:rsidP="00DC3C06">
            <w:pPr>
              <w:pStyle w:val="Tabletext"/>
              <w:spacing w:before="50" w:after="50"/>
              <w:jc w:val="center"/>
            </w:pPr>
            <w:r w:rsidRPr="00270E8B">
              <w:t>50</w:t>
            </w:r>
          </w:p>
        </w:tc>
        <w:tc>
          <w:tcPr>
            <w:tcW w:w="247" w:type="pct"/>
            <w:shd w:val="clear" w:color="auto" w:fill="auto"/>
            <w:noWrap/>
            <w:tcMar>
              <w:top w:w="15" w:type="dxa"/>
              <w:left w:w="108" w:type="dxa"/>
              <w:bottom w:w="0" w:type="dxa"/>
              <w:right w:w="108" w:type="dxa"/>
            </w:tcMar>
            <w:hideMark/>
          </w:tcPr>
          <w:p w14:paraId="7F65F484" w14:textId="77777777" w:rsidR="00BC7D2D" w:rsidRPr="00270E8B" w:rsidRDefault="00BC7D2D" w:rsidP="00DC3C06">
            <w:pPr>
              <w:pStyle w:val="Tabletext"/>
              <w:spacing w:before="50" w:after="50"/>
              <w:jc w:val="center"/>
            </w:pPr>
            <w:r w:rsidRPr="00270E8B">
              <w:t>63%</w:t>
            </w:r>
          </w:p>
        </w:tc>
        <w:tc>
          <w:tcPr>
            <w:tcW w:w="212" w:type="pct"/>
            <w:shd w:val="clear" w:color="auto" w:fill="auto"/>
            <w:noWrap/>
            <w:tcMar>
              <w:top w:w="15" w:type="dxa"/>
              <w:left w:w="108" w:type="dxa"/>
              <w:bottom w:w="0" w:type="dxa"/>
              <w:right w:w="108" w:type="dxa"/>
            </w:tcMar>
            <w:hideMark/>
          </w:tcPr>
          <w:p w14:paraId="05625575" w14:textId="77777777" w:rsidR="00BC7D2D" w:rsidRPr="00270E8B" w:rsidRDefault="00BC7D2D" w:rsidP="00DC3C06">
            <w:pPr>
              <w:pStyle w:val="Tabletext"/>
              <w:spacing w:before="50" w:after="50"/>
              <w:jc w:val="center"/>
            </w:pPr>
            <w:r w:rsidRPr="00270E8B">
              <w:t>5</w:t>
            </w:r>
          </w:p>
        </w:tc>
        <w:tc>
          <w:tcPr>
            <w:tcW w:w="248" w:type="pct"/>
            <w:shd w:val="clear" w:color="auto" w:fill="auto"/>
            <w:noWrap/>
            <w:tcMar>
              <w:top w:w="15" w:type="dxa"/>
              <w:left w:w="108" w:type="dxa"/>
              <w:bottom w:w="0" w:type="dxa"/>
              <w:right w:w="108" w:type="dxa"/>
            </w:tcMar>
            <w:hideMark/>
          </w:tcPr>
          <w:p w14:paraId="28751364" w14:textId="77777777" w:rsidR="00BC7D2D" w:rsidRPr="00270E8B" w:rsidRDefault="00BC7D2D" w:rsidP="00DC3C06">
            <w:pPr>
              <w:pStyle w:val="Tabletext"/>
              <w:spacing w:before="50" w:after="50"/>
              <w:jc w:val="center"/>
            </w:pPr>
            <w:r w:rsidRPr="00270E8B">
              <w:t>6%</w:t>
            </w:r>
          </w:p>
        </w:tc>
        <w:tc>
          <w:tcPr>
            <w:tcW w:w="239" w:type="pct"/>
            <w:shd w:val="clear" w:color="auto" w:fill="auto"/>
            <w:noWrap/>
            <w:tcMar>
              <w:top w:w="15" w:type="dxa"/>
              <w:left w:w="108" w:type="dxa"/>
              <w:bottom w:w="0" w:type="dxa"/>
              <w:right w:w="108" w:type="dxa"/>
            </w:tcMar>
            <w:hideMark/>
          </w:tcPr>
          <w:p w14:paraId="2E75AB69" w14:textId="77777777" w:rsidR="00BC7D2D" w:rsidRPr="00270E8B" w:rsidRDefault="00BC7D2D" w:rsidP="00DC3C06">
            <w:pPr>
              <w:pStyle w:val="Tabletext"/>
              <w:spacing w:before="50" w:after="50"/>
              <w:jc w:val="center"/>
            </w:pPr>
            <w:r w:rsidRPr="00270E8B">
              <w:t>24</w:t>
            </w:r>
          </w:p>
        </w:tc>
        <w:tc>
          <w:tcPr>
            <w:tcW w:w="268" w:type="pct"/>
            <w:shd w:val="clear" w:color="auto" w:fill="auto"/>
            <w:noWrap/>
            <w:tcMar>
              <w:top w:w="15" w:type="dxa"/>
              <w:left w:w="108" w:type="dxa"/>
              <w:bottom w:w="0" w:type="dxa"/>
              <w:right w:w="108" w:type="dxa"/>
            </w:tcMar>
            <w:hideMark/>
          </w:tcPr>
          <w:p w14:paraId="733DAAF1" w14:textId="18F5FA25" w:rsidR="00BC7D2D" w:rsidRPr="00270E8B" w:rsidRDefault="00BC7D2D" w:rsidP="00DC3C06">
            <w:pPr>
              <w:pStyle w:val="Tabletext"/>
              <w:spacing w:before="50" w:after="50"/>
              <w:jc w:val="center"/>
            </w:pPr>
            <w:r w:rsidRPr="00270E8B">
              <w:t>3</w:t>
            </w:r>
            <w:r w:rsidR="00554693">
              <w:t>1</w:t>
            </w:r>
            <w:r w:rsidRPr="00270E8B">
              <w:t>%</w:t>
            </w:r>
          </w:p>
        </w:tc>
      </w:tr>
      <w:tr w:rsidR="00DC3C06" w:rsidRPr="00270E8B" w14:paraId="0DB006D5" w14:textId="77777777" w:rsidTr="002728D8">
        <w:tc>
          <w:tcPr>
            <w:tcW w:w="199" w:type="pct"/>
            <w:shd w:val="clear" w:color="auto" w:fill="auto"/>
            <w:noWrap/>
            <w:tcMar>
              <w:top w:w="15" w:type="dxa"/>
              <w:left w:w="108" w:type="dxa"/>
              <w:bottom w:w="0" w:type="dxa"/>
              <w:right w:w="108" w:type="dxa"/>
            </w:tcMar>
            <w:hideMark/>
          </w:tcPr>
          <w:p w14:paraId="1B0E4563" w14:textId="77777777" w:rsidR="00BC7D2D" w:rsidRPr="00270E8B" w:rsidRDefault="00BC7D2D" w:rsidP="00270E8B">
            <w:pPr>
              <w:pStyle w:val="Tabletext"/>
              <w:spacing w:before="50" w:after="50"/>
            </w:pPr>
            <w:r w:rsidRPr="00270E8B">
              <w:t>E10</w:t>
            </w:r>
          </w:p>
        </w:tc>
        <w:tc>
          <w:tcPr>
            <w:tcW w:w="3090" w:type="pct"/>
            <w:shd w:val="clear" w:color="auto" w:fill="auto"/>
            <w:tcMar>
              <w:top w:w="15" w:type="dxa"/>
              <w:left w:w="108" w:type="dxa"/>
              <w:bottom w:w="0" w:type="dxa"/>
              <w:right w:w="108" w:type="dxa"/>
            </w:tcMar>
            <w:hideMark/>
          </w:tcPr>
          <w:p w14:paraId="0D88A95B" w14:textId="77777777" w:rsidR="00BC7D2D" w:rsidRPr="00270E8B" w:rsidRDefault="00BC7D2D" w:rsidP="00270E8B">
            <w:pPr>
              <w:pStyle w:val="Tabletext"/>
              <w:spacing w:before="50" w:after="50"/>
            </w:pPr>
            <w:r w:rsidRPr="00270E8B">
              <w:t>Can council coordinate clean-up activities after an emergency?</w:t>
            </w:r>
          </w:p>
        </w:tc>
        <w:tc>
          <w:tcPr>
            <w:tcW w:w="231" w:type="pct"/>
            <w:shd w:val="clear" w:color="auto" w:fill="auto"/>
            <w:noWrap/>
            <w:tcMar>
              <w:top w:w="15" w:type="dxa"/>
              <w:left w:w="108" w:type="dxa"/>
              <w:bottom w:w="0" w:type="dxa"/>
              <w:right w:w="108" w:type="dxa"/>
            </w:tcMar>
            <w:hideMark/>
          </w:tcPr>
          <w:p w14:paraId="4ED5B8FC" w14:textId="3CB8D6FE"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78268CD6" w14:textId="77777777" w:rsidR="00BC7D2D" w:rsidRPr="00270E8B" w:rsidRDefault="00BC7D2D" w:rsidP="00DC3C06">
            <w:pPr>
              <w:pStyle w:val="Tabletext"/>
              <w:spacing w:before="50" w:after="50"/>
              <w:jc w:val="center"/>
            </w:pPr>
            <w:r w:rsidRPr="00270E8B">
              <w:t>50</w:t>
            </w:r>
          </w:p>
        </w:tc>
        <w:tc>
          <w:tcPr>
            <w:tcW w:w="247" w:type="pct"/>
            <w:shd w:val="clear" w:color="auto" w:fill="auto"/>
            <w:noWrap/>
            <w:tcMar>
              <w:top w:w="15" w:type="dxa"/>
              <w:left w:w="108" w:type="dxa"/>
              <w:bottom w:w="0" w:type="dxa"/>
              <w:right w:w="108" w:type="dxa"/>
            </w:tcMar>
            <w:hideMark/>
          </w:tcPr>
          <w:p w14:paraId="79F5E028" w14:textId="77777777" w:rsidR="00BC7D2D" w:rsidRPr="00270E8B" w:rsidRDefault="00BC7D2D" w:rsidP="00DC3C06">
            <w:pPr>
              <w:pStyle w:val="Tabletext"/>
              <w:spacing w:before="50" w:after="50"/>
              <w:jc w:val="center"/>
            </w:pPr>
            <w:r w:rsidRPr="00270E8B">
              <w:t>63%</w:t>
            </w:r>
          </w:p>
        </w:tc>
        <w:tc>
          <w:tcPr>
            <w:tcW w:w="212" w:type="pct"/>
            <w:shd w:val="clear" w:color="auto" w:fill="auto"/>
            <w:noWrap/>
            <w:tcMar>
              <w:top w:w="15" w:type="dxa"/>
              <w:left w:w="108" w:type="dxa"/>
              <w:bottom w:w="0" w:type="dxa"/>
              <w:right w:w="108" w:type="dxa"/>
            </w:tcMar>
            <w:hideMark/>
          </w:tcPr>
          <w:p w14:paraId="68A54674" w14:textId="77777777" w:rsidR="00BC7D2D" w:rsidRPr="00270E8B" w:rsidRDefault="00BC7D2D" w:rsidP="00DC3C06">
            <w:pPr>
              <w:pStyle w:val="Tabletext"/>
              <w:spacing w:before="50" w:after="50"/>
              <w:jc w:val="center"/>
            </w:pPr>
            <w:r w:rsidRPr="00270E8B">
              <w:t>5</w:t>
            </w:r>
          </w:p>
        </w:tc>
        <w:tc>
          <w:tcPr>
            <w:tcW w:w="248" w:type="pct"/>
            <w:shd w:val="clear" w:color="auto" w:fill="auto"/>
            <w:noWrap/>
            <w:tcMar>
              <w:top w:w="15" w:type="dxa"/>
              <w:left w:w="108" w:type="dxa"/>
              <w:bottom w:w="0" w:type="dxa"/>
              <w:right w:w="108" w:type="dxa"/>
            </w:tcMar>
            <w:hideMark/>
          </w:tcPr>
          <w:p w14:paraId="278CCDF2" w14:textId="77777777" w:rsidR="00BC7D2D" w:rsidRPr="00270E8B" w:rsidRDefault="00BC7D2D" w:rsidP="00DC3C06">
            <w:pPr>
              <w:pStyle w:val="Tabletext"/>
              <w:spacing w:before="50" w:after="50"/>
              <w:jc w:val="center"/>
            </w:pPr>
            <w:r w:rsidRPr="00270E8B">
              <w:t>6%</w:t>
            </w:r>
          </w:p>
        </w:tc>
        <w:tc>
          <w:tcPr>
            <w:tcW w:w="239" w:type="pct"/>
            <w:shd w:val="clear" w:color="auto" w:fill="auto"/>
            <w:noWrap/>
            <w:tcMar>
              <w:top w:w="15" w:type="dxa"/>
              <w:left w:w="108" w:type="dxa"/>
              <w:bottom w:w="0" w:type="dxa"/>
              <w:right w:w="108" w:type="dxa"/>
            </w:tcMar>
            <w:hideMark/>
          </w:tcPr>
          <w:p w14:paraId="5FC595C7" w14:textId="77777777" w:rsidR="00BC7D2D" w:rsidRPr="00270E8B" w:rsidRDefault="00BC7D2D" w:rsidP="00DC3C06">
            <w:pPr>
              <w:pStyle w:val="Tabletext"/>
              <w:spacing w:before="50" w:after="50"/>
              <w:jc w:val="center"/>
            </w:pPr>
            <w:r w:rsidRPr="00270E8B">
              <w:t>24</w:t>
            </w:r>
          </w:p>
        </w:tc>
        <w:tc>
          <w:tcPr>
            <w:tcW w:w="268" w:type="pct"/>
            <w:shd w:val="clear" w:color="auto" w:fill="auto"/>
            <w:noWrap/>
            <w:tcMar>
              <w:top w:w="15" w:type="dxa"/>
              <w:left w:w="108" w:type="dxa"/>
              <w:bottom w:w="0" w:type="dxa"/>
              <w:right w:w="108" w:type="dxa"/>
            </w:tcMar>
            <w:hideMark/>
          </w:tcPr>
          <w:p w14:paraId="3A0FDD78" w14:textId="77777777" w:rsidR="00BC7D2D" w:rsidRPr="00270E8B" w:rsidRDefault="00BC7D2D" w:rsidP="00DC3C06">
            <w:pPr>
              <w:pStyle w:val="Tabletext"/>
              <w:spacing w:before="50" w:after="50"/>
              <w:jc w:val="center"/>
            </w:pPr>
            <w:r w:rsidRPr="00270E8B">
              <w:t>30%</w:t>
            </w:r>
          </w:p>
        </w:tc>
      </w:tr>
      <w:tr w:rsidR="00DC3C06" w:rsidRPr="00270E8B" w14:paraId="38AD2973" w14:textId="77777777" w:rsidTr="002728D8">
        <w:tc>
          <w:tcPr>
            <w:tcW w:w="199" w:type="pct"/>
            <w:shd w:val="clear" w:color="auto" w:fill="auto"/>
            <w:noWrap/>
            <w:tcMar>
              <w:top w:w="15" w:type="dxa"/>
              <w:left w:w="108" w:type="dxa"/>
              <w:bottom w:w="0" w:type="dxa"/>
              <w:right w:w="108" w:type="dxa"/>
            </w:tcMar>
            <w:hideMark/>
          </w:tcPr>
          <w:p w14:paraId="3502E2BC" w14:textId="77777777" w:rsidR="00BC7D2D" w:rsidRPr="00270E8B" w:rsidRDefault="00BC7D2D" w:rsidP="00270E8B">
            <w:pPr>
              <w:pStyle w:val="Tabletext"/>
              <w:spacing w:before="50" w:after="50"/>
            </w:pPr>
            <w:r w:rsidRPr="00270E8B">
              <w:t>E9</w:t>
            </w:r>
          </w:p>
        </w:tc>
        <w:tc>
          <w:tcPr>
            <w:tcW w:w="3090" w:type="pct"/>
            <w:shd w:val="clear" w:color="auto" w:fill="auto"/>
            <w:tcMar>
              <w:top w:w="15" w:type="dxa"/>
              <w:left w:w="108" w:type="dxa"/>
              <w:bottom w:w="0" w:type="dxa"/>
              <w:right w:w="108" w:type="dxa"/>
            </w:tcMar>
            <w:hideMark/>
          </w:tcPr>
          <w:p w14:paraId="4AC11978" w14:textId="77777777" w:rsidR="00BC7D2D" w:rsidRPr="00270E8B" w:rsidRDefault="00BC7D2D" w:rsidP="00270E8B">
            <w:pPr>
              <w:pStyle w:val="Tabletext"/>
              <w:spacing w:before="50" w:after="50"/>
            </w:pPr>
            <w:r w:rsidRPr="00270E8B">
              <w:t>Can council provide support to VicRoads for partial/full road closures and determination of alternative routes?</w:t>
            </w:r>
          </w:p>
        </w:tc>
        <w:tc>
          <w:tcPr>
            <w:tcW w:w="231" w:type="pct"/>
            <w:shd w:val="clear" w:color="auto" w:fill="auto"/>
            <w:noWrap/>
            <w:tcMar>
              <w:top w:w="15" w:type="dxa"/>
              <w:left w:w="108" w:type="dxa"/>
              <w:bottom w:w="0" w:type="dxa"/>
              <w:right w:w="108" w:type="dxa"/>
            </w:tcMar>
            <w:hideMark/>
          </w:tcPr>
          <w:p w14:paraId="6CFADBE5" w14:textId="1A1CA4F8"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6ED2CF15" w14:textId="77777777" w:rsidR="00BC7D2D" w:rsidRPr="00270E8B" w:rsidRDefault="00BC7D2D" w:rsidP="00DC3C06">
            <w:pPr>
              <w:pStyle w:val="Tabletext"/>
              <w:spacing w:before="50" w:after="50"/>
              <w:jc w:val="center"/>
            </w:pPr>
            <w:r w:rsidRPr="00270E8B">
              <w:t>50</w:t>
            </w:r>
          </w:p>
        </w:tc>
        <w:tc>
          <w:tcPr>
            <w:tcW w:w="247" w:type="pct"/>
            <w:shd w:val="clear" w:color="auto" w:fill="auto"/>
            <w:noWrap/>
            <w:tcMar>
              <w:top w:w="15" w:type="dxa"/>
              <w:left w:w="108" w:type="dxa"/>
              <w:bottom w:w="0" w:type="dxa"/>
              <w:right w:w="108" w:type="dxa"/>
            </w:tcMar>
            <w:hideMark/>
          </w:tcPr>
          <w:p w14:paraId="285F523D" w14:textId="77777777" w:rsidR="00BC7D2D" w:rsidRPr="00270E8B" w:rsidRDefault="00BC7D2D" w:rsidP="00DC3C06">
            <w:pPr>
              <w:pStyle w:val="Tabletext"/>
              <w:spacing w:before="50" w:after="50"/>
              <w:jc w:val="center"/>
            </w:pPr>
            <w:r w:rsidRPr="00270E8B">
              <w:t>63%</w:t>
            </w:r>
          </w:p>
        </w:tc>
        <w:tc>
          <w:tcPr>
            <w:tcW w:w="212" w:type="pct"/>
            <w:shd w:val="clear" w:color="auto" w:fill="auto"/>
            <w:noWrap/>
            <w:tcMar>
              <w:top w:w="15" w:type="dxa"/>
              <w:left w:w="108" w:type="dxa"/>
              <w:bottom w:w="0" w:type="dxa"/>
              <w:right w:w="108" w:type="dxa"/>
            </w:tcMar>
            <w:hideMark/>
          </w:tcPr>
          <w:p w14:paraId="6BE2C081" w14:textId="77777777" w:rsidR="00BC7D2D" w:rsidRPr="00270E8B" w:rsidRDefault="00BC7D2D" w:rsidP="00DC3C06">
            <w:pPr>
              <w:pStyle w:val="Tabletext"/>
              <w:spacing w:before="50" w:after="50"/>
              <w:jc w:val="center"/>
            </w:pPr>
            <w:r w:rsidRPr="00270E8B">
              <w:t>12</w:t>
            </w:r>
          </w:p>
        </w:tc>
        <w:tc>
          <w:tcPr>
            <w:tcW w:w="248" w:type="pct"/>
            <w:shd w:val="clear" w:color="auto" w:fill="auto"/>
            <w:noWrap/>
            <w:tcMar>
              <w:top w:w="15" w:type="dxa"/>
              <w:left w:w="108" w:type="dxa"/>
              <w:bottom w:w="0" w:type="dxa"/>
              <w:right w:w="108" w:type="dxa"/>
            </w:tcMar>
            <w:hideMark/>
          </w:tcPr>
          <w:p w14:paraId="7500069A" w14:textId="77777777" w:rsidR="00BC7D2D" w:rsidRPr="00270E8B" w:rsidRDefault="00BC7D2D" w:rsidP="00DC3C06">
            <w:pPr>
              <w:pStyle w:val="Tabletext"/>
              <w:spacing w:before="50" w:after="50"/>
              <w:jc w:val="center"/>
            </w:pPr>
            <w:r w:rsidRPr="00270E8B">
              <w:t>15%</w:t>
            </w:r>
          </w:p>
        </w:tc>
        <w:tc>
          <w:tcPr>
            <w:tcW w:w="239" w:type="pct"/>
            <w:shd w:val="clear" w:color="auto" w:fill="auto"/>
            <w:noWrap/>
            <w:tcMar>
              <w:top w:w="15" w:type="dxa"/>
              <w:left w:w="108" w:type="dxa"/>
              <w:bottom w:w="0" w:type="dxa"/>
              <w:right w:w="108" w:type="dxa"/>
            </w:tcMar>
            <w:hideMark/>
          </w:tcPr>
          <w:p w14:paraId="1D0A37F6" w14:textId="77777777" w:rsidR="00BC7D2D" w:rsidRPr="00270E8B" w:rsidRDefault="00BC7D2D" w:rsidP="00DC3C06">
            <w:pPr>
              <w:pStyle w:val="Tabletext"/>
              <w:spacing w:before="50" w:after="50"/>
              <w:jc w:val="center"/>
            </w:pPr>
            <w:r w:rsidRPr="00270E8B">
              <w:t>17</w:t>
            </w:r>
          </w:p>
        </w:tc>
        <w:tc>
          <w:tcPr>
            <w:tcW w:w="268" w:type="pct"/>
            <w:shd w:val="clear" w:color="auto" w:fill="auto"/>
            <w:noWrap/>
            <w:tcMar>
              <w:top w:w="15" w:type="dxa"/>
              <w:left w:w="108" w:type="dxa"/>
              <w:bottom w:w="0" w:type="dxa"/>
              <w:right w:w="108" w:type="dxa"/>
            </w:tcMar>
            <w:hideMark/>
          </w:tcPr>
          <w:p w14:paraId="2C118F24" w14:textId="77777777" w:rsidR="00BC7D2D" w:rsidRPr="00270E8B" w:rsidRDefault="00BC7D2D" w:rsidP="00DC3C06">
            <w:pPr>
              <w:pStyle w:val="Tabletext"/>
              <w:spacing w:before="50" w:after="50"/>
              <w:jc w:val="center"/>
            </w:pPr>
            <w:r w:rsidRPr="00270E8B">
              <w:t>22%</w:t>
            </w:r>
          </w:p>
        </w:tc>
      </w:tr>
      <w:tr w:rsidR="00DC3C06" w:rsidRPr="00270E8B" w14:paraId="65B91157" w14:textId="77777777" w:rsidTr="002728D8">
        <w:tc>
          <w:tcPr>
            <w:tcW w:w="199" w:type="pct"/>
            <w:shd w:val="clear" w:color="auto" w:fill="auto"/>
            <w:noWrap/>
            <w:tcMar>
              <w:top w:w="15" w:type="dxa"/>
              <w:left w:w="108" w:type="dxa"/>
              <w:bottom w:w="0" w:type="dxa"/>
              <w:right w:w="108" w:type="dxa"/>
            </w:tcMar>
            <w:hideMark/>
          </w:tcPr>
          <w:p w14:paraId="661C04A8" w14:textId="77777777" w:rsidR="00BC7D2D" w:rsidRPr="00270E8B" w:rsidRDefault="00BC7D2D" w:rsidP="00270E8B">
            <w:pPr>
              <w:pStyle w:val="Tabletext"/>
              <w:spacing w:before="50" w:after="50"/>
            </w:pPr>
            <w:r w:rsidRPr="00270E8B">
              <w:t>F6</w:t>
            </w:r>
          </w:p>
        </w:tc>
        <w:tc>
          <w:tcPr>
            <w:tcW w:w="3090" w:type="pct"/>
            <w:shd w:val="clear" w:color="auto" w:fill="auto"/>
            <w:tcMar>
              <w:top w:w="15" w:type="dxa"/>
              <w:left w:w="108" w:type="dxa"/>
              <w:bottom w:w="0" w:type="dxa"/>
              <w:right w:w="108" w:type="dxa"/>
            </w:tcMar>
            <w:hideMark/>
          </w:tcPr>
          <w:p w14:paraId="5BEB7FBD" w14:textId="77777777" w:rsidR="00BC7D2D" w:rsidRPr="00270E8B" w:rsidRDefault="00BC7D2D" w:rsidP="00270E8B">
            <w:pPr>
              <w:pStyle w:val="Tabletext"/>
              <w:spacing w:before="50" w:after="50"/>
            </w:pPr>
            <w:r w:rsidRPr="00270E8B">
              <w:t>Can council coordinate social recovery services?</w:t>
            </w:r>
          </w:p>
        </w:tc>
        <w:tc>
          <w:tcPr>
            <w:tcW w:w="231" w:type="pct"/>
            <w:shd w:val="clear" w:color="auto" w:fill="auto"/>
            <w:noWrap/>
            <w:tcMar>
              <w:top w:w="15" w:type="dxa"/>
              <w:left w:w="108" w:type="dxa"/>
              <w:bottom w:w="0" w:type="dxa"/>
              <w:right w:w="108" w:type="dxa"/>
            </w:tcMar>
            <w:hideMark/>
          </w:tcPr>
          <w:p w14:paraId="74906646" w14:textId="57F177A3"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62B08BDB" w14:textId="77777777" w:rsidR="00BC7D2D" w:rsidRPr="00270E8B" w:rsidRDefault="00BC7D2D" w:rsidP="00DC3C06">
            <w:pPr>
              <w:pStyle w:val="Tabletext"/>
              <w:spacing w:before="50" w:after="50"/>
              <w:jc w:val="center"/>
            </w:pPr>
            <w:r w:rsidRPr="00270E8B">
              <w:t>50</w:t>
            </w:r>
          </w:p>
        </w:tc>
        <w:tc>
          <w:tcPr>
            <w:tcW w:w="247" w:type="pct"/>
            <w:shd w:val="clear" w:color="auto" w:fill="auto"/>
            <w:noWrap/>
            <w:tcMar>
              <w:top w:w="15" w:type="dxa"/>
              <w:left w:w="108" w:type="dxa"/>
              <w:bottom w:w="0" w:type="dxa"/>
              <w:right w:w="108" w:type="dxa"/>
            </w:tcMar>
            <w:hideMark/>
          </w:tcPr>
          <w:p w14:paraId="29F23749" w14:textId="77777777" w:rsidR="00BC7D2D" w:rsidRPr="00270E8B" w:rsidRDefault="00BC7D2D" w:rsidP="00DC3C06">
            <w:pPr>
              <w:pStyle w:val="Tabletext"/>
              <w:spacing w:before="50" w:after="50"/>
              <w:jc w:val="center"/>
            </w:pPr>
            <w:r w:rsidRPr="00270E8B">
              <w:t>63%</w:t>
            </w:r>
          </w:p>
        </w:tc>
        <w:tc>
          <w:tcPr>
            <w:tcW w:w="212" w:type="pct"/>
            <w:shd w:val="clear" w:color="auto" w:fill="auto"/>
            <w:noWrap/>
            <w:tcMar>
              <w:top w:w="15" w:type="dxa"/>
              <w:left w:w="108" w:type="dxa"/>
              <w:bottom w:w="0" w:type="dxa"/>
              <w:right w:w="108" w:type="dxa"/>
            </w:tcMar>
            <w:hideMark/>
          </w:tcPr>
          <w:p w14:paraId="4C3FC67B" w14:textId="77777777" w:rsidR="00BC7D2D" w:rsidRPr="00270E8B" w:rsidRDefault="00BC7D2D" w:rsidP="00DC3C06">
            <w:pPr>
              <w:pStyle w:val="Tabletext"/>
              <w:spacing w:before="50" w:after="50"/>
              <w:jc w:val="center"/>
            </w:pPr>
            <w:r w:rsidRPr="00270E8B">
              <w:t>12</w:t>
            </w:r>
          </w:p>
        </w:tc>
        <w:tc>
          <w:tcPr>
            <w:tcW w:w="248" w:type="pct"/>
            <w:shd w:val="clear" w:color="auto" w:fill="auto"/>
            <w:noWrap/>
            <w:tcMar>
              <w:top w:w="15" w:type="dxa"/>
              <w:left w:w="108" w:type="dxa"/>
              <w:bottom w:w="0" w:type="dxa"/>
              <w:right w:w="108" w:type="dxa"/>
            </w:tcMar>
            <w:hideMark/>
          </w:tcPr>
          <w:p w14:paraId="45AE4A27" w14:textId="77777777" w:rsidR="00BC7D2D" w:rsidRPr="00270E8B" w:rsidRDefault="00BC7D2D" w:rsidP="00DC3C06">
            <w:pPr>
              <w:pStyle w:val="Tabletext"/>
              <w:spacing w:before="50" w:after="50"/>
              <w:jc w:val="center"/>
            </w:pPr>
            <w:r w:rsidRPr="00270E8B">
              <w:t>15%</w:t>
            </w:r>
          </w:p>
        </w:tc>
        <w:tc>
          <w:tcPr>
            <w:tcW w:w="239" w:type="pct"/>
            <w:shd w:val="clear" w:color="auto" w:fill="auto"/>
            <w:noWrap/>
            <w:tcMar>
              <w:top w:w="15" w:type="dxa"/>
              <w:left w:w="108" w:type="dxa"/>
              <w:bottom w:w="0" w:type="dxa"/>
              <w:right w:w="108" w:type="dxa"/>
            </w:tcMar>
            <w:hideMark/>
          </w:tcPr>
          <w:p w14:paraId="4A5FA278" w14:textId="77777777" w:rsidR="00BC7D2D" w:rsidRPr="00270E8B" w:rsidRDefault="00BC7D2D" w:rsidP="00DC3C06">
            <w:pPr>
              <w:pStyle w:val="Tabletext"/>
              <w:spacing w:before="50" w:after="50"/>
              <w:jc w:val="center"/>
            </w:pPr>
            <w:r w:rsidRPr="00270E8B">
              <w:t>17</w:t>
            </w:r>
          </w:p>
        </w:tc>
        <w:tc>
          <w:tcPr>
            <w:tcW w:w="268" w:type="pct"/>
            <w:shd w:val="clear" w:color="auto" w:fill="auto"/>
            <w:noWrap/>
            <w:tcMar>
              <w:top w:w="15" w:type="dxa"/>
              <w:left w:w="108" w:type="dxa"/>
              <w:bottom w:w="0" w:type="dxa"/>
              <w:right w:w="108" w:type="dxa"/>
            </w:tcMar>
            <w:hideMark/>
          </w:tcPr>
          <w:p w14:paraId="51E8A970" w14:textId="77777777" w:rsidR="00BC7D2D" w:rsidRPr="00270E8B" w:rsidRDefault="00BC7D2D" w:rsidP="00DC3C06">
            <w:pPr>
              <w:pStyle w:val="Tabletext"/>
              <w:spacing w:before="50" w:after="50"/>
              <w:jc w:val="center"/>
            </w:pPr>
            <w:r w:rsidRPr="00270E8B">
              <w:t>22%</w:t>
            </w:r>
          </w:p>
        </w:tc>
      </w:tr>
      <w:tr w:rsidR="00DC3C06" w:rsidRPr="00270E8B" w14:paraId="3B2FD251" w14:textId="77777777" w:rsidTr="002728D8">
        <w:tc>
          <w:tcPr>
            <w:tcW w:w="199" w:type="pct"/>
            <w:shd w:val="clear" w:color="auto" w:fill="auto"/>
            <w:noWrap/>
            <w:tcMar>
              <w:top w:w="15" w:type="dxa"/>
              <w:left w:w="108" w:type="dxa"/>
              <w:bottom w:w="0" w:type="dxa"/>
              <w:right w:w="108" w:type="dxa"/>
            </w:tcMar>
            <w:hideMark/>
          </w:tcPr>
          <w:p w14:paraId="07DB26C7" w14:textId="77777777" w:rsidR="00BC7D2D" w:rsidRPr="00270E8B" w:rsidRDefault="00BC7D2D" w:rsidP="00270E8B">
            <w:pPr>
              <w:pStyle w:val="Tabletext"/>
              <w:spacing w:before="50" w:after="50"/>
            </w:pPr>
            <w:r w:rsidRPr="00270E8B">
              <w:t>D5</w:t>
            </w:r>
          </w:p>
        </w:tc>
        <w:tc>
          <w:tcPr>
            <w:tcW w:w="3090" w:type="pct"/>
            <w:shd w:val="clear" w:color="auto" w:fill="auto"/>
            <w:tcMar>
              <w:top w:w="15" w:type="dxa"/>
              <w:left w:w="108" w:type="dxa"/>
              <w:bottom w:w="0" w:type="dxa"/>
              <w:right w:w="108" w:type="dxa"/>
            </w:tcMar>
            <w:hideMark/>
          </w:tcPr>
          <w:p w14:paraId="7D6B508B" w14:textId="77777777" w:rsidR="00BC7D2D" w:rsidRPr="00270E8B" w:rsidRDefault="00BC7D2D" w:rsidP="00270E8B">
            <w:pPr>
              <w:pStyle w:val="Tabletext"/>
              <w:spacing w:before="50" w:after="50"/>
            </w:pPr>
            <w:r w:rsidRPr="00270E8B">
              <w:t>Does council maintain stream gauges whose sole purpose is to serve as an element in a total flood warning system (TFWS) service?</w:t>
            </w:r>
          </w:p>
        </w:tc>
        <w:tc>
          <w:tcPr>
            <w:tcW w:w="231" w:type="pct"/>
            <w:shd w:val="clear" w:color="auto" w:fill="auto"/>
            <w:noWrap/>
            <w:tcMar>
              <w:top w:w="15" w:type="dxa"/>
              <w:left w:w="108" w:type="dxa"/>
              <w:bottom w:w="0" w:type="dxa"/>
              <w:right w:w="108" w:type="dxa"/>
            </w:tcMar>
            <w:hideMark/>
          </w:tcPr>
          <w:p w14:paraId="18FDE3CD" w14:textId="77777777" w:rsidR="00BC7D2D" w:rsidRPr="00270E8B" w:rsidRDefault="00BC7D2D" w:rsidP="00DC3C06">
            <w:pPr>
              <w:pStyle w:val="Tabletext"/>
              <w:spacing w:before="50" w:after="50"/>
              <w:jc w:val="center"/>
            </w:pPr>
            <w:r w:rsidRPr="00270E8B">
              <w:t>57</w:t>
            </w:r>
          </w:p>
        </w:tc>
        <w:tc>
          <w:tcPr>
            <w:tcW w:w="266" w:type="pct"/>
            <w:shd w:val="clear" w:color="auto" w:fill="auto"/>
            <w:noWrap/>
            <w:tcMar>
              <w:top w:w="15" w:type="dxa"/>
              <w:left w:w="108" w:type="dxa"/>
              <w:bottom w:w="0" w:type="dxa"/>
              <w:right w:w="108" w:type="dxa"/>
            </w:tcMar>
            <w:hideMark/>
          </w:tcPr>
          <w:p w14:paraId="5F18FA53" w14:textId="77777777" w:rsidR="00BC7D2D" w:rsidRPr="00270E8B" w:rsidRDefault="00BC7D2D" w:rsidP="00DC3C06">
            <w:pPr>
              <w:pStyle w:val="Tabletext"/>
              <w:spacing w:before="50" w:after="50"/>
              <w:jc w:val="center"/>
            </w:pPr>
            <w:r w:rsidRPr="00270E8B">
              <w:t>14</w:t>
            </w:r>
          </w:p>
        </w:tc>
        <w:tc>
          <w:tcPr>
            <w:tcW w:w="247" w:type="pct"/>
            <w:shd w:val="clear" w:color="auto" w:fill="auto"/>
            <w:noWrap/>
            <w:tcMar>
              <w:top w:w="15" w:type="dxa"/>
              <w:left w:w="108" w:type="dxa"/>
              <w:bottom w:w="0" w:type="dxa"/>
              <w:right w:w="108" w:type="dxa"/>
            </w:tcMar>
            <w:hideMark/>
          </w:tcPr>
          <w:p w14:paraId="5C482D99" w14:textId="77777777" w:rsidR="00BC7D2D" w:rsidRPr="00270E8B" w:rsidRDefault="00BC7D2D" w:rsidP="00DC3C06">
            <w:pPr>
              <w:pStyle w:val="Tabletext"/>
              <w:spacing w:before="50" w:after="50"/>
              <w:jc w:val="center"/>
            </w:pPr>
            <w:r w:rsidRPr="00270E8B">
              <w:t>64%</w:t>
            </w:r>
          </w:p>
        </w:tc>
        <w:tc>
          <w:tcPr>
            <w:tcW w:w="212" w:type="pct"/>
            <w:shd w:val="clear" w:color="auto" w:fill="auto"/>
            <w:noWrap/>
            <w:tcMar>
              <w:top w:w="15" w:type="dxa"/>
              <w:left w:w="108" w:type="dxa"/>
              <w:bottom w:w="0" w:type="dxa"/>
              <w:right w:w="108" w:type="dxa"/>
            </w:tcMar>
            <w:hideMark/>
          </w:tcPr>
          <w:p w14:paraId="580A328D" w14:textId="77777777" w:rsidR="00BC7D2D" w:rsidRPr="00270E8B" w:rsidRDefault="00BC7D2D" w:rsidP="00DC3C06">
            <w:pPr>
              <w:pStyle w:val="Tabletext"/>
              <w:spacing w:before="50" w:after="50"/>
              <w:jc w:val="center"/>
            </w:pPr>
            <w:r w:rsidRPr="00270E8B">
              <w:t>2</w:t>
            </w:r>
          </w:p>
        </w:tc>
        <w:tc>
          <w:tcPr>
            <w:tcW w:w="248" w:type="pct"/>
            <w:shd w:val="clear" w:color="auto" w:fill="auto"/>
            <w:noWrap/>
            <w:tcMar>
              <w:top w:w="15" w:type="dxa"/>
              <w:left w:w="108" w:type="dxa"/>
              <w:bottom w:w="0" w:type="dxa"/>
              <w:right w:w="108" w:type="dxa"/>
            </w:tcMar>
            <w:hideMark/>
          </w:tcPr>
          <w:p w14:paraId="1A42419D" w14:textId="77777777" w:rsidR="00BC7D2D" w:rsidRPr="00270E8B" w:rsidRDefault="00BC7D2D" w:rsidP="00DC3C06">
            <w:pPr>
              <w:pStyle w:val="Tabletext"/>
              <w:spacing w:before="50" w:after="50"/>
              <w:jc w:val="center"/>
            </w:pPr>
            <w:r w:rsidRPr="00270E8B">
              <w:t>9%</w:t>
            </w:r>
          </w:p>
        </w:tc>
        <w:tc>
          <w:tcPr>
            <w:tcW w:w="239" w:type="pct"/>
            <w:shd w:val="clear" w:color="auto" w:fill="auto"/>
            <w:noWrap/>
            <w:tcMar>
              <w:top w:w="15" w:type="dxa"/>
              <w:left w:w="108" w:type="dxa"/>
              <w:bottom w:w="0" w:type="dxa"/>
              <w:right w:w="108" w:type="dxa"/>
            </w:tcMar>
            <w:hideMark/>
          </w:tcPr>
          <w:p w14:paraId="7ADBD735" w14:textId="77777777" w:rsidR="00BC7D2D" w:rsidRPr="00270E8B" w:rsidRDefault="00BC7D2D" w:rsidP="00DC3C06">
            <w:pPr>
              <w:pStyle w:val="Tabletext"/>
              <w:spacing w:before="50" w:after="50"/>
              <w:jc w:val="center"/>
            </w:pPr>
            <w:r w:rsidRPr="00270E8B">
              <w:t>6</w:t>
            </w:r>
          </w:p>
        </w:tc>
        <w:tc>
          <w:tcPr>
            <w:tcW w:w="268" w:type="pct"/>
            <w:shd w:val="clear" w:color="auto" w:fill="auto"/>
            <w:noWrap/>
            <w:tcMar>
              <w:top w:w="15" w:type="dxa"/>
              <w:left w:w="108" w:type="dxa"/>
              <w:bottom w:w="0" w:type="dxa"/>
              <w:right w:w="108" w:type="dxa"/>
            </w:tcMar>
            <w:hideMark/>
          </w:tcPr>
          <w:p w14:paraId="5EDC0EC7" w14:textId="77777777" w:rsidR="00BC7D2D" w:rsidRPr="00270E8B" w:rsidRDefault="00BC7D2D" w:rsidP="00DC3C06">
            <w:pPr>
              <w:pStyle w:val="Tabletext"/>
              <w:spacing w:before="50" w:after="50"/>
              <w:jc w:val="center"/>
            </w:pPr>
            <w:r w:rsidRPr="00270E8B">
              <w:t>27%</w:t>
            </w:r>
          </w:p>
        </w:tc>
      </w:tr>
      <w:tr w:rsidR="00DC3C06" w:rsidRPr="00270E8B" w14:paraId="1E034A1C" w14:textId="77777777" w:rsidTr="002728D8">
        <w:tc>
          <w:tcPr>
            <w:tcW w:w="199" w:type="pct"/>
            <w:shd w:val="clear" w:color="auto" w:fill="auto"/>
            <w:noWrap/>
            <w:tcMar>
              <w:top w:w="15" w:type="dxa"/>
              <w:left w:w="108" w:type="dxa"/>
              <w:bottom w:w="0" w:type="dxa"/>
              <w:right w:w="108" w:type="dxa"/>
            </w:tcMar>
            <w:hideMark/>
          </w:tcPr>
          <w:p w14:paraId="34A44817" w14:textId="77777777" w:rsidR="00BC7D2D" w:rsidRPr="00270E8B" w:rsidRDefault="00BC7D2D" w:rsidP="00270E8B">
            <w:pPr>
              <w:pStyle w:val="Tabletext"/>
              <w:spacing w:before="50" w:after="50"/>
            </w:pPr>
            <w:r w:rsidRPr="00270E8B">
              <w:t>F8</w:t>
            </w:r>
          </w:p>
        </w:tc>
        <w:tc>
          <w:tcPr>
            <w:tcW w:w="3090" w:type="pct"/>
            <w:shd w:val="clear" w:color="auto" w:fill="auto"/>
            <w:tcMar>
              <w:top w:w="15" w:type="dxa"/>
              <w:left w:w="108" w:type="dxa"/>
              <w:bottom w:w="0" w:type="dxa"/>
              <w:right w:w="108" w:type="dxa"/>
            </w:tcMar>
            <w:hideMark/>
          </w:tcPr>
          <w:p w14:paraId="1D6E6BF4" w14:textId="77777777" w:rsidR="00BC7D2D" w:rsidRPr="00270E8B" w:rsidRDefault="00BC7D2D" w:rsidP="00270E8B">
            <w:pPr>
              <w:pStyle w:val="Tabletext"/>
              <w:spacing w:before="50" w:after="50"/>
            </w:pPr>
            <w:r w:rsidRPr="00270E8B">
              <w:t>Can council support DHHS to coordinate their recovery services?</w:t>
            </w:r>
          </w:p>
        </w:tc>
        <w:tc>
          <w:tcPr>
            <w:tcW w:w="231" w:type="pct"/>
            <w:shd w:val="clear" w:color="auto" w:fill="auto"/>
            <w:noWrap/>
            <w:tcMar>
              <w:top w:w="15" w:type="dxa"/>
              <w:left w:w="108" w:type="dxa"/>
              <w:bottom w:w="0" w:type="dxa"/>
              <w:right w:w="108" w:type="dxa"/>
            </w:tcMar>
            <w:hideMark/>
          </w:tcPr>
          <w:p w14:paraId="30304210" w14:textId="6587953C"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46633229" w14:textId="77777777" w:rsidR="00BC7D2D" w:rsidRPr="00270E8B" w:rsidRDefault="00BC7D2D" w:rsidP="00DC3C06">
            <w:pPr>
              <w:pStyle w:val="Tabletext"/>
              <w:spacing w:before="50" w:after="50"/>
              <w:jc w:val="center"/>
            </w:pPr>
            <w:r w:rsidRPr="00270E8B">
              <w:t>51</w:t>
            </w:r>
          </w:p>
        </w:tc>
        <w:tc>
          <w:tcPr>
            <w:tcW w:w="247" w:type="pct"/>
            <w:shd w:val="clear" w:color="auto" w:fill="auto"/>
            <w:noWrap/>
            <w:tcMar>
              <w:top w:w="15" w:type="dxa"/>
              <w:left w:w="108" w:type="dxa"/>
              <w:bottom w:w="0" w:type="dxa"/>
              <w:right w:w="108" w:type="dxa"/>
            </w:tcMar>
            <w:hideMark/>
          </w:tcPr>
          <w:p w14:paraId="66881A45" w14:textId="77777777" w:rsidR="00BC7D2D" w:rsidRPr="00270E8B" w:rsidRDefault="00BC7D2D" w:rsidP="00DC3C06">
            <w:pPr>
              <w:pStyle w:val="Tabletext"/>
              <w:spacing w:before="50" w:after="50"/>
              <w:jc w:val="center"/>
            </w:pPr>
            <w:r w:rsidRPr="00270E8B">
              <w:t>65%</w:t>
            </w:r>
          </w:p>
        </w:tc>
        <w:tc>
          <w:tcPr>
            <w:tcW w:w="212" w:type="pct"/>
            <w:shd w:val="clear" w:color="auto" w:fill="auto"/>
            <w:noWrap/>
            <w:tcMar>
              <w:top w:w="15" w:type="dxa"/>
              <w:left w:w="108" w:type="dxa"/>
              <w:bottom w:w="0" w:type="dxa"/>
              <w:right w:w="108" w:type="dxa"/>
            </w:tcMar>
            <w:hideMark/>
          </w:tcPr>
          <w:p w14:paraId="0E64BEEF" w14:textId="77777777" w:rsidR="00BC7D2D" w:rsidRPr="00270E8B" w:rsidRDefault="00BC7D2D" w:rsidP="00DC3C06">
            <w:pPr>
              <w:pStyle w:val="Tabletext"/>
              <w:spacing w:before="50" w:after="50"/>
              <w:jc w:val="center"/>
            </w:pPr>
            <w:r w:rsidRPr="00270E8B">
              <w:t>10</w:t>
            </w:r>
          </w:p>
        </w:tc>
        <w:tc>
          <w:tcPr>
            <w:tcW w:w="248" w:type="pct"/>
            <w:shd w:val="clear" w:color="auto" w:fill="auto"/>
            <w:noWrap/>
            <w:tcMar>
              <w:top w:w="15" w:type="dxa"/>
              <w:left w:w="108" w:type="dxa"/>
              <w:bottom w:w="0" w:type="dxa"/>
              <w:right w:w="108" w:type="dxa"/>
            </w:tcMar>
            <w:hideMark/>
          </w:tcPr>
          <w:p w14:paraId="49FD7F96" w14:textId="77777777" w:rsidR="00BC7D2D" w:rsidRPr="00270E8B" w:rsidRDefault="00BC7D2D" w:rsidP="00DC3C06">
            <w:pPr>
              <w:pStyle w:val="Tabletext"/>
              <w:spacing w:before="50" w:after="50"/>
              <w:jc w:val="center"/>
            </w:pPr>
            <w:r w:rsidRPr="00270E8B">
              <w:t>13%</w:t>
            </w:r>
          </w:p>
        </w:tc>
        <w:tc>
          <w:tcPr>
            <w:tcW w:w="239" w:type="pct"/>
            <w:shd w:val="clear" w:color="auto" w:fill="auto"/>
            <w:noWrap/>
            <w:tcMar>
              <w:top w:w="15" w:type="dxa"/>
              <w:left w:w="108" w:type="dxa"/>
              <w:bottom w:w="0" w:type="dxa"/>
              <w:right w:w="108" w:type="dxa"/>
            </w:tcMar>
            <w:hideMark/>
          </w:tcPr>
          <w:p w14:paraId="1D147024" w14:textId="77777777" w:rsidR="00BC7D2D" w:rsidRPr="00270E8B" w:rsidRDefault="00BC7D2D" w:rsidP="00DC3C06">
            <w:pPr>
              <w:pStyle w:val="Tabletext"/>
              <w:spacing w:before="50" w:after="50"/>
              <w:jc w:val="center"/>
            </w:pPr>
            <w:r w:rsidRPr="00270E8B">
              <w:t>18</w:t>
            </w:r>
          </w:p>
        </w:tc>
        <w:tc>
          <w:tcPr>
            <w:tcW w:w="268" w:type="pct"/>
            <w:shd w:val="clear" w:color="auto" w:fill="auto"/>
            <w:noWrap/>
            <w:tcMar>
              <w:top w:w="15" w:type="dxa"/>
              <w:left w:w="108" w:type="dxa"/>
              <w:bottom w:w="0" w:type="dxa"/>
              <w:right w:w="108" w:type="dxa"/>
            </w:tcMar>
            <w:hideMark/>
          </w:tcPr>
          <w:p w14:paraId="341ED5F8" w14:textId="77777777" w:rsidR="00BC7D2D" w:rsidRPr="00270E8B" w:rsidRDefault="00BC7D2D" w:rsidP="00DC3C06">
            <w:pPr>
              <w:pStyle w:val="Tabletext"/>
              <w:spacing w:before="50" w:after="50"/>
              <w:jc w:val="center"/>
            </w:pPr>
            <w:r w:rsidRPr="00270E8B">
              <w:t>23%</w:t>
            </w:r>
          </w:p>
        </w:tc>
      </w:tr>
      <w:tr w:rsidR="00DC3C06" w:rsidRPr="00270E8B" w14:paraId="24FFC297" w14:textId="77777777" w:rsidTr="002728D8">
        <w:tc>
          <w:tcPr>
            <w:tcW w:w="199" w:type="pct"/>
            <w:shd w:val="clear" w:color="auto" w:fill="auto"/>
            <w:noWrap/>
            <w:tcMar>
              <w:top w:w="15" w:type="dxa"/>
              <w:left w:w="108" w:type="dxa"/>
              <w:bottom w:w="0" w:type="dxa"/>
              <w:right w:w="108" w:type="dxa"/>
            </w:tcMar>
            <w:hideMark/>
          </w:tcPr>
          <w:p w14:paraId="7F3EE4CB" w14:textId="77777777" w:rsidR="00BC7D2D" w:rsidRPr="00270E8B" w:rsidRDefault="00BC7D2D" w:rsidP="00270E8B">
            <w:pPr>
              <w:pStyle w:val="Tabletext"/>
              <w:spacing w:before="50" w:after="50"/>
            </w:pPr>
            <w:r w:rsidRPr="00270E8B">
              <w:t>F12</w:t>
            </w:r>
          </w:p>
        </w:tc>
        <w:tc>
          <w:tcPr>
            <w:tcW w:w="3090" w:type="pct"/>
            <w:shd w:val="clear" w:color="auto" w:fill="auto"/>
            <w:tcMar>
              <w:top w:w="15" w:type="dxa"/>
              <w:left w:w="108" w:type="dxa"/>
              <w:bottom w:w="0" w:type="dxa"/>
              <w:right w:w="108" w:type="dxa"/>
            </w:tcMar>
            <w:hideMark/>
          </w:tcPr>
          <w:p w14:paraId="2ADC2AAC" w14:textId="77777777" w:rsidR="00BC7D2D" w:rsidRPr="00270E8B" w:rsidRDefault="00BC7D2D" w:rsidP="00270E8B">
            <w:pPr>
              <w:pStyle w:val="Tabletext"/>
              <w:spacing w:before="50" w:after="50"/>
            </w:pPr>
            <w:r w:rsidRPr="00270E8B">
              <w:t>Can council coordinate the rebuilding and redevelopment of council assets and infrastructure?</w:t>
            </w:r>
          </w:p>
        </w:tc>
        <w:tc>
          <w:tcPr>
            <w:tcW w:w="231" w:type="pct"/>
            <w:shd w:val="clear" w:color="auto" w:fill="auto"/>
            <w:noWrap/>
            <w:tcMar>
              <w:top w:w="15" w:type="dxa"/>
              <w:left w:w="108" w:type="dxa"/>
              <w:bottom w:w="0" w:type="dxa"/>
              <w:right w:w="108" w:type="dxa"/>
            </w:tcMar>
            <w:hideMark/>
          </w:tcPr>
          <w:p w14:paraId="5B5DC3C0" w14:textId="1D7503A7"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372B9097" w14:textId="77777777" w:rsidR="00BC7D2D" w:rsidRPr="00270E8B" w:rsidRDefault="00BC7D2D" w:rsidP="00DC3C06">
            <w:pPr>
              <w:pStyle w:val="Tabletext"/>
              <w:spacing w:before="50" w:after="50"/>
              <w:jc w:val="center"/>
            </w:pPr>
            <w:r w:rsidRPr="00270E8B">
              <w:t>52</w:t>
            </w:r>
          </w:p>
        </w:tc>
        <w:tc>
          <w:tcPr>
            <w:tcW w:w="247" w:type="pct"/>
            <w:shd w:val="clear" w:color="auto" w:fill="auto"/>
            <w:noWrap/>
            <w:tcMar>
              <w:top w:w="15" w:type="dxa"/>
              <w:left w:w="108" w:type="dxa"/>
              <w:bottom w:w="0" w:type="dxa"/>
              <w:right w:w="108" w:type="dxa"/>
            </w:tcMar>
            <w:hideMark/>
          </w:tcPr>
          <w:p w14:paraId="1D56C3A7" w14:textId="77777777" w:rsidR="00BC7D2D" w:rsidRPr="00270E8B" w:rsidRDefault="00BC7D2D" w:rsidP="00DC3C06">
            <w:pPr>
              <w:pStyle w:val="Tabletext"/>
              <w:spacing w:before="50" w:after="50"/>
              <w:jc w:val="center"/>
            </w:pPr>
            <w:r w:rsidRPr="00270E8B">
              <w:t>66%</w:t>
            </w:r>
          </w:p>
        </w:tc>
        <w:tc>
          <w:tcPr>
            <w:tcW w:w="212" w:type="pct"/>
            <w:shd w:val="clear" w:color="auto" w:fill="auto"/>
            <w:noWrap/>
            <w:tcMar>
              <w:top w:w="15" w:type="dxa"/>
              <w:left w:w="108" w:type="dxa"/>
              <w:bottom w:w="0" w:type="dxa"/>
              <w:right w:w="108" w:type="dxa"/>
            </w:tcMar>
            <w:hideMark/>
          </w:tcPr>
          <w:p w14:paraId="249CAC7F" w14:textId="77777777" w:rsidR="00BC7D2D" w:rsidRPr="00270E8B" w:rsidRDefault="00BC7D2D" w:rsidP="00DC3C06">
            <w:pPr>
              <w:pStyle w:val="Tabletext"/>
              <w:spacing w:before="50" w:after="50"/>
              <w:jc w:val="center"/>
            </w:pPr>
            <w:r w:rsidRPr="00270E8B">
              <w:t>10</w:t>
            </w:r>
          </w:p>
        </w:tc>
        <w:tc>
          <w:tcPr>
            <w:tcW w:w="248" w:type="pct"/>
            <w:shd w:val="clear" w:color="auto" w:fill="auto"/>
            <w:noWrap/>
            <w:tcMar>
              <w:top w:w="15" w:type="dxa"/>
              <w:left w:w="108" w:type="dxa"/>
              <w:bottom w:w="0" w:type="dxa"/>
              <w:right w:w="108" w:type="dxa"/>
            </w:tcMar>
            <w:hideMark/>
          </w:tcPr>
          <w:p w14:paraId="29923AE9" w14:textId="77777777" w:rsidR="00BC7D2D" w:rsidRPr="00270E8B" w:rsidRDefault="00BC7D2D" w:rsidP="00DC3C06">
            <w:pPr>
              <w:pStyle w:val="Tabletext"/>
              <w:spacing w:before="50" w:after="50"/>
              <w:jc w:val="center"/>
            </w:pPr>
            <w:r w:rsidRPr="00270E8B">
              <w:t>13%</w:t>
            </w:r>
          </w:p>
        </w:tc>
        <w:tc>
          <w:tcPr>
            <w:tcW w:w="239" w:type="pct"/>
            <w:shd w:val="clear" w:color="auto" w:fill="auto"/>
            <w:noWrap/>
            <w:tcMar>
              <w:top w:w="15" w:type="dxa"/>
              <w:left w:w="108" w:type="dxa"/>
              <w:bottom w:w="0" w:type="dxa"/>
              <w:right w:w="108" w:type="dxa"/>
            </w:tcMar>
            <w:hideMark/>
          </w:tcPr>
          <w:p w14:paraId="69EACE04" w14:textId="77777777" w:rsidR="00BC7D2D" w:rsidRPr="00270E8B" w:rsidRDefault="00BC7D2D" w:rsidP="00DC3C06">
            <w:pPr>
              <w:pStyle w:val="Tabletext"/>
              <w:spacing w:before="50" w:after="50"/>
              <w:jc w:val="center"/>
            </w:pPr>
            <w:r w:rsidRPr="00270E8B">
              <w:t>17</w:t>
            </w:r>
          </w:p>
        </w:tc>
        <w:tc>
          <w:tcPr>
            <w:tcW w:w="268" w:type="pct"/>
            <w:shd w:val="clear" w:color="auto" w:fill="auto"/>
            <w:noWrap/>
            <w:tcMar>
              <w:top w:w="15" w:type="dxa"/>
              <w:left w:w="108" w:type="dxa"/>
              <w:bottom w:w="0" w:type="dxa"/>
              <w:right w:w="108" w:type="dxa"/>
            </w:tcMar>
            <w:hideMark/>
          </w:tcPr>
          <w:p w14:paraId="6FEE5354" w14:textId="77777777" w:rsidR="00BC7D2D" w:rsidRPr="00270E8B" w:rsidRDefault="00BC7D2D" w:rsidP="00DC3C06">
            <w:pPr>
              <w:pStyle w:val="Tabletext"/>
              <w:spacing w:before="50" w:after="50"/>
              <w:jc w:val="center"/>
            </w:pPr>
            <w:r w:rsidRPr="00270E8B">
              <w:t>22%</w:t>
            </w:r>
          </w:p>
        </w:tc>
      </w:tr>
      <w:tr w:rsidR="00DC3C06" w:rsidRPr="00270E8B" w14:paraId="09161C54" w14:textId="77777777" w:rsidTr="002728D8">
        <w:tc>
          <w:tcPr>
            <w:tcW w:w="199" w:type="pct"/>
            <w:shd w:val="clear" w:color="auto" w:fill="auto"/>
            <w:noWrap/>
            <w:tcMar>
              <w:top w:w="15" w:type="dxa"/>
              <w:left w:w="108" w:type="dxa"/>
              <w:bottom w:w="0" w:type="dxa"/>
              <w:right w:w="108" w:type="dxa"/>
            </w:tcMar>
            <w:hideMark/>
          </w:tcPr>
          <w:p w14:paraId="02D8E51D" w14:textId="77777777" w:rsidR="00BC7D2D" w:rsidRPr="00270E8B" w:rsidRDefault="00BC7D2D" w:rsidP="00270E8B">
            <w:pPr>
              <w:pStyle w:val="Tabletext"/>
              <w:spacing w:before="50" w:after="50"/>
            </w:pPr>
            <w:r w:rsidRPr="00270E8B">
              <w:t>B5</w:t>
            </w:r>
          </w:p>
        </w:tc>
        <w:tc>
          <w:tcPr>
            <w:tcW w:w="3090" w:type="pct"/>
            <w:shd w:val="clear" w:color="auto" w:fill="auto"/>
            <w:tcMar>
              <w:top w:w="15" w:type="dxa"/>
              <w:left w:w="108" w:type="dxa"/>
              <w:bottom w:w="0" w:type="dxa"/>
              <w:right w:w="108" w:type="dxa"/>
            </w:tcMar>
            <w:hideMark/>
          </w:tcPr>
          <w:p w14:paraId="55DA3D3C" w14:textId="77777777" w:rsidR="00BC7D2D" w:rsidRPr="00270E8B" w:rsidRDefault="00BC7D2D" w:rsidP="00270E8B">
            <w:pPr>
              <w:pStyle w:val="Tabletext"/>
              <w:spacing w:before="50" w:after="50"/>
            </w:pPr>
            <w:r w:rsidRPr="00270E8B">
              <w:t>Does council have a register of council, municipal and other resources available for use before, during and after emergencies?</w:t>
            </w:r>
          </w:p>
        </w:tc>
        <w:tc>
          <w:tcPr>
            <w:tcW w:w="231" w:type="pct"/>
            <w:shd w:val="clear" w:color="auto" w:fill="auto"/>
            <w:noWrap/>
            <w:tcMar>
              <w:top w:w="15" w:type="dxa"/>
              <w:left w:w="108" w:type="dxa"/>
              <w:bottom w:w="0" w:type="dxa"/>
              <w:right w:w="108" w:type="dxa"/>
            </w:tcMar>
            <w:hideMark/>
          </w:tcPr>
          <w:p w14:paraId="306C0D61" w14:textId="2D19E3E1"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3C49FFE8" w14:textId="77777777" w:rsidR="00BC7D2D" w:rsidRPr="00270E8B" w:rsidRDefault="00BC7D2D" w:rsidP="00DC3C06">
            <w:pPr>
              <w:pStyle w:val="Tabletext"/>
              <w:spacing w:before="50" w:after="50"/>
              <w:jc w:val="center"/>
            </w:pPr>
            <w:r w:rsidRPr="00270E8B">
              <w:t>53</w:t>
            </w:r>
          </w:p>
        </w:tc>
        <w:tc>
          <w:tcPr>
            <w:tcW w:w="247" w:type="pct"/>
            <w:shd w:val="clear" w:color="auto" w:fill="auto"/>
            <w:noWrap/>
            <w:tcMar>
              <w:top w:w="15" w:type="dxa"/>
              <w:left w:w="108" w:type="dxa"/>
              <w:bottom w:w="0" w:type="dxa"/>
              <w:right w:w="108" w:type="dxa"/>
            </w:tcMar>
            <w:hideMark/>
          </w:tcPr>
          <w:p w14:paraId="7DEB2D8F" w14:textId="77777777" w:rsidR="00BC7D2D" w:rsidRPr="00270E8B" w:rsidRDefault="00BC7D2D" w:rsidP="00DC3C06">
            <w:pPr>
              <w:pStyle w:val="Tabletext"/>
              <w:spacing w:before="50" w:after="50"/>
              <w:jc w:val="center"/>
            </w:pPr>
            <w:r w:rsidRPr="00270E8B">
              <w:t>67%</w:t>
            </w:r>
          </w:p>
        </w:tc>
        <w:tc>
          <w:tcPr>
            <w:tcW w:w="212" w:type="pct"/>
            <w:shd w:val="clear" w:color="auto" w:fill="auto"/>
            <w:noWrap/>
            <w:tcMar>
              <w:top w:w="15" w:type="dxa"/>
              <w:left w:w="108" w:type="dxa"/>
              <w:bottom w:w="0" w:type="dxa"/>
              <w:right w:w="108" w:type="dxa"/>
            </w:tcMar>
            <w:hideMark/>
          </w:tcPr>
          <w:p w14:paraId="423FD5B0" w14:textId="77777777" w:rsidR="00BC7D2D" w:rsidRPr="00270E8B" w:rsidRDefault="00BC7D2D" w:rsidP="00DC3C06">
            <w:pPr>
              <w:pStyle w:val="Tabletext"/>
              <w:spacing w:before="50" w:after="50"/>
              <w:jc w:val="center"/>
            </w:pPr>
            <w:r w:rsidRPr="00270E8B">
              <w:t>8</w:t>
            </w:r>
          </w:p>
        </w:tc>
        <w:tc>
          <w:tcPr>
            <w:tcW w:w="248" w:type="pct"/>
            <w:shd w:val="clear" w:color="auto" w:fill="auto"/>
            <w:noWrap/>
            <w:tcMar>
              <w:top w:w="15" w:type="dxa"/>
              <w:left w:w="108" w:type="dxa"/>
              <w:bottom w:w="0" w:type="dxa"/>
              <w:right w:w="108" w:type="dxa"/>
            </w:tcMar>
            <w:hideMark/>
          </w:tcPr>
          <w:p w14:paraId="25F59BD4" w14:textId="77777777" w:rsidR="00BC7D2D" w:rsidRPr="00270E8B" w:rsidRDefault="00BC7D2D" w:rsidP="00DC3C06">
            <w:pPr>
              <w:pStyle w:val="Tabletext"/>
              <w:spacing w:before="50" w:after="50"/>
              <w:jc w:val="center"/>
            </w:pPr>
            <w:r w:rsidRPr="00270E8B">
              <w:t>10%</w:t>
            </w:r>
          </w:p>
        </w:tc>
        <w:tc>
          <w:tcPr>
            <w:tcW w:w="239" w:type="pct"/>
            <w:shd w:val="clear" w:color="auto" w:fill="auto"/>
            <w:noWrap/>
            <w:tcMar>
              <w:top w:w="15" w:type="dxa"/>
              <w:left w:w="108" w:type="dxa"/>
              <w:bottom w:w="0" w:type="dxa"/>
              <w:right w:w="108" w:type="dxa"/>
            </w:tcMar>
            <w:hideMark/>
          </w:tcPr>
          <w:p w14:paraId="5A67D427" w14:textId="77777777" w:rsidR="00BC7D2D" w:rsidRPr="00270E8B" w:rsidRDefault="00BC7D2D" w:rsidP="00DC3C06">
            <w:pPr>
              <w:pStyle w:val="Tabletext"/>
              <w:spacing w:before="50" w:after="50"/>
              <w:jc w:val="center"/>
            </w:pPr>
            <w:r w:rsidRPr="00270E8B">
              <w:t>18</w:t>
            </w:r>
          </w:p>
        </w:tc>
        <w:tc>
          <w:tcPr>
            <w:tcW w:w="268" w:type="pct"/>
            <w:shd w:val="clear" w:color="auto" w:fill="auto"/>
            <w:noWrap/>
            <w:tcMar>
              <w:top w:w="15" w:type="dxa"/>
              <w:left w:w="108" w:type="dxa"/>
              <w:bottom w:w="0" w:type="dxa"/>
              <w:right w:w="108" w:type="dxa"/>
            </w:tcMar>
            <w:hideMark/>
          </w:tcPr>
          <w:p w14:paraId="5C42C896" w14:textId="77777777" w:rsidR="00BC7D2D" w:rsidRPr="00270E8B" w:rsidRDefault="00BC7D2D" w:rsidP="00DC3C06">
            <w:pPr>
              <w:pStyle w:val="Tabletext"/>
              <w:spacing w:before="50" w:after="50"/>
              <w:jc w:val="center"/>
            </w:pPr>
            <w:r w:rsidRPr="00270E8B">
              <w:t>23%</w:t>
            </w:r>
          </w:p>
        </w:tc>
      </w:tr>
      <w:tr w:rsidR="00DC3C06" w:rsidRPr="00270E8B" w14:paraId="6D49EE52" w14:textId="77777777" w:rsidTr="002728D8">
        <w:tc>
          <w:tcPr>
            <w:tcW w:w="199" w:type="pct"/>
            <w:shd w:val="clear" w:color="auto" w:fill="auto"/>
            <w:noWrap/>
            <w:tcMar>
              <w:top w:w="15" w:type="dxa"/>
              <w:left w:w="108" w:type="dxa"/>
              <w:bottom w:w="0" w:type="dxa"/>
              <w:right w:w="108" w:type="dxa"/>
            </w:tcMar>
            <w:hideMark/>
          </w:tcPr>
          <w:p w14:paraId="30498354" w14:textId="77777777" w:rsidR="00BC7D2D" w:rsidRPr="00270E8B" w:rsidRDefault="00BC7D2D" w:rsidP="00270E8B">
            <w:pPr>
              <w:pStyle w:val="Tabletext"/>
              <w:spacing w:before="50" w:after="50"/>
            </w:pPr>
            <w:r w:rsidRPr="00270E8B">
              <w:t>B7</w:t>
            </w:r>
          </w:p>
        </w:tc>
        <w:tc>
          <w:tcPr>
            <w:tcW w:w="3090" w:type="pct"/>
            <w:shd w:val="clear" w:color="auto" w:fill="auto"/>
            <w:tcMar>
              <w:top w:w="15" w:type="dxa"/>
              <w:left w:w="108" w:type="dxa"/>
              <w:bottom w:w="0" w:type="dxa"/>
              <w:right w:w="108" w:type="dxa"/>
            </w:tcMar>
            <w:hideMark/>
          </w:tcPr>
          <w:p w14:paraId="0F400BEE" w14:textId="77777777" w:rsidR="00BC7D2D" w:rsidRPr="00270E8B" w:rsidRDefault="00BC7D2D" w:rsidP="00270E8B">
            <w:pPr>
              <w:pStyle w:val="Tabletext"/>
              <w:spacing w:before="50" w:after="50"/>
            </w:pPr>
            <w:r w:rsidRPr="00270E8B">
              <w:t>Does council have Secondary Impact Assessment (SIA) and Post Emergency Needs Assessment (PENA) processes and data-collection systems?</w:t>
            </w:r>
          </w:p>
        </w:tc>
        <w:tc>
          <w:tcPr>
            <w:tcW w:w="231" w:type="pct"/>
            <w:shd w:val="clear" w:color="auto" w:fill="auto"/>
            <w:noWrap/>
            <w:tcMar>
              <w:top w:w="15" w:type="dxa"/>
              <w:left w:w="108" w:type="dxa"/>
              <w:bottom w:w="0" w:type="dxa"/>
              <w:right w:w="108" w:type="dxa"/>
            </w:tcMar>
            <w:hideMark/>
          </w:tcPr>
          <w:p w14:paraId="271657D8" w14:textId="5547E9C8"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1F34BDA8" w14:textId="77777777" w:rsidR="00BC7D2D" w:rsidRPr="00270E8B" w:rsidRDefault="00BC7D2D" w:rsidP="00DC3C06">
            <w:pPr>
              <w:pStyle w:val="Tabletext"/>
              <w:spacing w:before="50" w:after="50"/>
              <w:jc w:val="center"/>
            </w:pPr>
            <w:r w:rsidRPr="00270E8B">
              <w:t>58</w:t>
            </w:r>
          </w:p>
        </w:tc>
        <w:tc>
          <w:tcPr>
            <w:tcW w:w="247" w:type="pct"/>
            <w:shd w:val="clear" w:color="auto" w:fill="auto"/>
            <w:noWrap/>
            <w:tcMar>
              <w:top w:w="15" w:type="dxa"/>
              <w:left w:w="108" w:type="dxa"/>
              <w:bottom w:w="0" w:type="dxa"/>
              <w:right w:w="108" w:type="dxa"/>
            </w:tcMar>
            <w:hideMark/>
          </w:tcPr>
          <w:p w14:paraId="455C94BF" w14:textId="77777777" w:rsidR="00BC7D2D" w:rsidRPr="00270E8B" w:rsidRDefault="00BC7D2D" w:rsidP="00DC3C06">
            <w:pPr>
              <w:pStyle w:val="Tabletext"/>
              <w:spacing w:before="50" w:after="50"/>
              <w:jc w:val="center"/>
            </w:pPr>
            <w:r w:rsidRPr="00270E8B">
              <w:t>73%</w:t>
            </w:r>
          </w:p>
        </w:tc>
        <w:tc>
          <w:tcPr>
            <w:tcW w:w="212" w:type="pct"/>
            <w:shd w:val="clear" w:color="auto" w:fill="auto"/>
            <w:noWrap/>
            <w:tcMar>
              <w:top w:w="15" w:type="dxa"/>
              <w:left w:w="108" w:type="dxa"/>
              <w:bottom w:w="0" w:type="dxa"/>
              <w:right w:w="108" w:type="dxa"/>
            </w:tcMar>
            <w:hideMark/>
          </w:tcPr>
          <w:p w14:paraId="0BC33E81" w14:textId="77777777" w:rsidR="00BC7D2D" w:rsidRPr="00270E8B" w:rsidRDefault="00BC7D2D" w:rsidP="00DC3C06">
            <w:pPr>
              <w:pStyle w:val="Tabletext"/>
              <w:spacing w:before="50" w:after="50"/>
              <w:jc w:val="center"/>
            </w:pPr>
            <w:r w:rsidRPr="00270E8B">
              <w:t>7</w:t>
            </w:r>
          </w:p>
        </w:tc>
        <w:tc>
          <w:tcPr>
            <w:tcW w:w="248" w:type="pct"/>
            <w:shd w:val="clear" w:color="auto" w:fill="auto"/>
            <w:noWrap/>
            <w:tcMar>
              <w:top w:w="15" w:type="dxa"/>
              <w:left w:w="108" w:type="dxa"/>
              <w:bottom w:w="0" w:type="dxa"/>
              <w:right w:w="108" w:type="dxa"/>
            </w:tcMar>
            <w:hideMark/>
          </w:tcPr>
          <w:p w14:paraId="5C41898B" w14:textId="77777777" w:rsidR="00BC7D2D" w:rsidRPr="00270E8B" w:rsidRDefault="00BC7D2D" w:rsidP="00DC3C06">
            <w:pPr>
              <w:pStyle w:val="Tabletext"/>
              <w:spacing w:before="50" w:after="50"/>
              <w:jc w:val="center"/>
            </w:pPr>
            <w:r w:rsidRPr="00270E8B">
              <w:t>9%</w:t>
            </w:r>
          </w:p>
        </w:tc>
        <w:tc>
          <w:tcPr>
            <w:tcW w:w="239" w:type="pct"/>
            <w:shd w:val="clear" w:color="auto" w:fill="auto"/>
            <w:noWrap/>
            <w:tcMar>
              <w:top w:w="15" w:type="dxa"/>
              <w:left w:w="108" w:type="dxa"/>
              <w:bottom w:w="0" w:type="dxa"/>
              <w:right w:w="108" w:type="dxa"/>
            </w:tcMar>
            <w:hideMark/>
          </w:tcPr>
          <w:p w14:paraId="5946798E" w14:textId="77777777" w:rsidR="00BC7D2D" w:rsidRPr="00270E8B" w:rsidRDefault="00BC7D2D" w:rsidP="00DC3C06">
            <w:pPr>
              <w:pStyle w:val="Tabletext"/>
              <w:spacing w:before="50" w:after="50"/>
              <w:jc w:val="center"/>
            </w:pPr>
            <w:r w:rsidRPr="00270E8B">
              <w:t>14</w:t>
            </w:r>
          </w:p>
        </w:tc>
        <w:tc>
          <w:tcPr>
            <w:tcW w:w="268" w:type="pct"/>
            <w:shd w:val="clear" w:color="auto" w:fill="auto"/>
            <w:noWrap/>
            <w:tcMar>
              <w:top w:w="15" w:type="dxa"/>
              <w:left w:w="108" w:type="dxa"/>
              <w:bottom w:w="0" w:type="dxa"/>
              <w:right w:w="108" w:type="dxa"/>
            </w:tcMar>
            <w:hideMark/>
          </w:tcPr>
          <w:p w14:paraId="7FB2112D" w14:textId="77777777" w:rsidR="00BC7D2D" w:rsidRPr="00270E8B" w:rsidRDefault="00BC7D2D" w:rsidP="00DC3C06">
            <w:pPr>
              <w:pStyle w:val="Tabletext"/>
              <w:spacing w:before="50" w:after="50"/>
              <w:jc w:val="center"/>
            </w:pPr>
            <w:r w:rsidRPr="00270E8B">
              <w:t>18%</w:t>
            </w:r>
          </w:p>
        </w:tc>
      </w:tr>
      <w:tr w:rsidR="00DC3C06" w:rsidRPr="00270E8B" w14:paraId="13139C1F" w14:textId="77777777" w:rsidTr="002728D8">
        <w:tc>
          <w:tcPr>
            <w:tcW w:w="199" w:type="pct"/>
            <w:shd w:val="clear" w:color="auto" w:fill="auto"/>
            <w:noWrap/>
            <w:tcMar>
              <w:top w:w="15" w:type="dxa"/>
              <w:left w:w="108" w:type="dxa"/>
              <w:bottom w:w="0" w:type="dxa"/>
              <w:right w:w="108" w:type="dxa"/>
            </w:tcMar>
            <w:hideMark/>
          </w:tcPr>
          <w:p w14:paraId="4848AD1C" w14:textId="77777777" w:rsidR="00BC7D2D" w:rsidRPr="00270E8B" w:rsidRDefault="00BC7D2D" w:rsidP="00270E8B">
            <w:pPr>
              <w:pStyle w:val="Tabletext"/>
              <w:spacing w:before="50" w:after="50"/>
            </w:pPr>
            <w:r w:rsidRPr="00270E8B">
              <w:t>E3</w:t>
            </w:r>
          </w:p>
        </w:tc>
        <w:tc>
          <w:tcPr>
            <w:tcW w:w="3090" w:type="pct"/>
            <w:shd w:val="clear" w:color="auto" w:fill="auto"/>
            <w:tcMar>
              <w:top w:w="15" w:type="dxa"/>
              <w:left w:w="108" w:type="dxa"/>
              <w:bottom w:w="0" w:type="dxa"/>
              <w:right w:w="108" w:type="dxa"/>
            </w:tcMar>
            <w:hideMark/>
          </w:tcPr>
          <w:p w14:paraId="2725E59D" w14:textId="7F24D3FB" w:rsidR="00BC7D2D" w:rsidRPr="00270E8B" w:rsidRDefault="00BC7D2D" w:rsidP="00270E8B">
            <w:pPr>
              <w:pStyle w:val="Tabletext"/>
              <w:spacing w:before="50" w:after="50"/>
            </w:pPr>
            <w:r w:rsidRPr="00270E8B">
              <w:t xml:space="preserve">Can council coordinate </w:t>
            </w:r>
            <w:r w:rsidR="00DD496A">
              <w:t xml:space="preserve">a </w:t>
            </w:r>
            <w:r w:rsidRPr="00270E8B">
              <w:t>secondary impact assessment?</w:t>
            </w:r>
          </w:p>
        </w:tc>
        <w:tc>
          <w:tcPr>
            <w:tcW w:w="231" w:type="pct"/>
            <w:shd w:val="clear" w:color="auto" w:fill="auto"/>
            <w:noWrap/>
            <w:tcMar>
              <w:top w:w="15" w:type="dxa"/>
              <w:left w:w="108" w:type="dxa"/>
              <w:bottom w:w="0" w:type="dxa"/>
              <w:right w:w="108" w:type="dxa"/>
            </w:tcMar>
            <w:hideMark/>
          </w:tcPr>
          <w:p w14:paraId="73E674B9" w14:textId="42E07C97"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6B18E25A" w14:textId="77777777" w:rsidR="00BC7D2D" w:rsidRPr="00270E8B" w:rsidRDefault="00BC7D2D" w:rsidP="00DC3C06">
            <w:pPr>
              <w:pStyle w:val="Tabletext"/>
              <w:spacing w:before="50" w:after="50"/>
              <w:jc w:val="center"/>
            </w:pPr>
            <w:r w:rsidRPr="00270E8B">
              <w:t>58</w:t>
            </w:r>
          </w:p>
        </w:tc>
        <w:tc>
          <w:tcPr>
            <w:tcW w:w="247" w:type="pct"/>
            <w:shd w:val="clear" w:color="auto" w:fill="auto"/>
            <w:noWrap/>
            <w:tcMar>
              <w:top w:w="15" w:type="dxa"/>
              <w:left w:w="108" w:type="dxa"/>
              <w:bottom w:w="0" w:type="dxa"/>
              <w:right w:w="108" w:type="dxa"/>
            </w:tcMar>
            <w:hideMark/>
          </w:tcPr>
          <w:p w14:paraId="34B08E5B" w14:textId="77777777" w:rsidR="00BC7D2D" w:rsidRPr="00270E8B" w:rsidRDefault="00BC7D2D" w:rsidP="00DC3C06">
            <w:pPr>
              <w:pStyle w:val="Tabletext"/>
              <w:spacing w:before="50" w:after="50"/>
              <w:jc w:val="center"/>
            </w:pPr>
            <w:r w:rsidRPr="00270E8B">
              <w:t>73%</w:t>
            </w:r>
          </w:p>
        </w:tc>
        <w:tc>
          <w:tcPr>
            <w:tcW w:w="212" w:type="pct"/>
            <w:shd w:val="clear" w:color="auto" w:fill="auto"/>
            <w:noWrap/>
            <w:tcMar>
              <w:top w:w="15" w:type="dxa"/>
              <w:left w:w="108" w:type="dxa"/>
              <w:bottom w:w="0" w:type="dxa"/>
              <w:right w:w="108" w:type="dxa"/>
            </w:tcMar>
            <w:hideMark/>
          </w:tcPr>
          <w:p w14:paraId="7452160B" w14:textId="77777777" w:rsidR="00BC7D2D" w:rsidRPr="00270E8B" w:rsidRDefault="00BC7D2D" w:rsidP="00DC3C06">
            <w:pPr>
              <w:pStyle w:val="Tabletext"/>
              <w:spacing w:before="50" w:after="50"/>
              <w:jc w:val="center"/>
            </w:pPr>
            <w:r w:rsidRPr="00270E8B">
              <w:t>7</w:t>
            </w:r>
          </w:p>
        </w:tc>
        <w:tc>
          <w:tcPr>
            <w:tcW w:w="248" w:type="pct"/>
            <w:shd w:val="clear" w:color="auto" w:fill="auto"/>
            <w:noWrap/>
            <w:tcMar>
              <w:top w:w="15" w:type="dxa"/>
              <w:left w:w="108" w:type="dxa"/>
              <w:bottom w:w="0" w:type="dxa"/>
              <w:right w:w="108" w:type="dxa"/>
            </w:tcMar>
            <w:hideMark/>
          </w:tcPr>
          <w:p w14:paraId="0C248DCC" w14:textId="77777777" w:rsidR="00BC7D2D" w:rsidRPr="00270E8B" w:rsidRDefault="00BC7D2D" w:rsidP="00DC3C06">
            <w:pPr>
              <w:pStyle w:val="Tabletext"/>
              <w:spacing w:before="50" w:after="50"/>
              <w:jc w:val="center"/>
            </w:pPr>
            <w:r w:rsidRPr="00270E8B">
              <w:t>9%</w:t>
            </w:r>
          </w:p>
        </w:tc>
        <w:tc>
          <w:tcPr>
            <w:tcW w:w="239" w:type="pct"/>
            <w:shd w:val="clear" w:color="auto" w:fill="auto"/>
            <w:noWrap/>
            <w:tcMar>
              <w:top w:w="15" w:type="dxa"/>
              <w:left w:w="108" w:type="dxa"/>
              <w:bottom w:w="0" w:type="dxa"/>
              <w:right w:w="108" w:type="dxa"/>
            </w:tcMar>
            <w:hideMark/>
          </w:tcPr>
          <w:p w14:paraId="716090DD" w14:textId="77777777" w:rsidR="00BC7D2D" w:rsidRPr="00270E8B" w:rsidRDefault="00BC7D2D" w:rsidP="00DC3C06">
            <w:pPr>
              <w:pStyle w:val="Tabletext"/>
              <w:spacing w:before="50" w:after="50"/>
              <w:jc w:val="center"/>
            </w:pPr>
            <w:r w:rsidRPr="00270E8B">
              <w:t>14</w:t>
            </w:r>
          </w:p>
        </w:tc>
        <w:tc>
          <w:tcPr>
            <w:tcW w:w="268" w:type="pct"/>
            <w:shd w:val="clear" w:color="auto" w:fill="auto"/>
            <w:noWrap/>
            <w:tcMar>
              <w:top w:w="15" w:type="dxa"/>
              <w:left w:w="108" w:type="dxa"/>
              <w:bottom w:w="0" w:type="dxa"/>
              <w:right w:w="108" w:type="dxa"/>
            </w:tcMar>
            <w:hideMark/>
          </w:tcPr>
          <w:p w14:paraId="20A2729C" w14:textId="77777777" w:rsidR="00BC7D2D" w:rsidRPr="00270E8B" w:rsidRDefault="00BC7D2D" w:rsidP="00DC3C06">
            <w:pPr>
              <w:pStyle w:val="Tabletext"/>
              <w:spacing w:before="50" w:after="50"/>
              <w:jc w:val="center"/>
            </w:pPr>
            <w:r w:rsidRPr="00270E8B">
              <w:t>18%</w:t>
            </w:r>
          </w:p>
        </w:tc>
      </w:tr>
      <w:tr w:rsidR="00DC3C06" w:rsidRPr="00270E8B" w14:paraId="4C3AD9CD" w14:textId="77777777" w:rsidTr="002728D8">
        <w:tc>
          <w:tcPr>
            <w:tcW w:w="199" w:type="pct"/>
            <w:shd w:val="clear" w:color="auto" w:fill="auto"/>
            <w:noWrap/>
            <w:tcMar>
              <w:top w:w="15" w:type="dxa"/>
              <w:left w:w="108" w:type="dxa"/>
              <w:bottom w:w="0" w:type="dxa"/>
              <w:right w:w="108" w:type="dxa"/>
            </w:tcMar>
            <w:hideMark/>
          </w:tcPr>
          <w:p w14:paraId="725915BE" w14:textId="77777777" w:rsidR="00BC7D2D" w:rsidRPr="00270E8B" w:rsidRDefault="00BC7D2D" w:rsidP="00270E8B">
            <w:pPr>
              <w:pStyle w:val="Tabletext"/>
              <w:spacing w:before="50" w:after="50"/>
            </w:pPr>
            <w:r w:rsidRPr="00270E8B">
              <w:t>F2</w:t>
            </w:r>
          </w:p>
        </w:tc>
        <w:tc>
          <w:tcPr>
            <w:tcW w:w="3090" w:type="pct"/>
            <w:shd w:val="clear" w:color="auto" w:fill="auto"/>
            <w:tcMar>
              <w:top w:w="15" w:type="dxa"/>
              <w:left w:w="108" w:type="dxa"/>
              <w:bottom w:w="0" w:type="dxa"/>
              <w:right w:w="108" w:type="dxa"/>
            </w:tcMar>
            <w:hideMark/>
          </w:tcPr>
          <w:p w14:paraId="5EA41AF9" w14:textId="77777777" w:rsidR="00BC7D2D" w:rsidRPr="00270E8B" w:rsidRDefault="00BC7D2D" w:rsidP="00270E8B">
            <w:pPr>
              <w:pStyle w:val="Tabletext"/>
              <w:spacing w:before="50" w:after="50"/>
            </w:pPr>
            <w:r w:rsidRPr="00270E8B">
              <w:t>Can council coordinate post-emergency needs assessments (PENA)?</w:t>
            </w:r>
          </w:p>
        </w:tc>
        <w:tc>
          <w:tcPr>
            <w:tcW w:w="231" w:type="pct"/>
            <w:shd w:val="clear" w:color="auto" w:fill="auto"/>
            <w:noWrap/>
            <w:tcMar>
              <w:top w:w="15" w:type="dxa"/>
              <w:left w:w="108" w:type="dxa"/>
              <w:bottom w:w="0" w:type="dxa"/>
              <w:right w:w="108" w:type="dxa"/>
            </w:tcMar>
            <w:hideMark/>
          </w:tcPr>
          <w:p w14:paraId="58ABB386" w14:textId="39188C04"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4E12F931" w14:textId="77777777" w:rsidR="00BC7D2D" w:rsidRPr="00270E8B" w:rsidRDefault="00BC7D2D" w:rsidP="00DC3C06">
            <w:pPr>
              <w:pStyle w:val="Tabletext"/>
              <w:spacing w:before="50" w:after="50"/>
              <w:jc w:val="center"/>
            </w:pPr>
            <w:r w:rsidRPr="00270E8B">
              <w:t>58</w:t>
            </w:r>
          </w:p>
        </w:tc>
        <w:tc>
          <w:tcPr>
            <w:tcW w:w="247" w:type="pct"/>
            <w:shd w:val="clear" w:color="auto" w:fill="auto"/>
            <w:noWrap/>
            <w:tcMar>
              <w:top w:w="15" w:type="dxa"/>
              <w:left w:w="108" w:type="dxa"/>
              <w:bottom w:w="0" w:type="dxa"/>
              <w:right w:w="108" w:type="dxa"/>
            </w:tcMar>
            <w:hideMark/>
          </w:tcPr>
          <w:p w14:paraId="48EE9AA7" w14:textId="77777777" w:rsidR="00BC7D2D" w:rsidRPr="00270E8B" w:rsidRDefault="00BC7D2D" w:rsidP="00DC3C06">
            <w:pPr>
              <w:pStyle w:val="Tabletext"/>
              <w:spacing w:before="50" w:after="50"/>
              <w:jc w:val="center"/>
            </w:pPr>
            <w:r w:rsidRPr="00270E8B">
              <w:t>73%</w:t>
            </w:r>
          </w:p>
        </w:tc>
        <w:tc>
          <w:tcPr>
            <w:tcW w:w="212" w:type="pct"/>
            <w:shd w:val="clear" w:color="auto" w:fill="auto"/>
            <w:noWrap/>
            <w:tcMar>
              <w:top w:w="15" w:type="dxa"/>
              <w:left w:w="108" w:type="dxa"/>
              <w:bottom w:w="0" w:type="dxa"/>
              <w:right w:w="108" w:type="dxa"/>
            </w:tcMar>
            <w:hideMark/>
          </w:tcPr>
          <w:p w14:paraId="04AFC7F2" w14:textId="77777777" w:rsidR="00BC7D2D" w:rsidRPr="00270E8B" w:rsidRDefault="00BC7D2D" w:rsidP="00DC3C06">
            <w:pPr>
              <w:pStyle w:val="Tabletext"/>
              <w:spacing w:before="50" w:after="50"/>
              <w:jc w:val="center"/>
            </w:pPr>
            <w:r w:rsidRPr="00270E8B">
              <w:t>7</w:t>
            </w:r>
          </w:p>
        </w:tc>
        <w:tc>
          <w:tcPr>
            <w:tcW w:w="248" w:type="pct"/>
            <w:shd w:val="clear" w:color="auto" w:fill="auto"/>
            <w:noWrap/>
            <w:tcMar>
              <w:top w:w="15" w:type="dxa"/>
              <w:left w:w="108" w:type="dxa"/>
              <w:bottom w:w="0" w:type="dxa"/>
              <w:right w:w="108" w:type="dxa"/>
            </w:tcMar>
            <w:hideMark/>
          </w:tcPr>
          <w:p w14:paraId="66964922" w14:textId="77777777" w:rsidR="00BC7D2D" w:rsidRPr="00270E8B" w:rsidRDefault="00BC7D2D" w:rsidP="00DC3C06">
            <w:pPr>
              <w:pStyle w:val="Tabletext"/>
              <w:spacing w:before="50" w:after="50"/>
              <w:jc w:val="center"/>
            </w:pPr>
            <w:r w:rsidRPr="00270E8B">
              <w:t>9%</w:t>
            </w:r>
          </w:p>
        </w:tc>
        <w:tc>
          <w:tcPr>
            <w:tcW w:w="239" w:type="pct"/>
            <w:shd w:val="clear" w:color="auto" w:fill="auto"/>
            <w:noWrap/>
            <w:tcMar>
              <w:top w:w="15" w:type="dxa"/>
              <w:left w:w="108" w:type="dxa"/>
              <w:bottom w:w="0" w:type="dxa"/>
              <w:right w:w="108" w:type="dxa"/>
            </w:tcMar>
            <w:hideMark/>
          </w:tcPr>
          <w:p w14:paraId="2E807C5D" w14:textId="77777777" w:rsidR="00BC7D2D" w:rsidRPr="00270E8B" w:rsidRDefault="00BC7D2D" w:rsidP="00DC3C06">
            <w:pPr>
              <w:pStyle w:val="Tabletext"/>
              <w:spacing w:before="50" w:after="50"/>
              <w:jc w:val="center"/>
            </w:pPr>
            <w:r w:rsidRPr="00270E8B">
              <w:t>14</w:t>
            </w:r>
          </w:p>
        </w:tc>
        <w:tc>
          <w:tcPr>
            <w:tcW w:w="268" w:type="pct"/>
            <w:shd w:val="clear" w:color="auto" w:fill="auto"/>
            <w:noWrap/>
            <w:tcMar>
              <w:top w:w="15" w:type="dxa"/>
              <w:left w:w="108" w:type="dxa"/>
              <w:bottom w:w="0" w:type="dxa"/>
              <w:right w:w="108" w:type="dxa"/>
            </w:tcMar>
            <w:hideMark/>
          </w:tcPr>
          <w:p w14:paraId="122FBB8D" w14:textId="77777777" w:rsidR="00BC7D2D" w:rsidRPr="00270E8B" w:rsidRDefault="00BC7D2D" w:rsidP="00DC3C06">
            <w:pPr>
              <w:pStyle w:val="Tabletext"/>
              <w:spacing w:before="50" w:after="50"/>
              <w:jc w:val="center"/>
            </w:pPr>
            <w:r w:rsidRPr="00270E8B">
              <w:t>18%</w:t>
            </w:r>
          </w:p>
        </w:tc>
      </w:tr>
      <w:tr w:rsidR="00DC3C06" w:rsidRPr="00270E8B" w14:paraId="3DABD548" w14:textId="77777777" w:rsidTr="002728D8">
        <w:tc>
          <w:tcPr>
            <w:tcW w:w="199" w:type="pct"/>
            <w:shd w:val="clear" w:color="auto" w:fill="auto"/>
            <w:noWrap/>
            <w:tcMar>
              <w:top w:w="15" w:type="dxa"/>
              <w:left w:w="108" w:type="dxa"/>
              <w:bottom w:w="0" w:type="dxa"/>
              <w:right w:w="108" w:type="dxa"/>
            </w:tcMar>
            <w:hideMark/>
          </w:tcPr>
          <w:p w14:paraId="08C2758D" w14:textId="77777777" w:rsidR="00BC7D2D" w:rsidRPr="00270E8B" w:rsidRDefault="00BC7D2D" w:rsidP="00270E8B">
            <w:pPr>
              <w:pStyle w:val="Tabletext"/>
              <w:spacing w:before="50" w:after="50"/>
            </w:pPr>
            <w:r w:rsidRPr="00270E8B">
              <w:t>D4</w:t>
            </w:r>
          </w:p>
        </w:tc>
        <w:tc>
          <w:tcPr>
            <w:tcW w:w="3090" w:type="pct"/>
            <w:shd w:val="clear" w:color="auto" w:fill="auto"/>
            <w:tcMar>
              <w:top w:w="15" w:type="dxa"/>
              <w:left w:w="108" w:type="dxa"/>
              <w:bottom w:w="0" w:type="dxa"/>
              <w:right w:w="108" w:type="dxa"/>
            </w:tcMar>
            <w:hideMark/>
          </w:tcPr>
          <w:p w14:paraId="2724612A" w14:textId="77777777" w:rsidR="00BC7D2D" w:rsidRPr="00270E8B" w:rsidRDefault="00BC7D2D" w:rsidP="00270E8B">
            <w:pPr>
              <w:pStyle w:val="Tabletext"/>
              <w:spacing w:before="50" w:after="50"/>
            </w:pPr>
            <w:r w:rsidRPr="00270E8B">
              <w:t xml:space="preserve">Can council close council-managed land </w:t>
            </w:r>
            <w:proofErr w:type="gramStart"/>
            <w:r w:rsidRPr="00270E8B">
              <w:t>affected</w:t>
            </w:r>
            <w:proofErr w:type="gramEnd"/>
            <w:r w:rsidRPr="00270E8B">
              <w:t xml:space="preserve"> by an emergency?</w:t>
            </w:r>
          </w:p>
        </w:tc>
        <w:tc>
          <w:tcPr>
            <w:tcW w:w="231" w:type="pct"/>
            <w:shd w:val="clear" w:color="auto" w:fill="auto"/>
            <w:noWrap/>
            <w:tcMar>
              <w:top w:w="15" w:type="dxa"/>
              <w:left w:w="108" w:type="dxa"/>
              <w:bottom w:w="0" w:type="dxa"/>
              <w:right w:w="108" w:type="dxa"/>
            </w:tcMar>
            <w:hideMark/>
          </w:tcPr>
          <w:p w14:paraId="39B051EA" w14:textId="7DC04326"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3C4346B0" w14:textId="77777777" w:rsidR="00BC7D2D" w:rsidRPr="00270E8B" w:rsidRDefault="00BC7D2D" w:rsidP="00DC3C06">
            <w:pPr>
              <w:pStyle w:val="Tabletext"/>
              <w:spacing w:before="50" w:after="50"/>
              <w:jc w:val="center"/>
            </w:pPr>
            <w:r w:rsidRPr="00270E8B">
              <w:t>61</w:t>
            </w:r>
          </w:p>
        </w:tc>
        <w:tc>
          <w:tcPr>
            <w:tcW w:w="247" w:type="pct"/>
            <w:shd w:val="clear" w:color="auto" w:fill="auto"/>
            <w:noWrap/>
            <w:tcMar>
              <w:top w:w="15" w:type="dxa"/>
              <w:left w:w="108" w:type="dxa"/>
              <w:bottom w:w="0" w:type="dxa"/>
              <w:right w:w="108" w:type="dxa"/>
            </w:tcMar>
            <w:hideMark/>
          </w:tcPr>
          <w:p w14:paraId="7BFBAF1E" w14:textId="77777777" w:rsidR="00BC7D2D" w:rsidRPr="00270E8B" w:rsidRDefault="00BC7D2D" w:rsidP="00DC3C06">
            <w:pPr>
              <w:pStyle w:val="Tabletext"/>
              <w:spacing w:before="50" w:after="50"/>
              <w:jc w:val="center"/>
            </w:pPr>
            <w:r w:rsidRPr="00270E8B">
              <w:t>77%</w:t>
            </w:r>
          </w:p>
        </w:tc>
        <w:tc>
          <w:tcPr>
            <w:tcW w:w="212" w:type="pct"/>
            <w:shd w:val="clear" w:color="auto" w:fill="auto"/>
            <w:noWrap/>
            <w:tcMar>
              <w:top w:w="15" w:type="dxa"/>
              <w:left w:w="108" w:type="dxa"/>
              <w:bottom w:w="0" w:type="dxa"/>
              <w:right w:w="108" w:type="dxa"/>
            </w:tcMar>
            <w:hideMark/>
          </w:tcPr>
          <w:p w14:paraId="017A024C" w14:textId="77777777" w:rsidR="00BC7D2D" w:rsidRPr="00270E8B" w:rsidRDefault="00BC7D2D" w:rsidP="00DC3C06">
            <w:pPr>
              <w:pStyle w:val="Tabletext"/>
              <w:spacing w:before="50" w:after="50"/>
              <w:jc w:val="center"/>
            </w:pPr>
            <w:r w:rsidRPr="00270E8B">
              <w:t>5</w:t>
            </w:r>
          </w:p>
        </w:tc>
        <w:tc>
          <w:tcPr>
            <w:tcW w:w="248" w:type="pct"/>
            <w:shd w:val="clear" w:color="auto" w:fill="auto"/>
            <w:noWrap/>
            <w:tcMar>
              <w:top w:w="15" w:type="dxa"/>
              <w:left w:w="108" w:type="dxa"/>
              <w:bottom w:w="0" w:type="dxa"/>
              <w:right w:w="108" w:type="dxa"/>
            </w:tcMar>
            <w:hideMark/>
          </w:tcPr>
          <w:p w14:paraId="40B6BC68" w14:textId="77777777" w:rsidR="00BC7D2D" w:rsidRPr="00270E8B" w:rsidRDefault="00BC7D2D" w:rsidP="00DC3C06">
            <w:pPr>
              <w:pStyle w:val="Tabletext"/>
              <w:spacing w:before="50" w:after="50"/>
              <w:jc w:val="center"/>
            </w:pPr>
            <w:r w:rsidRPr="00270E8B">
              <w:t>6%</w:t>
            </w:r>
          </w:p>
        </w:tc>
        <w:tc>
          <w:tcPr>
            <w:tcW w:w="239" w:type="pct"/>
            <w:shd w:val="clear" w:color="auto" w:fill="auto"/>
            <w:noWrap/>
            <w:tcMar>
              <w:top w:w="15" w:type="dxa"/>
              <w:left w:w="108" w:type="dxa"/>
              <w:bottom w:w="0" w:type="dxa"/>
              <w:right w:w="108" w:type="dxa"/>
            </w:tcMar>
            <w:hideMark/>
          </w:tcPr>
          <w:p w14:paraId="3D66AE5C" w14:textId="77777777" w:rsidR="00BC7D2D" w:rsidRPr="00270E8B" w:rsidRDefault="00BC7D2D" w:rsidP="00DC3C06">
            <w:pPr>
              <w:pStyle w:val="Tabletext"/>
              <w:spacing w:before="50" w:after="50"/>
              <w:jc w:val="center"/>
            </w:pPr>
            <w:r w:rsidRPr="00270E8B">
              <w:t>13</w:t>
            </w:r>
          </w:p>
        </w:tc>
        <w:tc>
          <w:tcPr>
            <w:tcW w:w="268" w:type="pct"/>
            <w:shd w:val="clear" w:color="auto" w:fill="auto"/>
            <w:noWrap/>
            <w:tcMar>
              <w:top w:w="15" w:type="dxa"/>
              <w:left w:w="108" w:type="dxa"/>
              <w:bottom w:w="0" w:type="dxa"/>
              <w:right w:w="108" w:type="dxa"/>
            </w:tcMar>
            <w:hideMark/>
          </w:tcPr>
          <w:p w14:paraId="273BD6CA" w14:textId="2F8A14D1" w:rsidR="00BC7D2D" w:rsidRPr="00270E8B" w:rsidRDefault="00BC7D2D" w:rsidP="00DC3C06">
            <w:pPr>
              <w:pStyle w:val="Tabletext"/>
              <w:spacing w:before="50" w:after="50"/>
              <w:jc w:val="center"/>
            </w:pPr>
            <w:r w:rsidRPr="00270E8B">
              <w:t>1</w:t>
            </w:r>
            <w:r w:rsidR="00DD496A">
              <w:t>7</w:t>
            </w:r>
            <w:r w:rsidRPr="00270E8B">
              <w:t>%</w:t>
            </w:r>
          </w:p>
        </w:tc>
      </w:tr>
      <w:tr w:rsidR="00DC3C06" w:rsidRPr="00270E8B" w14:paraId="77BA61D6" w14:textId="77777777" w:rsidTr="002728D8">
        <w:tc>
          <w:tcPr>
            <w:tcW w:w="199" w:type="pct"/>
            <w:shd w:val="clear" w:color="auto" w:fill="auto"/>
            <w:noWrap/>
            <w:tcMar>
              <w:top w:w="15" w:type="dxa"/>
              <w:left w:w="108" w:type="dxa"/>
              <w:bottom w:w="0" w:type="dxa"/>
              <w:right w:w="108" w:type="dxa"/>
            </w:tcMar>
            <w:hideMark/>
          </w:tcPr>
          <w:p w14:paraId="0421F317" w14:textId="77777777" w:rsidR="00BC7D2D" w:rsidRPr="00270E8B" w:rsidRDefault="00BC7D2D" w:rsidP="00270E8B">
            <w:pPr>
              <w:pStyle w:val="Tabletext"/>
              <w:spacing w:before="50" w:after="50"/>
            </w:pPr>
            <w:r w:rsidRPr="00270E8B">
              <w:lastRenderedPageBreak/>
              <w:t>F9</w:t>
            </w:r>
          </w:p>
        </w:tc>
        <w:tc>
          <w:tcPr>
            <w:tcW w:w="3090" w:type="pct"/>
            <w:shd w:val="clear" w:color="auto" w:fill="auto"/>
            <w:tcMar>
              <w:top w:w="15" w:type="dxa"/>
              <w:left w:w="108" w:type="dxa"/>
              <w:bottom w:w="0" w:type="dxa"/>
              <w:right w:w="108" w:type="dxa"/>
            </w:tcMar>
            <w:hideMark/>
          </w:tcPr>
          <w:p w14:paraId="25777B38" w14:textId="77777777" w:rsidR="00BC7D2D" w:rsidRPr="00270E8B" w:rsidRDefault="00BC7D2D" w:rsidP="00270E8B">
            <w:pPr>
              <w:pStyle w:val="Tabletext"/>
              <w:spacing w:before="50" w:after="50"/>
            </w:pPr>
            <w:r w:rsidRPr="00270E8B">
              <w:t>Can council support agencies to coordinate spontaneous volunteers after an emergency?</w:t>
            </w:r>
          </w:p>
        </w:tc>
        <w:tc>
          <w:tcPr>
            <w:tcW w:w="231" w:type="pct"/>
            <w:shd w:val="clear" w:color="auto" w:fill="auto"/>
            <w:noWrap/>
            <w:tcMar>
              <w:top w:w="15" w:type="dxa"/>
              <w:left w:w="108" w:type="dxa"/>
              <w:bottom w:w="0" w:type="dxa"/>
              <w:right w:w="108" w:type="dxa"/>
            </w:tcMar>
            <w:hideMark/>
          </w:tcPr>
          <w:p w14:paraId="73BEE038" w14:textId="53DD16DE"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7CACAC1E" w14:textId="77777777" w:rsidR="00BC7D2D" w:rsidRPr="00270E8B" w:rsidRDefault="00BC7D2D" w:rsidP="00DC3C06">
            <w:pPr>
              <w:pStyle w:val="Tabletext"/>
              <w:spacing w:before="50" w:after="50"/>
              <w:jc w:val="center"/>
            </w:pPr>
            <w:r w:rsidRPr="00270E8B">
              <w:t>61</w:t>
            </w:r>
          </w:p>
        </w:tc>
        <w:tc>
          <w:tcPr>
            <w:tcW w:w="247" w:type="pct"/>
            <w:shd w:val="clear" w:color="auto" w:fill="auto"/>
            <w:noWrap/>
            <w:tcMar>
              <w:top w:w="15" w:type="dxa"/>
              <w:left w:w="108" w:type="dxa"/>
              <w:bottom w:w="0" w:type="dxa"/>
              <w:right w:w="108" w:type="dxa"/>
            </w:tcMar>
            <w:hideMark/>
          </w:tcPr>
          <w:p w14:paraId="0753EAC5" w14:textId="77777777" w:rsidR="00BC7D2D" w:rsidRPr="00270E8B" w:rsidRDefault="00BC7D2D" w:rsidP="00DC3C06">
            <w:pPr>
              <w:pStyle w:val="Tabletext"/>
              <w:spacing w:before="50" w:after="50"/>
              <w:jc w:val="center"/>
            </w:pPr>
            <w:r w:rsidRPr="00270E8B">
              <w:t>77%</w:t>
            </w:r>
          </w:p>
        </w:tc>
        <w:tc>
          <w:tcPr>
            <w:tcW w:w="212" w:type="pct"/>
            <w:shd w:val="clear" w:color="auto" w:fill="auto"/>
            <w:noWrap/>
            <w:tcMar>
              <w:top w:w="15" w:type="dxa"/>
              <w:left w:w="108" w:type="dxa"/>
              <w:bottom w:w="0" w:type="dxa"/>
              <w:right w:w="108" w:type="dxa"/>
            </w:tcMar>
            <w:hideMark/>
          </w:tcPr>
          <w:p w14:paraId="39624263" w14:textId="77777777" w:rsidR="00BC7D2D" w:rsidRPr="00270E8B" w:rsidRDefault="00BC7D2D" w:rsidP="00DC3C06">
            <w:pPr>
              <w:pStyle w:val="Tabletext"/>
              <w:spacing w:before="50" w:after="50"/>
              <w:jc w:val="center"/>
            </w:pPr>
            <w:r w:rsidRPr="00270E8B">
              <w:t>6</w:t>
            </w:r>
          </w:p>
        </w:tc>
        <w:tc>
          <w:tcPr>
            <w:tcW w:w="248" w:type="pct"/>
            <w:shd w:val="clear" w:color="auto" w:fill="auto"/>
            <w:noWrap/>
            <w:tcMar>
              <w:top w:w="15" w:type="dxa"/>
              <w:left w:w="108" w:type="dxa"/>
              <w:bottom w:w="0" w:type="dxa"/>
              <w:right w:w="108" w:type="dxa"/>
            </w:tcMar>
            <w:hideMark/>
          </w:tcPr>
          <w:p w14:paraId="099999FF" w14:textId="77777777" w:rsidR="00BC7D2D" w:rsidRPr="00270E8B" w:rsidRDefault="00BC7D2D" w:rsidP="00DC3C06">
            <w:pPr>
              <w:pStyle w:val="Tabletext"/>
              <w:spacing w:before="50" w:after="50"/>
              <w:jc w:val="center"/>
            </w:pPr>
            <w:r w:rsidRPr="00270E8B">
              <w:t>8%</w:t>
            </w:r>
          </w:p>
        </w:tc>
        <w:tc>
          <w:tcPr>
            <w:tcW w:w="239" w:type="pct"/>
            <w:shd w:val="clear" w:color="auto" w:fill="auto"/>
            <w:noWrap/>
            <w:tcMar>
              <w:top w:w="15" w:type="dxa"/>
              <w:left w:w="108" w:type="dxa"/>
              <w:bottom w:w="0" w:type="dxa"/>
              <w:right w:w="108" w:type="dxa"/>
            </w:tcMar>
            <w:hideMark/>
          </w:tcPr>
          <w:p w14:paraId="64B590CB" w14:textId="77777777" w:rsidR="00BC7D2D" w:rsidRPr="00270E8B" w:rsidRDefault="00BC7D2D" w:rsidP="00DC3C06">
            <w:pPr>
              <w:pStyle w:val="Tabletext"/>
              <w:spacing w:before="50" w:after="50"/>
              <w:jc w:val="center"/>
            </w:pPr>
            <w:r w:rsidRPr="00270E8B">
              <w:t>12</w:t>
            </w:r>
          </w:p>
        </w:tc>
        <w:tc>
          <w:tcPr>
            <w:tcW w:w="268" w:type="pct"/>
            <w:shd w:val="clear" w:color="auto" w:fill="auto"/>
            <w:noWrap/>
            <w:tcMar>
              <w:top w:w="15" w:type="dxa"/>
              <w:left w:w="108" w:type="dxa"/>
              <w:bottom w:w="0" w:type="dxa"/>
              <w:right w:w="108" w:type="dxa"/>
            </w:tcMar>
            <w:hideMark/>
          </w:tcPr>
          <w:p w14:paraId="2480AEB0" w14:textId="77777777" w:rsidR="00BC7D2D" w:rsidRPr="00270E8B" w:rsidRDefault="00BC7D2D" w:rsidP="00DC3C06">
            <w:pPr>
              <w:pStyle w:val="Tabletext"/>
              <w:spacing w:before="50" w:after="50"/>
              <w:jc w:val="center"/>
            </w:pPr>
            <w:r w:rsidRPr="00270E8B">
              <w:t>15%</w:t>
            </w:r>
          </w:p>
        </w:tc>
      </w:tr>
      <w:tr w:rsidR="00DC3C06" w:rsidRPr="00270E8B" w14:paraId="14113D30" w14:textId="77777777" w:rsidTr="002728D8">
        <w:tc>
          <w:tcPr>
            <w:tcW w:w="199" w:type="pct"/>
            <w:shd w:val="clear" w:color="auto" w:fill="auto"/>
            <w:noWrap/>
            <w:tcMar>
              <w:top w:w="15" w:type="dxa"/>
              <w:left w:w="108" w:type="dxa"/>
              <w:bottom w:w="0" w:type="dxa"/>
              <w:right w:w="108" w:type="dxa"/>
            </w:tcMar>
            <w:hideMark/>
          </w:tcPr>
          <w:p w14:paraId="44484F05" w14:textId="77777777" w:rsidR="00BC7D2D" w:rsidRPr="00270E8B" w:rsidRDefault="00BC7D2D" w:rsidP="00270E8B">
            <w:pPr>
              <w:pStyle w:val="Tabletext"/>
              <w:spacing w:before="50" w:after="50"/>
            </w:pPr>
            <w:r w:rsidRPr="00270E8B">
              <w:t>F15</w:t>
            </w:r>
          </w:p>
        </w:tc>
        <w:tc>
          <w:tcPr>
            <w:tcW w:w="3090" w:type="pct"/>
            <w:shd w:val="clear" w:color="auto" w:fill="auto"/>
            <w:tcMar>
              <w:top w:w="15" w:type="dxa"/>
              <w:left w:w="108" w:type="dxa"/>
              <w:bottom w:w="0" w:type="dxa"/>
              <w:right w:w="108" w:type="dxa"/>
            </w:tcMar>
            <w:hideMark/>
          </w:tcPr>
          <w:p w14:paraId="250C4B75" w14:textId="77777777" w:rsidR="00BC7D2D" w:rsidRPr="00270E8B" w:rsidRDefault="00BC7D2D" w:rsidP="00270E8B">
            <w:pPr>
              <w:pStyle w:val="Tabletext"/>
              <w:spacing w:before="50" w:after="50"/>
            </w:pPr>
            <w:r w:rsidRPr="00270E8B">
              <w:t>Can council transition local recovery activities back to business-as-usual (BAU) activities and services?</w:t>
            </w:r>
          </w:p>
        </w:tc>
        <w:tc>
          <w:tcPr>
            <w:tcW w:w="231" w:type="pct"/>
            <w:shd w:val="clear" w:color="auto" w:fill="auto"/>
            <w:noWrap/>
            <w:tcMar>
              <w:top w:w="15" w:type="dxa"/>
              <w:left w:w="108" w:type="dxa"/>
              <w:bottom w:w="0" w:type="dxa"/>
              <w:right w:w="108" w:type="dxa"/>
            </w:tcMar>
            <w:hideMark/>
          </w:tcPr>
          <w:p w14:paraId="63B79CC5" w14:textId="63C32B79"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16062688" w14:textId="77777777" w:rsidR="00BC7D2D" w:rsidRPr="00270E8B" w:rsidRDefault="00BC7D2D" w:rsidP="00DC3C06">
            <w:pPr>
              <w:pStyle w:val="Tabletext"/>
              <w:spacing w:before="50" w:after="50"/>
              <w:jc w:val="center"/>
            </w:pPr>
            <w:r w:rsidRPr="00270E8B">
              <w:t>61</w:t>
            </w:r>
          </w:p>
        </w:tc>
        <w:tc>
          <w:tcPr>
            <w:tcW w:w="247" w:type="pct"/>
            <w:shd w:val="clear" w:color="auto" w:fill="auto"/>
            <w:noWrap/>
            <w:tcMar>
              <w:top w:w="15" w:type="dxa"/>
              <w:left w:w="108" w:type="dxa"/>
              <w:bottom w:w="0" w:type="dxa"/>
              <w:right w:w="108" w:type="dxa"/>
            </w:tcMar>
            <w:hideMark/>
          </w:tcPr>
          <w:p w14:paraId="0500F7A4" w14:textId="77777777" w:rsidR="00BC7D2D" w:rsidRPr="00270E8B" w:rsidRDefault="00BC7D2D" w:rsidP="00DC3C06">
            <w:pPr>
              <w:pStyle w:val="Tabletext"/>
              <w:spacing w:before="50" w:after="50"/>
              <w:jc w:val="center"/>
            </w:pPr>
            <w:r w:rsidRPr="00270E8B">
              <w:t>77%</w:t>
            </w:r>
          </w:p>
        </w:tc>
        <w:tc>
          <w:tcPr>
            <w:tcW w:w="212" w:type="pct"/>
            <w:shd w:val="clear" w:color="auto" w:fill="auto"/>
            <w:noWrap/>
            <w:tcMar>
              <w:top w:w="15" w:type="dxa"/>
              <w:left w:w="108" w:type="dxa"/>
              <w:bottom w:w="0" w:type="dxa"/>
              <w:right w:w="108" w:type="dxa"/>
            </w:tcMar>
            <w:hideMark/>
          </w:tcPr>
          <w:p w14:paraId="112905F4" w14:textId="77777777" w:rsidR="00BC7D2D" w:rsidRPr="00270E8B" w:rsidRDefault="00BC7D2D" w:rsidP="00DC3C06">
            <w:pPr>
              <w:pStyle w:val="Tabletext"/>
              <w:spacing w:before="50" w:after="50"/>
              <w:jc w:val="center"/>
            </w:pPr>
            <w:r w:rsidRPr="00270E8B">
              <w:t>4</w:t>
            </w:r>
          </w:p>
        </w:tc>
        <w:tc>
          <w:tcPr>
            <w:tcW w:w="248" w:type="pct"/>
            <w:shd w:val="clear" w:color="auto" w:fill="auto"/>
            <w:noWrap/>
            <w:tcMar>
              <w:top w:w="15" w:type="dxa"/>
              <w:left w:w="108" w:type="dxa"/>
              <w:bottom w:w="0" w:type="dxa"/>
              <w:right w:w="108" w:type="dxa"/>
            </w:tcMar>
            <w:hideMark/>
          </w:tcPr>
          <w:p w14:paraId="6DD61E08" w14:textId="77777777" w:rsidR="00BC7D2D" w:rsidRPr="00270E8B" w:rsidRDefault="00BC7D2D" w:rsidP="00DC3C06">
            <w:pPr>
              <w:pStyle w:val="Tabletext"/>
              <w:spacing w:before="50" w:after="50"/>
              <w:jc w:val="center"/>
            </w:pPr>
            <w:r w:rsidRPr="00270E8B">
              <w:t>5%</w:t>
            </w:r>
          </w:p>
        </w:tc>
        <w:tc>
          <w:tcPr>
            <w:tcW w:w="239" w:type="pct"/>
            <w:shd w:val="clear" w:color="auto" w:fill="auto"/>
            <w:noWrap/>
            <w:tcMar>
              <w:top w:w="15" w:type="dxa"/>
              <w:left w:w="108" w:type="dxa"/>
              <w:bottom w:w="0" w:type="dxa"/>
              <w:right w:w="108" w:type="dxa"/>
            </w:tcMar>
            <w:hideMark/>
          </w:tcPr>
          <w:p w14:paraId="4A4B022E" w14:textId="77777777" w:rsidR="00BC7D2D" w:rsidRPr="00270E8B" w:rsidRDefault="00BC7D2D" w:rsidP="00DC3C06">
            <w:pPr>
              <w:pStyle w:val="Tabletext"/>
              <w:spacing w:before="50" w:after="50"/>
              <w:jc w:val="center"/>
            </w:pPr>
            <w:r w:rsidRPr="00270E8B">
              <w:t>14</w:t>
            </w:r>
          </w:p>
        </w:tc>
        <w:tc>
          <w:tcPr>
            <w:tcW w:w="268" w:type="pct"/>
            <w:shd w:val="clear" w:color="auto" w:fill="auto"/>
            <w:noWrap/>
            <w:tcMar>
              <w:top w:w="15" w:type="dxa"/>
              <w:left w:w="108" w:type="dxa"/>
              <w:bottom w:w="0" w:type="dxa"/>
              <w:right w:w="108" w:type="dxa"/>
            </w:tcMar>
            <w:hideMark/>
          </w:tcPr>
          <w:p w14:paraId="3A9F807E" w14:textId="77777777" w:rsidR="00BC7D2D" w:rsidRPr="00270E8B" w:rsidRDefault="00BC7D2D" w:rsidP="00DC3C06">
            <w:pPr>
              <w:pStyle w:val="Tabletext"/>
              <w:spacing w:before="50" w:after="50"/>
              <w:jc w:val="center"/>
            </w:pPr>
            <w:r w:rsidRPr="00270E8B">
              <w:t>18%</w:t>
            </w:r>
          </w:p>
        </w:tc>
      </w:tr>
      <w:tr w:rsidR="00DC3C06" w:rsidRPr="00270E8B" w14:paraId="7845C963" w14:textId="77777777" w:rsidTr="002728D8">
        <w:tc>
          <w:tcPr>
            <w:tcW w:w="199" w:type="pct"/>
            <w:shd w:val="clear" w:color="auto" w:fill="auto"/>
            <w:noWrap/>
            <w:tcMar>
              <w:top w:w="15" w:type="dxa"/>
              <w:left w:w="108" w:type="dxa"/>
              <w:bottom w:w="0" w:type="dxa"/>
              <w:right w:w="108" w:type="dxa"/>
            </w:tcMar>
            <w:hideMark/>
          </w:tcPr>
          <w:p w14:paraId="746524FD" w14:textId="77777777" w:rsidR="00BC7D2D" w:rsidRPr="00270E8B" w:rsidRDefault="00BC7D2D" w:rsidP="00270E8B">
            <w:pPr>
              <w:pStyle w:val="Tabletext"/>
              <w:spacing w:before="50" w:after="50"/>
            </w:pPr>
            <w:r w:rsidRPr="00270E8B">
              <w:t>C4</w:t>
            </w:r>
          </w:p>
        </w:tc>
        <w:tc>
          <w:tcPr>
            <w:tcW w:w="3090" w:type="pct"/>
            <w:shd w:val="clear" w:color="auto" w:fill="auto"/>
            <w:tcMar>
              <w:top w:w="15" w:type="dxa"/>
              <w:left w:w="108" w:type="dxa"/>
              <w:bottom w:w="0" w:type="dxa"/>
              <w:right w:w="108" w:type="dxa"/>
            </w:tcMar>
            <w:hideMark/>
          </w:tcPr>
          <w:p w14:paraId="6748F3D8" w14:textId="77777777" w:rsidR="00BC7D2D" w:rsidRPr="00270E8B" w:rsidRDefault="00BC7D2D" w:rsidP="00270E8B">
            <w:pPr>
              <w:pStyle w:val="Tabletext"/>
              <w:spacing w:before="50" w:after="50"/>
            </w:pPr>
            <w:r w:rsidRPr="00270E8B">
              <w:t>Does council "provide a pillar hydrant or hydrants at any specified place or places in or near a public street or road within the municipal district" when requested by the CFA?</w:t>
            </w:r>
          </w:p>
        </w:tc>
        <w:tc>
          <w:tcPr>
            <w:tcW w:w="231" w:type="pct"/>
            <w:shd w:val="clear" w:color="auto" w:fill="auto"/>
            <w:noWrap/>
            <w:tcMar>
              <w:top w:w="15" w:type="dxa"/>
              <w:left w:w="108" w:type="dxa"/>
              <w:bottom w:w="0" w:type="dxa"/>
              <w:right w:w="108" w:type="dxa"/>
            </w:tcMar>
            <w:hideMark/>
          </w:tcPr>
          <w:p w14:paraId="74BFA212" w14:textId="77777777" w:rsidR="00BC7D2D" w:rsidRPr="00270E8B" w:rsidRDefault="00BC7D2D" w:rsidP="00DC3C06">
            <w:pPr>
              <w:pStyle w:val="Tabletext"/>
              <w:spacing w:before="50" w:after="50"/>
              <w:jc w:val="center"/>
            </w:pPr>
            <w:r w:rsidRPr="00270E8B">
              <w:t>16</w:t>
            </w:r>
          </w:p>
        </w:tc>
        <w:tc>
          <w:tcPr>
            <w:tcW w:w="266" w:type="pct"/>
            <w:shd w:val="clear" w:color="auto" w:fill="auto"/>
            <w:noWrap/>
            <w:tcMar>
              <w:top w:w="15" w:type="dxa"/>
              <w:left w:w="108" w:type="dxa"/>
              <w:bottom w:w="0" w:type="dxa"/>
              <w:right w:w="108" w:type="dxa"/>
            </w:tcMar>
            <w:hideMark/>
          </w:tcPr>
          <w:p w14:paraId="76B98F5C" w14:textId="77777777" w:rsidR="00BC7D2D" w:rsidRPr="00270E8B" w:rsidRDefault="00BC7D2D" w:rsidP="00DC3C06">
            <w:pPr>
              <w:pStyle w:val="Tabletext"/>
              <w:spacing w:before="50" w:after="50"/>
              <w:jc w:val="center"/>
            </w:pPr>
            <w:r w:rsidRPr="00270E8B">
              <w:t>51</w:t>
            </w:r>
          </w:p>
        </w:tc>
        <w:tc>
          <w:tcPr>
            <w:tcW w:w="247" w:type="pct"/>
            <w:shd w:val="clear" w:color="auto" w:fill="auto"/>
            <w:noWrap/>
            <w:tcMar>
              <w:top w:w="15" w:type="dxa"/>
              <w:left w:w="108" w:type="dxa"/>
              <w:bottom w:w="0" w:type="dxa"/>
              <w:right w:w="108" w:type="dxa"/>
            </w:tcMar>
            <w:hideMark/>
          </w:tcPr>
          <w:p w14:paraId="47BDC252" w14:textId="77777777" w:rsidR="00BC7D2D" w:rsidRPr="00270E8B" w:rsidRDefault="00BC7D2D" w:rsidP="00DC3C06">
            <w:pPr>
              <w:pStyle w:val="Tabletext"/>
              <w:spacing w:before="50" w:after="50"/>
              <w:jc w:val="center"/>
            </w:pPr>
            <w:r w:rsidRPr="00270E8B">
              <w:t>81%</w:t>
            </w:r>
          </w:p>
        </w:tc>
        <w:tc>
          <w:tcPr>
            <w:tcW w:w="212" w:type="pct"/>
            <w:shd w:val="clear" w:color="auto" w:fill="auto"/>
            <w:noWrap/>
            <w:tcMar>
              <w:top w:w="15" w:type="dxa"/>
              <w:left w:w="108" w:type="dxa"/>
              <w:bottom w:w="0" w:type="dxa"/>
              <w:right w:w="108" w:type="dxa"/>
            </w:tcMar>
            <w:hideMark/>
          </w:tcPr>
          <w:p w14:paraId="55D48E0B" w14:textId="77777777" w:rsidR="00BC7D2D" w:rsidRPr="00270E8B" w:rsidRDefault="00BC7D2D" w:rsidP="00DC3C06">
            <w:pPr>
              <w:pStyle w:val="Tabletext"/>
              <w:spacing w:before="50" w:after="50"/>
              <w:jc w:val="center"/>
            </w:pPr>
            <w:r w:rsidRPr="00270E8B">
              <w:t>2</w:t>
            </w:r>
          </w:p>
        </w:tc>
        <w:tc>
          <w:tcPr>
            <w:tcW w:w="248" w:type="pct"/>
            <w:shd w:val="clear" w:color="auto" w:fill="auto"/>
            <w:noWrap/>
            <w:tcMar>
              <w:top w:w="15" w:type="dxa"/>
              <w:left w:w="108" w:type="dxa"/>
              <w:bottom w:w="0" w:type="dxa"/>
              <w:right w:w="108" w:type="dxa"/>
            </w:tcMar>
            <w:hideMark/>
          </w:tcPr>
          <w:p w14:paraId="565A160F" w14:textId="77777777" w:rsidR="00BC7D2D" w:rsidRPr="00270E8B" w:rsidRDefault="00BC7D2D" w:rsidP="00DC3C06">
            <w:pPr>
              <w:pStyle w:val="Tabletext"/>
              <w:spacing w:before="50" w:after="50"/>
              <w:jc w:val="center"/>
            </w:pPr>
            <w:r w:rsidRPr="00270E8B">
              <w:t>3%</w:t>
            </w:r>
          </w:p>
        </w:tc>
        <w:tc>
          <w:tcPr>
            <w:tcW w:w="239" w:type="pct"/>
            <w:shd w:val="clear" w:color="auto" w:fill="auto"/>
            <w:noWrap/>
            <w:tcMar>
              <w:top w:w="15" w:type="dxa"/>
              <w:left w:w="108" w:type="dxa"/>
              <w:bottom w:w="0" w:type="dxa"/>
              <w:right w:w="108" w:type="dxa"/>
            </w:tcMar>
            <w:hideMark/>
          </w:tcPr>
          <w:p w14:paraId="590D2406" w14:textId="77777777" w:rsidR="00BC7D2D" w:rsidRPr="00270E8B" w:rsidRDefault="00BC7D2D" w:rsidP="00DC3C06">
            <w:pPr>
              <w:pStyle w:val="Tabletext"/>
              <w:spacing w:before="50" w:after="50"/>
              <w:jc w:val="center"/>
            </w:pPr>
            <w:r w:rsidRPr="00270E8B">
              <w:t>10</w:t>
            </w:r>
          </w:p>
        </w:tc>
        <w:tc>
          <w:tcPr>
            <w:tcW w:w="268" w:type="pct"/>
            <w:shd w:val="clear" w:color="auto" w:fill="auto"/>
            <w:noWrap/>
            <w:tcMar>
              <w:top w:w="15" w:type="dxa"/>
              <w:left w:w="108" w:type="dxa"/>
              <w:bottom w:w="0" w:type="dxa"/>
              <w:right w:w="108" w:type="dxa"/>
            </w:tcMar>
            <w:hideMark/>
          </w:tcPr>
          <w:p w14:paraId="682BED91" w14:textId="77777777" w:rsidR="00BC7D2D" w:rsidRPr="00270E8B" w:rsidRDefault="00BC7D2D" w:rsidP="00DC3C06">
            <w:pPr>
              <w:pStyle w:val="Tabletext"/>
              <w:spacing w:before="50" w:after="50"/>
              <w:jc w:val="center"/>
            </w:pPr>
            <w:r w:rsidRPr="00270E8B">
              <w:t>16%</w:t>
            </w:r>
          </w:p>
        </w:tc>
      </w:tr>
      <w:tr w:rsidR="00DC3C06" w:rsidRPr="00270E8B" w14:paraId="54CC642A" w14:textId="77777777" w:rsidTr="002728D8">
        <w:tc>
          <w:tcPr>
            <w:tcW w:w="199" w:type="pct"/>
            <w:shd w:val="clear" w:color="auto" w:fill="auto"/>
            <w:noWrap/>
            <w:tcMar>
              <w:top w:w="15" w:type="dxa"/>
              <w:left w:w="108" w:type="dxa"/>
              <w:bottom w:w="0" w:type="dxa"/>
              <w:right w:w="108" w:type="dxa"/>
            </w:tcMar>
            <w:hideMark/>
          </w:tcPr>
          <w:p w14:paraId="284BC284" w14:textId="77777777" w:rsidR="00BC7D2D" w:rsidRPr="00270E8B" w:rsidRDefault="00BC7D2D" w:rsidP="00270E8B">
            <w:pPr>
              <w:pStyle w:val="Tabletext"/>
              <w:spacing w:before="50" w:after="50"/>
            </w:pPr>
            <w:r w:rsidRPr="00270E8B">
              <w:t>F10</w:t>
            </w:r>
          </w:p>
        </w:tc>
        <w:tc>
          <w:tcPr>
            <w:tcW w:w="3090" w:type="pct"/>
            <w:shd w:val="clear" w:color="auto" w:fill="auto"/>
            <w:tcMar>
              <w:top w:w="15" w:type="dxa"/>
              <w:left w:w="108" w:type="dxa"/>
              <w:bottom w:w="0" w:type="dxa"/>
              <w:right w:w="108" w:type="dxa"/>
            </w:tcMar>
            <w:hideMark/>
          </w:tcPr>
          <w:p w14:paraId="7D721CFD" w14:textId="77777777" w:rsidR="00BC7D2D" w:rsidRPr="00270E8B" w:rsidRDefault="00BC7D2D" w:rsidP="00270E8B">
            <w:pPr>
              <w:pStyle w:val="Tabletext"/>
              <w:spacing w:before="50" w:after="50"/>
            </w:pPr>
            <w:r w:rsidRPr="00270E8B">
              <w:t>Can council support DJPR to coordinate economic recovery services?</w:t>
            </w:r>
          </w:p>
        </w:tc>
        <w:tc>
          <w:tcPr>
            <w:tcW w:w="231" w:type="pct"/>
            <w:shd w:val="clear" w:color="auto" w:fill="auto"/>
            <w:noWrap/>
            <w:tcMar>
              <w:top w:w="15" w:type="dxa"/>
              <w:left w:w="108" w:type="dxa"/>
              <w:bottom w:w="0" w:type="dxa"/>
              <w:right w:w="108" w:type="dxa"/>
            </w:tcMar>
            <w:hideMark/>
          </w:tcPr>
          <w:p w14:paraId="1DCF0A5A" w14:textId="51679F37"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2ACCDCAA" w14:textId="77777777" w:rsidR="00BC7D2D" w:rsidRPr="00270E8B" w:rsidRDefault="00BC7D2D" w:rsidP="00DC3C06">
            <w:pPr>
              <w:pStyle w:val="Tabletext"/>
              <w:spacing w:before="50" w:after="50"/>
              <w:jc w:val="center"/>
            </w:pPr>
            <w:r w:rsidRPr="00270E8B">
              <w:t>64</w:t>
            </w:r>
          </w:p>
        </w:tc>
        <w:tc>
          <w:tcPr>
            <w:tcW w:w="247" w:type="pct"/>
            <w:shd w:val="clear" w:color="auto" w:fill="auto"/>
            <w:noWrap/>
            <w:tcMar>
              <w:top w:w="15" w:type="dxa"/>
              <w:left w:w="108" w:type="dxa"/>
              <w:bottom w:w="0" w:type="dxa"/>
              <w:right w:w="108" w:type="dxa"/>
            </w:tcMar>
            <w:hideMark/>
          </w:tcPr>
          <w:p w14:paraId="103A218E" w14:textId="77777777" w:rsidR="00BC7D2D" w:rsidRPr="00270E8B" w:rsidRDefault="00BC7D2D" w:rsidP="00DC3C06">
            <w:pPr>
              <w:pStyle w:val="Tabletext"/>
              <w:spacing w:before="50" w:after="50"/>
              <w:jc w:val="center"/>
            </w:pPr>
            <w:r w:rsidRPr="00270E8B">
              <w:t>81%</w:t>
            </w:r>
          </w:p>
        </w:tc>
        <w:tc>
          <w:tcPr>
            <w:tcW w:w="212" w:type="pct"/>
            <w:shd w:val="clear" w:color="auto" w:fill="auto"/>
            <w:noWrap/>
            <w:tcMar>
              <w:top w:w="15" w:type="dxa"/>
              <w:left w:w="108" w:type="dxa"/>
              <w:bottom w:w="0" w:type="dxa"/>
              <w:right w:w="108" w:type="dxa"/>
            </w:tcMar>
            <w:hideMark/>
          </w:tcPr>
          <w:p w14:paraId="2125F61E" w14:textId="77777777" w:rsidR="00BC7D2D" w:rsidRPr="00270E8B" w:rsidRDefault="00BC7D2D" w:rsidP="00DC3C06">
            <w:pPr>
              <w:pStyle w:val="Tabletext"/>
              <w:spacing w:before="50" w:after="50"/>
              <w:jc w:val="center"/>
            </w:pPr>
            <w:r w:rsidRPr="00270E8B">
              <w:t>5</w:t>
            </w:r>
          </w:p>
        </w:tc>
        <w:tc>
          <w:tcPr>
            <w:tcW w:w="248" w:type="pct"/>
            <w:shd w:val="clear" w:color="auto" w:fill="auto"/>
            <w:noWrap/>
            <w:tcMar>
              <w:top w:w="15" w:type="dxa"/>
              <w:left w:w="108" w:type="dxa"/>
              <w:bottom w:w="0" w:type="dxa"/>
              <w:right w:w="108" w:type="dxa"/>
            </w:tcMar>
            <w:hideMark/>
          </w:tcPr>
          <w:p w14:paraId="485F92D9" w14:textId="77777777" w:rsidR="00BC7D2D" w:rsidRPr="00270E8B" w:rsidRDefault="00BC7D2D" w:rsidP="00DC3C06">
            <w:pPr>
              <w:pStyle w:val="Tabletext"/>
              <w:spacing w:before="50" w:after="50"/>
              <w:jc w:val="center"/>
            </w:pPr>
            <w:r w:rsidRPr="00270E8B">
              <w:t>6%</w:t>
            </w:r>
          </w:p>
        </w:tc>
        <w:tc>
          <w:tcPr>
            <w:tcW w:w="239" w:type="pct"/>
            <w:shd w:val="clear" w:color="auto" w:fill="auto"/>
            <w:noWrap/>
            <w:tcMar>
              <w:top w:w="15" w:type="dxa"/>
              <w:left w:w="108" w:type="dxa"/>
              <w:bottom w:w="0" w:type="dxa"/>
              <w:right w:w="108" w:type="dxa"/>
            </w:tcMar>
            <w:hideMark/>
          </w:tcPr>
          <w:p w14:paraId="15916048" w14:textId="77777777" w:rsidR="00BC7D2D" w:rsidRPr="00270E8B" w:rsidRDefault="00BC7D2D" w:rsidP="00DC3C06">
            <w:pPr>
              <w:pStyle w:val="Tabletext"/>
              <w:spacing w:before="50" w:after="50"/>
              <w:jc w:val="center"/>
            </w:pPr>
            <w:r w:rsidRPr="00270E8B">
              <w:t>10</w:t>
            </w:r>
          </w:p>
        </w:tc>
        <w:tc>
          <w:tcPr>
            <w:tcW w:w="268" w:type="pct"/>
            <w:shd w:val="clear" w:color="auto" w:fill="auto"/>
            <w:noWrap/>
            <w:tcMar>
              <w:top w:w="15" w:type="dxa"/>
              <w:left w:w="108" w:type="dxa"/>
              <w:bottom w:w="0" w:type="dxa"/>
              <w:right w:w="108" w:type="dxa"/>
            </w:tcMar>
            <w:hideMark/>
          </w:tcPr>
          <w:p w14:paraId="05276EA5" w14:textId="77777777" w:rsidR="00BC7D2D" w:rsidRPr="00270E8B" w:rsidRDefault="00BC7D2D" w:rsidP="00DC3C06">
            <w:pPr>
              <w:pStyle w:val="Tabletext"/>
              <w:spacing w:before="50" w:after="50"/>
              <w:jc w:val="center"/>
            </w:pPr>
            <w:r w:rsidRPr="00270E8B">
              <w:t>13%</w:t>
            </w:r>
          </w:p>
        </w:tc>
      </w:tr>
      <w:tr w:rsidR="00DC3C06" w:rsidRPr="00270E8B" w14:paraId="33601CC9" w14:textId="77777777" w:rsidTr="002728D8">
        <w:tc>
          <w:tcPr>
            <w:tcW w:w="199" w:type="pct"/>
            <w:shd w:val="clear" w:color="auto" w:fill="auto"/>
            <w:noWrap/>
            <w:tcMar>
              <w:top w:w="15" w:type="dxa"/>
              <w:left w:w="108" w:type="dxa"/>
              <w:bottom w:w="0" w:type="dxa"/>
              <w:right w:w="108" w:type="dxa"/>
            </w:tcMar>
            <w:hideMark/>
          </w:tcPr>
          <w:p w14:paraId="402B9040" w14:textId="77777777" w:rsidR="00BC7D2D" w:rsidRPr="00270E8B" w:rsidRDefault="00BC7D2D" w:rsidP="00270E8B">
            <w:pPr>
              <w:pStyle w:val="Tabletext"/>
              <w:spacing w:before="50" w:after="50"/>
            </w:pPr>
            <w:r w:rsidRPr="00270E8B">
              <w:t>F11</w:t>
            </w:r>
          </w:p>
        </w:tc>
        <w:tc>
          <w:tcPr>
            <w:tcW w:w="3090" w:type="pct"/>
            <w:shd w:val="clear" w:color="auto" w:fill="auto"/>
            <w:tcMar>
              <w:top w:w="15" w:type="dxa"/>
              <w:left w:w="108" w:type="dxa"/>
              <w:bottom w:w="0" w:type="dxa"/>
              <w:right w:w="108" w:type="dxa"/>
            </w:tcMar>
            <w:hideMark/>
          </w:tcPr>
          <w:p w14:paraId="6249BDCA" w14:textId="77777777" w:rsidR="00BC7D2D" w:rsidRPr="00270E8B" w:rsidRDefault="00BC7D2D" w:rsidP="00270E8B">
            <w:pPr>
              <w:pStyle w:val="Tabletext"/>
              <w:spacing w:before="50" w:after="50"/>
            </w:pPr>
            <w:r w:rsidRPr="00270E8B">
              <w:t>Can council coordinate, assess, rehabilitate and monitor council-managed natural and cultural heritage assets after an emergency?</w:t>
            </w:r>
          </w:p>
        </w:tc>
        <w:tc>
          <w:tcPr>
            <w:tcW w:w="231" w:type="pct"/>
            <w:shd w:val="clear" w:color="auto" w:fill="auto"/>
            <w:noWrap/>
            <w:tcMar>
              <w:top w:w="15" w:type="dxa"/>
              <w:left w:w="108" w:type="dxa"/>
              <w:bottom w:w="0" w:type="dxa"/>
              <w:right w:w="108" w:type="dxa"/>
            </w:tcMar>
            <w:hideMark/>
          </w:tcPr>
          <w:p w14:paraId="4202E6B8" w14:textId="0F53EE27"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0459EFBF" w14:textId="77777777" w:rsidR="00BC7D2D" w:rsidRPr="00270E8B" w:rsidRDefault="00BC7D2D" w:rsidP="00DC3C06">
            <w:pPr>
              <w:pStyle w:val="Tabletext"/>
              <w:spacing w:before="50" w:after="50"/>
              <w:jc w:val="center"/>
            </w:pPr>
            <w:r w:rsidRPr="00270E8B">
              <w:t>67</w:t>
            </w:r>
          </w:p>
        </w:tc>
        <w:tc>
          <w:tcPr>
            <w:tcW w:w="247" w:type="pct"/>
            <w:shd w:val="clear" w:color="auto" w:fill="auto"/>
            <w:noWrap/>
            <w:tcMar>
              <w:top w:w="15" w:type="dxa"/>
              <w:left w:w="108" w:type="dxa"/>
              <w:bottom w:w="0" w:type="dxa"/>
              <w:right w:w="108" w:type="dxa"/>
            </w:tcMar>
            <w:hideMark/>
          </w:tcPr>
          <w:p w14:paraId="094F3022" w14:textId="77777777" w:rsidR="00BC7D2D" w:rsidRPr="00270E8B" w:rsidRDefault="00BC7D2D" w:rsidP="00DC3C06">
            <w:pPr>
              <w:pStyle w:val="Tabletext"/>
              <w:spacing w:before="50" w:after="50"/>
              <w:jc w:val="center"/>
            </w:pPr>
            <w:r w:rsidRPr="00270E8B">
              <w:t>85%</w:t>
            </w:r>
          </w:p>
        </w:tc>
        <w:tc>
          <w:tcPr>
            <w:tcW w:w="212" w:type="pct"/>
            <w:shd w:val="clear" w:color="auto" w:fill="auto"/>
            <w:noWrap/>
            <w:tcMar>
              <w:top w:w="15" w:type="dxa"/>
              <w:left w:w="108" w:type="dxa"/>
              <w:bottom w:w="0" w:type="dxa"/>
              <w:right w:w="108" w:type="dxa"/>
            </w:tcMar>
            <w:hideMark/>
          </w:tcPr>
          <w:p w14:paraId="3DF62F3D" w14:textId="77777777" w:rsidR="00BC7D2D" w:rsidRPr="00270E8B" w:rsidRDefault="00BC7D2D" w:rsidP="00DC3C06">
            <w:pPr>
              <w:pStyle w:val="Tabletext"/>
              <w:spacing w:before="50" w:after="50"/>
              <w:jc w:val="center"/>
            </w:pPr>
            <w:r w:rsidRPr="00270E8B">
              <w:t>6</w:t>
            </w:r>
          </w:p>
        </w:tc>
        <w:tc>
          <w:tcPr>
            <w:tcW w:w="248" w:type="pct"/>
            <w:shd w:val="clear" w:color="auto" w:fill="auto"/>
            <w:noWrap/>
            <w:tcMar>
              <w:top w:w="15" w:type="dxa"/>
              <w:left w:w="108" w:type="dxa"/>
              <w:bottom w:w="0" w:type="dxa"/>
              <w:right w:w="108" w:type="dxa"/>
            </w:tcMar>
            <w:hideMark/>
          </w:tcPr>
          <w:p w14:paraId="287F1B6A" w14:textId="77777777" w:rsidR="00BC7D2D" w:rsidRPr="00270E8B" w:rsidRDefault="00BC7D2D" w:rsidP="00DC3C06">
            <w:pPr>
              <w:pStyle w:val="Tabletext"/>
              <w:spacing w:before="50" w:after="50"/>
              <w:jc w:val="center"/>
            </w:pPr>
            <w:r w:rsidRPr="00270E8B">
              <w:t>8%</w:t>
            </w:r>
          </w:p>
        </w:tc>
        <w:tc>
          <w:tcPr>
            <w:tcW w:w="239" w:type="pct"/>
            <w:shd w:val="clear" w:color="auto" w:fill="auto"/>
            <w:noWrap/>
            <w:tcMar>
              <w:top w:w="15" w:type="dxa"/>
              <w:left w:w="108" w:type="dxa"/>
              <w:bottom w:w="0" w:type="dxa"/>
              <w:right w:w="108" w:type="dxa"/>
            </w:tcMar>
            <w:hideMark/>
          </w:tcPr>
          <w:p w14:paraId="2F4B8CB2" w14:textId="77777777" w:rsidR="00BC7D2D" w:rsidRPr="00270E8B" w:rsidRDefault="00BC7D2D" w:rsidP="00DC3C06">
            <w:pPr>
              <w:pStyle w:val="Tabletext"/>
              <w:spacing w:before="50" w:after="50"/>
              <w:jc w:val="center"/>
            </w:pPr>
            <w:r w:rsidRPr="00270E8B">
              <w:t>6</w:t>
            </w:r>
          </w:p>
        </w:tc>
        <w:tc>
          <w:tcPr>
            <w:tcW w:w="268" w:type="pct"/>
            <w:shd w:val="clear" w:color="auto" w:fill="auto"/>
            <w:noWrap/>
            <w:tcMar>
              <w:top w:w="15" w:type="dxa"/>
              <w:left w:w="108" w:type="dxa"/>
              <w:bottom w:w="0" w:type="dxa"/>
              <w:right w:w="108" w:type="dxa"/>
            </w:tcMar>
            <w:hideMark/>
          </w:tcPr>
          <w:p w14:paraId="006164AE" w14:textId="77777777" w:rsidR="00BC7D2D" w:rsidRPr="00270E8B" w:rsidRDefault="00BC7D2D" w:rsidP="00DC3C06">
            <w:pPr>
              <w:pStyle w:val="Tabletext"/>
              <w:spacing w:before="50" w:after="50"/>
              <w:jc w:val="center"/>
            </w:pPr>
            <w:r w:rsidRPr="00270E8B">
              <w:t>8%</w:t>
            </w:r>
          </w:p>
        </w:tc>
      </w:tr>
      <w:tr w:rsidR="00DC3C06" w:rsidRPr="00270E8B" w14:paraId="602D6261" w14:textId="77777777" w:rsidTr="002728D8">
        <w:tc>
          <w:tcPr>
            <w:tcW w:w="199" w:type="pct"/>
            <w:shd w:val="clear" w:color="auto" w:fill="auto"/>
            <w:noWrap/>
            <w:tcMar>
              <w:top w:w="15" w:type="dxa"/>
              <w:left w:w="108" w:type="dxa"/>
              <w:bottom w:w="0" w:type="dxa"/>
              <w:right w:w="108" w:type="dxa"/>
            </w:tcMar>
            <w:hideMark/>
          </w:tcPr>
          <w:p w14:paraId="093D1FFE" w14:textId="77777777" w:rsidR="00BC7D2D" w:rsidRPr="00270E8B" w:rsidRDefault="00BC7D2D" w:rsidP="00270E8B">
            <w:pPr>
              <w:pStyle w:val="Tabletext"/>
              <w:spacing w:before="50" w:after="50"/>
            </w:pPr>
            <w:r w:rsidRPr="00270E8B">
              <w:t>F13</w:t>
            </w:r>
          </w:p>
        </w:tc>
        <w:tc>
          <w:tcPr>
            <w:tcW w:w="3090" w:type="pct"/>
            <w:shd w:val="clear" w:color="auto" w:fill="auto"/>
            <w:tcMar>
              <w:top w:w="15" w:type="dxa"/>
              <w:left w:w="108" w:type="dxa"/>
              <w:bottom w:w="0" w:type="dxa"/>
              <w:right w:w="108" w:type="dxa"/>
            </w:tcMar>
            <w:hideMark/>
          </w:tcPr>
          <w:p w14:paraId="09011464" w14:textId="77777777" w:rsidR="00BC7D2D" w:rsidRPr="00270E8B" w:rsidRDefault="00BC7D2D" w:rsidP="00270E8B">
            <w:pPr>
              <w:pStyle w:val="Tabletext"/>
              <w:spacing w:before="50" w:after="50"/>
            </w:pPr>
            <w:r w:rsidRPr="00270E8B">
              <w:t>Can council support agencies to restore essential assets and infrastructure affected by an emergency?</w:t>
            </w:r>
          </w:p>
        </w:tc>
        <w:tc>
          <w:tcPr>
            <w:tcW w:w="231" w:type="pct"/>
            <w:shd w:val="clear" w:color="auto" w:fill="auto"/>
            <w:noWrap/>
            <w:tcMar>
              <w:top w:w="15" w:type="dxa"/>
              <w:left w:w="108" w:type="dxa"/>
              <w:bottom w:w="0" w:type="dxa"/>
              <w:right w:w="108" w:type="dxa"/>
            </w:tcMar>
            <w:hideMark/>
          </w:tcPr>
          <w:p w14:paraId="0977EDE3" w14:textId="21E41A99"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58EDE1B9" w14:textId="77777777" w:rsidR="00BC7D2D" w:rsidRPr="00270E8B" w:rsidRDefault="00BC7D2D" w:rsidP="00DC3C06">
            <w:pPr>
              <w:pStyle w:val="Tabletext"/>
              <w:spacing w:before="50" w:after="50"/>
              <w:jc w:val="center"/>
            </w:pPr>
            <w:r w:rsidRPr="00270E8B">
              <w:t>67</w:t>
            </w:r>
          </w:p>
        </w:tc>
        <w:tc>
          <w:tcPr>
            <w:tcW w:w="247" w:type="pct"/>
            <w:shd w:val="clear" w:color="auto" w:fill="auto"/>
            <w:noWrap/>
            <w:tcMar>
              <w:top w:w="15" w:type="dxa"/>
              <w:left w:w="108" w:type="dxa"/>
              <w:bottom w:w="0" w:type="dxa"/>
              <w:right w:w="108" w:type="dxa"/>
            </w:tcMar>
            <w:hideMark/>
          </w:tcPr>
          <w:p w14:paraId="38F96241" w14:textId="77777777" w:rsidR="00BC7D2D" w:rsidRPr="00270E8B" w:rsidRDefault="00BC7D2D" w:rsidP="00DC3C06">
            <w:pPr>
              <w:pStyle w:val="Tabletext"/>
              <w:spacing w:before="50" w:after="50"/>
              <w:jc w:val="center"/>
            </w:pPr>
            <w:r w:rsidRPr="00270E8B">
              <w:t>85%</w:t>
            </w:r>
          </w:p>
        </w:tc>
        <w:tc>
          <w:tcPr>
            <w:tcW w:w="212" w:type="pct"/>
            <w:shd w:val="clear" w:color="auto" w:fill="auto"/>
            <w:noWrap/>
            <w:tcMar>
              <w:top w:w="15" w:type="dxa"/>
              <w:left w:w="108" w:type="dxa"/>
              <w:bottom w:w="0" w:type="dxa"/>
              <w:right w:w="108" w:type="dxa"/>
            </w:tcMar>
            <w:hideMark/>
          </w:tcPr>
          <w:p w14:paraId="523B2E9B" w14:textId="77777777" w:rsidR="00BC7D2D" w:rsidRPr="00270E8B" w:rsidRDefault="00BC7D2D" w:rsidP="00DC3C06">
            <w:pPr>
              <w:pStyle w:val="Tabletext"/>
              <w:spacing w:before="50" w:after="50"/>
              <w:jc w:val="center"/>
            </w:pPr>
            <w:r w:rsidRPr="00270E8B">
              <w:t>3</w:t>
            </w:r>
          </w:p>
        </w:tc>
        <w:tc>
          <w:tcPr>
            <w:tcW w:w="248" w:type="pct"/>
            <w:shd w:val="clear" w:color="auto" w:fill="auto"/>
            <w:noWrap/>
            <w:tcMar>
              <w:top w:w="15" w:type="dxa"/>
              <w:left w:w="108" w:type="dxa"/>
              <w:bottom w:w="0" w:type="dxa"/>
              <w:right w:w="108" w:type="dxa"/>
            </w:tcMar>
            <w:hideMark/>
          </w:tcPr>
          <w:p w14:paraId="4377C5BA" w14:textId="77777777" w:rsidR="00BC7D2D" w:rsidRPr="00270E8B" w:rsidRDefault="00BC7D2D" w:rsidP="00DC3C06">
            <w:pPr>
              <w:pStyle w:val="Tabletext"/>
              <w:spacing w:before="50" w:after="50"/>
              <w:jc w:val="center"/>
            </w:pPr>
            <w:r w:rsidRPr="00270E8B">
              <w:t>4%</w:t>
            </w:r>
          </w:p>
        </w:tc>
        <w:tc>
          <w:tcPr>
            <w:tcW w:w="239" w:type="pct"/>
            <w:shd w:val="clear" w:color="auto" w:fill="auto"/>
            <w:noWrap/>
            <w:tcMar>
              <w:top w:w="15" w:type="dxa"/>
              <w:left w:w="108" w:type="dxa"/>
              <w:bottom w:w="0" w:type="dxa"/>
              <w:right w:w="108" w:type="dxa"/>
            </w:tcMar>
            <w:hideMark/>
          </w:tcPr>
          <w:p w14:paraId="64E94D1B" w14:textId="77777777" w:rsidR="00BC7D2D" w:rsidRPr="00270E8B" w:rsidRDefault="00BC7D2D" w:rsidP="00DC3C06">
            <w:pPr>
              <w:pStyle w:val="Tabletext"/>
              <w:spacing w:before="50" w:after="50"/>
              <w:jc w:val="center"/>
            </w:pPr>
            <w:r w:rsidRPr="00270E8B">
              <w:t>9</w:t>
            </w:r>
          </w:p>
        </w:tc>
        <w:tc>
          <w:tcPr>
            <w:tcW w:w="268" w:type="pct"/>
            <w:shd w:val="clear" w:color="auto" w:fill="auto"/>
            <w:noWrap/>
            <w:tcMar>
              <w:top w:w="15" w:type="dxa"/>
              <w:left w:w="108" w:type="dxa"/>
              <w:bottom w:w="0" w:type="dxa"/>
              <w:right w:w="108" w:type="dxa"/>
            </w:tcMar>
            <w:hideMark/>
          </w:tcPr>
          <w:p w14:paraId="653FEB29" w14:textId="77777777" w:rsidR="00BC7D2D" w:rsidRPr="00270E8B" w:rsidRDefault="00BC7D2D" w:rsidP="00DC3C06">
            <w:pPr>
              <w:pStyle w:val="Tabletext"/>
              <w:spacing w:before="50" w:after="50"/>
              <w:jc w:val="center"/>
            </w:pPr>
            <w:r w:rsidRPr="00270E8B">
              <w:t>11%</w:t>
            </w:r>
          </w:p>
        </w:tc>
      </w:tr>
      <w:tr w:rsidR="00DC3C06" w:rsidRPr="00270E8B" w14:paraId="6947BF53" w14:textId="77777777" w:rsidTr="002728D8">
        <w:tc>
          <w:tcPr>
            <w:tcW w:w="199" w:type="pct"/>
            <w:shd w:val="clear" w:color="auto" w:fill="auto"/>
            <w:noWrap/>
            <w:tcMar>
              <w:top w:w="15" w:type="dxa"/>
              <w:left w:w="108" w:type="dxa"/>
              <w:bottom w:w="0" w:type="dxa"/>
              <w:right w:w="108" w:type="dxa"/>
            </w:tcMar>
            <w:hideMark/>
          </w:tcPr>
          <w:p w14:paraId="4823FEF3" w14:textId="77777777" w:rsidR="00BC7D2D" w:rsidRPr="00270E8B" w:rsidRDefault="00BC7D2D" w:rsidP="00270E8B">
            <w:pPr>
              <w:pStyle w:val="Tabletext"/>
              <w:spacing w:before="50" w:after="50"/>
            </w:pPr>
            <w:r w:rsidRPr="00270E8B">
              <w:t>F14</w:t>
            </w:r>
          </w:p>
        </w:tc>
        <w:tc>
          <w:tcPr>
            <w:tcW w:w="3090" w:type="pct"/>
            <w:shd w:val="clear" w:color="auto" w:fill="auto"/>
            <w:tcMar>
              <w:top w:w="15" w:type="dxa"/>
              <w:left w:w="108" w:type="dxa"/>
              <w:bottom w:w="0" w:type="dxa"/>
              <w:right w:w="108" w:type="dxa"/>
            </w:tcMar>
            <w:hideMark/>
          </w:tcPr>
          <w:p w14:paraId="27F896B5" w14:textId="77777777" w:rsidR="00BC7D2D" w:rsidRPr="00270E8B" w:rsidRDefault="00BC7D2D" w:rsidP="00270E8B">
            <w:pPr>
              <w:pStyle w:val="Tabletext"/>
              <w:spacing w:before="50" w:after="50"/>
            </w:pPr>
            <w:r w:rsidRPr="00270E8B">
              <w:t>Can council advocate for planning scheme exemptions for people affected by an emergency?</w:t>
            </w:r>
          </w:p>
        </w:tc>
        <w:tc>
          <w:tcPr>
            <w:tcW w:w="231" w:type="pct"/>
            <w:shd w:val="clear" w:color="auto" w:fill="auto"/>
            <w:noWrap/>
            <w:tcMar>
              <w:top w:w="15" w:type="dxa"/>
              <w:left w:w="108" w:type="dxa"/>
              <w:bottom w:w="0" w:type="dxa"/>
              <w:right w:w="108" w:type="dxa"/>
            </w:tcMar>
            <w:hideMark/>
          </w:tcPr>
          <w:p w14:paraId="06BA5CD9" w14:textId="46DD1D8C" w:rsidR="00BC7D2D" w:rsidRPr="00270E8B" w:rsidRDefault="00BC7D2D" w:rsidP="00DC3C06">
            <w:pPr>
              <w:pStyle w:val="Tabletext"/>
              <w:spacing w:before="50" w:after="50"/>
              <w:jc w:val="center"/>
            </w:pPr>
          </w:p>
        </w:tc>
        <w:tc>
          <w:tcPr>
            <w:tcW w:w="266" w:type="pct"/>
            <w:shd w:val="clear" w:color="auto" w:fill="auto"/>
            <w:noWrap/>
            <w:tcMar>
              <w:top w:w="15" w:type="dxa"/>
              <w:left w:w="108" w:type="dxa"/>
              <w:bottom w:w="0" w:type="dxa"/>
              <w:right w:w="108" w:type="dxa"/>
            </w:tcMar>
            <w:hideMark/>
          </w:tcPr>
          <w:p w14:paraId="3688A210" w14:textId="77777777" w:rsidR="00BC7D2D" w:rsidRPr="00270E8B" w:rsidRDefault="00BC7D2D" w:rsidP="00DC3C06">
            <w:pPr>
              <w:pStyle w:val="Tabletext"/>
              <w:spacing w:before="50" w:after="50"/>
              <w:jc w:val="center"/>
            </w:pPr>
            <w:r w:rsidRPr="00270E8B">
              <w:t>71</w:t>
            </w:r>
          </w:p>
        </w:tc>
        <w:tc>
          <w:tcPr>
            <w:tcW w:w="247" w:type="pct"/>
            <w:shd w:val="clear" w:color="auto" w:fill="auto"/>
            <w:noWrap/>
            <w:tcMar>
              <w:top w:w="15" w:type="dxa"/>
              <w:left w:w="108" w:type="dxa"/>
              <w:bottom w:w="0" w:type="dxa"/>
              <w:right w:w="108" w:type="dxa"/>
            </w:tcMar>
            <w:hideMark/>
          </w:tcPr>
          <w:p w14:paraId="32BE0041" w14:textId="77777777" w:rsidR="00BC7D2D" w:rsidRPr="00270E8B" w:rsidRDefault="00BC7D2D" w:rsidP="00DC3C06">
            <w:pPr>
              <w:pStyle w:val="Tabletext"/>
              <w:spacing w:before="50" w:after="50"/>
              <w:jc w:val="center"/>
            </w:pPr>
            <w:r w:rsidRPr="00270E8B">
              <w:t>90%</w:t>
            </w:r>
          </w:p>
        </w:tc>
        <w:tc>
          <w:tcPr>
            <w:tcW w:w="212" w:type="pct"/>
            <w:shd w:val="clear" w:color="auto" w:fill="auto"/>
            <w:noWrap/>
            <w:tcMar>
              <w:top w:w="15" w:type="dxa"/>
              <w:left w:w="108" w:type="dxa"/>
              <w:bottom w:w="0" w:type="dxa"/>
              <w:right w:w="108" w:type="dxa"/>
            </w:tcMar>
            <w:hideMark/>
          </w:tcPr>
          <w:p w14:paraId="3E1C792F" w14:textId="77777777" w:rsidR="00BC7D2D" w:rsidRPr="00270E8B" w:rsidRDefault="00BC7D2D" w:rsidP="00DC3C06">
            <w:pPr>
              <w:pStyle w:val="Tabletext"/>
              <w:spacing w:before="50" w:after="50"/>
              <w:jc w:val="center"/>
            </w:pPr>
            <w:r w:rsidRPr="00270E8B">
              <w:t>2</w:t>
            </w:r>
          </w:p>
        </w:tc>
        <w:tc>
          <w:tcPr>
            <w:tcW w:w="248" w:type="pct"/>
            <w:shd w:val="clear" w:color="auto" w:fill="auto"/>
            <w:noWrap/>
            <w:tcMar>
              <w:top w:w="15" w:type="dxa"/>
              <w:left w:w="108" w:type="dxa"/>
              <w:bottom w:w="0" w:type="dxa"/>
              <w:right w:w="108" w:type="dxa"/>
            </w:tcMar>
            <w:hideMark/>
          </w:tcPr>
          <w:p w14:paraId="6561C30F" w14:textId="77777777" w:rsidR="00BC7D2D" w:rsidRPr="00270E8B" w:rsidRDefault="00BC7D2D" w:rsidP="00DC3C06">
            <w:pPr>
              <w:pStyle w:val="Tabletext"/>
              <w:spacing w:before="50" w:after="50"/>
              <w:jc w:val="center"/>
            </w:pPr>
            <w:r w:rsidRPr="00270E8B">
              <w:t>3%</w:t>
            </w:r>
          </w:p>
        </w:tc>
        <w:tc>
          <w:tcPr>
            <w:tcW w:w="239" w:type="pct"/>
            <w:shd w:val="clear" w:color="auto" w:fill="auto"/>
            <w:noWrap/>
            <w:tcMar>
              <w:top w:w="15" w:type="dxa"/>
              <w:left w:w="108" w:type="dxa"/>
              <w:bottom w:w="0" w:type="dxa"/>
              <w:right w:w="108" w:type="dxa"/>
            </w:tcMar>
            <w:hideMark/>
          </w:tcPr>
          <w:p w14:paraId="7284FF1F" w14:textId="77777777" w:rsidR="00BC7D2D" w:rsidRPr="00270E8B" w:rsidRDefault="00BC7D2D" w:rsidP="00DC3C06">
            <w:pPr>
              <w:pStyle w:val="Tabletext"/>
              <w:spacing w:before="50" w:after="50"/>
              <w:jc w:val="center"/>
            </w:pPr>
            <w:r w:rsidRPr="00270E8B">
              <w:t>6</w:t>
            </w:r>
          </w:p>
        </w:tc>
        <w:tc>
          <w:tcPr>
            <w:tcW w:w="268" w:type="pct"/>
            <w:shd w:val="clear" w:color="auto" w:fill="auto"/>
            <w:noWrap/>
            <w:tcMar>
              <w:top w:w="15" w:type="dxa"/>
              <w:left w:w="108" w:type="dxa"/>
              <w:bottom w:w="0" w:type="dxa"/>
              <w:right w:w="108" w:type="dxa"/>
            </w:tcMar>
            <w:hideMark/>
          </w:tcPr>
          <w:p w14:paraId="733C3EF2" w14:textId="77777777" w:rsidR="00BC7D2D" w:rsidRPr="00270E8B" w:rsidRDefault="00BC7D2D" w:rsidP="00DC3C06">
            <w:pPr>
              <w:pStyle w:val="Tabletext"/>
              <w:spacing w:before="50" w:after="50"/>
              <w:jc w:val="center"/>
            </w:pPr>
            <w:r w:rsidRPr="00270E8B">
              <w:t>8%</w:t>
            </w:r>
          </w:p>
        </w:tc>
      </w:tr>
    </w:tbl>
    <w:p w14:paraId="7E85297D" w14:textId="77777777" w:rsidR="002728D8" w:rsidRDefault="002728D8" w:rsidP="002728D8">
      <w:pPr>
        <w:pStyle w:val="Source"/>
        <w:spacing w:before="120"/>
      </w:pPr>
      <w:r w:rsidRPr="0088253E">
        <w:rPr>
          <w:b/>
          <w:bCs/>
        </w:rPr>
        <w:t>Note</w:t>
      </w:r>
    </w:p>
    <w:p w14:paraId="559598BE" w14:textId="77777777" w:rsidR="002728D8" w:rsidRDefault="002728D8" w:rsidP="002728D8">
      <w:pPr>
        <w:pStyle w:val="Source"/>
        <w:ind w:left="397" w:hanging="397"/>
      </w:pPr>
      <w:r>
        <w:t>1</w:t>
      </w:r>
      <w:r>
        <w:tab/>
        <w:t>The question was not applicable to the number of councils in this column: the percentages are of the remaining councils.</w:t>
      </w:r>
    </w:p>
    <w:p w14:paraId="274D80E2" w14:textId="77777777" w:rsidR="006E7CC2" w:rsidRPr="000F6B41" w:rsidRDefault="006E7CC2" w:rsidP="007C11E6">
      <w:pPr>
        <w:rPr>
          <w:lang w:eastAsia="en-AU"/>
        </w:rPr>
      </w:pPr>
    </w:p>
    <w:p w14:paraId="62658012" w14:textId="11E7A764" w:rsidR="00C80525" w:rsidRDefault="00C80525">
      <w:pPr>
        <w:spacing w:after="0"/>
      </w:pPr>
      <w:r>
        <w:br w:type="page"/>
      </w:r>
    </w:p>
    <w:p w14:paraId="136A3744" w14:textId="52AF73ED" w:rsidR="00C80525" w:rsidRDefault="00C80525" w:rsidP="00C80525">
      <w:pPr>
        <w:pStyle w:val="Heading1"/>
      </w:pPr>
      <w:bookmarkStart w:id="302" w:name="_Toc27642169"/>
      <w:r w:rsidRPr="000F6B41">
        <w:lastRenderedPageBreak/>
        <w:t xml:space="preserve">Appendix </w:t>
      </w:r>
      <w:r>
        <w:t xml:space="preserve">2: Core capability </w:t>
      </w:r>
      <w:r w:rsidR="00855B7B">
        <w:t xml:space="preserve">evaluation </w:t>
      </w:r>
      <w:r>
        <w:t>question alignment</w:t>
      </w:r>
      <w:bookmarkEnd w:id="302"/>
    </w:p>
    <w:p w14:paraId="6CD6F4E8" w14:textId="5711D305" w:rsidR="00C80525" w:rsidRDefault="001361C0" w:rsidP="00C80525">
      <w:r>
        <w:fldChar w:fldCharType="begin"/>
      </w:r>
      <w:r>
        <w:instrText xml:space="preserve"> REF _Ref23422143 \h </w:instrText>
      </w:r>
      <w:r>
        <w:fldChar w:fldCharType="separate"/>
      </w:r>
      <w:r w:rsidR="00C25FC0" w:rsidRPr="000F6B41">
        <w:t xml:space="preserve">Table </w:t>
      </w:r>
      <w:r w:rsidR="00C25FC0">
        <w:rPr>
          <w:noProof/>
        </w:rPr>
        <w:t>34</w:t>
      </w:r>
      <w:r>
        <w:fldChar w:fldCharType="end"/>
      </w:r>
      <w:r>
        <w:t xml:space="preserve"> </w:t>
      </w:r>
      <w:r w:rsidR="00C80525">
        <w:t xml:space="preserve">expands </w:t>
      </w:r>
      <w:r w:rsidR="00F32B07">
        <w:t>Part 6</w:t>
      </w:r>
      <w:r>
        <w:t xml:space="preserve"> </w:t>
      </w:r>
      <w:r w:rsidR="00C80525">
        <w:t xml:space="preserve">to show the </w:t>
      </w:r>
      <w:hyperlink r:id="rId93" w:history="1">
        <w:r w:rsidR="00F32B07" w:rsidRPr="004966EC">
          <w:rPr>
            <w:rStyle w:val="Hyperlink"/>
            <w:rFonts w:ascii="Calibri" w:hAnsi="Calibri"/>
            <w:i/>
          </w:rPr>
          <w:t>Victorian Preparedness Framework</w:t>
        </w:r>
      </w:hyperlink>
      <w:r w:rsidR="00F32B07">
        <w:t xml:space="preserve"> </w:t>
      </w:r>
      <w:r w:rsidR="00C80525">
        <w:t xml:space="preserve">core capability description and the </w:t>
      </w:r>
      <w:r w:rsidR="00F32B07">
        <w:t xml:space="preserve">capability and capacity </w:t>
      </w:r>
      <w:r w:rsidR="00C80525">
        <w:t>evaluatio</w:t>
      </w:r>
      <w:r w:rsidR="00F32B07">
        <w:t xml:space="preserve">n Type One </w:t>
      </w:r>
      <w:r w:rsidR="00C80525">
        <w:t>questions that relate to the core capability.</w:t>
      </w:r>
    </w:p>
    <w:p w14:paraId="0D7E53E2" w14:textId="567EED96" w:rsidR="00C80525" w:rsidRPr="000F6B41" w:rsidRDefault="001361C0" w:rsidP="00C80525">
      <w:pPr>
        <w:pStyle w:val="Caption"/>
      </w:pPr>
      <w:bookmarkStart w:id="303" w:name="_Ref23422143"/>
      <w:bookmarkStart w:id="304" w:name="_Toc23422330"/>
      <w:r w:rsidRPr="000F6B41">
        <w:t xml:space="preserve">Table </w:t>
      </w:r>
      <w:r w:rsidR="00207E3F">
        <w:fldChar w:fldCharType="begin"/>
      </w:r>
      <w:r w:rsidR="00207E3F">
        <w:instrText xml:space="preserve"> SEQ Table \* ARABIC </w:instrText>
      </w:r>
      <w:r w:rsidR="00207E3F">
        <w:fldChar w:fldCharType="separate"/>
      </w:r>
      <w:r w:rsidR="00C25FC0">
        <w:rPr>
          <w:noProof/>
        </w:rPr>
        <w:t>34</w:t>
      </w:r>
      <w:r w:rsidR="00207E3F">
        <w:rPr>
          <w:noProof/>
        </w:rPr>
        <w:fldChar w:fldCharType="end"/>
      </w:r>
      <w:bookmarkEnd w:id="303"/>
      <w:r w:rsidRPr="000F6B41">
        <w:t xml:space="preserve">: </w:t>
      </w:r>
      <w:r w:rsidR="00C80525">
        <w:t>A</w:t>
      </w:r>
      <w:r w:rsidR="00C80525" w:rsidRPr="000F6B41">
        <w:t xml:space="preserve">ctual </w:t>
      </w:r>
      <w:r w:rsidR="00F13277">
        <w:t>maturity below, on or above</w:t>
      </w:r>
      <w:r w:rsidR="00C80525">
        <w:t xml:space="preserve"> target </w:t>
      </w:r>
      <w:r w:rsidR="00C80525" w:rsidRPr="000F6B41">
        <w:t>maturity</w:t>
      </w:r>
      <w:r w:rsidR="00C80525">
        <w:t xml:space="preserve">, by </w:t>
      </w:r>
      <w:r w:rsidR="00C80525" w:rsidRPr="000F6B41">
        <w:t xml:space="preserve">Victorian Preparedness Framework </w:t>
      </w:r>
      <w:r w:rsidR="00C80525">
        <w:t>c</w:t>
      </w:r>
      <w:r w:rsidR="00C80525" w:rsidRPr="000F6B41">
        <w:t xml:space="preserve">ore </w:t>
      </w:r>
      <w:r w:rsidR="00C80525">
        <w:t>c</w:t>
      </w:r>
      <w:r w:rsidR="00C80525" w:rsidRPr="000F6B41">
        <w:t>apability</w:t>
      </w:r>
      <w:r w:rsidR="00C80525">
        <w:t xml:space="preserve">, with contributing </w:t>
      </w:r>
      <w:r w:rsidR="00F13277">
        <w:t xml:space="preserve">evaluation </w:t>
      </w:r>
      <w:r w:rsidR="00F32B07">
        <w:t xml:space="preserve">Type One </w:t>
      </w:r>
      <w:r w:rsidR="00C80525">
        <w:t>questions</w:t>
      </w:r>
      <w:bookmarkEnd w:id="304"/>
    </w:p>
    <w:tbl>
      <w:tblPr>
        <w:tblStyle w:val="TableGrid"/>
        <w:tblW w:w="14142" w:type="dxa"/>
        <w:tblBorders>
          <w:insideH w:val="single" w:sz="6" w:space="0" w:color="auto"/>
          <w:insideV w:val="single" w:sz="6" w:space="0" w:color="auto"/>
        </w:tblBorders>
        <w:tblLayout w:type="fixed"/>
        <w:tblLook w:val="04A0" w:firstRow="1" w:lastRow="0" w:firstColumn="1" w:lastColumn="0" w:noHBand="0" w:noVBand="1"/>
      </w:tblPr>
      <w:tblGrid>
        <w:gridCol w:w="1526"/>
        <w:gridCol w:w="4111"/>
        <w:gridCol w:w="850"/>
        <w:gridCol w:w="851"/>
        <w:gridCol w:w="567"/>
        <w:gridCol w:w="6237"/>
      </w:tblGrid>
      <w:tr w:rsidR="00C80525" w:rsidRPr="00FD670B" w14:paraId="133191E2" w14:textId="77777777" w:rsidTr="001777E0">
        <w:trPr>
          <w:tblHeader/>
        </w:trPr>
        <w:tc>
          <w:tcPr>
            <w:tcW w:w="1526" w:type="dxa"/>
            <w:tcBorders>
              <w:top w:val="single" w:sz="4" w:space="0" w:color="auto"/>
              <w:bottom w:val="single" w:sz="4" w:space="0" w:color="auto"/>
              <w:right w:val="single" w:sz="4" w:space="0" w:color="auto"/>
            </w:tcBorders>
            <w:shd w:val="clear" w:color="auto" w:fill="D9D9D9" w:themeFill="background1" w:themeFillShade="D9"/>
          </w:tcPr>
          <w:p w14:paraId="4264B249" w14:textId="77777777" w:rsidR="00C80525" w:rsidRPr="00FD670B" w:rsidRDefault="00C80525" w:rsidP="0075714B">
            <w:pPr>
              <w:pStyle w:val="Tabletext"/>
              <w:spacing w:before="50" w:after="50"/>
              <w:rPr>
                <w:b/>
              </w:rPr>
            </w:pPr>
            <w:r w:rsidRPr="00FD670B">
              <w:rPr>
                <w:b/>
              </w:rPr>
              <w:t>Core capability</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8624D" w14:textId="77777777" w:rsidR="00C80525" w:rsidRPr="00FD670B" w:rsidRDefault="00C80525" w:rsidP="0075714B">
            <w:pPr>
              <w:pStyle w:val="Tabletext"/>
              <w:spacing w:before="50" w:after="50"/>
              <w:rPr>
                <w:b/>
              </w:rPr>
            </w:pPr>
            <w:r w:rsidRPr="00FD670B">
              <w:rPr>
                <w:b/>
              </w:rPr>
              <w:t>Description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FFE43" w14:textId="77777777" w:rsidR="00C80525" w:rsidRPr="00FD670B" w:rsidRDefault="00C80525" w:rsidP="0075714B">
            <w:pPr>
              <w:pStyle w:val="Tabletext"/>
              <w:spacing w:before="50" w:after="50"/>
              <w:jc w:val="center"/>
              <w:rPr>
                <w:b/>
              </w:rPr>
            </w:pPr>
            <w:r w:rsidRPr="00FD670B">
              <w:rPr>
                <w:b/>
              </w:rPr>
              <w:t>Below target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A2575" w14:textId="0C0CCF73" w:rsidR="00C80525" w:rsidRPr="00FD670B" w:rsidRDefault="00C80525" w:rsidP="0075714B">
            <w:pPr>
              <w:pStyle w:val="Tabletext"/>
              <w:spacing w:before="50" w:after="50"/>
              <w:jc w:val="center"/>
              <w:rPr>
                <w:b/>
              </w:rPr>
            </w:pPr>
            <w:r w:rsidRPr="00FD670B">
              <w:rPr>
                <w:b/>
              </w:rPr>
              <w:t xml:space="preserve">On </w:t>
            </w:r>
            <w:r w:rsidR="00F73882">
              <w:rPr>
                <w:b/>
              </w:rPr>
              <w:t>or</w:t>
            </w:r>
            <w:r w:rsidR="00F73882" w:rsidRPr="00FD670B">
              <w:rPr>
                <w:b/>
              </w:rPr>
              <w:t xml:space="preserve"> above</w:t>
            </w:r>
            <w:r w:rsidRPr="00FD670B">
              <w:rPr>
                <w:b/>
              </w:rPr>
              <w:t xml:space="preserve"> target</w:t>
            </w:r>
          </w:p>
        </w:tc>
        <w:tc>
          <w:tcPr>
            <w:tcW w:w="6804" w:type="dxa"/>
            <w:gridSpan w:val="2"/>
            <w:tcBorders>
              <w:top w:val="single" w:sz="4" w:space="0" w:color="auto"/>
              <w:left w:val="single" w:sz="4" w:space="0" w:color="auto"/>
              <w:bottom w:val="single" w:sz="4" w:space="0" w:color="auto"/>
            </w:tcBorders>
            <w:shd w:val="clear" w:color="auto" w:fill="D9D9D9" w:themeFill="background1" w:themeFillShade="D9"/>
          </w:tcPr>
          <w:p w14:paraId="6A8BE087" w14:textId="77777777" w:rsidR="00C80525" w:rsidRPr="00FD670B" w:rsidRDefault="00C80525" w:rsidP="0075714B">
            <w:pPr>
              <w:pStyle w:val="Tabletext"/>
              <w:spacing w:before="50" w:after="50"/>
              <w:rPr>
                <w:b/>
              </w:rPr>
            </w:pPr>
            <w:r w:rsidRPr="00FD670B">
              <w:rPr>
                <w:b/>
              </w:rPr>
              <w:t>Contributing questions</w:t>
            </w:r>
          </w:p>
        </w:tc>
      </w:tr>
      <w:tr w:rsidR="00C80525" w:rsidRPr="00FD670B" w14:paraId="24730337" w14:textId="77777777" w:rsidTr="001777E0">
        <w:tc>
          <w:tcPr>
            <w:tcW w:w="1526" w:type="dxa"/>
            <w:vMerge w:val="restart"/>
            <w:tcBorders>
              <w:top w:val="single" w:sz="4" w:space="0" w:color="auto"/>
            </w:tcBorders>
            <w:shd w:val="clear" w:color="auto" w:fill="auto"/>
          </w:tcPr>
          <w:p w14:paraId="6FB641B9" w14:textId="77777777" w:rsidR="00C80525" w:rsidRPr="00F73F68" w:rsidRDefault="00C80525" w:rsidP="0075714B">
            <w:pPr>
              <w:pStyle w:val="Tabletext"/>
              <w:spacing w:before="50" w:after="50"/>
              <w:rPr>
                <w:b/>
                <w:bCs/>
              </w:rPr>
            </w:pPr>
            <w:r w:rsidRPr="00F73F68">
              <w:rPr>
                <w:b/>
                <w:bCs/>
              </w:rPr>
              <w:t>Planning</w:t>
            </w:r>
          </w:p>
          <w:p w14:paraId="3E044002" w14:textId="77777777" w:rsidR="00C80525" w:rsidRPr="00FD670B" w:rsidRDefault="00C80525" w:rsidP="0075714B">
            <w:pPr>
              <w:pStyle w:val="Tabletext"/>
              <w:spacing w:before="50" w:after="50"/>
            </w:pPr>
            <w:r>
              <w:rPr>
                <w:noProof/>
              </w:rPr>
              <w:drawing>
                <wp:inline distT="0" distB="0" distL="0" distR="0" wp14:anchorId="05C2AB48" wp14:editId="6506FAE0">
                  <wp:extent cx="706244" cy="697169"/>
                  <wp:effectExtent l="0" t="0" r="0" b="0"/>
                  <wp:docPr id="8058345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4">
                            <a:extLst>
                              <a:ext uri="{28A0092B-C50C-407E-A947-70E740481C1C}">
                                <a14:useLocalDpi xmlns:a14="http://schemas.microsoft.com/office/drawing/2010/main" val="0"/>
                              </a:ext>
                            </a:extLst>
                          </a:blip>
                          <a:stretch>
                            <a:fillRect/>
                          </a:stretch>
                        </pic:blipFill>
                        <pic:spPr>
                          <a:xfrm>
                            <a:off x="0" y="0"/>
                            <a:ext cx="706244" cy="697169"/>
                          </a:xfrm>
                          <a:prstGeom prst="rect">
                            <a:avLst/>
                          </a:prstGeom>
                        </pic:spPr>
                      </pic:pic>
                    </a:graphicData>
                  </a:graphic>
                </wp:inline>
              </w:drawing>
            </w:r>
          </w:p>
          <w:p w14:paraId="4418527C" w14:textId="77777777" w:rsidR="00C80525" w:rsidRPr="00FD670B" w:rsidRDefault="00C80525" w:rsidP="0075714B">
            <w:pPr>
              <w:pStyle w:val="Tabletext"/>
              <w:spacing w:before="50" w:after="50"/>
              <w:rPr>
                <w:rFonts w:eastAsiaTheme="minorHAnsi"/>
              </w:rPr>
            </w:pPr>
          </w:p>
        </w:tc>
        <w:tc>
          <w:tcPr>
            <w:tcW w:w="4111" w:type="dxa"/>
            <w:vMerge w:val="restart"/>
            <w:tcBorders>
              <w:top w:val="single" w:sz="4" w:space="0" w:color="auto"/>
            </w:tcBorders>
            <w:shd w:val="clear" w:color="auto" w:fill="auto"/>
          </w:tcPr>
          <w:p w14:paraId="74213D01" w14:textId="77777777" w:rsidR="00C80525" w:rsidRPr="00FD670B" w:rsidRDefault="00C80525" w:rsidP="0075714B">
            <w:pPr>
              <w:pStyle w:val="Tabletext"/>
              <w:spacing w:before="50" w:after="50"/>
            </w:pPr>
            <w:r w:rsidRPr="00FD670B">
              <w:rPr>
                <w:rFonts w:eastAsiaTheme="minorHAnsi"/>
              </w:rPr>
              <w:t>Conduct a systematic process engaging the whole community as appropriate in the development of executable strategic, operational, and/or tactical level approaches to meet defined objectives</w:t>
            </w:r>
          </w:p>
        </w:tc>
        <w:tc>
          <w:tcPr>
            <w:tcW w:w="850" w:type="dxa"/>
            <w:vMerge w:val="restart"/>
            <w:tcBorders>
              <w:top w:val="single" w:sz="4" w:space="0" w:color="auto"/>
            </w:tcBorders>
            <w:shd w:val="clear" w:color="auto" w:fill="auto"/>
          </w:tcPr>
          <w:p w14:paraId="3A2E4706" w14:textId="77777777" w:rsidR="00C80525" w:rsidRPr="00FD670B" w:rsidRDefault="00C80525" w:rsidP="0075714B">
            <w:pPr>
              <w:pStyle w:val="Tabletext"/>
              <w:spacing w:before="50" w:after="50"/>
              <w:jc w:val="center"/>
            </w:pPr>
            <w:r w:rsidRPr="00FD670B">
              <w:t>33%</w:t>
            </w:r>
          </w:p>
        </w:tc>
        <w:tc>
          <w:tcPr>
            <w:tcW w:w="851" w:type="dxa"/>
            <w:vMerge w:val="restart"/>
            <w:tcBorders>
              <w:top w:val="single" w:sz="4" w:space="0" w:color="auto"/>
            </w:tcBorders>
            <w:shd w:val="clear" w:color="auto" w:fill="auto"/>
          </w:tcPr>
          <w:p w14:paraId="1C678E2B" w14:textId="77777777" w:rsidR="00C80525" w:rsidRPr="00FD670B" w:rsidRDefault="00C80525" w:rsidP="0075714B">
            <w:pPr>
              <w:pStyle w:val="Tabletext"/>
              <w:spacing w:before="50" w:after="50"/>
              <w:jc w:val="center"/>
            </w:pPr>
            <w:r w:rsidRPr="00FD670B">
              <w:t>67%</w:t>
            </w:r>
          </w:p>
        </w:tc>
        <w:tc>
          <w:tcPr>
            <w:tcW w:w="567" w:type="dxa"/>
            <w:tcBorders>
              <w:top w:val="single" w:sz="4" w:space="0" w:color="auto"/>
            </w:tcBorders>
          </w:tcPr>
          <w:p w14:paraId="4BC5CB0E" w14:textId="77777777" w:rsidR="00C80525" w:rsidRPr="00FD670B" w:rsidRDefault="00C80525" w:rsidP="0075714B">
            <w:pPr>
              <w:pStyle w:val="Tabletextdotpoint"/>
              <w:numPr>
                <w:ilvl w:val="0"/>
                <w:numId w:val="0"/>
              </w:numPr>
            </w:pPr>
            <w:r>
              <w:t>A1</w:t>
            </w:r>
          </w:p>
        </w:tc>
        <w:tc>
          <w:tcPr>
            <w:tcW w:w="6237" w:type="dxa"/>
            <w:tcBorders>
              <w:top w:val="single" w:sz="4" w:space="0" w:color="auto"/>
            </w:tcBorders>
            <w:shd w:val="clear" w:color="auto" w:fill="auto"/>
          </w:tcPr>
          <w:p w14:paraId="7E0BC434" w14:textId="77777777" w:rsidR="00C80525" w:rsidRPr="00FD670B" w:rsidRDefault="00C80525" w:rsidP="0075714B">
            <w:pPr>
              <w:pStyle w:val="Tabletextdotpoint"/>
              <w:numPr>
                <w:ilvl w:val="0"/>
                <w:numId w:val="0"/>
              </w:numPr>
            </w:pPr>
            <w:r w:rsidRPr="00FD670B">
              <w:t>Does the municipality have a multi-agency Municipal Emergency Management Planning Committee (MEMPC)? </w:t>
            </w:r>
          </w:p>
        </w:tc>
      </w:tr>
      <w:tr w:rsidR="00C80525" w:rsidRPr="00FD670B" w14:paraId="5BE0D831" w14:textId="77777777" w:rsidTr="08272806">
        <w:tc>
          <w:tcPr>
            <w:tcW w:w="1526" w:type="dxa"/>
            <w:vMerge/>
          </w:tcPr>
          <w:p w14:paraId="6B4F266D" w14:textId="77777777" w:rsidR="00C80525" w:rsidRPr="00F73F68" w:rsidRDefault="00C80525" w:rsidP="0075714B">
            <w:pPr>
              <w:pStyle w:val="Tabletext"/>
              <w:spacing w:before="50" w:after="50"/>
              <w:rPr>
                <w:rFonts w:eastAsiaTheme="minorHAnsi"/>
                <w:b/>
                <w:bCs/>
              </w:rPr>
            </w:pPr>
          </w:p>
        </w:tc>
        <w:tc>
          <w:tcPr>
            <w:tcW w:w="4111" w:type="dxa"/>
            <w:vMerge/>
          </w:tcPr>
          <w:p w14:paraId="56820E72" w14:textId="77777777" w:rsidR="00C80525" w:rsidRPr="00FD670B" w:rsidRDefault="00C80525" w:rsidP="0075714B">
            <w:pPr>
              <w:pStyle w:val="Tabletext"/>
              <w:spacing w:before="50" w:after="50"/>
              <w:rPr>
                <w:rFonts w:eastAsiaTheme="minorHAnsi"/>
              </w:rPr>
            </w:pPr>
          </w:p>
        </w:tc>
        <w:tc>
          <w:tcPr>
            <w:tcW w:w="850" w:type="dxa"/>
            <w:vMerge/>
          </w:tcPr>
          <w:p w14:paraId="56710627" w14:textId="77777777" w:rsidR="00C80525" w:rsidRPr="00FD670B" w:rsidRDefault="00C80525" w:rsidP="0075714B">
            <w:pPr>
              <w:pStyle w:val="Tabletext"/>
              <w:spacing w:before="50" w:after="50"/>
              <w:jc w:val="center"/>
            </w:pPr>
          </w:p>
        </w:tc>
        <w:tc>
          <w:tcPr>
            <w:tcW w:w="851" w:type="dxa"/>
            <w:vMerge/>
          </w:tcPr>
          <w:p w14:paraId="4905DEBC" w14:textId="77777777" w:rsidR="00C80525" w:rsidRPr="00FD670B" w:rsidRDefault="00C80525" w:rsidP="0075714B">
            <w:pPr>
              <w:pStyle w:val="Tabletext"/>
              <w:spacing w:before="50" w:after="50"/>
              <w:jc w:val="center"/>
            </w:pPr>
          </w:p>
        </w:tc>
        <w:tc>
          <w:tcPr>
            <w:tcW w:w="567" w:type="dxa"/>
          </w:tcPr>
          <w:p w14:paraId="013EA09A" w14:textId="77777777" w:rsidR="00C80525" w:rsidRPr="00FD670B" w:rsidRDefault="00C80525" w:rsidP="0075714B">
            <w:pPr>
              <w:pStyle w:val="Tabletextdotpoint"/>
              <w:numPr>
                <w:ilvl w:val="0"/>
                <w:numId w:val="0"/>
              </w:numPr>
            </w:pPr>
            <w:r>
              <w:t>A2</w:t>
            </w:r>
          </w:p>
        </w:tc>
        <w:tc>
          <w:tcPr>
            <w:tcW w:w="6237" w:type="dxa"/>
            <w:shd w:val="clear" w:color="auto" w:fill="auto"/>
          </w:tcPr>
          <w:p w14:paraId="5AA3E04D" w14:textId="77777777" w:rsidR="00C80525" w:rsidRPr="00FD670B" w:rsidRDefault="00C80525" w:rsidP="0075714B">
            <w:pPr>
              <w:pStyle w:val="Tabletextdotpoint"/>
              <w:numPr>
                <w:ilvl w:val="0"/>
                <w:numId w:val="0"/>
              </w:numPr>
            </w:pPr>
            <w:r w:rsidRPr="00FD670B">
              <w:t>Does the municipality have a Municipal Emergency Management Plan (MEMP) that has been "considered by the municipal council" (including associated sub plans)?</w:t>
            </w:r>
          </w:p>
        </w:tc>
      </w:tr>
      <w:tr w:rsidR="00C80525" w:rsidRPr="00FD670B" w14:paraId="47DEE00E" w14:textId="77777777" w:rsidTr="08272806">
        <w:tc>
          <w:tcPr>
            <w:tcW w:w="1526" w:type="dxa"/>
            <w:vMerge/>
          </w:tcPr>
          <w:p w14:paraId="5BD2BC85" w14:textId="77777777" w:rsidR="00C80525" w:rsidRPr="00F73F68" w:rsidRDefault="00C80525" w:rsidP="0075714B">
            <w:pPr>
              <w:pStyle w:val="Tabletext"/>
              <w:spacing w:before="50" w:after="50"/>
              <w:rPr>
                <w:rFonts w:eastAsiaTheme="minorHAnsi"/>
                <w:b/>
                <w:bCs/>
              </w:rPr>
            </w:pPr>
          </w:p>
        </w:tc>
        <w:tc>
          <w:tcPr>
            <w:tcW w:w="4111" w:type="dxa"/>
            <w:vMerge/>
          </w:tcPr>
          <w:p w14:paraId="3E9729A9" w14:textId="77777777" w:rsidR="00C80525" w:rsidRPr="00FD670B" w:rsidRDefault="00C80525" w:rsidP="0075714B">
            <w:pPr>
              <w:pStyle w:val="Tabletext"/>
              <w:spacing w:before="50" w:after="50"/>
              <w:rPr>
                <w:rFonts w:eastAsiaTheme="minorHAnsi"/>
              </w:rPr>
            </w:pPr>
          </w:p>
        </w:tc>
        <w:tc>
          <w:tcPr>
            <w:tcW w:w="850" w:type="dxa"/>
            <w:vMerge/>
          </w:tcPr>
          <w:p w14:paraId="48260F16" w14:textId="77777777" w:rsidR="00C80525" w:rsidRPr="00FD670B" w:rsidRDefault="00C80525" w:rsidP="0075714B">
            <w:pPr>
              <w:pStyle w:val="Tabletext"/>
              <w:spacing w:before="50" w:after="50"/>
              <w:jc w:val="center"/>
            </w:pPr>
          </w:p>
        </w:tc>
        <w:tc>
          <w:tcPr>
            <w:tcW w:w="851" w:type="dxa"/>
            <w:vMerge/>
          </w:tcPr>
          <w:p w14:paraId="771D9EE6" w14:textId="77777777" w:rsidR="00C80525" w:rsidRPr="00FD670B" w:rsidRDefault="00C80525" w:rsidP="0075714B">
            <w:pPr>
              <w:pStyle w:val="Tabletext"/>
              <w:spacing w:before="50" w:after="50"/>
              <w:jc w:val="center"/>
            </w:pPr>
          </w:p>
        </w:tc>
        <w:tc>
          <w:tcPr>
            <w:tcW w:w="567" w:type="dxa"/>
          </w:tcPr>
          <w:p w14:paraId="4665CA93" w14:textId="77777777" w:rsidR="00C80525" w:rsidRPr="00FD670B" w:rsidRDefault="00C80525" w:rsidP="0075714B">
            <w:pPr>
              <w:pStyle w:val="Tabletextdotpoint"/>
              <w:numPr>
                <w:ilvl w:val="0"/>
                <w:numId w:val="0"/>
              </w:numPr>
            </w:pPr>
            <w:r>
              <w:t>A3</w:t>
            </w:r>
          </w:p>
        </w:tc>
        <w:tc>
          <w:tcPr>
            <w:tcW w:w="6237" w:type="dxa"/>
            <w:shd w:val="clear" w:color="auto" w:fill="auto"/>
          </w:tcPr>
          <w:p w14:paraId="4A194E55" w14:textId="77777777" w:rsidR="00C80525" w:rsidRPr="00FD670B" w:rsidRDefault="00C80525" w:rsidP="0075714B">
            <w:pPr>
              <w:pStyle w:val="Tabletextdotpoint"/>
              <w:numPr>
                <w:ilvl w:val="0"/>
                <w:numId w:val="0"/>
              </w:numPr>
            </w:pPr>
            <w:r w:rsidRPr="00FD670B">
              <w:t>Has the municipality undertaken an Emergency Risk Assessment (such as the Community Emergency Risk Assessment (CERA) or equivalent)?</w:t>
            </w:r>
          </w:p>
        </w:tc>
      </w:tr>
      <w:tr w:rsidR="00C80525" w:rsidRPr="00FD670B" w14:paraId="2D7A0C6E" w14:textId="77777777" w:rsidTr="08272806">
        <w:tc>
          <w:tcPr>
            <w:tcW w:w="1526" w:type="dxa"/>
            <w:vMerge/>
          </w:tcPr>
          <w:p w14:paraId="4C46565F" w14:textId="77777777" w:rsidR="00C80525" w:rsidRPr="00F73F68" w:rsidRDefault="00C80525" w:rsidP="0075714B">
            <w:pPr>
              <w:pStyle w:val="Tabletext"/>
              <w:spacing w:before="50" w:after="50"/>
              <w:rPr>
                <w:rFonts w:eastAsiaTheme="minorHAnsi"/>
                <w:b/>
                <w:bCs/>
              </w:rPr>
            </w:pPr>
          </w:p>
        </w:tc>
        <w:tc>
          <w:tcPr>
            <w:tcW w:w="4111" w:type="dxa"/>
            <w:vMerge/>
          </w:tcPr>
          <w:p w14:paraId="416C59D2" w14:textId="77777777" w:rsidR="00C80525" w:rsidRPr="00FD670B" w:rsidRDefault="00C80525" w:rsidP="0075714B">
            <w:pPr>
              <w:pStyle w:val="Tabletext"/>
              <w:spacing w:before="50" w:after="50"/>
              <w:rPr>
                <w:rFonts w:eastAsiaTheme="minorHAnsi"/>
              </w:rPr>
            </w:pPr>
          </w:p>
        </w:tc>
        <w:tc>
          <w:tcPr>
            <w:tcW w:w="850" w:type="dxa"/>
            <w:vMerge/>
          </w:tcPr>
          <w:p w14:paraId="74BEA8EC" w14:textId="77777777" w:rsidR="00C80525" w:rsidRPr="00FD670B" w:rsidRDefault="00C80525" w:rsidP="0075714B">
            <w:pPr>
              <w:pStyle w:val="Tabletext"/>
              <w:spacing w:before="50" w:after="50"/>
              <w:jc w:val="center"/>
            </w:pPr>
          </w:p>
        </w:tc>
        <w:tc>
          <w:tcPr>
            <w:tcW w:w="851" w:type="dxa"/>
            <w:vMerge/>
          </w:tcPr>
          <w:p w14:paraId="51636B8E" w14:textId="77777777" w:rsidR="00C80525" w:rsidRPr="00FD670B" w:rsidRDefault="00C80525" w:rsidP="0075714B">
            <w:pPr>
              <w:pStyle w:val="Tabletext"/>
              <w:spacing w:before="50" w:after="50"/>
              <w:jc w:val="center"/>
            </w:pPr>
          </w:p>
        </w:tc>
        <w:tc>
          <w:tcPr>
            <w:tcW w:w="567" w:type="dxa"/>
          </w:tcPr>
          <w:p w14:paraId="6E22104F" w14:textId="77777777" w:rsidR="00C80525" w:rsidRPr="00FD670B" w:rsidRDefault="00C80525" w:rsidP="0075714B">
            <w:pPr>
              <w:pStyle w:val="Tabletextdotpoint"/>
              <w:numPr>
                <w:ilvl w:val="0"/>
                <w:numId w:val="0"/>
              </w:numPr>
            </w:pPr>
            <w:r>
              <w:t>A6</w:t>
            </w:r>
          </w:p>
        </w:tc>
        <w:tc>
          <w:tcPr>
            <w:tcW w:w="6237" w:type="dxa"/>
            <w:shd w:val="clear" w:color="auto" w:fill="auto"/>
          </w:tcPr>
          <w:p w14:paraId="2BD88BDB" w14:textId="77777777" w:rsidR="00C80525" w:rsidRPr="00FD670B" w:rsidRDefault="00C80525" w:rsidP="0075714B">
            <w:pPr>
              <w:pStyle w:val="Tabletextdotpoint"/>
              <w:numPr>
                <w:ilvl w:val="0"/>
                <w:numId w:val="0"/>
              </w:numPr>
            </w:pPr>
            <w:r w:rsidRPr="00FD670B">
              <w:t xml:space="preserve">Does the municipality have a relief and recovery plan? </w:t>
            </w:r>
          </w:p>
        </w:tc>
      </w:tr>
      <w:tr w:rsidR="00C80525" w:rsidRPr="00FD670B" w14:paraId="088CF089" w14:textId="77777777" w:rsidTr="08272806">
        <w:tc>
          <w:tcPr>
            <w:tcW w:w="1526" w:type="dxa"/>
            <w:vMerge/>
          </w:tcPr>
          <w:p w14:paraId="3E3B9075" w14:textId="77777777" w:rsidR="00C80525" w:rsidRPr="00F73F68" w:rsidRDefault="00C80525" w:rsidP="0075714B">
            <w:pPr>
              <w:pStyle w:val="Tabletext"/>
              <w:spacing w:before="50" w:after="50"/>
              <w:rPr>
                <w:rFonts w:eastAsiaTheme="minorHAnsi"/>
                <w:b/>
                <w:bCs/>
              </w:rPr>
            </w:pPr>
          </w:p>
        </w:tc>
        <w:tc>
          <w:tcPr>
            <w:tcW w:w="4111" w:type="dxa"/>
            <w:vMerge/>
          </w:tcPr>
          <w:p w14:paraId="0E21B0B3" w14:textId="77777777" w:rsidR="00C80525" w:rsidRPr="00FD670B" w:rsidRDefault="00C80525" w:rsidP="0075714B">
            <w:pPr>
              <w:pStyle w:val="Tabletext"/>
              <w:spacing w:before="50" w:after="50"/>
              <w:rPr>
                <w:rFonts w:eastAsiaTheme="minorHAnsi"/>
              </w:rPr>
            </w:pPr>
          </w:p>
        </w:tc>
        <w:tc>
          <w:tcPr>
            <w:tcW w:w="850" w:type="dxa"/>
            <w:vMerge/>
          </w:tcPr>
          <w:p w14:paraId="3D846E7C" w14:textId="77777777" w:rsidR="00C80525" w:rsidRPr="00FD670B" w:rsidRDefault="00C80525" w:rsidP="0075714B">
            <w:pPr>
              <w:pStyle w:val="Tabletext"/>
              <w:spacing w:before="50" w:after="50"/>
              <w:jc w:val="center"/>
            </w:pPr>
          </w:p>
        </w:tc>
        <w:tc>
          <w:tcPr>
            <w:tcW w:w="851" w:type="dxa"/>
            <w:vMerge/>
          </w:tcPr>
          <w:p w14:paraId="1C8F7260" w14:textId="77777777" w:rsidR="00C80525" w:rsidRPr="00FD670B" w:rsidRDefault="00C80525" w:rsidP="0075714B">
            <w:pPr>
              <w:pStyle w:val="Tabletext"/>
              <w:spacing w:before="50" w:after="50"/>
              <w:jc w:val="center"/>
            </w:pPr>
          </w:p>
        </w:tc>
        <w:tc>
          <w:tcPr>
            <w:tcW w:w="567" w:type="dxa"/>
          </w:tcPr>
          <w:p w14:paraId="462392DC" w14:textId="77777777" w:rsidR="00C80525" w:rsidRPr="00FD670B" w:rsidRDefault="00C80525" w:rsidP="0075714B">
            <w:pPr>
              <w:pStyle w:val="Tabletextdotpoint"/>
              <w:numPr>
                <w:ilvl w:val="0"/>
                <w:numId w:val="0"/>
              </w:numPr>
            </w:pPr>
            <w:r>
              <w:t>A8</w:t>
            </w:r>
          </w:p>
        </w:tc>
        <w:tc>
          <w:tcPr>
            <w:tcW w:w="6237" w:type="dxa"/>
            <w:shd w:val="clear" w:color="auto" w:fill="auto"/>
          </w:tcPr>
          <w:p w14:paraId="5DC5CE6C" w14:textId="77777777" w:rsidR="00C80525" w:rsidRPr="00FD670B" w:rsidRDefault="00C80525" w:rsidP="0075714B">
            <w:pPr>
              <w:pStyle w:val="Tabletextdotpoint"/>
              <w:numPr>
                <w:ilvl w:val="0"/>
                <w:numId w:val="0"/>
              </w:numPr>
            </w:pPr>
            <w:r w:rsidRPr="00FD670B">
              <w:t>Does council have arrangements in place to collaborate with other councils and agencies to support surge requirements and share information during emergencies? </w:t>
            </w:r>
          </w:p>
        </w:tc>
      </w:tr>
      <w:tr w:rsidR="00C80525" w:rsidRPr="00FD670B" w14:paraId="6C19BA0C" w14:textId="77777777" w:rsidTr="08272806">
        <w:tc>
          <w:tcPr>
            <w:tcW w:w="1526" w:type="dxa"/>
            <w:vMerge/>
          </w:tcPr>
          <w:p w14:paraId="21F46F72" w14:textId="77777777" w:rsidR="00C80525" w:rsidRPr="00F73F68" w:rsidRDefault="00C80525" w:rsidP="0075714B">
            <w:pPr>
              <w:pStyle w:val="Tabletext"/>
              <w:spacing w:before="50" w:after="50"/>
              <w:rPr>
                <w:rFonts w:eastAsiaTheme="minorHAnsi"/>
                <w:b/>
                <w:bCs/>
              </w:rPr>
            </w:pPr>
          </w:p>
        </w:tc>
        <w:tc>
          <w:tcPr>
            <w:tcW w:w="4111" w:type="dxa"/>
            <w:vMerge/>
          </w:tcPr>
          <w:p w14:paraId="39641A51" w14:textId="77777777" w:rsidR="00C80525" w:rsidRPr="00FD670B" w:rsidRDefault="00C80525" w:rsidP="0075714B">
            <w:pPr>
              <w:pStyle w:val="Tabletext"/>
              <w:spacing w:before="50" w:after="50"/>
              <w:rPr>
                <w:rFonts w:eastAsiaTheme="minorHAnsi"/>
              </w:rPr>
            </w:pPr>
          </w:p>
        </w:tc>
        <w:tc>
          <w:tcPr>
            <w:tcW w:w="850" w:type="dxa"/>
            <w:vMerge/>
          </w:tcPr>
          <w:p w14:paraId="50526E37" w14:textId="77777777" w:rsidR="00C80525" w:rsidRPr="00FD670B" w:rsidRDefault="00C80525" w:rsidP="0075714B">
            <w:pPr>
              <w:pStyle w:val="Tabletext"/>
              <w:spacing w:before="50" w:after="50"/>
              <w:jc w:val="center"/>
            </w:pPr>
          </w:p>
        </w:tc>
        <w:tc>
          <w:tcPr>
            <w:tcW w:w="851" w:type="dxa"/>
            <w:vMerge/>
          </w:tcPr>
          <w:p w14:paraId="055B1730" w14:textId="77777777" w:rsidR="00C80525" w:rsidRPr="00FD670B" w:rsidRDefault="00C80525" w:rsidP="0075714B">
            <w:pPr>
              <w:pStyle w:val="Tabletext"/>
              <w:spacing w:before="50" w:after="50"/>
              <w:jc w:val="center"/>
            </w:pPr>
          </w:p>
        </w:tc>
        <w:tc>
          <w:tcPr>
            <w:tcW w:w="567" w:type="dxa"/>
          </w:tcPr>
          <w:p w14:paraId="129552CC" w14:textId="77777777" w:rsidR="00C80525" w:rsidRPr="00FD670B" w:rsidRDefault="00C80525" w:rsidP="0075714B">
            <w:pPr>
              <w:pStyle w:val="Tabletextdotpoint"/>
              <w:numPr>
                <w:ilvl w:val="0"/>
                <w:numId w:val="0"/>
              </w:numPr>
            </w:pPr>
            <w:r>
              <w:t>B1</w:t>
            </w:r>
          </w:p>
        </w:tc>
        <w:tc>
          <w:tcPr>
            <w:tcW w:w="6237" w:type="dxa"/>
            <w:shd w:val="clear" w:color="auto" w:fill="auto"/>
          </w:tcPr>
          <w:p w14:paraId="05962518" w14:textId="77777777" w:rsidR="00C80525" w:rsidRPr="00FD670B" w:rsidRDefault="00C80525" w:rsidP="0075714B">
            <w:pPr>
              <w:pStyle w:val="Tabletextdotpoint"/>
              <w:numPr>
                <w:ilvl w:val="0"/>
                <w:numId w:val="0"/>
              </w:numPr>
            </w:pPr>
            <w:r w:rsidRPr="00FD670B">
              <w:t>Do council staff with an assigned emergency management role have access to emergency management training? </w:t>
            </w:r>
          </w:p>
        </w:tc>
      </w:tr>
      <w:tr w:rsidR="00C80525" w:rsidRPr="00FD670B" w14:paraId="73DCC1BC" w14:textId="77777777" w:rsidTr="08272806">
        <w:tc>
          <w:tcPr>
            <w:tcW w:w="1526" w:type="dxa"/>
            <w:vMerge/>
          </w:tcPr>
          <w:p w14:paraId="32033E45" w14:textId="77777777" w:rsidR="00C80525" w:rsidRPr="00F73F68" w:rsidRDefault="00C80525" w:rsidP="0075714B">
            <w:pPr>
              <w:pStyle w:val="Tabletext"/>
              <w:spacing w:before="50" w:after="50"/>
              <w:rPr>
                <w:rFonts w:eastAsiaTheme="minorHAnsi"/>
                <w:b/>
                <w:bCs/>
              </w:rPr>
            </w:pPr>
          </w:p>
        </w:tc>
        <w:tc>
          <w:tcPr>
            <w:tcW w:w="4111" w:type="dxa"/>
            <w:vMerge/>
          </w:tcPr>
          <w:p w14:paraId="4178A3B9" w14:textId="77777777" w:rsidR="00C80525" w:rsidRPr="00FD670B" w:rsidRDefault="00C80525" w:rsidP="0075714B">
            <w:pPr>
              <w:pStyle w:val="Tabletext"/>
              <w:spacing w:before="50" w:after="50"/>
              <w:rPr>
                <w:rFonts w:eastAsiaTheme="minorHAnsi"/>
              </w:rPr>
            </w:pPr>
          </w:p>
        </w:tc>
        <w:tc>
          <w:tcPr>
            <w:tcW w:w="850" w:type="dxa"/>
            <w:vMerge/>
          </w:tcPr>
          <w:p w14:paraId="4C2DD50F" w14:textId="77777777" w:rsidR="00C80525" w:rsidRPr="00FD670B" w:rsidRDefault="00C80525" w:rsidP="0075714B">
            <w:pPr>
              <w:pStyle w:val="Tabletext"/>
              <w:spacing w:before="50" w:after="50"/>
              <w:jc w:val="center"/>
            </w:pPr>
          </w:p>
        </w:tc>
        <w:tc>
          <w:tcPr>
            <w:tcW w:w="851" w:type="dxa"/>
            <w:vMerge/>
          </w:tcPr>
          <w:p w14:paraId="15538D06" w14:textId="77777777" w:rsidR="00C80525" w:rsidRPr="00FD670B" w:rsidRDefault="00C80525" w:rsidP="0075714B">
            <w:pPr>
              <w:pStyle w:val="Tabletext"/>
              <w:spacing w:before="50" w:after="50"/>
              <w:jc w:val="center"/>
            </w:pPr>
          </w:p>
        </w:tc>
        <w:tc>
          <w:tcPr>
            <w:tcW w:w="567" w:type="dxa"/>
          </w:tcPr>
          <w:p w14:paraId="4155DA39" w14:textId="77777777" w:rsidR="00C80525" w:rsidRPr="00FD670B" w:rsidRDefault="00C80525" w:rsidP="0075714B">
            <w:pPr>
              <w:pStyle w:val="Tabletextdotpoint"/>
              <w:numPr>
                <w:ilvl w:val="0"/>
                <w:numId w:val="0"/>
              </w:numPr>
            </w:pPr>
            <w:r>
              <w:t>B5</w:t>
            </w:r>
          </w:p>
        </w:tc>
        <w:tc>
          <w:tcPr>
            <w:tcW w:w="6237" w:type="dxa"/>
            <w:shd w:val="clear" w:color="auto" w:fill="auto"/>
          </w:tcPr>
          <w:p w14:paraId="15A19BA5" w14:textId="77777777" w:rsidR="00C80525" w:rsidRPr="00FD670B" w:rsidRDefault="00C80525" w:rsidP="0075714B">
            <w:pPr>
              <w:pStyle w:val="Tabletextdotpoint"/>
              <w:numPr>
                <w:ilvl w:val="0"/>
                <w:numId w:val="0"/>
              </w:numPr>
            </w:pPr>
            <w:r w:rsidRPr="00FD670B">
              <w:t>Does council have a register of council, municipal and other resources available for use before, during and after emergencies?</w:t>
            </w:r>
          </w:p>
        </w:tc>
      </w:tr>
      <w:tr w:rsidR="00C80525" w:rsidRPr="00FD670B" w14:paraId="7210B725" w14:textId="77777777" w:rsidTr="08272806">
        <w:tc>
          <w:tcPr>
            <w:tcW w:w="1526" w:type="dxa"/>
            <w:vMerge/>
          </w:tcPr>
          <w:p w14:paraId="77013D5C" w14:textId="77777777" w:rsidR="00C80525" w:rsidRPr="00F73F68" w:rsidRDefault="00C80525" w:rsidP="0075714B">
            <w:pPr>
              <w:pStyle w:val="Tabletext"/>
              <w:spacing w:before="50" w:after="50"/>
              <w:rPr>
                <w:rFonts w:eastAsiaTheme="minorHAnsi"/>
                <w:b/>
                <w:bCs/>
              </w:rPr>
            </w:pPr>
          </w:p>
        </w:tc>
        <w:tc>
          <w:tcPr>
            <w:tcW w:w="4111" w:type="dxa"/>
            <w:vMerge/>
          </w:tcPr>
          <w:p w14:paraId="059BDA34" w14:textId="77777777" w:rsidR="00C80525" w:rsidRPr="00FD670B" w:rsidRDefault="00C80525" w:rsidP="0075714B">
            <w:pPr>
              <w:pStyle w:val="Tabletext"/>
              <w:spacing w:before="50" w:after="50"/>
              <w:rPr>
                <w:rFonts w:eastAsiaTheme="minorHAnsi"/>
              </w:rPr>
            </w:pPr>
          </w:p>
        </w:tc>
        <w:tc>
          <w:tcPr>
            <w:tcW w:w="850" w:type="dxa"/>
            <w:vMerge/>
          </w:tcPr>
          <w:p w14:paraId="470EA008" w14:textId="77777777" w:rsidR="00C80525" w:rsidRPr="00FD670B" w:rsidRDefault="00C80525" w:rsidP="0075714B">
            <w:pPr>
              <w:pStyle w:val="Tabletext"/>
              <w:spacing w:before="50" w:after="50"/>
              <w:jc w:val="center"/>
            </w:pPr>
          </w:p>
        </w:tc>
        <w:tc>
          <w:tcPr>
            <w:tcW w:w="851" w:type="dxa"/>
            <w:vMerge/>
          </w:tcPr>
          <w:p w14:paraId="171E3404" w14:textId="77777777" w:rsidR="00C80525" w:rsidRPr="00FD670B" w:rsidRDefault="00C80525" w:rsidP="0075714B">
            <w:pPr>
              <w:pStyle w:val="Tabletext"/>
              <w:spacing w:before="50" w:after="50"/>
              <w:jc w:val="center"/>
            </w:pPr>
          </w:p>
        </w:tc>
        <w:tc>
          <w:tcPr>
            <w:tcW w:w="567" w:type="dxa"/>
          </w:tcPr>
          <w:p w14:paraId="7CBE4083" w14:textId="77777777" w:rsidR="00C80525" w:rsidRPr="00FD670B" w:rsidRDefault="00C80525" w:rsidP="0075714B">
            <w:pPr>
              <w:pStyle w:val="Tabletextdotpoint"/>
              <w:numPr>
                <w:ilvl w:val="0"/>
                <w:numId w:val="0"/>
              </w:numPr>
            </w:pPr>
            <w:r>
              <w:t>B6</w:t>
            </w:r>
          </w:p>
        </w:tc>
        <w:tc>
          <w:tcPr>
            <w:tcW w:w="6237" w:type="dxa"/>
            <w:shd w:val="clear" w:color="auto" w:fill="auto"/>
          </w:tcPr>
          <w:p w14:paraId="29BDD13C" w14:textId="77777777" w:rsidR="00C80525" w:rsidRPr="00FD670B" w:rsidRDefault="00C80525" w:rsidP="0075714B">
            <w:pPr>
              <w:pStyle w:val="Tabletextdotpoint"/>
              <w:numPr>
                <w:ilvl w:val="0"/>
                <w:numId w:val="0"/>
              </w:numPr>
            </w:pPr>
            <w:r w:rsidRPr="00FD670B">
              <w:t xml:space="preserve">Has council identified, planned for and documented emergency relief centres or other locations that will provide emergency relief </w:t>
            </w:r>
            <w:r w:rsidRPr="00FD670B">
              <w:lastRenderedPageBreak/>
              <w:t>services in an emergency?</w:t>
            </w:r>
          </w:p>
        </w:tc>
      </w:tr>
      <w:tr w:rsidR="00C80525" w:rsidRPr="00FD670B" w14:paraId="18458B82" w14:textId="77777777" w:rsidTr="08272806">
        <w:tc>
          <w:tcPr>
            <w:tcW w:w="1526" w:type="dxa"/>
            <w:vMerge/>
          </w:tcPr>
          <w:p w14:paraId="064F0A2B" w14:textId="77777777" w:rsidR="00C80525" w:rsidRPr="00F73F68" w:rsidRDefault="00C80525" w:rsidP="0075714B">
            <w:pPr>
              <w:pStyle w:val="Tabletext"/>
              <w:spacing w:before="50" w:after="50"/>
              <w:rPr>
                <w:rFonts w:eastAsiaTheme="minorHAnsi"/>
                <w:b/>
                <w:bCs/>
              </w:rPr>
            </w:pPr>
          </w:p>
        </w:tc>
        <w:tc>
          <w:tcPr>
            <w:tcW w:w="4111" w:type="dxa"/>
            <w:vMerge/>
          </w:tcPr>
          <w:p w14:paraId="2145D3B0" w14:textId="77777777" w:rsidR="00C80525" w:rsidRPr="00FD670B" w:rsidRDefault="00C80525" w:rsidP="0075714B">
            <w:pPr>
              <w:pStyle w:val="Tabletext"/>
              <w:spacing w:before="50" w:after="50"/>
              <w:rPr>
                <w:rFonts w:eastAsiaTheme="minorHAnsi"/>
              </w:rPr>
            </w:pPr>
          </w:p>
        </w:tc>
        <w:tc>
          <w:tcPr>
            <w:tcW w:w="850" w:type="dxa"/>
            <w:vMerge/>
          </w:tcPr>
          <w:p w14:paraId="0ED6C608" w14:textId="77777777" w:rsidR="00C80525" w:rsidRPr="00FD670B" w:rsidRDefault="00C80525" w:rsidP="0075714B">
            <w:pPr>
              <w:pStyle w:val="Tabletext"/>
              <w:spacing w:before="50" w:after="50"/>
              <w:jc w:val="center"/>
            </w:pPr>
          </w:p>
        </w:tc>
        <w:tc>
          <w:tcPr>
            <w:tcW w:w="851" w:type="dxa"/>
            <w:vMerge/>
          </w:tcPr>
          <w:p w14:paraId="6077D222" w14:textId="77777777" w:rsidR="00C80525" w:rsidRPr="00FD670B" w:rsidRDefault="00C80525" w:rsidP="0075714B">
            <w:pPr>
              <w:pStyle w:val="Tabletext"/>
              <w:spacing w:before="50" w:after="50"/>
              <w:jc w:val="center"/>
            </w:pPr>
          </w:p>
        </w:tc>
        <w:tc>
          <w:tcPr>
            <w:tcW w:w="567" w:type="dxa"/>
          </w:tcPr>
          <w:p w14:paraId="6FC54927" w14:textId="77777777" w:rsidR="00C80525" w:rsidRPr="00FD670B" w:rsidRDefault="00C80525" w:rsidP="0075714B">
            <w:pPr>
              <w:pStyle w:val="Tabletextdotpoint"/>
              <w:numPr>
                <w:ilvl w:val="0"/>
                <w:numId w:val="0"/>
              </w:numPr>
            </w:pPr>
            <w:r>
              <w:t>B8</w:t>
            </w:r>
          </w:p>
        </w:tc>
        <w:tc>
          <w:tcPr>
            <w:tcW w:w="6237" w:type="dxa"/>
            <w:shd w:val="clear" w:color="auto" w:fill="auto"/>
          </w:tcPr>
          <w:p w14:paraId="7E943F19" w14:textId="77777777" w:rsidR="00C80525" w:rsidRPr="00FD670B" w:rsidRDefault="00C80525" w:rsidP="0075714B">
            <w:pPr>
              <w:pStyle w:val="Tabletextdotpoint"/>
              <w:numPr>
                <w:ilvl w:val="0"/>
                <w:numId w:val="0"/>
              </w:numPr>
            </w:pPr>
            <w:r w:rsidRPr="00FD670B">
              <w:t>Does council plan for emergency housing of displaced and lost/stray companion animals? </w:t>
            </w:r>
          </w:p>
        </w:tc>
      </w:tr>
      <w:tr w:rsidR="00C80525" w:rsidRPr="00FD670B" w14:paraId="02B26BEE" w14:textId="77777777" w:rsidTr="08272806">
        <w:tc>
          <w:tcPr>
            <w:tcW w:w="1526" w:type="dxa"/>
            <w:vMerge/>
          </w:tcPr>
          <w:p w14:paraId="3F05C395" w14:textId="77777777" w:rsidR="00C80525" w:rsidRPr="00F73F68" w:rsidRDefault="00C80525" w:rsidP="0075714B">
            <w:pPr>
              <w:pStyle w:val="Tabletext"/>
              <w:spacing w:before="50" w:after="50"/>
              <w:rPr>
                <w:rFonts w:eastAsiaTheme="minorHAnsi"/>
                <w:b/>
                <w:bCs/>
              </w:rPr>
            </w:pPr>
          </w:p>
        </w:tc>
        <w:tc>
          <w:tcPr>
            <w:tcW w:w="4111" w:type="dxa"/>
            <w:vMerge/>
          </w:tcPr>
          <w:p w14:paraId="5B2CFE4C" w14:textId="77777777" w:rsidR="00C80525" w:rsidRPr="00FD670B" w:rsidRDefault="00C80525" w:rsidP="0075714B">
            <w:pPr>
              <w:pStyle w:val="Tabletext"/>
              <w:spacing w:before="50" w:after="50"/>
              <w:rPr>
                <w:rFonts w:eastAsiaTheme="minorHAnsi"/>
              </w:rPr>
            </w:pPr>
          </w:p>
        </w:tc>
        <w:tc>
          <w:tcPr>
            <w:tcW w:w="850" w:type="dxa"/>
            <w:vMerge/>
          </w:tcPr>
          <w:p w14:paraId="68249B46" w14:textId="77777777" w:rsidR="00C80525" w:rsidRPr="00FD670B" w:rsidRDefault="00C80525" w:rsidP="0075714B">
            <w:pPr>
              <w:pStyle w:val="Tabletext"/>
              <w:spacing w:before="50" w:after="50"/>
              <w:jc w:val="center"/>
            </w:pPr>
          </w:p>
        </w:tc>
        <w:tc>
          <w:tcPr>
            <w:tcW w:w="851" w:type="dxa"/>
            <w:vMerge/>
          </w:tcPr>
          <w:p w14:paraId="5F65BB52" w14:textId="77777777" w:rsidR="00C80525" w:rsidRPr="00FD670B" w:rsidRDefault="00C80525" w:rsidP="0075714B">
            <w:pPr>
              <w:pStyle w:val="Tabletext"/>
              <w:spacing w:before="50" w:after="50"/>
              <w:jc w:val="center"/>
            </w:pPr>
          </w:p>
        </w:tc>
        <w:tc>
          <w:tcPr>
            <w:tcW w:w="567" w:type="dxa"/>
          </w:tcPr>
          <w:p w14:paraId="5CD03265" w14:textId="77777777" w:rsidR="00C80525" w:rsidRPr="00FD670B" w:rsidRDefault="00C80525" w:rsidP="0075714B">
            <w:pPr>
              <w:pStyle w:val="Tabletextdotpoint"/>
              <w:numPr>
                <w:ilvl w:val="0"/>
                <w:numId w:val="0"/>
              </w:numPr>
            </w:pPr>
            <w:r>
              <w:t>B9</w:t>
            </w:r>
          </w:p>
        </w:tc>
        <w:tc>
          <w:tcPr>
            <w:tcW w:w="6237" w:type="dxa"/>
            <w:shd w:val="clear" w:color="auto" w:fill="auto"/>
          </w:tcPr>
          <w:p w14:paraId="3A2A4554" w14:textId="77777777" w:rsidR="00C80525" w:rsidRPr="00FD670B" w:rsidRDefault="00C80525" w:rsidP="0075714B">
            <w:pPr>
              <w:pStyle w:val="Tabletextdotpoint"/>
              <w:numPr>
                <w:ilvl w:val="0"/>
                <w:numId w:val="0"/>
              </w:numPr>
            </w:pPr>
            <w:r w:rsidRPr="00FD670B">
              <w:t>Has council identified standards for the clean-up and recovery of council-managed assets?</w:t>
            </w:r>
          </w:p>
        </w:tc>
      </w:tr>
      <w:tr w:rsidR="00C80525" w:rsidRPr="00FD670B" w14:paraId="005EF526" w14:textId="77777777" w:rsidTr="08272806">
        <w:tc>
          <w:tcPr>
            <w:tcW w:w="1526" w:type="dxa"/>
            <w:vMerge/>
          </w:tcPr>
          <w:p w14:paraId="11E336B9" w14:textId="77777777" w:rsidR="00C80525" w:rsidRPr="00F73F68" w:rsidRDefault="00C80525" w:rsidP="0075714B">
            <w:pPr>
              <w:pStyle w:val="Tabletext"/>
              <w:spacing w:before="50" w:after="50"/>
              <w:rPr>
                <w:rFonts w:eastAsiaTheme="minorHAnsi"/>
                <w:b/>
                <w:bCs/>
              </w:rPr>
            </w:pPr>
          </w:p>
        </w:tc>
        <w:tc>
          <w:tcPr>
            <w:tcW w:w="4111" w:type="dxa"/>
            <w:vMerge/>
          </w:tcPr>
          <w:p w14:paraId="54B6FF98" w14:textId="77777777" w:rsidR="00C80525" w:rsidRPr="00FD670B" w:rsidRDefault="00C80525" w:rsidP="0075714B">
            <w:pPr>
              <w:pStyle w:val="Tabletext"/>
              <w:spacing w:before="50" w:after="50"/>
              <w:rPr>
                <w:rFonts w:eastAsiaTheme="minorHAnsi"/>
              </w:rPr>
            </w:pPr>
          </w:p>
        </w:tc>
        <w:tc>
          <w:tcPr>
            <w:tcW w:w="850" w:type="dxa"/>
            <w:vMerge/>
          </w:tcPr>
          <w:p w14:paraId="0B785765" w14:textId="77777777" w:rsidR="00C80525" w:rsidRPr="00FD670B" w:rsidRDefault="00C80525" w:rsidP="0075714B">
            <w:pPr>
              <w:pStyle w:val="Tabletext"/>
              <w:spacing w:before="50" w:after="50"/>
              <w:jc w:val="center"/>
            </w:pPr>
          </w:p>
        </w:tc>
        <w:tc>
          <w:tcPr>
            <w:tcW w:w="851" w:type="dxa"/>
            <w:vMerge/>
          </w:tcPr>
          <w:p w14:paraId="22BD63C2" w14:textId="77777777" w:rsidR="00C80525" w:rsidRPr="00FD670B" w:rsidRDefault="00C80525" w:rsidP="0075714B">
            <w:pPr>
              <w:pStyle w:val="Tabletext"/>
              <w:spacing w:before="50" w:after="50"/>
              <w:jc w:val="center"/>
            </w:pPr>
          </w:p>
        </w:tc>
        <w:tc>
          <w:tcPr>
            <w:tcW w:w="567" w:type="dxa"/>
          </w:tcPr>
          <w:p w14:paraId="56A8C771" w14:textId="77777777" w:rsidR="00C80525" w:rsidRPr="00FD670B" w:rsidRDefault="00C80525" w:rsidP="0075714B">
            <w:pPr>
              <w:pStyle w:val="Tabletextdotpoint"/>
              <w:numPr>
                <w:ilvl w:val="0"/>
                <w:numId w:val="0"/>
              </w:numPr>
            </w:pPr>
            <w:r>
              <w:t>B11</w:t>
            </w:r>
          </w:p>
        </w:tc>
        <w:tc>
          <w:tcPr>
            <w:tcW w:w="6237" w:type="dxa"/>
            <w:shd w:val="clear" w:color="auto" w:fill="auto"/>
          </w:tcPr>
          <w:p w14:paraId="23F81C35" w14:textId="77777777" w:rsidR="00C80525" w:rsidRPr="00FD670B" w:rsidRDefault="00C80525" w:rsidP="0075714B">
            <w:pPr>
              <w:pStyle w:val="Tabletextdotpoint"/>
              <w:numPr>
                <w:ilvl w:val="0"/>
                <w:numId w:val="0"/>
              </w:numPr>
            </w:pPr>
            <w:r w:rsidRPr="00FD670B">
              <w:t>Has council appointed a Vulnerable Persons Coordinator (VPC) according to the DHHS Vulnerable People in Emergencies Policy? </w:t>
            </w:r>
          </w:p>
        </w:tc>
      </w:tr>
      <w:tr w:rsidR="00C80525" w:rsidRPr="00FD670B" w14:paraId="5B4B3B1C" w14:textId="77777777" w:rsidTr="08272806">
        <w:tc>
          <w:tcPr>
            <w:tcW w:w="1526" w:type="dxa"/>
            <w:vMerge/>
          </w:tcPr>
          <w:p w14:paraId="55EF68C1" w14:textId="77777777" w:rsidR="00C80525" w:rsidRPr="00F73F68" w:rsidRDefault="00C80525" w:rsidP="0075714B">
            <w:pPr>
              <w:pStyle w:val="Tabletext"/>
              <w:spacing w:before="50" w:after="50"/>
              <w:rPr>
                <w:rFonts w:eastAsiaTheme="minorHAnsi"/>
                <w:b/>
                <w:bCs/>
              </w:rPr>
            </w:pPr>
          </w:p>
        </w:tc>
        <w:tc>
          <w:tcPr>
            <w:tcW w:w="4111" w:type="dxa"/>
            <w:vMerge/>
          </w:tcPr>
          <w:p w14:paraId="5C92858F" w14:textId="77777777" w:rsidR="00C80525" w:rsidRPr="00FD670B" w:rsidRDefault="00C80525" w:rsidP="0075714B">
            <w:pPr>
              <w:pStyle w:val="Tabletext"/>
              <w:spacing w:before="50" w:after="50"/>
              <w:rPr>
                <w:rFonts w:eastAsiaTheme="minorHAnsi"/>
              </w:rPr>
            </w:pPr>
          </w:p>
        </w:tc>
        <w:tc>
          <w:tcPr>
            <w:tcW w:w="850" w:type="dxa"/>
            <w:vMerge/>
          </w:tcPr>
          <w:p w14:paraId="7C1AB82E" w14:textId="77777777" w:rsidR="00C80525" w:rsidRPr="00FD670B" w:rsidRDefault="00C80525" w:rsidP="0075714B">
            <w:pPr>
              <w:pStyle w:val="Tabletext"/>
              <w:spacing w:before="50" w:after="50"/>
              <w:jc w:val="center"/>
            </w:pPr>
          </w:p>
        </w:tc>
        <w:tc>
          <w:tcPr>
            <w:tcW w:w="851" w:type="dxa"/>
            <w:vMerge/>
          </w:tcPr>
          <w:p w14:paraId="2818B8DE" w14:textId="77777777" w:rsidR="00C80525" w:rsidRPr="00FD670B" w:rsidRDefault="00C80525" w:rsidP="0075714B">
            <w:pPr>
              <w:pStyle w:val="Tabletext"/>
              <w:spacing w:before="50" w:after="50"/>
              <w:jc w:val="center"/>
            </w:pPr>
          </w:p>
        </w:tc>
        <w:tc>
          <w:tcPr>
            <w:tcW w:w="567" w:type="dxa"/>
          </w:tcPr>
          <w:p w14:paraId="5778F5BD" w14:textId="77777777" w:rsidR="00C80525" w:rsidRPr="00FD670B" w:rsidRDefault="00C80525" w:rsidP="0075714B">
            <w:pPr>
              <w:pStyle w:val="Tabletextdotpoint"/>
              <w:numPr>
                <w:ilvl w:val="0"/>
                <w:numId w:val="0"/>
              </w:numPr>
            </w:pPr>
            <w:r>
              <w:t>B12</w:t>
            </w:r>
          </w:p>
        </w:tc>
        <w:tc>
          <w:tcPr>
            <w:tcW w:w="6237" w:type="dxa"/>
            <w:shd w:val="clear" w:color="auto" w:fill="auto"/>
          </w:tcPr>
          <w:p w14:paraId="56782C60" w14:textId="77777777" w:rsidR="00C80525" w:rsidRPr="00FD670B" w:rsidRDefault="00C80525" w:rsidP="0075714B">
            <w:pPr>
              <w:pStyle w:val="Tabletextdotpoint"/>
              <w:numPr>
                <w:ilvl w:val="0"/>
                <w:numId w:val="0"/>
              </w:numPr>
            </w:pPr>
            <w:r w:rsidRPr="00FD670B">
              <w:t>Does council prepare a Municipal Strategic Statement (MSS) in accordance with the Planning and Environment Act?</w:t>
            </w:r>
          </w:p>
        </w:tc>
      </w:tr>
      <w:tr w:rsidR="00C80525" w:rsidRPr="00FD670B" w14:paraId="20B2C254" w14:textId="77777777" w:rsidTr="08272806">
        <w:tc>
          <w:tcPr>
            <w:tcW w:w="1526" w:type="dxa"/>
            <w:vMerge/>
          </w:tcPr>
          <w:p w14:paraId="70279203" w14:textId="77777777" w:rsidR="00C80525" w:rsidRPr="00F73F68" w:rsidRDefault="00C80525" w:rsidP="0075714B">
            <w:pPr>
              <w:pStyle w:val="Tabletext"/>
              <w:spacing w:before="50" w:after="50"/>
              <w:rPr>
                <w:rFonts w:eastAsiaTheme="minorHAnsi"/>
                <w:b/>
                <w:bCs/>
              </w:rPr>
            </w:pPr>
          </w:p>
        </w:tc>
        <w:tc>
          <w:tcPr>
            <w:tcW w:w="4111" w:type="dxa"/>
            <w:vMerge/>
          </w:tcPr>
          <w:p w14:paraId="39196C0F" w14:textId="77777777" w:rsidR="00C80525" w:rsidRPr="00FD670B" w:rsidRDefault="00C80525" w:rsidP="0075714B">
            <w:pPr>
              <w:pStyle w:val="Tabletext"/>
              <w:spacing w:before="50" w:after="50"/>
              <w:rPr>
                <w:rFonts w:eastAsiaTheme="minorHAnsi"/>
              </w:rPr>
            </w:pPr>
          </w:p>
        </w:tc>
        <w:tc>
          <w:tcPr>
            <w:tcW w:w="850" w:type="dxa"/>
            <w:vMerge/>
          </w:tcPr>
          <w:p w14:paraId="1F5355BD" w14:textId="77777777" w:rsidR="00C80525" w:rsidRPr="00FD670B" w:rsidRDefault="00C80525" w:rsidP="0075714B">
            <w:pPr>
              <w:pStyle w:val="Tabletext"/>
              <w:spacing w:before="50" w:after="50"/>
              <w:jc w:val="center"/>
            </w:pPr>
          </w:p>
        </w:tc>
        <w:tc>
          <w:tcPr>
            <w:tcW w:w="851" w:type="dxa"/>
            <w:vMerge/>
          </w:tcPr>
          <w:p w14:paraId="5B0D08C7" w14:textId="77777777" w:rsidR="00C80525" w:rsidRPr="00FD670B" w:rsidRDefault="00C80525" w:rsidP="0075714B">
            <w:pPr>
              <w:pStyle w:val="Tabletext"/>
              <w:spacing w:before="50" w:after="50"/>
              <w:jc w:val="center"/>
            </w:pPr>
          </w:p>
        </w:tc>
        <w:tc>
          <w:tcPr>
            <w:tcW w:w="567" w:type="dxa"/>
          </w:tcPr>
          <w:p w14:paraId="1E16A152" w14:textId="77777777" w:rsidR="00C80525" w:rsidRPr="00FD670B" w:rsidRDefault="00C80525" w:rsidP="0075714B">
            <w:pPr>
              <w:pStyle w:val="Tabletextdotpoint"/>
              <w:numPr>
                <w:ilvl w:val="0"/>
                <w:numId w:val="0"/>
              </w:numPr>
            </w:pPr>
            <w:r>
              <w:t>B13</w:t>
            </w:r>
          </w:p>
        </w:tc>
        <w:tc>
          <w:tcPr>
            <w:tcW w:w="6237" w:type="dxa"/>
            <w:shd w:val="clear" w:color="auto" w:fill="auto"/>
          </w:tcPr>
          <w:p w14:paraId="65379743" w14:textId="77777777" w:rsidR="00C80525" w:rsidRPr="00FD670B" w:rsidRDefault="00C80525" w:rsidP="0075714B">
            <w:pPr>
              <w:pStyle w:val="Tabletextdotpoint"/>
              <w:numPr>
                <w:ilvl w:val="0"/>
                <w:numId w:val="0"/>
              </w:numPr>
            </w:pPr>
            <w:r w:rsidRPr="00FD670B">
              <w:t>Does council prepare a Municipal Public Health and Wellbeing Plan (MPHWP) in accordance with the Act?</w:t>
            </w:r>
          </w:p>
        </w:tc>
      </w:tr>
      <w:tr w:rsidR="00C80525" w:rsidRPr="00FD670B" w14:paraId="772B6CF2" w14:textId="77777777" w:rsidTr="08272806">
        <w:tc>
          <w:tcPr>
            <w:tcW w:w="1526" w:type="dxa"/>
            <w:vMerge/>
          </w:tcPr>
          <w:p w14:paraId="04D5D3F4" w14:textId="77777777" w:rsidR="00C80525" w:rsidRPr="00F73F68" w:rsidRDefault="00C80525" w:rsidP="0075714B">
            <w:pPr>
              <w:pStyle w:val="Tabletext"/>
              <w:spacing w:before="50" w:after="50"/>
              <w:rPr>
                <w:rFonts w:eastAsiaTheme="minorHAnsi"/>
                <w:b/>
                <w:bCs/>
              </w:rPr>
            </w:pPr>
          </w:p>
        </w:tc>
        <w:tc>
          <w:tcPr>
            <w:tcW w:w="4111" w:type="dxa"/>
            <w:vMerge/>
          </w:tcPr>
          <w:p w14:paraId="1A30FD67" w14:textId="77777777" w:rsidR="00C80525" w:rsidRPr="00FD670B" w:rsidRDefault="00C80525" w:rsidP="0075714B">
            <w:pPr>
              <w:pStyle w:val="Tabletext"/>
              <w:spacing w:before="50" w:after="50"/>
              <w:rPr>
                <w:rFonts w:eastAsiaTheme="minorHAnsi"/>
              </w:rPr>
            </w:pPr>
          </w:p>
        </w:tc>
        <w:tc>
          <w:tcPr>
            <w:tcW w:w="850" w:type="dxa"/>
            <w:vMerge/>
          </w:tcPr>
          <w:p w14:paraId="64761003" w14:textId="77777777" w:rsidR="00C80525" w:rsidRPr="00FD670B" w:rsidRDefault="00C80525" w:rsidP="0075714B">
            <w:pPr>
              <w:pStyle w:val="Tabletext"/>
              <w:spacing w:before="50" w:after="50"/>
              <w:jc w:val="center"/>
            </w:pPr>
          </w:p>
        </w:tc>
        <w:tc>
          <w:tcPr>
            <w:tcW w:w="851" w:type="dxa"/>
            <w:vMerge/>
          </w:tcPr>
          <w:p w14:paraId="20513AC1" w14:textId="77777777" w:rsidR="00C80525" w:rsidRPr="00FD670B" w:rsidRDefault="00C80525" w:rsidP="0075714B">
            <w:pPr>
              <w:pStyle w:val="Tabletext"/>
              <w:spacing w:before="50" w:after="50"/>
              <w:jc w:val="center"/>
            </w:pPr>
          </w:p>
        </w:tc>
        <w:tc>
          <w:tcPr>
            <w:tcW w:w="567" w:type="dxa"/>
          </w:tcPr>
          <w:p w14:paraId="6747B4A9" w14:textId="77777777" w:rsidR="00C80525" w:rsidRPr="00FD670B" w:rsidRDefault="00C80525" w:rsidP="0075714B">
            <w:pPr>
              <w:pStyle w:val="Tabletextdotpoint"/>
              <w:numPr>
                <w:ilvl w:val="0"/>
                <w:numId w:val="0"/>
              </w:numPr>
            </w:pPr>
            <w:r>
              <w:t>C1</w:t>
            </w:r>
          </w:p>
        </w:tc>
        <w:tc>
          <w:tcPr>
            <w:tcW w:w="6237" w:type="dxa"/>
            <w:shd w:val="clear" w:color="auto" w:fill="auto"/>
          </w:tcPr>
          <w:p w14:paraId="44EA9A3A" w14:textId="77777777" w:rsidR="00C80525" w:rsidRPr="00FD670B" w:rsidRDefault="00C80525" w:rsidP="0075714B">
            <w:pPr>
              <w:pStyle w:val="Tabletextdotpoint"/>
              <w:numPr>
                <w:ilvl w:val="0"/>
                <w:numId w:val="0"/>
              </w:numPr>
            </w:pPr>
            <w:r w:rsidRPr="00FD670B">
              <w:t xml:space="preserve">Where council is a road authority, does council ensure a safe, efficient network of roads is maintained, </w:t>
            </w:r>
            <w:proofErr w:type="gramStart"/>
            <w:r w:rsidRPr="00FD670B">
              <w:t>taking into account</w:t>
            </w:r>
            <w:proofErr w:type="gramEnd"/>
            <w:r w:rsidRPr="00FD670B">
              <w:t xml:space="preserve"> obligations under the Victoria Planning Provisions for managing roadside vegetation?</w:t>
            </w:r>
          </w:p>
        </w:tc>
      </w:tr>
      <w:tr w:rsidR="00C80525" w:rsidRPr="00FD670B" w14:paraId="0DFDFF3B" w14:textId="77777777" w:rsidTr="08272806">
        <w:tc>
          <w:tcPr>
            <w:tcW w:w="1526" w:type="dxa"/>
            <w:vMerge/>
          </w:tcPr>
          <w:p w14:paraId="57FF83DD" w14:textId="77777777" w:rsidR="00C80525" w:rsidRPr="00F73F68" w:rsidRDefault="00C80525" w:rsidP="0075714B">
            <w:pPr>
              <w:pStyle w:val="Tabletext"/>
              <w:spacing w:before="50" w:after="50"/>
              <w:rPr>
                <w:rFonts w:eastAsiaTheme="minorHAnsi"/>
                <w:b/>
                <w:bCs/>
              </w:rPr>
            </w:pPr>
          </w:p>
        </w:tc>
        <w:tc>
          <w:tcPr>
            <w:tcW w:w="4111" w:type="dxa"/>
            <w:vMerge/>
          </w:tcPr>
          <w:p w14:paraId="00728A2F" w14:textId="77777777" w:rsidR="00C80525" w:rsidRPr="00FD670B" w:rsidRDefault="00C80525" w:rsidP="0075714B">
            <w:pPr>
              <w:pStyle w:val="Tabletext"/>
              <w:spacing w:before="50" w:after="50"/>
              <w:rPr>
                <w:rFonts w:eastAsiaTheme="minorHAnsi"/>
              </w:rPr>
            </w:pPr>
          </w:p>
        </w:tc>
        <w:tc>
          <w:tcPr>
            <w:tcW w:w="850" w:type="dxa"/>
            <w:vMerge/>
          </w:tcPr>
          <w:p w14:paraId="452BD8D5" w14:textId="77777777" w:rsidR="00C80525" w:rsidRPr="00FD670B" w:rsidRDefault="00C80525" w:rsidP="0075714B">
            <w:pPr>
              <w:pStyle w:val="Tabletext"/>
              <w:spacing w:before="50" w:after="50"/>
              <w:jc w:val="center"/>
            </w:pPr>
          </w:p>
        </w:tc>
        <w:tc>
          <w:tcPr>
            <w:tcW w:w="851" w:type="dxa"/>
            <w:vMerge/>
          </w:tcPr>
          <w:p w14:paraId="3E2A4037" w14:textId="77777777" w:rsidR="00C80525" w:rsidRPr="00FD670B" w:rsidRDefault="00C80525" w:rsidP="0075714B">
            <w:pPr>
              <w:pStyle w:val="Tabletext"/>
              <w:spacing w:before="50" w:after="50"/>
              <w:jc w:val="center"/>
            </w:pPr>
          </w:p>
        </w:tc>
        <w:tc>
          <w:tcPr>
            <w:tcW w:w="567" w:type="dxa"/>
          </w:tcPr>
          <w:p w14:paraId="75EE654E" w14:textId="77777777" w:rsidR="00C80525" w:rsidRPr="00FD670B" w:rsidRDefault="00C80525" w:rsidP="0075714B">
            <w:pPr>
              <w:pStyle w:val="Tabletextdotpoint"/>
              <w:numPr>
                <w:ilvl w:val="0"/>
                <w:numId w:val="0"/>
              </w:numPr>
            </w:pPr>
            <w:r>
              <w:t>C5</w:t>
            </w:r>
          </w:p>
        </w:tc>
        <w:tc>
          <w:tcPr>
            <w:tcW w:w="6237" w:type="dxa"/>
            <w:shd w:val="clear" w:color="auto" w:fill="auto"/>
          </w:tcPr>
          <w:p w14:paraId="55B14DAE" w14:textId="77777777" w:rsidR="00C80525" w:rsidRPr="00FD670B" w:rsidRDefault="00C80525" w:rsidP="0075714B">
            <w:pPr>
              <w:pStyle w:val="Tabletextdotpoint"/>
              <w:numPr>
                <w:ilvl w:val="0"/>
                <w:numId w:val="0"/>
              </w:numPr>
            </w:pPr>
            <w:r w:rsidRPr="00FD670B">
              <w:t>Does council manage a registered aerodrome?</w:t>
            </w:r>
          </w:p>
        </w:tc>
      </w:tr>
      <w:tr w:rsidR="00C80525" w:rsidRPr="00FD670B" w14:paraId="79D505B5" w14:textId="77777777" w:rsidTr="08272806">
        <w:tc>
          <w:tcPr>
            <w:tcW w:w="1526" w:type="dxa"/>
            <w:vMerge/>
          </w:tcPr>
          <w:p w14:paraId="643526F0" w14:textId="77777777" w:rsidR="00C80525" w:rsidRPr="00F73F68" w:rsidRDefault="00C80525" w:rsidP="0075714B">
            <w:pPr>
              <w:pStyle w:val="Tabletext"/>
              <w:spacing w:before="50" w:after="50"/>
              <w:rPr>
                <w:rFonts w:eastAsiaTheme="minorHAnsi"/>
                <w:b/>
                <w:bCs/>
              </w:rPr>
            </w:pPr>
          </w:p>
        </w:tc>
        <w:tc>
          <w:tcPr>
            <w:tcW w:w="4111" w:type="dxa"/>
            <w:vMerge/>
          </w:tcPr>
          <w:p w14:paraId="6623C157" w14:textId="77777777" w:rsidR="00C80525" w:rsidRPr="00FD670B" w:rsidRDefault="00C80525" w:rsidP="0075714B">
            <w:pPr>
              <w:pStyle w:val="Tabletext"/>
              <w:spacing w:before="50" w:after="50"/>
              <w:rPr>
                <w:rFonts w:eastAsiaTheme="minorHAnsi"/>
              </w:rPr>
            </w:pPr>
          </w:p>
        </w:tc>
        <w:tc>
          <w:tcPr>
            <w:tcW w:w="850" w:type="dxa"/>
            <w:vMerge/>
          </w:tcPr>
          <w:p w14:paraId="04BD25FD" w14:textId="77777777" w:rsidR="00C80525" w:rsidRPr="00FD670B" w:rsidRDefault="00C80525" w:rsidP="0075714B">
            <w:pPr>
              <w:pStyle w:val="Tabletext"/>
              <w:spacing w:before="50" w:after="50"/>
              <w:jc w:val="center"/>
            </w:pPr>
          </w:p>
        </w:tc>
        <w:tc>
          <w:tcPr>
            <w:tcW w:w="851" w:type="dxa"/>
            <w:vMerge/>
          </w:tcPr>
          <w:p w14:paraId="6767064B" w14:textId="77777777" w:rsidR="00C80525" w:rsidRPr="00FD670B" w:rsidRDefault="00C80525" w:rsidP="0075714B">
            <w:pPr>
              <w:pStyle w:val="Tabletext"/>
              <w:spacing w:before="50" w:after="50"/>
              <w:jc w:val="center"/>
            </w:pPr>
          </w:p>
        </w:tc>
        <w:tc>
          <w:tcPr>
            <w:tcW w:w="567" w:type="dxa"/>
          </w:tcPr>
          <w:p w14:paraId="76694B9A" w14:textId="77777777" w:rsidR="00C80525" w:rsidRPr="00FD670B" w:rsidRDefault="00C80525" w:rsidP="0075714B">
            <w:pPr>
              <w:pStyle w:val="Tabletextdotpoint"/>
              <w:numPr>
                <w:ilvl w:val="0"/>
                <w:numId w:val="0"/>
              </w:numPr>
            </w:pPr>
            <w:r>
              <w:t>C6</w:t>
            </w:r>
          </w:p>
        </w:tc>
        <w:tc>
          <w:tcPr>
            <w:tcW w:w="6237" w:type="dxa"/>
            <w:shd w:val="clear" w:color="auto" w:fill="auto"/>
          </w:tcPr>
          <w:p w14:paraId="4086436A" w14:textId="77777777" w:rsidR="00C80525" w:rsidRPr="00FD670B" w:rsidRDefault="00C80525" w:rsidP="0075714B">
            <w:pPr>
              <w:pStyle w:val="Tabletextdotpoint"/>
              <w:numPr>
                <w:ilvl w:val="0"/>
                <w:numId w:val="0"/>
              </w:numPr>
            </w:pPr>
            <w:r w:rsidRPr="00FD670B">
              <w:t>Does council manage a certified aerodrome?</w:t>
            </w:r>
          </w:p>
        </w:tc>
      </w:tr>
      <w:tr w:rsidR="00C80525" w:rsidRPr="00FD670B" w14:paraId="0CEBF5DB" w14:textId="77777777" w:rsidTr="08272806">
        <w:tc>
          <w:tcPr>
            <w:tcW w:w="1526" w:type="dxa"/>
            <w:vMerge/>
          </w:tcPr>
          <w:p w14:paraId="7C48E68A" w14:textId="77777777" w:rsidR="00C80525" w:rsidRPr="00F73F68" w:rsidRDefault="00C80525" w:rsidP="0075714B">
            <w:pPr>
              <w:pStyle w:val="Tabletext"/>
              <w:spacing w:before="50" w:after="50"/>
              <w:rPr>
                <w:rFonts w:eastAsiaTheme="minorHAnsi"/>
                <w:b/>
                <w:bCs/>
              </w:rPr>
            </w:pPr>
          </w:p>
        </w:tc>
        <w:tc>
          <w:tcPr>
            <w:tcW w:w="4111" w:type="dxa"/>
            <w:vMerge/>
          </w:tcPr>
          <w:p w14:paraId="13C12AA8" w14:textId="77777777" w:rsidR="00C80525" w:rsidRPr="00FD670B" w:rsidRDefault="00C80525" w:rsidP="0075714B">
            <w:pPr>
              <w:pStyle w:val="Tabletext"/>
              <w:spacing w:before="50" w:after="50"/>
              <w:rPr>
                <w:rFonts w:eastAsiaTheme="minorHAnsi"/>
              </w:rPr>
            </w:pPr>
          </w:p>
        </w:tc>
        <w:tc>
          <w:tcPr>
            <w:tcW w:w="850" w:type="dxa"/>
            <w:vMerge/>
          </w:tcPr>
          <w:p w14:paraId="748E1F82" w14:textId="77777777" w:rsidR="00C80525" w:rsidRPr="00FD670B" w:rsidRDefault="00C80525" w:rsidP="0075714B">
            <w:pPr>
              <w:pStyle w:val="Tabletext"/>
              <w:spacing w:before="50" w:after="50"/>
              <w:jc w:val="center"/>
            </w:pPr>
          </w:p>
        </w:tc>
        <w:tc>
          <w:tcPr>
            <w:tcW w:w="851" w:type="dxa"/>
            <w:vMerge/>
          </w:tcPr>
          <w:p w14:paraId="0B5BAC13" w14:textId="77777777" w:rsidR="00C80525" w:rsidRPr="00FD670B" w:rsidRDefault="00C80525" w:rsidP="0075714B">
            <w:pPr>
              <w:pStyle w:val="Tabletext"/>
              <w:spacing w:before="50" w:after="50"/>
              <w:jc w:val="center"/>
            </w:pPr>
          </w:p>
        </w:tc>
        <w:tc>
          <w:tcPr>
            <w:tcW w:w="567" w:type="dxa"/>
          </w:tcPr>
          <w:p w14:paraId="56E51377" w14:textId="77777777" w:rsidR="00C80525" w:rsidRPr="00FD670B" w:rsidRDefault="00C80525" w:rsidP="0075714B">
            <w:pPr>
              <w:pStyle w:val="Tabletextdotpoint"/>
              <w:numPr>
                <w:ilvl w:val="0"/>
                <w:numId w:val="0"/>
              </w:numPr>
            </w:pPr>
            <w:r>
              <w:t>C7</w:t>
            </w:r>
          </w:p>
        </w:tc>
        <w:tc>
          <w:tcPr>
            <w:tcW w:w="6237" w:type="dxa"/>
            <w:shd w:val="clear" w:color="auto" w:fill="auto"/>
          </w:tcPr>
          <w:p w14:paraId="2D28AFC5" w14:textId="77777777" w:rsidR="00C80525" w:rsidRPr="00FD670B" w:rsidRDefault="00C80525" w:rsidP="0075714B">
            <w:pPr>
              <w:pStyle w:val="Tabletextdotpoint"/>
              <w:numPr>
                <w:ilvl w:val="0"/>
                <w:numId w:val="0"/>
              </w:numPr>
            </w:pPr>
            <w:r w:rsidRPr="00FD670B">
              <w:t xml:space="preserve">Does council manage a port (either a local port or commercial trading port)? </w:t>
            </w:r>
          </w:p>
        </w:tc>
      </w:tr>
      <w:tr w:rsidR="00C80525" w:rsidRPr="00FD670B" w14:paraId="11EA3A67" w14:textId="77777777" w:rsidTr="08272806">
        <w:tc>
          <w:tcPr>
            <w:tcW w:w="1526" w:type="dxa"/>
            <w:vMerge/>
          </w:tcPr>
          <w:p w14:paraId="53438B81" w14:textId="77777777" w:rsidR="00C80525" w:rsidRPr="00F73F68" w:rsidRDefault="00C80525" w:rsidP="0075714B">
            <w:pPr>
              <w:pStyle w:val="Tabletext"/>
              <w:spacing w:before="50" w:after="50"/>
              <w:rPr>
                <w:rFonts w:eastAsiaTheme="minorHAnsi"/>
                <w:b/>
                <w:bCs/>
              </w:rPr>
            </w:pPr>
          </w:p>
        </w:tc>
        <w:tc>
          <w:tcPr>
            <w:tcW w:w="4111" w:type="dxa"/>
            <w:vMerge/>
          </w:tcPr>
          <w:p w14:paraId="614BAF80" w14:textId="77777777" w:rsidR="00C80525" w:rsidRPr="00FD670B" w:rsidRDefault="00C80525" w:rsidP="0075714B">
            <w:pPr>
              <w:pStyle w:val="Tabletext"/>
              <w:spacing w:before="50" w:after="50"/>
              <w:rPr>
                <w:rFonts w:eastAsiaTheme="minorHAnsi"/>
              </w:rPr>
            </w:pPr>
          </w:p>
        </w:tc>
        <w:tc>
          <w:tcPr>
            <w:tcW w:w="850" w:type="dxa"/>
            <w:vMerge/>
          </w:tcPr>
          <w:p w14:paraId="2F98A0F6" w14:textId="77777777" w:rsidR="00C80525" w:rsidRPr="00FD670B" w:rsidRDefault="00C80525" w:rsidP="0075714B">
            <w:pPr>
              <w:pStyle w:val="Tabletext"/>
              <w:spacing w:before="50" w:after="50"/>
              <w:jc w:val="center"/>
            </w:pPr>
          </w:p>
        </w:tc>
        <w:tc>
          <w:tcPr>
            <w:tcW w:w="851" w:type="dxa"/>
            <w:vMerge/>
          </w:tcPr>
          <w:p w14:paraId="0D63C095" w14:textId="77777777" w:rsidR="00C80525" w:rsidRPr="00FD670B" w:rsidRDefault="00C80525" w:rsidP="0075714B">
            <w:pPr>
              <w:pStyle w:val="Tabletext"/>
              <w:spacing w:before="50" w:after="50"/>
              <w:jc w:val="center"/>
            </w:pPr>
          </w:p>
        </w:tc>
        <w:tc>
          <w:tcPr>
            <w:tcW w:w="567" w:type="dxa"/>
          </w:tcPr>
          <w:p w14:paraId="46DFC4FB" w14:textId="77777777" w:rsidR="00C80525" w:rsidRPr="00FD670B" w:rsidRDefault="00C80525" w:rsidP="0075714B">
            <w:pPr>
              <w:pStyle w:val="Tabletextdotpoint"/>
              <w:numPr>
                <w:ilvl w:val="0"/>
                <w:numId w:val="0"/>
              </w:numPr>
            </w:pPr>
            <w:r>
              <w:t>C8</w:t>
            </w:r>
          </w:p>
        </w:tc>
        <w:tc>
          <w:tcPr>
            <w:tcW w:w="6237" w:type="dxa"/>
            <w:shd w:val="clear" w:color="auto" w:fill="auto"/>
          </w:tcPr>
          <w:p w14:paraId="1194BB83" w14:textId="77777777" w:rsidR="00C80525" w:rsidRPr="00FD670B" w:rsidRDefault="00C80525" w:rsidP="0075714B">
            <w:pPr>
              <w:pStyle w:val="Tabletextdotpoint"/>
              <w:numPr>
                <w:ilvl w:val="0"/>
                <w:numId w:val="0"/>
              </w:numPr>
            </w:pPr>
            <w:r w:rsidRPr="00FD670B">
              <w:t>Does council operate a mine or a quarry?</w:t>
            </w:r>
          </w:p>
        </w:tc>
      </w:tr>
      <w:tr w:rsidR="00C80525" w:rsidRPr="00FD670B" w14:paraId="684FB280" w14:textId="77777777" w:rsidTr="08272806">
        <w:tc>
          <w:tcPr>
            <w:tcW w:w="1526" w:type="dxa"/>
            <w:vMerge/>
          </w:tcPr>
          <w:p w14:paraId="61CF4287" w14:textId="77777777" w:rsidR="00C80525" w:rsidRPr="00F73F68" w:rsidRDefault="00C80525" w:rsidP="0075714B">
            <w:pPr>
              <w:pStyle w:val="Tabletext"/>
              <w:spacing w:before="50" w:after="50"/>
              <w:rPr>
                <w:rFonts w:eastAsiaTheme="minorHAnsi"/>
                <w:b/>
                <w:bCs/>
              </w:rPr>
            </w:pPr>
          </w:p>
        </w:tc>
        <w:tc>
          <w:tcPr>
            <w:tcW w:w="4111" w:type="dxa"/>
            <w:vMerge/>
          </w:tcPr>
          <w:p w14:paraId="67382F53" w14:textId="77777777" w:rsidR="00C80525" w:rsidRPr="00FD670B" w:rsidRDefault="00C80525" w:rsidP="0075714B">
            <w:pPr>
              <w:pStyle w:val="Tabletext"/>
              <w:spacing w:before="50" w:after="50"/>
              <w:rPr>
                <w:rFonts w:eastAsiaTheme="minorHAnsi"/>
              </w:rPr>
            </w:pPr>
          </w:p>
        </w:tc>
        <w:tc>
          <w:tcPr>
            <w:tcW w:w="850" w:type="dxa"/>
            <w:vMerge/>
          </w:tcPr>
          <w:p w14:paraId="717C6DC6" w14:textId="77777777" w:rsidR="00C80525" w:rsidRPr="00FD670B" w:rsidRDefault="00C80525" w:rsidP="0075714B">
            <w:pPr>
              <w:pStyle w:val="Tabletext"/>
              <w:spacing w:before="50" w:after="50"/>
              <w:jc w:val="center"/>
            </w:pPr>
          </w:p>
        </w:tc>
        <w:tc>
          <w:tcPr>
            <w:tcW w:w="851" w:type="dxa"/>
            <w:vMerge/>
          </w:tcPr>
          <w:p w14:paraId="4D8C30FA" w14:textId="77777777" w:rsidR="00C80525" w:rsidRPr="00FD670B" w:rsidRDefault="00C80525" w:rsidP="0075714B">
            <w:pPr>
              <w:pStyle w:val="Tabletext"/>
              <w:spacing w:before="50" w:after="50"/>
              <w:jc w:val="center"/>
            </w:pPr>
          </w:p>
        </w:tc>
        <w:tc>
          <w:tcPr>
            <w:tcW w:w="567" w:type="dxa"/>
          </w:tcPr>
          <w:p w14:paraId="163FBDF7" w14:textId="77777777" w:rsidR="00C80525" w:rsidRPr="00FD670B" w:rsidRDefault="00C80525" w:rsidP="0075714B">
            <w:pPr>
              <w:pStyle w:val="Tabletextdotpoint"/>
              <w:numPr>
                <w:ilvl w:val="0"/>
                <w:numId w:val="0"/>
              </w:numPr>
            </w:pPr>
            <w:r>
              <w:t>F1</w:t>
            </w:r>
          </w:p>
        </w:tc>
        <w:tc>
          <w:tcPr>
            <w:tcW w:w="6237" w:type="dxa"/>
            <w:shd w:val="clear" w:color="auto" w:fill="auto"/>
          </w:tcPr>
          <w:p w14:paraId="266769B9" w14:textId="77777777" w:rsidR="00C80525" w:rsidRPr="00FD670B" w:rsidRDefault="00C80525" w:rsidP="0075714B">
            <w:pPr>
              <w:pStyle w:val="Tabletextdotpoint"/>
              <w:numPr>
                <w:ilvl w:val="0"/>
                <w:numId w:val="0"/>
              </w:numPr>
            </w:pPr>
            <w:r w:rsidRPr="00FD670B">
              <w:t>Where council is the appropriate recovery coordinator, can council participate in the transition from response to recovery?</w:t>
            </w:r>
          </w:p>
        </w:tc>
      </w:tr>
      <w:tr w:rsidR="00C80525" w:rsidRPr="00FD670B" w14:paraId="1FB7B436" w14:textId="77777777" w:rsidTr="001777E0">
        <w:tc>
          <w:tcPr>
            <w:tcW w:w="1526" w:type="dxa"/>
            <w:vMerge w:val="restart"/>
            <w:shd w:val="clear" w:color="auto" w:fill="auto"/>
          </w:tcPr>
          <w:p w14:paraId="547FBF9A" w14:textId="77777777" w:rsidR="00C80525" w:rsidRPr="00F73F68" w:rsidRDefault="00C80525" w:rsidP="0075714B">
            <w:pPr>
              <w:pStyle w:val="Tabletext"/>
              <w:spacing w:before="50" w:after="50"/>
              <w:rPr>
                <w:rFonts w:eastAsiaTheme="minorHAnsi"/>
                <w:b/>
                <w:bCs/>
              </w:rPr>
            </w:pPr>
            <w:r w:rsidRPr="00F73F68">
              <w:rPr>
                <w:rFonts w:eastAsiaTheme="minorHAnsi"/>
                <w:b/>
                <w:bCs/>
              </w:rPr>
              <w:t>Community Information and Warnings</w:t>
            </w:r>
          </w:p>
          <w:p w14:paraId="43E64E63" w14:textId="77777777" w:rsidR="00C80525" w:rsidRPr="00FD670B" w:rsidRDefault="00C80525" w:rsidP="0075714B">
            <w:pPr>
              <w:pStyle w:val="Tabletext"/>
              <w:spacing w:before="50" w:after="50"/>
            </w:pPr>
            <w:r>
              <w:rPr>
                <w:noProof/>
              </w:rPr>
              <w:lastRenderedPageBreak/>
              <w:drawing>
                <wp:inline distT="0" distB="0" distL="0" distR="0" wp14:anchorId="44EAC6A6" wp14:editId="6C13B2B4">
                  <wp:extent cx="617034" cy="609105"/>
                  <wp:effectExtent l="0" t="0" r="0" b="0"/>
                  <wp:docPr id="12924021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5">
                            <a:extLst>
                              <a:ext uri="{28A0092B-C50C-407E-A947-70E740481C1C}">
                                <a14:useLocalDpi xmlns:a14="http://schemas.microsoft.com/office/drawing/2010/main" val="0"/>
                              </a:ext>
                            </a:extLst>
                          </a:blip>
                          <a:stretch>
                            <a:fillRect/>
                          </a:stretch>
                        </pic:blipFill>
                        <pic:spPr>
                          <a:xfrm>
                            <a:off x="0" y="0"/>
                            <a:ext cx="617034" cy="609105"/>
                          </a:xfrm>
                          <a:prstGeom prst="rect">
                            <a:avLst/>
                          </a:prstGeom>
                        </pic:spPr>
                      </pic:pic>
                    </a:graphicData>
                  </a:graphic>
                </wp:inline>
              </w:drawing>
            </w:r>
          </w:p>
          <w:p w14:paraId="755A04D4" w14:textId="77777777" w:rsidR="00C80525" w:rsidRPr="00FD670B" w:rsidRDefault="00C80525" w:rsidP="0075714B">
            <w:pPr>
              <w:pStyle w:val="Tabletext"/>
              <w:spacing w:before="50" w:after="50"/>
              <w:rPr>
                <w:rFonts w:eastAsiaTheme="minorHAnsi"/>
              </w:rPr>
            </w:pPr>
          </w:p>
        </w:tc>
        <w:tc>
          <w:tcPr>
            <w:tcW w:w="4111" w:type="dxa"/>
            <w:vMerge w:val="restart"/>
            <w:shd w:val="clear" w:color="auto" w:fill="auto"/>
          </w:tcPr>
          <w:p w14:paraId="19782331" w14:textId="77777777" w:rsidR="00C80525" w:rsidRPr="00FD670B" w:rsidRDefault="00C80525" w:rsidP="0075714B">
            <w:pPr>
              <w:pStyle w:val="Tabletext"/>
              <w:spacing w:before="50" w:after="50"/>
            </w:pPr>
            <w:r w:rsidRPr="00FD670B">
              <w:rPr>
                <w:rFonts w:eastAsiaTheme="minorHAnsi"/>
              </w:rPr>
              <w:lastRenderedPageBreak/>
              <w:t xml:space="preserve">Deliver public information and warnings that are authoritative, consistently constructed and relevant for all Victorians </w:t>
            </w:r>
            <w:r w:rsidRPr="00FD670B">
              <w:rPr>
                <w:rFonts w:eastAsiaTheme="minorHAnsi"/>
              </w:rPr>
              <w:lastRenderedPageBreak/>
              <w:t>and visitors in all emergencies. Provide timely and tailored information that supports the community to make informed decisions before, during and after emergencies.</w:t>
            </w:r>
          </w:p>
        </w:tc>
        <w:tc>
          <w:tcPr>
            <w:tcW w:w="850" w:type="dxa"/>
            <w:vMerge w:val="restart"/>
            <w:shd w:val="clear" w:color="auto" w:fill="auto"/>
          </w:tcPr>
          <w:p w14:paraId="30EAD11D" w14:textId="77777777" w:rsidR="00C80525" w:rsidRPr="00FD670B" w:rsidRDefault="00C80525" w:rsidP="0075714B">
            <w:pPr>
              <w:pStyle w:val="Tabletext"/>
              <w:spacing w:before="50" w:after="50"/>
              <w:jc w:val="center"/>
            </w:pPr>
            <w:r w:rsidRPr="00FD670B">
              <w:lastRenderedPageBreak/>
              <w:t>46%</w:t>
            </w:r>
          </w:p>
        </w:tc>
        <w:tc>
          <w:tcPr>
            <w:tcW w:w="851" w:type="dxa"/>
            <w:vMerge w:val="restart"/>
            <w:shd w:val="clear" w:color="auto" w:fill="auto"/>
          </w:tcPr>
          <w:p w14:paraId="3B6515DC" w14:textId="77777777" w:rsidR="00C80525" w:rsidRPr="00FD670B" w:rsidRDefault="00C80525" w:rsidP="0075714B">
            <w:pPr>
              <w:pStyle w:val="Tabletext"/>
              <w:spacing w:before="50" w:after="50"/>
              <w:jc w:val="center"/>
            </w:pPr>
            <w:r w:rsidRPr="00FD670B">
              <w:t>54%</w:t>
            </w:r>
          </w:p>
        </w:tc>
        <w:tc>
          <w:tcPr>
            <w:tcW w:w="567" w:type="dxa"/>
          </w:tcPr>
          <w:p w14:paraId="300467F9" w14:textId="77777777" w:rsidR="00C80525" w:rsidRPr="00FD670B" w:rsidRDefault="00C80525" w:rsidP="0075714B">
            <w:pPr>
              <w:pStyle w:val="Tabletextdotpoint"/>
              <w:numPr>
                <w:ilvl w:val="0"/>
                <w:numId w:val="0"/>
              </w:numPr>
            </w:pPr>
            <w:r>
              <w:t>D3</w:t>
            </w:r>
          </w:p>
        </w:tc>
        <w:tc>
          <w:tcPr>
            <w:tcW w:w="6237" w:type="dxa"/>
            <w:shd w:val="clear" w:color="auto" w:fill="auto"/>
          </w:tcPr>
          <w:p w14:paraId="34158723" w14:textId="77777777" w:rsidR="00C80525" w:rsidRPr="00FD670B" w:rsidRDefault="00C80525" w:rsidP="0075714B">
            <w:pPr>
              <w:pStyle w:val="Tabletextdotpoint"/>
              <w:numPr>
                <w:ilvl w:val="0"/>
                <w:numId w:val="0"/>
              </w:numPr>
            </w:pPr>
            <w:r w:rsidRPr="00FD670B">
              <w:t>Can council support agencies, where requested, with the dissemination of warnings to the community?</w:t>
            </w:r>
          </w:p>
          <w:p w14:paraId="38EE0EB9" w14:textId="77777777" w:rsidR="00C80525" w:rsidRPr="00FD670B" w:rsidRDefault="00C80525" w:rsidP="0075714B">
            <w:pPr>
              <w:pStyle w:val="Tabletextdotpoint"/>
              <w:numPr>
                <w:ilvl w:val="0"/>
                <w:numId w:val="0"/>
              </w:numPr>
            </w:pPr>
          </w:p>
        </w:tc>
      </w:tr>
      <w:tr w:rsidR="00C80525" w:rsidRPr="00FD670B" w14:paraId="434B64EF" w14:textId="77777777" w:rsidTr="08272806">
        <w:tc>
          <w:tcPr>
            <w:tcW w:w="1526" w:type="dxa"/>
            <w:vMerge/>
          </w:tcPr>
          <w:p w14:paraId="65894FC2" w14:textId="77777777" w:rsidR="00C80525" w:rsidRPr="00F73F68" w:rsidRDefault="00C80525" w:rsidP="0075714B">
            <w:pPr>
              <w:pStyle w:val="Tabletext"/>
              <w:spacing w:before="50" w:after="50"/>
              <w:rPr>
                <w:rFonts w:eastAsiaTheme="minorHAnsi"/>
                <w:b/>
                <w:bCs/>
              </w:rPr>
            </w:pPr>
          </w:p>
        </w:tc>
        <w:tc>
          <w:tcPr>
            <w:tcW w:w="4111" w:type="dxa"/>
            <w:vMerge/>
          </w:tcPr>
          <w:p w14:paraId="5FC5C501" w14:textId="77777777" w:rsidR="00C80525" w:rsidRPr="00FD670B" w:rsidRDefault="00C80525" w:rsidP="0075714B">
            <w:pPr>
              <w:pStyle w:val="Tabletext"/>
              <w:spacing w:before="50" w:after="50"/>
              <w:rPr>
                <w:rFonts w:eastAsiaTheme="minorHAnsi"/>
              </w:rPr>
            </w:pPr>
          </w:p>
        </w:tc>
        <w:tc>
          <w:tcPr>
            <w:tcW w:w="850" w:type="dxa"/>
            <w:vMerge/>
          </w:tcPr>
          <w:p w14:paraId="4123970C" w14:textId="77777777" w:rsidR="00C80525" w:rsidRPr="00FD670B" w:rsidRDefault="00C80525" w:rsidP="0075714B">
            <w:pPr>
              <w:pStyle w:val="Tabletext"/>
              <w:spacing w:before="50" w:after="50"/>
              <w:jc w:val="center"/>
            </w:pPr>
          </w:p>
        </w:tc>
        <w:tc>
          <w:tcPr>
            <w:tcW w:w="851" w:type="dxa"/>
            <w:vMerge/>
          </w:tcPr>
          <w:p w14:paraId="0D667F7A" w14:textId="77777777" w:rsidR="00C80525" w:rsidRPr="00FD670B" w:rsidRDefault="00C80525" w:rsidP="0075714B">
            <w:pPr>
              <w:pStyle w:val="Tabletext"/>
              <w:spacing w:before="50" w:after="50"/>
              <w:jc w:val="center"/>
            </w:pPr>
          </w:p>
        </w:tc>
        <w:tc>
          <w:tcPr>
            <w:tcW w:w="567" w:type="dxa"/>
          </w:tcPr>
          <w:p w14:paraId="3035362D" w14:textId="77777777" w:rsidR="00C80525" w:rsidRPr="00FD670B" w:rsidRDefault="00C80525" w:rsidP="0075714B">
            <w:pPr>
              <w:pStyle w:val="Tabletextdotpoint"/>
              <w:numPr>
                <w:ilvl w:val="0"/>
                <w:numId w:val="0"/>
              </w:numPr>
            </w:pPr>
            <w:r>
              <w:t>D5</w:t>
            </w:r>
          </w:p>
        </w:tc>
        <w:tc>
          <w:tcPr>
            <w:tcW w:w="6237" w:type="dxa"/>
            <w:shd w:val="clear" w:color="auto" w:fill="auto"/>
          </w:tcPr>
          <w:p w14:paraId="046C216F" w14:textId="77777777" w:rsidR="00C80525" w:rsidRPr="00FD670B" w:rsidRDefault="00C80525" w:rsidP="0075714B">
            <w:pPr>
              <w:pStyle w:val="Tabletextdotpoint"/>
              <w:numPr>
                <w:ilvl w:val="0"/>
                <w:numId w:val="0"/>
              </w:numPr>
            </w:pPr>
            <w:r w:rsidRPr="00FD670B">
              <w:t>Does council maintain stream gauges whose sole purpose is to serve as an element in a total flood warning system (TFWS) service?</w:t>
            </w:r>
          </w:p>
        </w:tc>
      </w:tr>
      <w:tr w:rsidR="00C80525" w:rsidRPr="00FD670B" w14:paraId="3C431C81" w14:textId="77777777" w:rsidTr="08272806">
        <w:tc>
          <w:tcPr>
            <w:tcW w:w="1526" w:type="dxa"/>
            <w:vMerge/>
          </w:tcPr>
          <w:p w14:paraId="3E6BF4D9" w14:textId="77777777" w:rsidR="00C80525" w:rsidRPr="00F73F68" w:rsidRDefault="00C80525" w:rsidP="0075714B">
            <w:pPr>
              <w:pStyle w:val="Tabletext"/>
              <w:spacing w:before="50" w:after="50"/>
              <w:rPr>
                <w:rFonts w:eastAsiaTheme="minorHAnsi"/>
                <w:b/>
                <w:bCs/>
              </w:rPr>
            </w:pPr>
          </w:p>
        </w:tc>
        <w:tc>
          <w:tcPr>
            <w:tcW w:w="4111" w:type="dxa"/>
            <w:vMerge/>
          </w:tcPr>
          <w:p w14:paraId="4E9D025F" w14:textId="77777777" w:rsidR="00C80525" w:rsidRPr="00FD670B" w:rsidRDefault="00C80525" w:rsidP="0075714B">
            <w:pPr>
              <w:pStyle w:val="Tabletext"/>
              <w:spacing w:before="50" w:after="50"/>
              <w:rPr>
                <w:rFonts w:eastAsiaTheme="minorHAnsi"/>
              </w:rPr>
            </w:pPr>
          </w:p>
        </w:tc>
        <w:tc>
          <w:tcPr>
            <w:tcW w:w="850" w:type="dxa"/>
            <w:vMerge/>
          </w:tcPr>
          <w:p w14:paraId="7870D2AC" w14:textId="77777777" w:rsidR="00C80525" w:rsidRPr="00FD670B" w:rsidRDefault="00C80525" w:rsidP="0075714B">
            <w:pPr>
              <w:pStyle w:val="Tabletext"/>
              <w:spacing w:before="50" w:after="50"/>
              <w:jc w:val="center"/>
            </w:pPr>
          </w:p>
        </w:tc>
        <w:tc>
          <w:tcPr>
            <w:tcW w:w="851" w:type="dxa"/>
            <w:vMerge/>
          </w:tcPr>
          <w:p w14:paraId="1B4EFA5C" w14:textId="77777777" w:rsidR="00C80525" w:rsidRPr="00FD670B" w:rsidRDefault="00C80525" w:rsidP="0075714B">
            <w:pPr>
              <w:pStyle w:val="Tabletext"/>
              <w:spacing w:before="50" w:after="50"/>
              <w:jc w:val="center"/>
            </w:pPr>
          </w:p>
        </w:tc>
        <w:tc>
          <w:tcPr>
            <w:tcW w:w="567" w:type="dxa"/>
          </w:tcPr>
          <w:p w14:paraId="3FE76839" w14:textId="77777777" w:rsidR="00C80525" w:rsidRPr="00FD670B" w:rsidRDefault="00C80525" w:rsidP="0075714B">
            <w:pPr>
              <w:pStyle w:val="Tabletextdotpoint"/>
              <w:numPr>
                <w:ilvl w:val="0"/>
                <w:numId w:val="0"/>
              </w:numPr>
            </w:pPr>
            <w:r>
              <w:t>E2</w:t>
            </w:r>
          </w:p>
        </w:tc>
        <w:tc>
          <w:tcPr>
            <w:tcW w:w="6237" w:type="dxa"/>
            <w:shd w:val="clear" w:color="auto" w:fill="auto"/>
          </w:tcPr>
          <w:p w14:paraId="2B963384" w14:textId="77777777" w:rsidR="00C80525" w:rsidRPr="00FD670B" w:rsidRDefault="00C80525" w:rsidP="0075714B">
            <w:pPr>
              <w:pStyle w:val="Tabletextdotpoint"/>
              <w:numPr>
                <w:ilvl w:val="0"/>
                <w:numId w:val="0"/>
              </w:numPr>
            </w:pPr>
            <w:r w:rsidRPr="00FD670B">
              <w:t xml:space="preserve">Can council provide a single point of contact for residents affected by an emergency that are seeking support, services and assistance? </w:t>
            </w:r>
          </w:p>
        </w:tc>
      </w:tr>
      <w:tr w:rsidR="00C80525" w:rsidRPr="00FD670B" w14:paraId="64DE0389" w14:textId="77777777" w:rsidTr="08272806">
        <w:trPr>
          <w:trHeight w:val="426"/>
        </w:trPr>
        <w:tc>
          <w:tcPr>
            <w:tcW w:w="1526" w:type="dxa"/>
            <w:vMerge/>
          </w:tcPr>
          <w:p w14:paraId="75A95AA0" w14:textId="77777777" w:rsidR="00C80525" w:rsidRPr="00F73F68" w:rsidRDefault="00C80525" w:rsidP="0075714B">
            <w:pPr>
              <w:pStyle w:val="Tabletext"/>
              <w:spacing w:before="50" w:after="50"/>
              <w:rPr>
                <w:rFonts w:eastAsiaTheme="minorHAnsi"/>
                <w:b/>
                <w:bCs/>
              </w:rPr>
            </w:pPr>
          </w:p>
        </w:tc>
        <w:tc>
          <w:tcPr>
            <w:tcW w:w="4111" w:type="dxa"/>
            <w:vMerge/>
          </w:tcPr>
          <w:p w14:paraId="7D069D30" w14:textId="77777777" w:rsidR="00C80525" w:rsidRPr="00FD670B" w:rsidRDefault="00C80525" w:rsidP="0075714B">
            <w:pPr>
              <w:pStyle w:val="Tabletext"/>
              <w:spacing w:before="50" w:after="50"/>
              <w:rPr>
                <w:rFonts w:eastAsiaTheme="minorHAnsi"/>
              </w:rPr>
            </w:pPr>
          </w:p>
        </w:tc>
        <w:tc>
          <w:tcPr>
            <w:tcW w:w="850" w:type="dxa"/>
            <w:vMerge/>
          </w:tcPr>
          <w:p w14:paraId="01C93E64" w14:textId="77777777" w:rsidR="00C80525" w:rsidRPr="00FD670B" w:rsidRDefault="00C80525" w:rsidP="0075714B">
            <w:pPr>
              <w:pStyle w:val="Tabletext"/>
              <w:spacing w:before="50" w:after="50"/>
              <w:jc w:val="center"/>
            </w:pPr>
          </w:p>
        </w:tc>
        <w:tc>
          <w:tcPr>
            <w:tcW w:w="851" w:type="dxa"/>
            <w:vMerge/>
          </w:tcPr>
          <w:p w14:paraId="206B30DC" w14:textId="77777777" w:rsidR="00C80525" w:rsidRPr="00FD670B" w:rsidRDefault="00C80525" w:rsidP="0075714B">
            <w:pPr>
              <w:pStyle w:val="Tabletext"/>
              <w:spacing w:before="50" w:after="50"/>
              <w:jc w:val="center"/>
            </w:pPr>
          </w:p>
        </w:tc>
        <w:tc>
          <w:tcPr>
            <w:tcW w:w="567" w:type="dxa"/>
          </w:tcPr>
          <w:p w14:paraId="4B3E3A0C" w14:textId="77777777" w:rsidR="00C80525" w:rsidRPr="00FD670B" w:rsidRDefault="00C80525" w:rsidP="0075714B">
            <w:pPr>
              <w:pStyle w:val="Tabletextdotpoint"/>
              <w:numPr>
                <w:ilvl w:val="0"/>
                <w:numId w:val="0"/>
              </w:numPr>
            </w:pPr>
            <w:r>
              <w:t>F5</w:t>
            </w:r>
          </w:p>
        </w:tc>
        <w:tc>
          <w:tcPr>
            <w:tcW w:w="6237" w:type="dxa"/>
            <w:shd w:val="clear" w:color="auto" w:fill="auto"/>
          </w:tcPr>
          <w:p w14:paraId="2D45ABD6" w14:textId="77777777" w:rsidR="00C80525" w:rsidRPr="00FD670B" w:rsidRDefault="00C80525" w:rsidP="0075714B">
            <w:pPr>
              <w:pStyle w:val="Tabletextdotpoint"/>
              <w:numPr>
                <w:ilvl w:val="0"/>
                <w:numId w:val="0"/>
              </w:numPr>
            </w:pPr>
            <w:r w:rsidRPr="00FD670B">
              <w:t>Can council lead the provision of recovery information to the community?</w:t>
            </w:r>
          </w:p>
        </w:tc>
      </w:tr>
      <w:tr w:rsidR="00C80525" w:rsidRPr="00FD670B" w14:paraId="2B49A27C" w14:textId="77777777" w:rsidTr="001777E0">
        <w:tc>
          <w:tcPr>
            <w:tcW w:w="1526" w:type="dxa"/>
            <w:vMerge w:val="restart"/>
            <w:shd w:val="clear" w:color="auto" w:fill="auto"/>
          </w:tcPr>
          <w:p w14:paraId="343A93F5" w14:textId="77777777" w:rsidR="00C80525" w:rsidRPr="00F73F68" w:rsidRDefault="00C80525" w:rsidP="0075714B">
            <w:pPr>
              <w:pStyle w:val="Tabletext"/>
              <w:spacing w:before="50" w:after="50"/>
              <w:rPr>
                <w:rFonts w:eastAsiaTheme="minorHAnsi"/>
                <w:b/>
                <w:bCs/>
              </w:rPr>
            </w:pPr>
            <w:r w:rsidRPr="00F73F68">
              <w:rPr>
                <w:rFonts w:eastAsiaTheme="minorHAnsi"/>
                <w:b/>
                <w:bCs/>
              </w:rPr>
              <w:t>Operational Management</w:t>
            </w:r>
          </w:p>
          <w:p w14:paraId="464AFB24" w14:textId="77777777" w:rsidR="00C80525" w:rsidRPr="00FD670B" w:rsidRDefault="00C80525" w:rsidP="0075714B">
            <w:pPr>
              <w:pStyle w:val="Tabletext"/>
              <w:spacing w:before="50" w:after="50"/>
            </w:pPr>
            <w:r>
              <w:rPr>
                <w:noProof/>
              </w:rPr>
              <w:drawing>
                <wp:inline distT="0" distB="0" distL="0" distR="0" wp14:anchorId="3CE6399B" wp14:editId="2870E3EA">
                  <wp:extent cx="639337" cy="631122"/>
                  <wp:effectExtent l="0" t="0" r="0" b="0"/>
                  <wp:docPr id="15757303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6">
                            <a:extLst>
                              <a:ext uri="{28A0092B-C50C-407E-A947-70E740481C1C}">
                                <a14:useLocalDpi xmlns:a14="http://schemas.microsoft.com/office/drawing/2010/main" val="0"/>
                              </a:ext>
                            </a:extLst>
                          </a:blip>
                          <a:stretch>
                            <a:fillRect/>
                          </a:stretch>
                        </pic:blipFill>
                        <pic:spPr>
                          <a:xfrm>
                            <a:off x="0" y="0"/>
                            <a:ext cx="639337" cy="631122"/>
                          </a:xfrm>
                          <a:prstGeom prst="rect">
                            <a:avLst/>
                          </a:prstGeom>
                        </pic:spPr>
                      </pic:pic>
                    </a:graphicData>
                  </a:graphic>
                </wp:inline>
              </w:drawing>
            </w:r>
          </w:p>
          <w:p w14:paraId="45916573" w14:textId="77777777" w:rsidR="00C80525" w:rsidRPr="00FD670B" w:rsidRDefault="00C80525" w:rsidP="0075714B">
            <w:pPr>
              <w:pStyle w:val="Tabletext"/>
              <w:spacing w:before="50" w:after="50"/>
              <w:rPr>
                <w:rFonts w:eastAsiaTheme="minorHAnsi"/>
              </w:rPr>
            </w:pPr>
          </w:p>
        </w:tc>
        <w:tc>
          <w:tcPr>
            <w:tcW w:w="4111" w:type="dxa"/>
            <w:vMerge w:val="restart"/>
            <w:shd w:val="clear" w:color="auto" w:fill="auto"/>
          </w:tcPr>
          <w:p w14:paraId="75EDD0A7" w14:textId="77777777" w:rsidR="00C80525" w:rsidRPr="00FD670B" w:rsidRDefault="00C80525" w:rsidP="0075714B">
            <w:pPr>
              <w:pStyle w:val="Tabletext"/>
              <w:spacing w:before="50" w:after="50"/>
            </w:pPr>
            <w:r w:rsidRPr="00FD670B">
              <w:rPr>
                <w:rFonts w:eastAsiaTheme="minorHAnsi"/>
              </w:rPr>
              <w:t>Establish and maintain a unified and coordinated operational structure and process that appropriately integrates all critical stakeholders and supports the execution of core capabilities, including operational communications (the communications within and between emergency management agencies, when responding to emergency incidents, performing business as usual activities in the field or responding to multi-agency, large scale emergency events)</w:t>
            </w:r>
          </w:p>
        </w:tc>
        <w:tc>
          <w:tcPr>
            <w:tcW w:w="850" w:type="dxa"/>
            <w:vMerge w:val="restart"/>
            <w:shd w:val="clear" w:color="auto" w:fill="auto"/>
          </w:tcPr>
          <w:p w14:paraId="3F6A9BBE" w14:textId="77777777" w:rsidR="00C80525" w:rsidRPr="00FD670B" w:rsidRDefault="00C80525" w:rsidP="0075714B">
            <w:pPr>
              <w:pStyle w:val="Tabletext"/>
              <w:spacing w:before="50" w:after="50"/>
              <w:jc w:val="center"/>
            </w:pPr>
            <w:r w:rsidRPr="00FD670B">
              <w:t>45%</w:t>
            </w:r>
          </w:p>
        </w:tc>
        <w:tc>
          <w:tcPr>
            <w:tcW w:w="851" w:type="dxa"/>
            <w:vMerge w:val="restart"/>
            <w:shd w:val="clear" w:color="auto" w:fill="auto"/>
          </w:tcPr>
          <w:p w14:paraId="77E59246" w14:textId="77777777" w:rsidR="00C80525" w:rsidRPr="00FD670B" w:rsidRDefault="00C80525" w:rsidP="0075714B">
            <w:pPr>
              <w:pStyle w:val="Tabletext"/>
              <w:spacing w:before="50" w:after="50"/>
              <w:jc w:val="center"/>
            </w:pPr>
            <w:r w:rsidRPr="00FD670B">
              <w:t>55%</w:t>
            </w:r>
          </w:p>
        </w:tc>
        <w:tc>
          <w:tcPr>
            <w:tcW w:w="567" w:type="dxa"/>
          </w:tcPr>
          <w:p w14:paraId="3D2987DB" w14:textId="77777777" w:rsidR="00C80525" w:rsidRPr="00FD670B" w:rsidRDefault="00C80525" w:rsidP="0075714B">
            <w:pPr>
              <w:pStyle w:val="Tabletextdotpoint"/>
              <w:numPr>
                <w:ilvl w:val="0"/>
                <w:numId w:val="0"/>
              </w:numPr>
            </w:pPr>
            <w:r>
              <w:t>B2</w:t>
            </w:r>
          </w:p>
        </w:tc>
        <w:tc>
          <w:tcPr>
            <w:tcW w:w="6237" w:type="dxa"/>
            <w:shd w:val="clear" w:color="auto" w:fill="auto"/>
          </w:tcPr>
          <w:p w14:paraId="7D4DC348" w14:textId="77777777" w:rsidR="00C80525" w:rsidRPr="00FD670B" w:rsidRDefault="00C80525" w:rsidP="0075714B">
            <w:pPr>
              <w:pStyle w:val="Tabletextdotpoint"/>
              <w:numPr>
                <w:ilvl w:val="0"/>
                <w:numId w:val="0"/>
              </w:numPr>
            </w:pPr>
            <w:r w:rsidRPr="00FD670B">
              <w:t>Has council appointed a Municipal Emergency Resource Officer (MERO) under an Instrument of Delegation? </w:t>
            </w:r>
          </w:p>
        </w:tc>
      </w:tr>
      <w:tr w:rsidR="00C80525" w:rsidRPr="00FD670B" w14:paraId="65DD4FFA" w14:textId="77777777" w:rsidTr="08272806">
        <w:tc>
          <w:tcPr>
            <w:tcW w:w="1526" w:type="dxa"/>
            <w:vMerge/>
          </w:tcPr>
          <w:p w14:paraId="42EB364E" w14:textId="77777777" w:rsidR="00C80525" w:rsidRPr="00F73F68" w:rsidRDefault="00C80525" w:rsidP="0075714B">
            <w:pPr>
              <w:pStyle w:val="Tabletext"/>
              <w:spacing w:before="50" w:after="50"/>
              <w:rPr>
                <w:rFonts w:eastAsiaTheme="minorHAnsi"/>
                <w:b/>
                <w:bCs/>
              </w:rPr>
            </w:pPr>
          </w:p>
        </w:tc>
        <w:tc>
          <w:tcPr>
            <w:tcW w:w="4111" w:type="dxa"/>
            <w:vMerge/>
          </w:tcPr>
          <w:p w14:paraId="548F1E35" w14:textId="77777777" w:rsidR="00C80525" w:rsidRPr="00FD670B" w:rsidRDefault="00C80525" w:rsidP="0075714B">
            <w:pPr>
              <w:pStyle w:val="Tabletext"/>
              <w:spacing w:before="50" w:after="50"/>
              <w:rPr>
                <w:rFonts w:eastAsiaTheme="minorHAnsi"/>
              </w:rPr>
            </w:pPr>
          </w:p>
        </w:tc>
        <w:tc>
          <w:tcPr>
            <w:tcW w:w="850" w:type="dxa"/>
            <w:vMerge/>
          </w:tcPr>
          <w:p w14:paraId="1186C939" w14:textId="77777777" w:rsidR="00C80525" w:rsidRPr="00FD670B" w:rsidRDefault="00C80525" w:rsidP="0075714B">
            <w:pPr>
              <w:pStyle w:val="Tabletext"/>
              <w:spacing w:before="50" w:after="50"/>
              <w:jc w:val="center"/>
            </w:pPr>
          </w:p>
        </w:tc>
        <w:tc>
          <w:tcPr>
            <w:tcW w:w="851" w:type="dxa"/>
            <w:vMerge/>
          </w:tcPr>
          <w:p w14:paraId="7AE24DBF" w14:textId="77777777" w:rsidR="00C80525" w:rsidRPr="00FD670B" w:rsidRDefault="00C80525" w:rsidP="0075714B">
            <w:pPr>
              <w:pStyle w:val="Tabletext"/>
              <w:spacing w:before="50" w:after="50"/>
              <w:jc w:val="center"/>
            </w:pPr>
          </w:p>
        </w:tc>
        <w:tc>
          <w:tcPr>
            <w:tcW w:w="567" w:type="dxa"/>
          </w:tcPr>
          <w:p w14:paraId="56CD8183" w14:textId="77777777" w:rsidR="00C80525" w:rsidRPr="00FD670B" w:rsidRDefault="00C80525" w:rsidP="0075714B">
            <w:pPr>
              <w:pStyle w:val="Tabletextdotpoint"/>
              <w:numPr>
                <w:ilvl w:val="0"/>
                <w:numId w:val="0"/>
              </w:numPr>
            </w:pPr>
            <w:r>
              <w:t>B3</w:t>
            </w:r>
          </w:p>
        </w:tc>
        <w:tc>
          <w:tcPr>
            <w:tcW w:w="6237" w:type="dxa"/>
            <w:shd w:val="clear" w:color="auto" w:fill="auto"/>
          </w:tcPr>
          <w:p w14:paraId="24EE5270" w14:textId="77777777" w:rsidR="00C80525" w:rsidRPr="00FD670B" w:rsidRDefault="00C80525" w:rsidP="0075714B">
            <w:pPr>
              <w:pStyle w:val="Tabletextdotpoint"/>
              <w:numPr>
                <w:ilvl w:val="0"/>
                <w:numId w:val="0"/>
              </w:numPr>
            </w:pPr>
            <w:r w:rsidRPr="00FD670B">
              <w:t>Has council appointed a Municipal Recovery Manager (MRM)? </w:t>
            </w:r>
          </w:p>
        </w:tc>
      </w:tr>
      <w:tr w:rsidR="00C80525" w:rsidRPr="00FD670B" w14:paraId="35C641A6" w14:textId="77777777" w:rsidTr="08272806">
        <w:tc>
          <w:tcPr>
            <w:tcW w:w="1526" w:type="dxa"/>
            <w:vMerge/>
          </w:tcPr>
          <w:p w14:paraId="765219FC" w14:textId="77777777" w:rsidR="00C80525" w:rsidRPr="00F73F68" w:rsidRDefault="00C80525" w:rsidP="0075714B">
            <w:pPr>
              <w:pStyle w:val="Tabletext"/>
              <w:spacing w:before="50" w:after="50"/>
              <w:rPr>
                <w:rFonts w:eastAsiaTheme="minorHAnsi"/>
                <w:b/>
                <w:bCs/>
              </w:rPr>
            </w:pPr>
          </w:p>
        </w:tc>
        <w:tc>
          <w:tcPr>
            <w:tcW w:w="4111" w:type="dxa"/>
            <w:vMerge/>
          </w:tcPr>
          <w:p w14:paraId="46BBD587" w14:textId="77777777" w:rsidR="00C80525" w:rsidRPr="00FD670B" w:rsidRDefault="00C80525" w:rsidP="0075714B">
            <w:pPr>
              <w:pStyle w:val="Tabletext"/>
              <w:spacing w:before="50" w:after="50"/>
              <w:rPr>
                <w:rFonts w:eastAsiaTheme="minorHAnsi"/>
              </w:rPr>
            </w:pPr>
          </w:p>
        </w:tc>
        <w:tc>
          <w:tcPr>
            <w:tcW w:w="850" w:type="dxa"/>
            <w:vMerge/>
          </w:tcPr>
          <w:p w14:paraId="2EFB74FC" w14:textId="77777777" w:rsidR="00C80525" w:rsidRPr="00FD670B" w:rsidRDefault="00C80525" w:rsidP="0075714B">
            <w:pPr>
              <w:pStyle w:val="Tabletext"/>
              <w:spacing w:before="50" w:after="50"/>
              <w:jc w:val="center"/>
            </w:pPr>
          </w:p>
        </w:tc>
        <w:tc>
          <w:tcPr>
            <w:tcW w:w="851" w:type="dxa"/>
            <w:vMerge/>
          </w:tcPr>
          <w:p w14:paraId="7FC3B252" w14:textId="77777777" w:rsidR="00C80525" w:rsidRPr="00FD670B" w:rsidRDefault="00C80525" w:rsidP="0075714B">
            <w:pPr>
              <w:pStyle w:val="Tabletext"/>
              <w:spacing w:before="50" w:after="50"/>
              <w:jc w:val="center"/>
            </w:pPr>
          </w:p>
        </w:tc>
        <w:tc>
          <w:tcPr>
            <w:tcW w:w="567" w:type="dxa"/>
          </w:tcPr>
          <w:p w14:paraId="119CFEA2" w14:textId="77777777" w:rsidR="00C80525" w:rsidRPr="00FD670B" w:rsidRDefault="00C80525" w:rsidP="0075714B">
            <w:pPr>
              <w:pStyle w:val="Tabletextdotpoint"/>
              <w:numPr>
                <w:ilvl w:val="0"/>
                <w:numId w:val="0"/>
              </w:numPr>
            </w:pPr>
            <w:r>
              <w:t>B4</w:t>
            </w:r>
          </w:p>
        </w:tc>
        <w:tc>
          <w:tcPr>
            <w:tcW w:w="6237" w:type="dxa"/>
            <w:shd w:val="clear" w:color="auto" w:fill="auto"/>
          </w:tcPr>
          <w:p w14:paraId="4EE156A8" w14:textId="77777777" w:rsidR="00C80525" w:rsidRPr="00FD670B" w:rsidRDefault="00C80525" w:rsidP="0075714B">
            <w:pPr>
              <w:pStyle w:val="Tabletextdotpoint"/>
              <w:numPr>
                <w:ilvl w:val="0"/>
                <w:numId w:val="0"/>
              </w:numPr>
            </w:pPr>
            <w:r w:rsidRPr="00FD670B">
              <w:t xml:space="preserve">Does council have an </w:t>
            </w:r>
            <w:proofErr w:type="gramStart"/>
            <w:r w:rsidRPr="00FD670B">
              <w:t>emergency coordination system and/or council operational facilities</w:t>
            </w:r>
            <w:proofErr w:type="gramEnd"/>
            <w:r w:rsidRPr="00FD670B">
              <w:t xml:space="preserve"> that can be activated during an emergency?</w:t>
            </w:r>
          </w:p>
        </w:tc>
      </w:tr>
      <w:tr w:rsidR="00C80525" w:rsidRPr="00FD670B" w14:paraId="7D529900" w14:textId="77777777" w:rsidTr="08272806">
        <w:tc>
          <w:tcPr>
            <w:tcW w:w="1526" w:type="dxa"/>
            <w:vMerge/>
          </w:tcPr>
          <w:p w14:paraId="11D1563F" w14:textId="77777777" w:rsidR="00C80525" w:rsidRPr="00F73F68" w:rsidRDefault="00C80525" w:rsidP="0075714B">
            <w:pPr>
              <w:pStyle w:val="Tabletext"/>
              <w:spacing w:before="50" w:after="50"/>
              <w:rPr>
                <w:rFonts w:eastAsiaTheme="minorHAnsi"/>
                <w:b/>
                <w:bCs/>
              </w:rPr>
            </w:pPr>
          </w:p>
        </w:tc>
        <w:tc>
          <w:tcPr>
            <w:tcW w:w="4111" w:type="dxa"/>
            <w:vMerge/>
          </w:tcPr>
          <w:p w14:paraId="26E679AB" w14:textId="77777777" w:rsidR="00C80525" w:rsidRPr="00FD670B" w:rsidRDefault="00C80525" w:rsidP="0075714B">
            <w:pPr>
              <w:pStyle w:val="Tabletext"/>
              <w:spacing w:before="50" w:after="50"/>
              <w:rPr>
                <w:rFonts w:eastAsiaTheme="minorHAnsi"/>
              </w:rPr>
            </w:pPr>
          </w:p>
        </w:tc>
        <w:tc>
          <w:tcPr>
            <w:tcW w:w="850" w:type="dxa"/>
            <w:vMerge/>
          </w:tcPr>
          <w:p w14:paraId="72D6533C" w14:textId="77777777" w:rsidR="00C80525" w:rsidRPr="00FD670B" w:rsidRDefault="00C80525" w:rsidP="0075714B">
            <w:pPr>
              <w:pStyle w:val="Tabletext"/>
              <w:spacing w:before="50" w:after="50"/>
              <w:jc w:val="center"/>
            </w:pPr>
          </w:p>
        </w:tc>
        <w:tc>
          <w:tcPr>
            <w:tcW w:w="851" w:type="dxa"/>
            <w:vMerge/>
          </w:tcPr>
          <w:p w14:paraId="234414E4" w14:textId="77777777" w:rsidR="00C80525" w:rsidRPr="00FD670B" w:rsidRDefault="00C80525" w:rsidP="0075714B">
            <w:pPr>
              <w:pStyle w:val="Tabletext"/>
              <w:spacing w:before="50" w:after="50"/>
              <w:jc w:val="center"/>
            </w:pPr>
          </w:p>
        </w:tc>
        <w:tc>
          <w:tcPr>
            <w:tcW w:w="567" w:type="dxa"/>
          </w:tcPr>
          <w:p w14:paraId="05E23E7B" w14:textId="77777777" w:rsidR="00C80525" w:rsidRPr="00FD670B" w:rsidRDefault="00C80525" w:rsidP="0075714B">
            <w:pPr>
              <w:pStyle w:val="Tabletextdotpoint"/>
              <w:numPr>
                <w:ilvl w:val="0"/>
                <w:numId w:val="0"/>
              </w:numPr>
            </w:pPr>
            <w:r>
              <w:t>D2</w:t>
            </w:r>
          </w:p>
        </w:tc>
        <w:tc>
          <w:tcPr>
            <w:tcW w:w="6237" w:type="dxa"/>
            <w:shd w:val="clear" w:color="auto" w:fill="auto"/>
          </w:tcPr>
          <w:p w14:paraId="5383AB61" w14:textId="77777777" w:rsidR="00C80525" w:rsidRPr="00FD670B" w:rsidRDefault="00C80525" w:rsidP="0075714B">
            <w:pPr>
              <w:pStyle w:val="Tabletextdotpoint"/>
              <w:numPr>
                <w:ilvl w:val="0"/>
                <w:numId w:val="0"/>
              </w:numPr>
            </w:pPr>
            <w:r w:rsidRPr="00FD670B">
              <w:t>Can council support response agencies by providing council resources as requested?</w:t>
            </w:r>
          </w:p>
        </w:tc>
      </w:tr>
      <w:tr w:rsidR="00C80525" w:rsidRPr="00FD670B" w14:paraId="0E95B786" w14:textId="77777777" w:rsidTr="08272806">
        <w:tc>
          <w:tcPr>
            <w:tcW w:w="1526" w:type="dxa"/>
            <w:vMerge/>
          </w:tcPr>
          <w:p w14:paraId="64C4A35D" w14:textId="77777777" w:rsidR="00C80525" w:rsidRPr="00F73F68" w:rsidRDefault="00C80525" w:rsidP="0075714B">
            <w:pPr>
              <w:pStyle w:val="Tabletext"/>
              <w:spacing w:before="50" w:after="50"/>
              <w:rPr>
                <w:rFonts w:eastAsiaTheme="minorHAnsi"/>
                <w:b/>
                <w:bCs/>
              </w:rPr>
            </w:pPr>
          </w:p>
        </w:tc>
        <w:tc>
          <w:tcPr>
            <w:tcW w:w="4111" w:type="dxa"/>
            <w:vMerge/>
          </w:tcPr>
          <w:p w14:paraId="66BC051E" w14:textId="77777777" w:rsidR="00C80525" w:rsidRPr="00FD670B" w:rsidRDefault="00C80525" w:rsidP="0075714B">
            <w:pPr>
              <w:pStyle w:val="Tabletext"/>
              <w:spacing w:before="50" w:after="50"/>
              <w:rPr>
                <w:rFonts w:eastAsiaTheme="minorHAnsi"/>
              </w:rPr>
            </w:pPr>
          </w:p>
        </w:tc>
        <w:tc>
          <w:tcPr>
            <w:tcW w:w="850" w:type="dxa"/>
            <w:vMerge/>
          </w:tcPr>
          <w:p w14:paraId="561D4409" w14:textId="77777777" w:rsidR="00C80525" w:rsidRPr="00FD670B" w:rsidRDefault="00C80525" w:rsidP="0075714B">
            <w:pPr>
              <w:pStyle w:val="Tabletext"/>
              <w:spacing w:before="50" w:after="50"/>
              <w:jc w:val="center"/>
            </w:pPr>
          </w:p>
        </w:tc>
        <w:tc>
          <w:tcPr>
            <w:tcW w:w="851" w:type="dxa"/>
            <w:vMerge/>
          </w:tcPr>
          <w:p w14:paraId="3BC7FBF0" w14:textId="77777777" w:rsidR="00C80525" w:rsidRPr="00FD670B" w:rsidRDefault="00C80525" w:rsidP="0075714B">
            <w:pPr>
              <w:pStyle w:val="Tabletext"/>
              <w:spacing w:before="50" w:after="50"/>
              <w:jc w:val="center"/>
            </w:pPr>
          </w:p>
        </w:tc>
        <w:tc>
          <w:tcPr>
            <w:tcW w:w="567" w:type="dxa"/>
          </w:tcPr>
          <w:p w14:paraId="02190AE5" w14:textId="77777777" w:rsidR="00C80525" w:rsidRPr="00FD670B" w:rsidRDefault="00C80525" w:rsidP="0075714B">
            <w:pPr>
              <w:pStyle w:val="Tabletextdotpoint"/>
              <w:numPr>
                <w:ilvl w:val="0"/>
                <w:numId w:val="0"/>
              </w:numPr>
            </w:pPr>
            <w:r>
              <w:t>D4</w:t>
            </w:r>
          </w:p>
        </w:tc>
        <w:tc>
          <w:tcPr>
            <w:tcW w:w="6237" w:type="dxa"/>
            <w:shd w:val="clear" w:color="auto" w:fill="auto"/>
          </w:tcPr>
          <w:p w14:paraId="15C3AB77" w14:textId="77777777" w:rsidR="00C80525" w:rsidRPr="00FD670B" w:rsidRDefault="00C80525" w:rsidP="0075714B">
            <w:pPr>
              <w:pStyle w:val="Tabletextdotpoint"/>
              <w:numPr>
                <w:ilvl w:val="0"/>
                <w:numId w:val="0"/>
              </w:numPr>
            </w:pPr>
            <w:r w:rsidRPr="00FD670B">
              <w:t xml:space="preserve">Can council close council-managed land </w:t>
            </w:r>
            <w:proofErr w:type="gramStart"/>
            <w:r w:rsidRPr="00FD670B">
              <w:t>affected</w:t>
            </w:r>
            <w:proofErr w:type="gramEnd"/>
            <w:r w:rsidRPr="00FD670B">
              <w:t xml:space="preserve"> by an emergency?</w:t>
            </w:r>
          </w:p>
        </w:tc>
      </w:tr>
      <w:tr w:rsidR="00C80525" w:rsidRPr="00FD670B" w14:paraId="0A45C073" w14:textId="77777777" w:rsidTr="08272806">
        <w:tc>
          <w:tcPr>
            <w:tcW w:w="1526" w:type="dxa"/>
            <w:vMerge/>
          </w:tcPr>
          <w:p w14:paraId="20AE3825" w14:textId="77777777" w:rsidR="00C80525" w:rsidRPr="00F73F68" w:rsidRDefault="00C80525" w:rsidP="0075714B">
            <w:pPr>
              <w:pStyle w:val="Tabletext"/>
              <w:spacing w:before="50" w:after="50"/>
              <w:rPr>
                <w:rFonts w:eastAsiaTheme="minorHAnsi"/>
                <w:b/>
                <w:bCs/>
              </w:rPr>
            </w:pPr>
          </w:p>
        </w:tc>
        <w:tc>
          <w:tcPr>
            <w:tcW w:w="4111" w:type="dxa"/>
            <w:vMerge/>
          </w:tcPr>
          <w:p w14:paraId="56AC9A37" w14:textId="77777777" w:rsidR="00C80525" w:rsidRPr="00FD670B" w:rsidRDefault="00C80525" w:rsidP="0075714B">
            <w:pPr>
              <w:pStyle w:val="Tabletext"/>
              <w:spacing w:before="50" w:after="50"/>
              <w:rPr>
                <w:rFonts w:eastAsiaTheme="minorHAnsi"/>
              </w:rPr>
            </w:pPr>
          </w:p>
        </w:tc>
        <w:tc>
          <w:tcPr>
            <w:tcW w:w="850" w:type="dxa"/>
            <w:vMerge/>
          </w:tcPr>
          <w:p w14:paraId="36A5015A" w14:textId="77777777" w:rsidR="00C80525" w:rsidRPr="00FD670B" w:rsidRDefault="00C80525" w:rsidP="0075714B">
            <w:pPr>
              <w:pStyle w:val="Tabletext"/>
              <w:spacing w:before="50" w:after="50"/>
              <w:jc w:val="center"/>
            </w:pPr>
          </w:p>
        </w:tc>
        <w:tc>
          <w:tcPr>
            <w:tcW w:w="851" w:type="dxa"/>
            <w:vMerge/>
          </w:tcPr>
          <w:p w14:paraId="7331BD92" w14:textId="77777777" w:rsidR="00C80525" w:rsidRPr="00FD670B" w:rsidRDefault="00C80525" w:rsidP="0075714B">
            <w:pPr>
              <w:pStyle w:val="Tabletext"/>
              <w:spacing w:before="50" w:after="50"/>
              <w:jc w:val="center"/>
            </w:pPr>
          </w:p>
        </w:tc>
        <w:tc>
          <w:tcPr>
            <w:tcW w:w="567" w:type="dxa"/>
          </w:tcPr>
          <w:p w14:paraId="56428F1C" w14:textId="77777777" w:rsidR="00C80525" w:rsidRPr="00FD670B" w:rsidRDefault="00C80525" w:rsidP="0075714B">
            <w:pPr>
              <w:pStyle w:val="Tabletextdotpoint"/>
              <w:numPr>
                <w:ilvl w:val="0"/>
                <w:numId w:val="0"/>
              </w:numPr>
            </w:pPr>
            <w:r>
              <w:t>E1</w:t>
            </w:r>
          </w:p>
        </w:tc>
        <w:tc>
          <w:tcPr>
            <w:tcW w:w="6237" w:type="dxa"/>
            <w:shd w:val="clear" w:color="auto" w:fill="auto"/>
          </w:tcPr>
          <w:p w14:paraId="527915CA" w14:textId="77777777" w:rsidR="00C80525" w:rsidRPr="00FD670B" w:rsidRDefault="00C80525" w:rsidP="0075714B">
            <w:pPr>
              <w:pStyle w:val="Tabletextdotpoint"/>
              <w:numPr>
                <w:ilvl w:val="0"/>
                <w:numId w:val="0"/>
              </w:numPr>
            </w:pPr>
            <w:r w:rsidRPr="00FD670B">
              <w:t xml:space="preserve">Can council coordinate relief </w:t>
            </w:r>
            <w:proofErr w:type="gramStart"/>
            <w:r w:rsidRPr="00FD670B">
              <w:t>following</w:t>
            </w:r>
            <w:proofErr w:type="gramEnd"/>
            <w:r w:rsidRPr="00FD670B">
              <w:t xml:space="preserve"> an emergency? </w:t>
            </w:r>
          </w:p>
        </w:tc>
      </w:tr>
      <w:tr w:rsidR="00C80525" w:rsidRPr="00FD670B" w14:paraId="56A98FDA" w14:textId="77777777" w:rsidTr="08272806">
        <w:tc>
          <w:tcPr>
            <w:tcW w:w="1526" w:type="dxa"/>
            <w:vMerge/>
          </w:tcPr>
          <w:p w14:paraId="30F4BBFE" w14:textId="77777777" w:rsidR="00C80525" w:rsidRPr="00F73F68" w:rsidRDefault="00C80525" w:rsidP="0075714B">
            <w:pPr>
              <w:pStyle w:val="Tabletext"/>
              <w:spacing w:before="50" w:after="50"/>
              <w:rPr>
                <w:rFonts w:eastAsiaTheme="minorHAnsi"/>
                <w:b/>
                <w:bCs/>
              </w:rPr>
            </w:pPr>
          </w:p>
        </w:tc>
        <w:tc>
          <w:tcPr>
            <w:tcW w:w="4111" w:type="dxa"/>
            <w:vMerge/>
          </w:tcPr>
          <w:p w14:paraId="37DCCC4D" w14:textId="77777777" w:rsidR="00C80525" w:rsidRPr="00FD670B" w:rsidRDefault="00C80525" w:rsidP="0075714B">
            <w:pPr>
              <w:pStyle w:val="Tabletext"/>
              <w:spacing w:before="50" w:after="50"/>
              <w:rPr>
                <w:rFonts w:eastAsiaTheme="minorHAnsi"/>
              </w:rPr>
            </w:pPr>
          </w:p>
        </w:tc>
        <w:tc>
          <w:tcPr>
            <w:tcW w:w="850" w:type="dxa"/>
            <w:vMerge/>
          </w:tcPr>
          <w:p w14:paraId="2C967553" w14:textId="77777777" w:rsidR="00C80525" w:rsidRPr="00FD670B" w:rsidRDefault="00C80525" w:rsidP="0075714B">
            <w:pPr>
              <w:pStyle w:val="Tabletext"/>
              <w:spacing w:before="50" w:after="50"/>
              <w:jc w:val="center"/>
            </w:pPr>
          </w:p>
        </w:tc>
        <w:tc>
          <w:tcPr>
            <w:tcW w:w="851" w:type="dxa"/>
            <w:vMerge/>
          </w:tcPr>
          <w:p w14:paraId="231FB258" w14:textId="77777777" w:rsidR="00C80525" w:rsidRPr="00FD670B" w:rsidRDefault="00C80525" w:rsidP="0075714B">
            <w:pPr>
              <w:pStyle w:val="Tabletext"/>
              <w:spacing w:before="50" w:after="50"/>
              <w:jc w:val="center"/>
            </w:pPr>
          </w:p>
        </w:tc>
        <w:tc>
          <w:tcPr>
            <w:tcW w:w="567" w:type="dxa"/>
          </w:tcPr>
          <w:p w14:paraId="12098E7F" w14:textId="77777777" w:rsidR="00C80525" w:rsidRPr="00FD670B" w:rsidRDefault="00C80525" w:rsidP="0075714B">
            <w:pPr>
              <w:pStyle w:val="Tabletextdotpoint"/>
              <w:numPr>
                <w:ilvl w:val="0"/>
                <w:numId w:val="0"/>
              </w:numPr>
            </w:pPr>
            <w:r>
              <w:t>F4</w:t>
            </w:r>
          </w:p>
        </w:tc>
        <w:tc>
          <w:tcPr>
            <w:tcW w:w="6237" w:type="dxa"/>
            <w:shd w:val="clear" w:color="auto" w:fill="auto"/>
          </w:tcPr>
          <w:p w14:paraId="13AC5E47" w14:textId="77777777" w:rsidR="00C80525" w:rsidRPr="00FD670B" w:rsidRDefault="00C80525" w:rsidP="0075714B">
            <w:pPr>
              <w:pStyle w:val="Tabletextdotpoint"/>
              <w:numPr>
                <w:ilvl w:val="0"/>
                <w:numId w:val="0"/>
              </w:numPr>
            </w:pPr>
            <w:r w:rsidRPr="00FD670B">
              <w:t>Can council provide and staff a recovery centre?</w:t>
            </w:r>
          </w:p>
        </w:tc>
      </w:tr>
      <w:tr w:rsidR="00C80525" w:rsidRPr="00FD670B" w14:paraId="2A2F43FF" w14:textId="77777777" w:rsidTr="08272806">
        <w:tc>
          <w:tcPr>
            <w:tcW w:w="1526" w:type="dxa"/>
            <w:vMerge/>
          </w:tcPr>
          <w:p w14:paraId="420071AA" w14:textId="77777777" w:rsidR="00C80525" w:rsidRPr="00F73F68" w:rsidRDefault="00C80525" w:rsidP="0075714B">
            <w:pPr>
              <w:pStyle w:val="Tabletext"/>
              <w:spacing w:before="50" w:after="50"/>
              <w:rPr>
                <w:rFonts w:eastAsiaTheme="minorHAnsi"/>
                <w:b/>
                <w:bCs/>
              </w:rPr>
            </w:pPr>
          </w:p>
        </w:tc>
        <w:tc>
          <w:tcPr>
            <w:tcW w:w="4111" w:type="dxa"/>
            <w:vMerge/>
          </w:tcPr>
          <w:p w14:paraId="26156DF0" w14:textId="77777777" w:rsidR="00C80525" w:rsidRPr="00FD670B" w:rsidRDefault="00C80525" w:rsidP="0075714B">
            <w:pPr>
              <w:pStyle w:val="Tabletext"/>
              <w:spacing w:before="50" w:after="50"/>
              <w:rPr>
                <w:rFonts w:eastAsiaTheme="minorHAnsi"/>
              </w:rPr>
            </w:pPr>
          </w:p>
        </w:tc>
        <w:tc>
          <w:tcPr>
            <w:tcW w:w="850" w:type="dxa"/>
            <w:vMerge/>
          </w:tcPr>
          <w:p w14:paraId="1F27483C" w14:textId="77777777" w:rsidR="00C80525" w:rsidRPr="00FD670B" w:rsidRDefault="00C80525" w:rsidP="0075714B">
            <w:pPr>
              <w:pStyle w:val="Tabletext"/>
              <w:spacing w:before="50" w:after="50"/>
              <w:jc w:val="center"/>
            </w:pPr>
          </w:p>
        </w:tc>
        <w:tc>
          <w:tcPr>
            <w:tcW w:w="851" w:type="dxa"/>
            <w:vMerge/>
          </w:tcPr>
          <w:p w14:paraId="410AFA8B" w14:textId="77777777" w:rsidR="00C80525" w:rsidRPr="00FD670B" w:rsidRDefault="00C80525" w:rsidP="0075714B">
            <w:pPr>
              <w:pStyle w:val="Tabletext"/>
              <w:spacing w:before="50" w:after="50"/>
              <w:jc w:val="center"/>
            </w:pPr>
          </w:p>
        </w:tc>
        <w:tc>
          <w:tcPr>
            <w:tcW w:w="567" w:type="dxa"/>
          </w:tcPr>
          <w:p w14:paraId="5D3A6AAE" w14:textId="77777777" w:rsidR="00C80525" w:rsidRPr="00FD670B" w:rsidRDefault="00C80525" w:rsidP="0075714B">
            <w:pPr>
              <w:pStyle w:val="Tabletextdotpoint"/>
              <w:numPr>
                <w:ilvl w:val="0"/>
                <w:numId w:val="0"/>
              </w:numPr>
            </w:pPr>
            <w:r>
              <w:t>F7</w:t>
            </w:r>
          </w:p>
        </w:tc>
        <w:tc>
          <w:tcPr>
            <w:tcW w:w="6237" w:type="dxa"/>
            <w:shd w:val="clear" w:color="auto" w:fill="auto"/>
          </w:tcPr>
          <w:p w14:paraId="251B7A4B" w14:textId="77777777" w:rsidR="00C80525" w:rsidRPr="00FD670B" w:rsidRDefault="00C80525" w:rsidP="0075714B">
            <w:pPr>
              <w:pStyle w:val="Tabletextdotpoint"/>
              <w:numPr>
                <w:ilvl w:val="0"/>
                <w:numId w:val="0"/>
              </w:numPr>
            </w:pPr>
            <w:r w:rsidRPr="00FD670B">
              <w:t>Can council lead the management of environmental health issues at the local level?</w:t>
            </w:r>
          </w:p>
        </w:tc>
      </w:tr>
      <w:tr w:rsidR="00C80525" w:rsidRPr="00FD670B" w14:paraId="48C0BBCB" w14:textId="77777777" w:rsidTr="08272806">
        <w:tc>
          <w:tcPr>
            <w:tcW w:w="1526" w:type="dxa"/>
            <w:vMerge/>
          </w:tcPr>
          <w:p w14:paraId="725062AD" w14:textId="77777777" w:rsidR="00C80525" w:rsidRPr="00F73F68" w:rsidRDefault="00C80525" w:rsidP="0075714B">
            <w:pPr>
              <w:pStyle w:val="Tabletext"/>
              <w:spacing w:before="50" w:after="50"/>
              <w:rPr>
                <w:rFonts w:eastAsiaTheme="minorHAnsi"/>
                <w:b/>
                <w:bCs/>
              </w:rPr>
            </w:pPr>
          </w:p>
        </w:tc>
        <w:tc>
          <w:tcPr>
            <w:tcW w:w="4111" w:type="dxa"/>
            <w:vMerge/>
          </w:tcPr>
          <w:p w14:paraId="10E68D46" w14:textId="77777777" w:rsidR="00C80525" w:rsidRPr="00FD670B" w:rsidRDefault="00C80525" w:rsidP="0075714B">
            <w:pPr>
              <w:pStyle w:val="Tabletext"/>
              <w:spacing w:before="50" w:after="50"/>
              <w:rPr>
                <w:rFonts w:eastAsiaTheme="minorHAnsi"/>
              </w:rPr>
            </w:pPr>
          </w:p>
        </w:tc>
        <w:tc>
          <w:tcPr>
            <w:tcW w:w="850" w:type="dxa"/>
            <w:vMerge/>
          </w:tcPr>
          <w:p w14:paraId="77C664CF" w14:textId="77777777" w:rsidR="00C80525" w:rsidRPr="00FD670B" w:rsidRDefault="00C80525" w:rsidP="0075714B">
            <w:pPr>
              <w:pStyle w:val="Tabletext"/>
              <w:spacing w:before="50" w:after="50"/>
              <w:jc w:val="center"/>
            </w:pPr>
          </w:p>
        </w:tc>
        <w:tc>
          <w:tcPr>
            <w:tcW w:w="851" w:type="dxa"/>
            <w:vMerge/>
          </w:tcPr>
          <w:p w14:paraId="111643C0" w14:textId="77777777" w:rsidR="00C80525" w:rsidRPr="00FD670B" w:rsidRDefault="00C80525" w:rsidP="0075714B">
            <w:pPr>
              <w:pStyle w:val="Tabletext"/>
              <w:spacing w:before="50" w:after="50"/>
              <w:jc w:val="center"/>
            </w:pPr>
          </w:p>
        </w:tc>
        <w:tc>
          <w:tcPr>
            <w:tcW w:w="567" w:type="dxa"/>
          </w:tcPr>
          <w:p w14:paraId="1E31DB9E" w14:textId="77777777" w:rsidR="00C80525" w:rsidRPr="00FD670B" w:rsidRDefault="00C80525" w:rsidP="0075714B">
            <w:pPr>
              <w:pStyle w:val="Tabletextdotpoint"/>
              <w:numPr>
                <w:ilvl w:val="0"/>
                <w:numId w:val="0"/>
              </w:numPr>
            </w:pPr>
            <w:r>
              <w:t>F9</w:t>
            </w:r>
          </w:p>
        </w:tc>
        <w:tc>
          <w:tcPr>
            <w:tcW w:w="6237" w:type="dxa"/>
            <w:shd w:val="clear" w:color="auto" w:fill="auto"/>
          </w:tcPr>
          <w:p w14:paraId="79C2FF15" w14:textId="77777777" w:rsidR="00C80525" w:rsidRPr="00FD670B" w:rsidRDefault="00C80525" w:rsidP="0075714B">
            <w:pPr>
              <w:pStyle w:val="Tabletextdotpoint"/>
              <w:numPr>
                <w:ilvl w:val="0"/>
                <w:numId w:val="0"/>
              </w:numPr>
            </w:pPr>
            <w:r w:rsidRPr="00FD670B">
              <w:t>Can council support agencies to coordinate spontaneous volunteers after an emergency?</w:t>
            </w:r>
          </w:p>
        </w:tc>
      </w:tr>
      <w:tr w:rsidR="00C80525" w:rsidRPr="00FD670B" w14:paraId="4DA7996A" w14:textId="77777777" w:rsidTr="08272806">
        <w:tc>
          <w:tcPr>
            <w:tcW w:w="1526" w:type="dxa"/>
            <w:vMerge/>
          </w:tcPr>
          <w:p w14:paraId="24F13BA1" w14:textId="77777777" w:rsidR="00C80525" w:rsidRPr="00F73F68" w:rsidRDefault="00C80525" w:rsidP="0075714B">
            <w:pPr>
              <w:pStyle w:val="Tabletext"/>
              <w:spacing w:before="50" w:after="50"/>
              <w:rPr>
                <w:rFonts w:eastAsiaTheme="minorHAnsi"/>
                <w:b/>
                <w:bCs/>
              </w:rPr>
            </w:pPr>
          </w:p>
        </w:tc>
        <w:tc>
          <w:tcPr>
            <w:tcW w:w="4111" w:type="dxa"/>
            <w:vMerge/>
          </w:tcPr>
          <w:p w14:paraId="55896402" w14:textId="77777777" w:rsidR="00C80525" w:rsidRPr="00FD670B" w:rsidRDefault="00C80525" w:rsidP="0075714B">
            <w:pPr>
              <w:pStyle w:val="Tabletext"/>
              <w:spacing w:before="50" w:after="50"/>
              <w:rPr>
                <w:rFonts w:eastAsiaTheme="minorHAnsi"/>
              </w:rPr>
            </w:pPr>
          </w:p>
        </w:tc>
        <w:tc>
          <w:tcPr>
            <w:tcW w:w="850" w:type="dxa"/>
            <w:vMerge/>
          </w:tcPr>
          <w:p w14:paraId="12CE765F" w14:textId="77777777" w:rsidR="00C80525" w:rsidRPr="00FD670B" w:rsidRDefault="00C80525" w:rsidP="0075714B">
            <w:pPr>
              <w:pStyle w:val="Tabletext"/>
              <w:spacing w:before="50" w:after="50"/>
              <w:jc w:val="center"/>
            </w:pPr>
          </w:p>
        </w:tc>
        <w:tc>
          <w:tcPr>
            <w:tcW w:w="851" w:type="dxa"/>
            <w:vMerge/>
          </w:tcPr>
          <w:p w14:paraId="159FE598" w14:textId="77777777" w:rsidR="00C80525" w:rsidRPr="00FD670B" w:rsidRDefault="00C80525" w:rsidP="0075714B">
            <w:pPr>
              <w:pStyle w:val="Tabletext"/>
              <w:spacing w:before="50" w:after="50"/>
              <w:jc w:val="center"/>
            </w:pPr>
          </w:p>
        </w:tc>
        <w:tc>
          <w:tcPr>
            <w:tcW w:w="567" w:type="dxa"/>
          </w:tcPr>
          <w:p w14:paraId="3237ABD8" w14:textId="77777777" w:rsidR="00C80525" w:rsidRPr="00FD670B" w:rsidRDefault="00C80525" w:rsidP="0075714B">
            <w:pPr>
              <w:pStyle w:val="Tabletextdotpoint"/>
              <w:numPr>
                <w:ilvl w:val="0"/>
                <w:numId w:val="0"/>
              </w:numPr>
            </w:pPr>
            <w:r>
              <w:t>F15</w:t>
            </w:r>
          </w:p>
        </w:tc>
        <w:tc>
          <w:tcPr>
            <w:tcW w:w="6237" w:type="dxa"/>
            <w:shd w:val="clear" w:color="auto" w:fill="auto"/>
          </w:tcPr>
          <w:p w14:paraId="1CC85D14" w14:textId="77777777" w:rsidR="00C80525" w:rsidRPr="00FD670B" w:rsidRDefault="00C80525" w:rsidP="0075714B">
            <w:pPr>
              <w:pStyle w:val="Tabletextdotpoint"/>
              <w:numPr>
                <w:ilvl w:val="0"/>
                <w:numId w:val="0"/>
              </w:numPr>
            </w:pPr>
            <w:r w:rsidRPr="00FD670B">
              <w:t>Can council transition local recovery activities back to business-as-usual (BAU) activities and services?</w:t>
            </w:r>
          </w:p>
        </w:tc>
      </w:tr>
      <w:tr w:rsidR="00C80525" w:rsidRPr="00FD670B" w14:paraId="7008DCB6" w14:textId="77777777" w:rsidTr="001777E0">
        <w:tc>
          <w:tcPr>
            <w:tcW w:w="1526" w:type="dxa"/>
            <w:shd w:val="clear" w:color="auto" w:fill="auto"/>
          </w:tcPr>
          <w:p w14:paraId="31B5467C" w14:textId="77777777" w:rsidR="00C80525" w:rsidRPr="00685998" w:rsidRDefault="00C80525" w:rsidP="0075714B">
            <w:pPr>
              <w:pStyle w:val="Tabletext"/>
              <w:spacing w:before="50" w:after="50"/>
              <w:rPr>
                <w:rFonts w:eastAsiaTheme="minorHAnsi"/>
                <w:b/>
                <w:bCs/>
              </w:rPr>
            </w:pPr>
            <w:r w:rsidRPr="00685998">
              <w:rPr>
                <w:rFonts w:eastAsiaTheme="minorHAnsi"/>
                <w:b/>
                <w:bCs/>
              </w:rPr>
              <w:lastRenderedPageBreak/>
              <w:t>Intelligence and Information Sharing</w:t>
            </w:r>
          </w:p>
          <w:p w14:paraId="125DC7C2" w14:textId="77777777" w:rsidR="00C80525" w:rsidRPr="00FD670B" w:rsidRDefault="00C80525" w:rsidP="0075714B">
            <w:pPr>
              <w:pStyle w:val="Tabletext"/>
              <w:spacing w:before="50" w:after="50"/>
            </w:pPr>
            <w:r>
              <w:rPr>
                <w:noProof/>
              </w:rPr>
              <w:drawing>
                <wp:inline distT="0" distB="0" distL="0" distR="0" wp14:anchorId="1EB62E3E" wp14:editId="03803068">
                  <wp:extent cx="691376" cy="682492"/>
                  <wp:effectExtent l="0" t="0" r="0" b="0"/>
                  <wp:docPr id="5572370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7">
                            <a:extLst>
                              <a:ext uri="{28A0092B-C50C-407E-A947-70E740481C1C}">
                                <a14:useLocalDpi xmlns:a14="http://schemas.microsoft.com/office/drawing/2010/main" val="0"/>
                              </a:ext>
                            </a:extLst>
                          </a:blip>
                          <a:stretch>
                            <a:fillRect/>
                          </a:stretch>
                        </pic:blipFill>
                        <pic:spPr>
                          <a:xfrm>
                            <a:off x="0" y="0"/>
                            <a:ext cx="691376" cy="682492"/>
                          </a:xfrm>
                          <a:prstGeom prst="rect">
                            <a:avLst/>
                          </a:prstGeom>
                        </pic:spPr>
                      </pic:pic>
                    </a:graphicData>
                  </a:graphic>
                </wp:inline>
              </w:drawing>
            </w:r>
          </w:p>
          <w:p w14:paraId="32C5269C" w14:textId="77777777" w:rsidR="00C80525" w:rsidRPr="00FD670B" w:rsidRDefault="00C80525" w:rsidP="0075714B">
            <w:pPr>
              <w:pStyle w:val="Tabletext"/>
              <w:spacing w:before="50" w:after="50"/>
              <w:rPr>
                <w:rFonts w:eastAsiaTheme="minorHAnsi"/>
              </w:rPr>
            </w:pPr>
          </w:p>
        </w:tc>
        <w:tc>
          <w:tcPr>
            <w:tcW w:w="4111" w:type="dxa"/>
            <w:shd w:val="clear" w:color="auto" w:fill="auto"/>
          </w:tcPr>
          <w:p w14:paraId="5066ECF0" w14:textId="77777777" w:rsidR="00C80525" w:rsidRPr="00FD670B" w:rsidRDefault="00C80525" w:rsidP="0075714B">
            <w:pPr>
              <w:pStyle w:val="Tabletext"/>
              <w:spacing w:before="50" w:after="50"/>
            </w:pPr>
            <w:r w:rsidRPr="00FD670B">
              <w:rPr>
                <w:rFonts w:eastAsiaTheme="minorHAnsi"/>
              </w:rPr>
              <w:t>Provide timely, accurate and actionable decision support information, resulting from the planning, collecting, processing, analysis and evaluation from multiple data sources, which is needed to be more proactive in anticipating hazard activity and informing mitigation, response or recovery activities. It also includes the assessment of risks, threats and hazards so that decision makers, responders, and community members can take informed action to reduce their entity’s risk and increase their resilience</w:t>
            </w:r>
          </w:p>
        </w:tc>
        <w:tc>
          <w:tcPr>
            <w:tcW w:w="850" w:type="dxa"/>
            <w:shd w:val="clear" w:color="auto" w:fill="auto"/>
          </w:tcPr>
          <w:p w14:paraId="179C8ADB" w14:textId="77777777" w:rsidR="00C80525" w:rsidRPr="00FD670B" w:rsidRDefault="00C80525" w:rsidP="0075714B">
            <w:pPr>
              <w:pStyle w:val="Tabletext"/>
              <w:spacing w:before="50" w:after="50"/>
              <w:jc w:val="center"/>
            </w:pPr>
            <w:r w:rsidRPr="00FD670B">
              <w:t>34%</w:t>
            </w:r>
          </w:p>
        </w:tc>
        <w:tc>
          <w:tcPr>
            <w:tcW w:w="851" w:type="dxa"/>
            <w:shd w:val="clear" w:color="auto" w:fill="auto"/>
          </w:tcPr>
          <w:p w14:paraId="6B87BAF7" w14:textId="77777777" w:rsidR="00C80525" w:rsidRPr="00FD670B" w:rsidRDefault="00C80525" w:rsidP="0075714B">
            <w:pPr>
              <w:pStyle w:val="Tabletext"/>
              <w:spacing w:before="50" w:after="50"/>
              <w:jc w:val="center"/>
            </w:pPr>
            <w:r w:rsidRPr="00FD670B">
              <w:t>66%</w:t>
            </w:r>
          </w:p>
        </w:tc>
        <w:tc>
          <w:tcPr>
            <w:tcW w:w="567" w:type="dxa"/>
          </w:tcPr>
          <w:p w14:paraId="511C738A" w14:textId="77777777" w:rsidR="00C80525" w:rsidRPr="00FD670B" w:rsidRDefault="00C80525" w:rsidP="0075714B">
            <w:pPr>
              <w:pStyle w:val="Tabletextdotpoint"/>
              <w:numPr>
                <w:ilvl w:val="0"/>
                <w:numId w:val="0"/>
              </w:numPr>
            </w:pPr>
            <w:r>
              <w:t>D1</w:t>
            </w:r>
          </w:p>
        </w:tc>
        <w:tc>
          <w:tcPr>
            <w:tcW w:w="6237" w:type="dxa"/>
            <w:shd w:val="clear" w:color="auto" w:fill="auto"/>
          </w:tcPr>
          <w:p w14:paraId="4B895EDB" w14:textId="77777777" w:rsidR="00C80525" w:rsidRPr="00FD670B" w:rsidRDefault="00C80525" w:rsidP="0075714B">
            <w:pPr>
              <w:pStyle w:val="Tabletextdotpoint"/>
              <w:numPr>
                <w:ilvl w:val="0"/>
                <w:numId w:val="0"/>
              </w:numPr>
            </w:pPr>
            <w:r w:rsidRPr="00FD670B">
              <w:t>Can council support emergency management teams (EMT) and agencies by providing local information to assist in decision-making?</w:t>
            </w:r>
          </w:p>
        </w:tc>
      </w:tr>
      <w:tr w:rsidR="00C80525" w:rsidRPr="00FD670B" w14:paraId="5480535C" w14:textId="77777777" w:rsidTr="001777E0">
        <w:tc>
          <w:tcPr>
            <w:tcW w:w="1526" w:type="dxa"/>
            <w:vMerge w:val="restart"/>
            <w:shd w:val="clear" w:color="auto" w:fill="auto"/>
          </w:tcPr>
          <w:p w14:paraId="1F081433" w14:textId="77777777" w:rsidR="00C80525" w:rsidRPr="00685998" w:rsidRDefault="00C80525" w:rsidP="0075714B">
            <w:pPr>
              <w:pStyle w:val="Tabletext"/>
              <w:spacing w:before="50" w:after="50"/>
              <w:rPr>
                <w:rFonts w:eastAsiaTheme="minorHAnsi"/>
                <w:b/>
                <w:bCs/>
              </w:rPr>
            </w:pPr>
            <w:r w:rsidRPr="00685998">
              <w:rPr>
                <w:rFonts w:eastAsiaTheme="minorHAnsi"/>
                <w:b/>
                <w:bCs/>
              </w:rPr>
              <w:t>Building Community Resilience</w:t>
            </w:r>
          </w:p>
          <w:p w14:paraId="13FBB987" w14:textId="77777777" w:rsidR="00C80525" w:rsidRPr="00FD670B" w:rsidRDefault="00C80525" w:rsidP="0075714B">
            <w:pPr>
              <w:pStyle w:val="Tabletext"/>
              <w:spacing w:before="50" w:after="50"/>
            </w:pPr>
            <w:r>
              <w:rPr>
                <w:noProof/>
              </w:rPr>
              <w:drawing>
                <wp:inline distT="0" distB="0" distL="0" distR="0" wp14:anchorId="26C95E23" wp14:editId="63527751">
                  <wp:extent cx="690880" cy="682002"/>
                  <wp:effectExtent l="0" t="0" r="0" b="0"/>
                  <wp:docPr id="14771758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8">
                            <a:extLst>
                              <a:ext uri="{28A0092B-C50C-407E-A947-70E740481C1C}">
                                <a14:useLocalDpi xmlns:a14="http://schemas.microsoft.com/office/drawing/2010/main" val="0"/>
                              </a:ext>
                            </a:extLst>
                          </a:blip>
                          <a:stretch>
                            <a:fillRect/>
                          </a:stretch>
                        </pic:blipFill>
                        <pic:spPr>
                          <a:xfrm>
                            <a:off x="0" y="0"/>
                            <a:ext cx="690880" cy="682002"/>
                          </a:xfrm>
                          <a:prstGeom prst="rect">
                            <a:avLst/>
                          </a:prstGeom>
                        </pic:spPr>
                      </pic:pic>
                    </a:graphicData>
                  </a:graphic>
                </wp:inline>
              </w:drawing>
            </w:r>
          </w:p>
          <w:p w14:paraId="3B093115" w14:textId="77777777" w:rsidR="00C80525" w:rsidRPr="00FD670B" w:rsidRDefault="00C80525" w:rsidP="0075714B">
            <w:pPr>
              <w:pStyle w:val="Tabletext"/>
              <w:spacing w:before="50" w:after="50"/>
              <w:rPr>
                <w:rFonts w:eastAsiaTheme="minorHAnsi"/>
              </w:rPr>
            </w:pPr>
          </w:p>
        </w:tc>
        <w:tc>
          <w:tcPr>
            <w:tcW w:w="4111" w:type="dxa"/>
            <w:vMerge w:val="restart"/>
            <w:shd w:val="clear" w:color="auto" w:fill="auto"/>
          </w:tcPr>
          <w:p w14:paraId="6AACBF94" w14:textId="77777777" w:rsidR="00C80525" w:rsidRPr="00FD670B" w:rsidRDefault="00C80525" w:rsidP="0075714B">
            <w:pPr>
              <w:pStyle w:val="Tabletext"/>
              <w:spacing w:before="50" w:after="50"/>
              <w:rPr>
                <w:rFonts w:eastAsiaTheme="minorHAnsi"/>
              </w:rPr>
            </w:pPr>
            <w:r w:rsidRPr="00FD670B">
              <w:rPr>
                <w:rFonts w:eastAsiaTheme="minorHAnsi"/>
              </w:rPr>
              <w:t>Building community safety and resilience includes working together at the local level. Communities can strengthen their lifelines by better connecting and working together with appropriate support from organisations. Build on combined community and organisational strengths before, during and after emergencies</w:t>
            </w:r>
          </w:p>
        </w:tc>
        <w:tc>
          <w:tcPr>
            <w:tcW w:w="850" w:type="dxa"/>
            <w:vMerge w:val="restart"/>
            <w:shd w:val="clear" w:color="auto" w:fill="auto"/>
          </w:tcPr>
          <w:p w14:paraId="003E7F84" w14:textId="77777777" w:rsidR="00C80525" w:rsidRPr="00FD670B" w:rsidRDefault="00C80525" w:rsidP="0075714B">
            <w:pPr>
              <w:pStyle w:val="Tabletext"/>
              <w:spacing w:before="50" w:after="50"/>
              <w:jc w:val="center"/>
            </w:pPr>
            <w:r w:rsidRPr="00FD670B">
              <w:t>42%</w:t>
            </w:r>
          </w:p>
        </w:tc>
        <w:tc>
          <w:tcPr>
            <w:tcW w:w="851" w:type="dxa"/>
            <w:vMerge w:val="restart"/>
            <w:shd w:val="clear" w:color="auto" w:fill="auto"/>
          </w:tcPr>
          <w:p w14:paraId="78AE89E5" w14:textId="77777777" w:rsidR="00C80525" w:rsidRPr="00FD670B" w:rsidRDefault="00C80525" w:rsidP="0075714B">
            <w:pPr>
              <w:pStyle w:val="Tabletext"/>
              <w:spacing w:before="50" w:after="50"/>
              <w:jc w:val="center"/>
            </w:pPr>
            <w:r w:rsidRPr="00FD670B">
              <w:t>58%</w:t>
            </w:r>
          </w:p>
        </w:tc>
        <w:tc>
          <w:tcPr>
            <w:tcW w:w="567" w:type="dxa"/>
          </w:tcPr>
          <w:p w14:paraId="5AED1711" w14:textId="77777777" w:rsidR="00C80525" w:rsidRPr="00FD670B" w:rsidRDefault="00C80525" w:rsidP="0075714B">
            <w:pPr>
              <w:pStyle w:val="Tabletextdotpoint"/>
              <w:numPr>
                <w:ilvl w:val="0"/>
                <w:numId w:val="0"/>
              </w:numPr>
            </w:pPr>
            <w:r>
              <w:t>A4</w:t>
            </w:r>
          </w:p>
        </w:tc>
        <w:tc>
          <w:tcPr>
            <w:tcW w:w="6237" w:type="dxa"/>
            <w:shd w:val="clear" w:color="auto" w:fill="auto"/>
          </w:tcPr>
          <w:p w14:paraId="549ADF96" w14:textId="77777777" w:rsidR="00C80525" w:rsidRPr="00FD670B" w:rsidRDefault="00C80525" w:rsidP="0075714B">
            <w:pPr>
              <w:pStyle w:val="Tabletextdotpoint"/>
              <w:numPr>
                <w:ilvl w:val="0"/>
                <w:numId w:val="0"/>
              </w:numPr>
            </w:pPr>
            <w:r w:rsidRPr="00FD670B">
              <w:t>Does council encourage and support the community to participate in emergency management awareness programs operated by emergency management agencies?</w:t>
            </w:r>
          </w:p>
        </w:tc>
      </w:tr>
      <w:tr w:rsidR="00C80525" w:rsidRPr="00FD670B" w14:paraId="23FDD566" w14:textId="77777777" w:rsidTr="08272806">
        <w:tc>
          <w:tcPr>
            <w:tcW w:w="1526" w:type="dxa"/>
            <w:vMerge/>
          </w:tcPr>
          <w:p w14:paraId="5A0AD067" w14:textId="77777777" w:rsidR="00C80525" w:rsidRPr="00685998" w:rsidRDefault="00C80525" w:rsidP="0075714B">
            <w:pPr>
              <w:pStyle w:val="Tabletext"/>
              <w:spacing w:before="50" w:after="50"/>
              <w:rPr>
                <w:rFonts w:eastAsiaTheme="minorHAnsi"/>
                <w:b/>
                <w:bCs/>
              </w:rPr>
            </w:pPr>
          </w:p>
        </w:tc>
        <w:tc>
          <w:tcPr>
            <w:tcW w:w="4111" w:type="dxa"/>
            <w:vMerge/>
          </w:tcPr>
          <w:p w14:paraId="6BE9F368" w14:textId="77777777" w:rsidR="00C80525" w:rsidRPr="00FD670B" w:rsidRDefault="00C80525" w:rsidP="0075714B">
            <w:pPr>
              <w:pStyle w:val="Tabletext"/>
              <w:spacing w:before="50" w:after="50"/>
              <w:rPr>
                <w:rFonts w:eastAsiaTheme="minorHAnsi"/>
              </w:rPr>
            </w:pPr>
          </w:p>
        </w:tc>
        <w:tc>
          <w:tcPr>
            <w:tcW w:w="850" w:type="dxa"/>
            <w:vMerge/>
          </w:tcPr>
          <w:p w14:paraId="092BBD84" w14:textId="77777777" w:rsidR="00C80525" w:rsidRPr="00FD670B" w:rsidRDefault="00C80525" w:rsidP="0075714B">
            <w:pPr>
              <w:pStyle w:val="Tabletext"/>
              <w:spacing w:before="50" w:after="50"/>
              <w:jc w:val="center"/>
            </w:pPr>
          </w:p>
        </w:tc>
        <w:tc>
          <w:tcPr>
            <w:tcW w:w="851" w:type="dxa"/>
            <w:vMerge/>
          </w:tcPr>
          <w:p w14:paraId="6E12379C" w14:textId="77777777" w:rsidR="00C80525" w:rsidRPr="00FD670B" w:rsidRDefault="00C80525" w:rsidP="0075714B">
            <w:pPr>
              <w:pStyle w:val="Tabletext"/>
              <w:spacing w:before="50" w:after="50"/>
              <w:jc w:val="center"/>
            </w:pPr>
          </w:p>
        </w:tc>
        <w:tc>
          <w:tcPr>
            <w:tcW w:w="567" w:type="dxa"/>
          </w:tcPr>
          <w:p w14:paraId="4BEC4086" w14:textId="77777777" w:rsidR="00C80525" w:rsidRPr="00FD670B" w:rsidRDefault="00C80525" w:rsidP="0075714B">
            <w:pPr>
              <w:pStyle w:val="Tabletextdotpoint"/>
              <w:numPr>
                <w:ilvl w:val="0"/>
                <w:numId w:val="0"/>
              </w:numPr>
            </w:pPr>
            <w:r>
              <w:t>A5</w:t>
            </w:r>
          </w:p>
        </w:tc>
        <w:tc>
          <w:tcPr>
            <w:tcW w:w="6237" w:type="dxa"/>
            <w:shd w:val="clear" w:color="auto" w:fill="auto"/>
          </w:tcPr>
          <w:p w14:paraId="41744167" w14:textId="77777777" w:rsidR="00C80525" w:rsidRPr="00FD670B" w:rsidRDefault="00C80525" w:rsidP="0075714B">
            <w:pPr>
              <w:pStyle w:val="Tabletextdotpoint"/>
              <w:numPr>
                <w:ilvl w:val="0"/>
                <w:numId w:val="0"/>
              </w:numPr>
            </w:pPr>
            <w:r w:rsidRPr="00FD670B">
              <w:t>Does council advocate for its community’s emergency management needs and priorities?</w:t>
            </w:r>
          </w:p>
        </w:tc>
      </w:tr>
      <w:tr w:rsidR="00C80525" w:rsidRPr="00FD670B" w14:paraId="1906FEE6" w14:textId="77777777" w:rsidTr="001777E0">
        <w:tc>
          <w:tcPr>
            <w:tcW w:w="1526" w:type="dxa"/>
            <w:vMerge w:val="restart"/>
            <w:shd w:val="clear" w:color="auto" w:fill="auto"/>
          </w:tcPr>
          <w:p w14:paraId="5BF080BF" w14:textId="77777777" w:rsidR="00C80525" w:rsidRPr="00685998" w:rsidRDefault="00C80525" w:rsidP="0075714B">
            <w:pPr>
              <w:pStyle w:val="Tabletext"/>
              <w:spacing w:before="50" w:after="50"/>
              <w:rPr>
                <w:rFonts w:eastAsiaTheme="minorHAnsi"/>
                <w:b/>
                <w:bCs/>
              </w:rPr>
            </w:pPr>
            <w:r w:rsidRPr="00685998">
              <w:rPr>
                <w:rFonts w:eastAsiaTheme="minorHAnsi"/>
                <w:b/>
                <w:bCs/>
              </w:rPr>
              <w:t>Fire Management and Suppression</w:t>
            </w:r>
          </w:p>
          <w:p w14:paraId="3487FF4C" w14:textId="77777777" w:rsidR="00C80525" w:rsidRPr="00FD670B" w:rsidRDefault="00C80525" w:rsidP="0075714B">
            <w:pPr>
              <w:pStyle w:val="Tabletext"/>
              <w:spacing w:before="50" w:after="50"/>
            </w:pPr>
            <w:r>
              <w:rPr>
                <w:noProof/>
              </w:rPr>
              <w:drawing>
                <wp:inline distT="0" distB="0" distL="0" distR="0" wp14:anchorId="5D89C481" wp14:editId="2393FC57">
                  <wp:extent cx="676507" cy="667814"/>
                  <wp:effectExtent l="0" t="0" r="0" b="0"/>
                  <wp:docPr id="12054506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9">
                            <a:extLst>
                              <a:ext uri="{28A0092B-C50C-407E-A947-70E740481C1C}">
                                <a14:useLocalDpi xmlns:a14="http://schemas.microsoft.com/office/drawing/2010/main" val="0"/>
                              </a:ext>
                            </a:extLst>
                          </a:blip>
                          <a:stretch>
                            <a:fillRect/>
                          </a:stretch>
                        </pic:blipFill>
                        <pic:spPr>
                          <a:xfrm>
                            <a:off x="0" y="0"/>
                            <a:ext cx="676507" cy="667814"/>
                          </a:xfrm>
                          <a:prstGeom prst="rect">
                            <a:avLst/>
                          </a:prstGeom>
                        </pic:spPr>
                      </pic:pic>
                    </a:graphicData>
                  </a:graphic>
                </wp:inline>
              </w:drawing>
            </w:r>
          </w:p>
          <w:p w14:paraId="6059CD44" w14:textId="77777777" w:rsidR="00C80525" w:rsidRPr="00FD670B" w:rsidRDefault="00C80525" w:rsidP="0075714B">
            <w:pPr>
              <w:pStyle w:val="Tabletext"/>
              <w:spacing w:before="50" w:after="50"/>
              <w:rPr>
                <w:rFonts w:eastAsiaTheme="minorHAnsi"/>
              </w:rPr>
            </w:pPr>
          </w:p>
        </w:tc>
        <w:tc>
          <w:tcPr>
            <w:tcW w:w="4111" w:type="dxa"/>
            <w:vMerge w:val="restart"/>
            <w:shd w:val="clear" w:color="auto" w:fill="auto"/>
          </w:tcPr>
          <w:p w14:paraId="70248E8E" w14:textId="77777777" w:rsidR="00C80525" w:rsidRPr="00FD670B" w:rsidRDefault="00C80525" w:rsidP="0075714B">
            <w:pPr>
              <w:pStyle w:val="Tabletext"/>
              <w:spacing w:before="50" w:after="50"/>
            </w:pPr>
            <w:r w:rsidRPr="00FD670B">
              <w:rPr>
                <w:rFonts w:eastAsiaTheme="minorHAnsi"/>
              </w:rPr>
              <w:lastRenderedPageBreak/>
              <w:t>Provide firefighting capabilities to manage and suppress fires while protecting lives, property, and the environment in the affected (land and water) area</w:t>
            </w:r>
          </w:p>
        </w:tc>
        <w:tc>
          <w:tcPr>
            <w:tcW w:w="850" w:type="dxa"/>
            <w:vMerge w:val="restart"/>
            <w:shd w:val="clear" w:color="auto" w:fill="auto"/>
          </w:tcPr>
          <w:p w14:paraId="457DCA28" w14:textId="77777777" w:rsidR="00C80525" w:rsidRPr="00FD670B" w:rsidRDefault="00C80525" w:rsidP="0075714B">
            <w:pPr>
              <w:pStyle w:val="Tabletext"/>
              <w:spacing w:before="50" w:after="50"/>
              <w:jc w:val="center"/>
            </w:pPr>
            <w:r w:rsidRPr="00FD670B">
              <w:t>35%</w:t>
            </w:r>
          </w:p>
        </w:tc>
        <w:tc>
          <w:tcPr>
            <w:tcW w:w="851" w:type="dxa"/>
            <w:vMerge w:val="restart"/>
            <w:shd w:val="clear" w:color="auto" w:fill="auto"/>
          </w:tcPr>
          <w:p w14:paraId="05C14204" w14:textId="77777777" w:rsidR="00C80525" w:rsidRPr="00FD670B" w:rsidRDefault="00C80525" w:rsidP="0075714B">
            <w:pPr>
              <w:pStyle w:val="Tabletext"/>
              <w:spacing w:before="50" w:after="50"/>
              <w:jc w:val="center"/>
            </w:pPr>
            <w:r w:rsidRPr="00FD670B">
              <w:t>65%</w:t>
            </w:r>
          </w:p>
        </w:tc>
        <w:tc>
          <w:tcPr>
            <w:tcW w:w="567" w:type="dxa"/>
          </w:tcPr>
          <w:p w14:paraId="620E52FE" w14:textId="77777777" w:rsidR="00C80525" w:rsidRPr="00FD670B" w:rsidRDefault="00C80525" w:rsidP="0075714B">
            <w:pPr>
              <w:pStyle w:val="Tabletextdotpoint"/>
              <w:numPr>
                <w:ilvl w:val="0"/>
                <w:numId w:val="0"/>
              </w:numPr>
            </w:pPr>
            <w:r>
              <w:t>A9</w:t>
            </w:r>
          </w:p>
        </w:tc>
        <w:tc>
          <w:tcPr>
            <w:tcW w:w="6237" w:type="dxa"/>
            <w:shd w:val="clear" w:color="auto" w:fill="auto"/>
          </w:tcPr>
          <w:p w14:paraId="5A92B54F" w14:textId="77777777" w:rsidR="00C80525" w:rsidRPr="00FD670B" w:rsidRDefault="00C80525" w:rsidP="0075714B">
            <w:pPr>
              <w:pStyle w:val="Tabletextdotpoint"/>
              <w:numPr>
                <w:ilvl w:val="0"/>
                <w:numId w:val="0"/>
              </w:numPr>
            </w:pPr>
            <w:r w:rsidRPr="00FD670B">
              <w:t xml:space="preserve">Does the municipality have a multi-agency Municipal Fire Management Planning Committee (MFMPC)? </w:t>
            </w:r>
          </w:p>
          <w:p w14:paraId="49428C23" w14:textId="77777777" w:rsidR="00C80525" w:rsidRPr="00FD670B" w:rsidRDefault="00C80525" w:rsidP="0075714B">
            <w:pPr>
              <w:pStyle w:val="Tabletextdotpoint"/>
              <w:numPr>
                <w:ilvl w:val="0"/>
                <w:numId w:val="0"/>
              </w:numPr>
            </w:pPr>
          </w:p>
        </w:tc>
      </w:tr>
      <w:tr w:rsidR="00C80525" w:rsidRPr="00FD670B" w14:paraId="086D4685" w14:textId="77777777" w:rsidTr="08272806">
        <w:tc>
          <w:tcPr>
            <w:tcW w:w="1526" w:type="dxa"/>
            <w:vMerge/>
          </w:tcPr>
          <w:p w14:paraId="3C6D6B69" w14:textId="77777777" w:rsidR="00C80525" w:rsidRPr="00685998" w:rsidRDefault="00C80525" w:rsidP="0075714B">
            <w:pPr>
              <w:pStyle w:val="Tabletext"/>
              <w:spacing w:before="50" w:after="50"/>
              <w:rPr>
                <w:rFonts w:eastAsiaTheme="minorHAnsi"/>
                <w:b/>
                <w:bCs/>
              </w:rPr>
            </w:pPr>
          </w:p>
        </w:tc>
        <w:tc>
          <w:tcPr>
            <w:tcW w:w="4111" w:type="dxa"/>
            <w:vMerge/>
          </w:tcPr>
          <w:p w14:paraId="4CBE7B47" w14:textId="77777777" w:rsidR="00C80525" w:rsidRPr="00FD670B" w:rsidRDefault="00C80525" w:rsidP="0075714B">
            <w:pPr>
              <w:pStyle w:val="Tabletext"/>
              <w:spacing w:before="50" w:after="50"/>
              <w:rPr>
                <w:rFonts w:eastAsiaTheme="minorHAnsi"/>
              </w:rPr>
            </w:pPr>
          </w:p>
        </w:tc>
        <w:tc>
          <w:tcPr>
            <w:tcW w:w="850" w:type="dxa"/>
            <w:vMerge/>
          </w:tcPr>
          <w:p w14:paraId="428C2E5B" w14:textId="77777777" w:rsidR="00C80525" w:rsidRPr="00FD670B" w:rsidRDefault="00C80525" w:rsidP="0075714B">
            <w:pPr>
              <w:pStyle w:val="Tabletext"/>
              <w:spacing w:before="50" w:after="50"/>
              <w:jc w:val="center"/>
            </w:pPr>
          </w:p>
        </w:tc>
        <w:tc>
          <w:tcPr>
            <w:tcW w:w="851" w:type="dxa"/>
            <w:vMerge/>
          </w:tcPr>
          <w:p w14:paraId="16DB318D" w14:textId="77777777" w:rsidR="00C80525" w:rsidRPr="00FD670B" w:rsidRDefault="00C80525" w:rsidP="0075714B">
            <w:pPr>
              <w:pStyle w:val="Tabletext"/>
              <w:spacing w:before="50" w:after="50"/>
              <w:jc w:val="center"/>
            </w:pPr>
          </w:p>
        </w:tc>
        <w:tc>
          <w:tcPr>
            <w:tcW w:w="567" w:type="dxa"/>
          </w:tcPr>
          <w:p w14:paraId="7208B58D" w14:textId="77777777" w:rsidR="00C80525" w:rsidRPr="00FD670B" w:rsidRDefault="00C80525" w:rsidP="0075714B">
            <w:pPr>
              <w:pStyle w:val="Tabletextdotpoint"/>
              <w:numPr>
                <w:ilvl w:val="0"/>
                <w:numId w:val="0"/>
              </w:numPr>
            </w:pPr>
            <w:r>
              <w:t>A10</w:t>
            </w:r>
          </w:p>
        </w:tc>
        <w:tc>
          <w:tcPr>
            <w:tcW w:w="6237" w:type="dxa"/>
            <w:shd w:val="clear" w:color="auto" w:fill="auto"/>
          </w:tcPr>
          <w:p w14:paraId="5329DF6D" w14:textId="77777777" w:rsidR="00C80525" w:rsidRPr="00FD670B" w:rsidRDefault="00C80525" w:rsidP="0075714B">
            <w:pPr>
              <w:pStyle w:val="Tabletextdotpoint"/>
              <w:numPr>
                <w:ilvl w:val="0"/>
                <w:numId w:val="0"/>
              </w:numPr>
            </w:pPr>
            <w:r w:rsidRPr="00FD670B">
              <w:t>Does councils fire prevention officer grant permits to light a fire or fires at any time outside of the Fire Danger Period (FDP) subject to any conditions or restrictions contained in the permit?</w:t>
            </w:r>
          </w:p>
        </w:tc>
      </w:tr>
      <w:tr w:rsidR="00C80525" w:rsidRPr="00FD670B" w14:paraId="79DEE7FB" w14:textId="77777777" w:rsidTr="08272806">
        <w:tc>
          <w:tcPr>
            <w:tcW w:w="1526" w:type="dxa"/>
            <w:vMerge/>
          </w:tcPr>
          <w:p w14:paraId="633721B3" w14:textId="77777777" w:rsidR="00C80525" w:rsidRPr="00685998" w:rsidRDefault="00C80525" w:rsidP="0075714B">
            <w:pPr>
              <w:pStyle w:val="Tabletext"/>
              <w:spacing w:before="50" w:after="50"/>
              <w:rPr>
                <w:rFonts w:eastAsiaTheme="minorHAnsi"/>
                <w:b/>
                <w:bCs/>
              </w:rPr>
            </w:pPr>
          </w:p>
        </w:tc>
        <w:tc>
          <w:tcPr>
            <w:tcW w:w="4111" w:type="dxa"/>
            <w:vMerge/>
          </w:tcPr>
          <w:p w14:paraId="5514B182" w14:textId="77777777" w:rsidR="00C80525" w:rsidRPr="00FD670B" w:rsidRDefault="00C80525" w:rsidP="0075714B">
            <w:pPr>
              <w:pStyle w:val="Tabletext"/>
              <w:spacing w:before="50" w:after="50"/>
              <w:rPr>
                <w:rFonts w:eastAsiaTheme="minorHAnsi"/>
              </w:rPr>
            </w:pPr>
          </w:p>
        </w:tc>
        <w:tc>
          <w:tcPr>
            <w:tcW w:w="850" w:type="dxa"/>
            <w:vMerge/>
          </w:tcPr>
          <w:p w14:paraId="15EAAE22" w14:textId="77777777" w:rsidR="00C80525" w:rsidRPr="00FD670B" w:rsidRDefault="00C80525" w:rsidP="0075714B">
            <w:pPr>
              <w:pStyle w:val="Tabletext"/>
              <w:spacing w:before="50" w:after="50"/>
              <w:jc w:val="center"/>
            </w:pPr>
          </w:p>
        </w:tc>
        <w:tc>
          <w:tcPr>
            <w:tcW w:w="851" w:type="dxa"/>
            <w:vMerge/>
          </w:tcPr>
          <w:p w14:paraId="67270306" w14:textId="77777777" w:rsidR="00C80525" w:rsidRPr="00FD670B" w:rsidRDefault="00C80525" w:rsidP="0075714B">
            <w:pPr>
              <w:pStyle w:val="Tabletext"/>
              <w:spacing w:before="50" w:after="50"/>
              <w:jc w:val="center"/>
            </w:pPr>
          </w:p>
        </w:tc>
        <w:tc>
          <w:tcPr>
            <w:tcW w:w="567" w:type="dxa"/>
          </w:tcPr>
          <w:p w14:paraId="5EABF19E" w14:textId="77777777" w:rsidR="00C80525" w:rsidRPr="00FD670B" w:rsidRDefault="00C80525" w:rsidP="0075714B">
            <w:pPr>
              <w:pStyle w:val="Tabletextdotpoint"/>
              <w:numPr>
                <w:ilvl w:val="0"/>
                <w:numId w:val="0"/>
              </w:numPr>
            </w:pPr>
            <w:r>
              <w:t>A11</w:t>
            </w:r>
          </w:p>
        </w:tc>
        <w:tc>
          <w:tcPr>
            <w:tcW w:w="6237" w:type="dxa"/>
            <w:shd w:val="clear" w:color="auto" w:fill="auto"/>
          </w:tcPr>
          <w:p w14:paraId="05611E95" w14:textId="77777777" w:rsidR="00C80525" w:rsidRPr="00FD670B" w:rsidRDefault="00C80525" w:rsidP="0075714B">
            <w:pPr>
              <w:pStyle w:val="Tabletextdotpoint"/>
              <w:numPr>
                <w:ilvl w:val="0"/>
                <w:numId w:val="0"/>
              </w:numPr>
            </w:pPr>
            <w:r w:rsidRPr="00FD670B">
              <w:t xml:space="preserve">Does councils fire prevention officer grant permits to light a fire or </w:t>
            </w:r>
            <w:r w:rsidRPr="00FD670B">
              <w:lastRenderedPageBreak/>
              <w:t>fires at any time during the Fire Danger Period (FDP) subject to any conditions or restrictions contained in the permit?</w:t>
            </w:r>
          </w:p>
        </w:tc>
      </w:tr>
      <w:tr w:rsidR="00C80525" w:rsidRPr="00FD670B" w14:paraId="167BF12B" w14:textId="77777777" w:rsidTr="08272806">
        <w:tc>
          <w:tcPr>
            <w:tcW w:w="1526" w:type="dxa"/>
            <w:vMerge/>
          </w:tcPr>
          <w:p w14:paraId="77768EAD" w14:textId="77777777" w:rsidR="00C80525" w:rsidRPr="00685998" w:rsidRDefault="00C80525" w:rsidP="0075714B">
            <w:pPr>
              <w:pStyle w:val="Tabletext"/>
              <w:spacing w:before="50" w:after="50"/>
              <w:rPr>
                <w:rFonts w:eastAsiaTheme="minorHAnsi"/>
                <w:b/>
                <w:bCs/>
              </w:rPr>
            </w:pPr>
          </w:p>
        </w:tc>
        <w:tc>
          <w:tcPr>
            <w:tcW w:w="4111" w:type="dxa"/>
            <w:vMerge/>
          </w:tcPr>
          <w:p w14:paraId="1A4C84DA" w14:textId="77777777" w:rsidR="00C80525" w:rsidRPr="00FD670B" w:rsidRDefault="00C80525" w:rsidP="0075714B">
            <w:pPr>
              <w:pStyle w:val="Tabletext"/>
              <w:spacing w:before="50" w:after="50"/>
              <w:rPr>
                <w:rFonts w:eastAsiaTheme="minorHAnsi"/>
              </w:rPr>
            </w:pPr>
          </w:p>
        </w:tc>
        <w:tc>
          <w:tcPr>
            <w:tcW w:w="850" w:type="dxa"/>
            <w:vMerge/>
          </w:tcPr>
          <w:p w14:paraId="0491585F" w14:textId="77777777" w:rsidR="00C80525" w:rsidRPr="00FD670B" w:rsidRDefault="00C80525" w:rsidP="0075714B">
            <w:pPr>
              <w:pStyle w:val="Tabletext"/>
              <w:spacing w:before="50" w:after="50"/>
              <w:jc w:val="center"/>
            </w:pPr>
          </w:p>
        </w:tc>
        <w:tc>
          <w:tcPr>
            <w:tcW w:w="851" w:type="dxa"/>
            <w:vMerge/>
          </w:tcPr>
          <w:p w14:paraId="56F7D854" w14:textId="77777777" w:rsidR="00C80525" w:rsidRPr="00FD670B" w:rsidRDefault="00C80525" w:rsidP="0075714B">
            <w:pPr>
              <w:pStyle w:val="Tabletext"/>
              <w:spacing w:before="50" w:after="50"/>
              <w:jc w:val="center"/>
            </w:pPr>
          </w:p>
        </w:tc>
        <w:tc>
          <w:tcPr>
            <w:tcW w:w="567" w:type="dxa"/>
          </w:tcPr>
          <w:p w14:paraId="7D32E19C" w14:textId="77777777" w:rsidR="00C80525" w:rsidRPr="00FD670B" w:rsidRDefault="00C80525" w:rsidP="0075714B">
            <w:pPr>
              <w:pStyle w:val="Tabletextdotpoint"/>
              <w:numPr>
                <w:ilvl w:val="0"/>
                <w:numId w:val="0"/>
              </w:numPr>
            </w:pPr>
            <w:r>
              <w:t>A12</w:t>
            </w:r>
          </w:p>
        </w:tc>
        <w:tc>
          <w:tcPr>
            <w:tcW w:w="6237" w:type="dxa"/>
            <w:shd w:val="clear" w:color="auto" w:fill="auto"/>
          </w:tcPr>
          <w:p w14:paraId="2406085F" w14:textId="77777777" w:rsidR="00C80525" w:rsidRPr="00FD670B" w:rsidRDefault="00C80525" w:rsidP="0075714B">
            <w:pPr>
              <w:pStyle w:val="Tabletextdotpoint"/>
              <w:numPr>
                <w:ilvl w:val="0"/>
                <w:numId w:val="0"/>
              </w:numPr>
            </w:pPr>
            <w:r w:rsidRPr="00FD670B">
              <w:t>Does council have a Neighbourhood Safer Places (NSP) Plan (or bushfire place of last resort plan)?</w:t>
            </w:r>
          </w:p>
        </w:tc>
      </w:tr>
      <w:tr w:rsidR="00C80525" w:rsidRPr="00FD670B" w14:paraId="71D2EE52" w14:textId="77777777" w:rsidTr="08272806">
        <w:tc>
          <w:tcPr>
            <w:tcW w:w="1526" w:type="dxa"/>
            <w:vMerge/>
          </w:tcPr>
          <w:p w14:paraId="2BDFAB21" w14:textId="77777777" w:rsidR="00C80525" w:rsidRPr="00685998" w:rsidRDefault="00C80525" w:rsidP="0075714B">
            <w:pPr>
              <w:pStyle w:val="Tabletext"/>
              <w:spacing w:before="50" w:after="50"/>
              <w:rPr>
                <w:rFonts w:eastAsiaTheme="minorHAnsi"/>
                <w:b/>
                <w:bCs/>
              </w:rPr>
            </w:pPr>
          </w:p>
        </w:tc>
        <w:tc>
          <w:tcPr>
            <w:tcW w:w="4111" w:type="dxa"/>
            <w:vMerge/>
          </w:tcPr>
          <w:p w14:paraId="3EB4E6C8" w14:textId="77777777" w:rsidR="00C80525" w:rsidRPr="00FD670B" w:rsidRDefault="00C80525" w:rsidP="0075714B">
            <w:pPr>
              <w:pStyle w:val="Tabletext"/>
              <w:spacing w:before="50" w:after="50"/>
              <w:rPr>
                <w:rFonts w:eastAsiaTheme="minorHAnsi"/>
              </w:rPr>
            </w:pPr>
          </w:p>
        </w:tc>
        <w:tc>
          <w:tcPr>
            <w:tcW w:w="850" w:type="dxa"/>
            <w:vMerge/>
          </w:tcPr>
          <w:p w14:paraId="3D065FAC" w14:textId="77777777" w:rsidR="00C80525" w:rsidRPr="00FD670B" w:rsidRDefault="00C80525" w:rsidP="0075714B">
            <w:pPr>
              <w:pStyle w:val="Tabletext"/>
              <w:spacing w:before="50" w:after="50"/>
              <w:jc w:val="center"/>
            </w:pPr>
          </w:p>
        </w:tc>
        <w:tc>
          <w:tcPr>
            <w:tcW w:w="851" w:type="dxa"/>
            <w:vMerge/>
          </w:tcPr>
          <w:p w14:paraId="38911B3B" w14:textId="77777777" w:rsidR="00C80525" w:rsidRPr="00FD670B" w:rsidRDefault="00C80525" w:rsidP="0075714B">
            <w:pPr>
              <w:pStyle w:val="Tabletext"/>
              <w:spacing w:before="50" w:after="50"/>
              <w:jc w:val="center"/>
            </w:pPr>
          </w:p>
        </w:tc>
        <w:tc>
          <w:tcPr>
            <w:tcW w:w="567" w:type="dxa"/>
          </w:tcPr>
          <w:p w14:paraId="31CE86CB" w14:textId="77777777" w:rsidR="00C80525" w:rsidRPr="00FD670B" w:rsidRDefault="00C80525" w:rsidP="0075714B">
            <w:pPr>
              <w:pStyle w:val="Tabletextdotpoint"/>
              <w:numPr>
                <w:ilvl w:val="0"/>
                <w:numId w:val="0"/>
              </w:numPr>
            </w:pPr>
            <w:r>
              <w:t>A13</w:t>
            </w:r>
          </w:p>
        </w:tc>
        <w:tc>
          <w:tcPr>
            <w:tcW w:w="6237" w:type="dxa"/>
            <w:shd w:val="clear" w:color="auto" w:fill="auto"/>
          </w:tcPr>
          <w:p w14:paraId="5B15E3D9" w14:textId="77777777" w:rsidR="00C80525" w:rsidRPr="00FD670B" w:rsidRDefault="00C80525" w:rsidP="0075714B">
            <w:pPr>
              <w:pStyle w:val="Tabletextdotpoint"/>
              <w:numPr>
                <w:ilvl w:val="0"/>
                <w:numId w:val="0"/>
              </w:numPr>
            </w:pPr>
            <w:r w:rsidRPr="00FD670B">
              <w:t>Has council identified locations for Neighbourhood Safer Places (NSP) within its municipal district and applied to the CFA to have them assessed and certified?</w:t>
            </w:r>
          </w:p>
        </w:tc>
      </w:tr>
      <w:tr w:rsidR="00C80525" w:rsidRPr="00FD670B" w14:paraId="61B7471F" w14:textId="77777777" w:rsidTr="08272806">
        <w:tc>
          <w:tcPr>
            <w:tcW w:w="1526" w:type="dxa"/>
            <w:vMerge/>
          </w:tcPr>
          <w:p w14:paraId="440DAE9C" w14:textId="77777777" w:rsidR="00C80525" w:rsidRPr="00685998" w:rsidRDefault="00C80525" w:rsidP="0075714B">
            <w:pPr>
              <w:pStyle w:val="Tabletext"/>
              <w:spacing w:before="50" w:after="50"/>
              <w:rPr>
                <w:rFonts w:eastAsiaTheme="minorHAnsi"/>
                <w:b/>
                <w:bCs/>
              </w:rPr>
            </w:pPr>
          </w:p>
        </w:tc>
        <w:tc>
          <w:tcPr>
            <w:tcW w:w="4111" w:type="dxa"/>
            <w:vMerge/>
          </w:tcPr>
          <w:p w14:paraId="5BF06306" w14:textId="77777777" w:rsidR="00C80525" w:rsidRPr="00FD670B" w:rsidRDefault="00C80525" w:rsidP="0075714B">
            <w:pPr>
              <w:pStyle w:val="Tabletext"/>
              <w:spacing w:before="50" w:after="50"/>
              <w:rPr>
                <w:rFonts w:eastAsiaTheme="minorHAnsi"/>
              </w:rPr>
            </w:pPr>
          </w:p>
        </w:tc>
        <w:tc>
          <w:tcPr>
            <w:tcW w:w="850" w:type="dxa"/>
            <w:vMerge/>
          </w:tcPr>
          <w:p w14:paraId="3013BA8B" w14:textId="77777777" w:rsidR="00C80525" w:rsidRPr="00FD670B" w:rsidRDefault="00C80525" w:rsidP="0075714B">
            <w:pPr>
              <w:pStyle w:val="Tabletext"/>
              <w:spacing w:before="50" w:after="50"/>
              <w:jc w:val="center"/>
            </w:pPr>
          </w:p>
        </w:tc>
        <w:tc>
          <w:tcPr>
            <w:tcW w:w="851" w:type="dxa"/>
            <w:vMerge/>
          </w:tcPr>
          <w:p w14:paraId="7FE82668" w14:textId="77777777" w:rsidR="00C80525" w:rsidRPr="00FD670B" w:rsidRDefault="00C80525" w:rsidP="0075714B">
            <w:pPr>
              <w:pStyle w:val="Tabletext"/>
              <w:spacing w:before="50" w:after="50"/>
              <w:jc w:val="center"/>
            </w:pPr>
          </w:p>
        </w:tc>
        <w:tc>
          <w:tcPr>
            <w:tcW w:w="567" w:type="dxa"/>
          </w:tcPr>
          <w:p w14:paraId="081661AA" w14:textId="77777777" w:rsidR="00C80525" w:rsidRPr="00FD670B" w:rsidRDefault="00C80525" w:rsidP="0075714B">
            <w:pPr>
              <w:pStyle w:val="Tabletextdotpoint"/>
              <w:numPr>
                <w:ilvl w:val="0"/>
                <w:numId w:val="0"/>
              </w:numPr>
            </w:pPr>
            <w:r>
              <w:t>B10</w:t>
            </w:r>
          </w:p>
        </w:tc>
        <w:tc>
          <w:tcPr>
            <w:tcW w:w="6237" w:type="dxa"/>
            <w:shd w:val="clear" w:color="auto" w:fill="auto"/>
          </w:tcPr>
          <w:p w14:paraId="5DAD703A" w14:textId="77777777" w:rsidR="00C80525" w:rsidRPr="00FD670B" w:rsidRDefault="00C80525" w:rsidP="0075714B">
            <w:pPr>
              <w:pStyle w:val="Tabletextdotpoint"/>
              <w:numPr>
                <w:ilvl w:val="0"/>
                <w:numId w:val="0"/>
              </w:numPr>
            </w:pPr>
            <w:r w:rsidRPr="00FD670B">
              <w:t>Has council appointed a Municipal Fire Prevention Officer (MFPO) under an Instrument of Delegation?</w:t>
            </w:r>
          </w:p>
        </w:tc>
      </w:tr>
      <w:tr w:rsidR="00C80525" w:rsidRPr="00FD670B" w14:paraId="562DE344" w14:textId="77777777" w:rsidTr="08272806">
        <w:tc>
          <w:tcPr>
            <w:tcW w:w="1526" w:type="dxa"/>
            <w:vMerge/>
          </w:tcPr>
          <w:p w14:paraId="4F30593C" w14:textId="77777777" w:rsidR="00C80525" w:rsidRPr="00685998" w:rsidRDefault="00C80525" w:rsidP="0075714B">
            <w:pPr>
              <w:pStyle w:val="Tabletext"/>
              <w:spacing w:before="50" w:after="50"/>
              <w:rPr>
                <w:rFonts w:eastAsiaTheme="minorHAnsi"/>
                <w:b/>
                <w:bCs/>
              </w:rPr>
            </w:pPr>
          </w:p>
        </w:tc>
        <w:tc>
          <w:tcPr>
            <w:tcW w:w="4111" w:type="dxa"/>
            <w:vMerge/>
          </w:tcPr>
          <w:p w14:paraId="0CDC3EFF" w14:textId="77777777" w:rsidR="00C80525" w:rsidRPr="00FD670B" w:rsidRDefault="00C80525" w:rsidP="0075714B">
            <w:pPr>
              <w:pStyle w:val="Tabletext"/>
              <w:spacing w:before="50" w:after="50"/>
              <w:rPr>
                <w:rFonts w:eastAsiaTheme="minorHAnsi"/>
              </w:rPr>
            </w:pPr>
          </w:p>
        </w:tc>
        <w:tc>
          <w:tcPr>
            <w:tcW w:w="850" w:type="dxa"/>
            <w:vMerge/>
          </w:tcPr>
          <w:p w14:paraId="78697B33" w14:textId="77777777" w:rsidR="00C80525" w:rsidRPr="00FD670B" w:rsidRDefault="00C80525" w:rsidP="0075714B">
            <w:pPr>
              <w:pStyle w:val="Tabletext"/>
              <w:spacing w:before="50" w:after="50"/>
              <w:jc w:val="center"/>
            </w:pPr>
          </w:p>
        </w:tc>
        <w:tc>
          <w:tcPr>
            <w:tcW w:w="851" w:type="dxa"/>
            <w:vMerge/>
          </w:tcPr>
          <w:p w14:paraId="01A84712" w14:textId="77777777" w:rsidR="00C80525" w:rsidRPr="00FD670B" w:rsidRDefault="00C80525" w:rsidP="0075714B">
            <w:pPr>
              <w:pStyle w:val="Tabletext"/>
              <w:spacing w:before="50" w:after="50"/>
              <w:jc w:val="center"/>
            </w:pPr>
          </w:p>
        </w:tc>
        <w:tc>
          <w:tcPr>
            <w:tcW w:w="567" w:type="dxa"/>
          </w:tcPr>
          <w:p w14:paraId="2FBB349D" w14:textId="77777777" w:rsidR="00C80525" w:rsidRPr="00FD670B" w:rsidRDefault="00C80525" w:rsidP="0075714B">
            <w:pPr>
              <w:pStyle w:val="Tabletextdotpoint"/>
              <w:numPr>
                <w:ilvl w:val="0"/>
                <w:numId w:val="0"/>
              </w:numPr>
            </w:pPr>
            <w:r>
              <w:t>C2</w:t>
            </w:r>
          </w:p>
        </w:tc>
        <w:tc>
          <w:tcPr>
            <w:tcW w:w="6237" w:type="dxa"/>
            <w:shd w:val="clear" w:color="auto" w:fill="auto"/>
          </w:tcPr>
          <w:p w14:paraId="3BDE31EB" w14:textId="77777777" w:rsidR="00C80525" w:rsidRPr="00FD670B" w:rsidRDefault="00C80525" w:rsidP="0075714B">
            <w:pPr>
              <w:pStyle w:val="Tabletextdotpoint"/>
              <w:numPr>
                <w:ilvl w:val="0"/>
                <w:numId w:val="0"/>
              </w:numPr>
            </w:pPr>
            <w:r w:rsidRPr="00FD670B">
              <w:t>Does council operate a fire prevention program with its residents?</w:t>
            </w:r>
          </w:p>
        </w:tc>
      </w:tr>
      <w:tr w:rsidR="00C80525" w:rsidRPr="00FD670B" w14:paraId="1C728A3A" w14:textId="77777777" w:rsidTr="08272806">
        <w:tc>
          <w:tcPr>
            <w:tcW w:w="1526" w:type="dxa"/>
            <w:vMerge/>
          </w:tcPr>
          <w:p w14:paraId="39749699" w14:textId="77777777" w:rsidR="00C80525" w:rsidRPr="00685998" w:rsidRDefault="00C80525" w:rsidP="0075714B">
            <w:pPr>
              <w:pStyle w:val="Tabletext"/>
              <w:spacing w:before="50" w:after="50"/>
              <w:rPr>
                <w:rFonts w:eastAsiaTheme="minorHAnsi"/>
                <w:b/>
                <w:bCs/>
              </w:rPr>
            </w:pPr>
          </w:p>
        </w:tc>
        <w:tc>
          <w:tcPr>
            <w:tcW w:w="4111" w:type="dxa"/>
            <w:vMerge/>
          </w:tcPr>
          <w:p w14:paraId="48C23ED4" w14:textId="77777777" w:rsidR="00C80525" w:rsidRPr="00FD670B" w:rsidRDefault="00C80525" w:rsidP="0075714B">
            <w:pPr>
              <w:pStyle w:val="Tabletext"/>
              <w:spacing w:before="50" w:after="50"/>
              <w:rPr>
                <w:rFonts w:eastAsiaTheme="minorHAnsi"/>
              </w:rPr>
            </w:pPr>
          </w:p>
        </w:tc>
        <w:tc>
          <w:tcPr>
            <w:tcW w:w="850" w:type="dxa"/>
            <w:vMerge/>
          </w:tcPr>
          <w:p w14:paraId="5EF11D49" w14:textId="77777777" w:rsidR="00C80525" w:rsidRPr="00FD670B" w:rsidRDefault="00C80525" w:rsidP="0075714B">
            <w:pPr>
              <w:pStyle w:val="Tabletext"/>
              <w:spacing w:before="50" w:after="50"/>
              <w:jc w:val="center"/>
            </w:pPr>
          </w:p>
        </w:tc>
        <w:tc>
          <w:tcPr>
            <w:tcW w:w="851" w:type="dxa"/>
            <w:vMerge/>
          </w:tcPr>
          <w:p w14:paraId="62FD644A" w14:textId="77777777" w:rsidR="00C80525" w:rsidRPr="00FD670B" w:rsidRDefault="00C80525" w:rsidP="0075714B">
            <w:pPr>
              <w:pStyle w:val="Tabletext"/>
              <w:spacing w:before="50" w:after="50"/>
              <w:jc w:val="center"/>
            </w:pPr>
          </w:p>
        </w:tc>
        <w:tc>
          <w:tcPr>
            <w:tcW w:w="567" w:type="dxa"/>
          </w:tcPr>
          <w:p w14:paraId="2DFD64DE" w14:textId="77777777" w:rsidR="00C80525" w:rsidRPr="00FD670B" w:rsidRDefault="00C80525" w:rsidP="0075714B">
            <w:pPr>
              <w:pStyle w:val="Tabletextdotpoint"/>
              <w:numPr>
                <w:ilvl w:val="0"/>
                <w:numId w:val="0"/>
              </w:numPr>
            </w:pPr>
            <w:r>
              <w:t>C3</w:t>
            </w:r>
          </w:p>
        </w:tc>
        <w:tc>
          <w:tcPr>
            <w:tcW w:w="6237" w:type="dxa"/>
            <w:shd w:val="clear" w:color="auto" w:fill="auto"/>
          </w:tcPr>
          <w:p w14:paraId="6D136765" w14:textId="77777777" w:rsidR="00C80525" w:rsidRPr="00FD670B" w:rsidRDefault="00C80525" w:rsidP="0075714B">
            <w:pPr>
              <w:pStyle w:val="Tabletextdotpoint"/>
              <w:numPr>
                <w:ilvl w:val="0"/>
                <w:numId w:val="0"/>
              </w:numPr>
            </w:pPr>
            <w:r w:rsidRPr="00FD670B">
              <w:t>Does council require Water Authorities to "fix fire plugs to any of the works of the Authority within the water district in suitable locations for the supply of water for fire-fighting purposes"?</w:t>
            </w:r>
          </w:p>
        </w:tc>
      </w:tr>
      <w:tr w:rsidR="00C80525" w:rsidRPr="00FD670B" w14:paraId="5156E248" w14:textId="77777777" w:rsidTr="08272806">
        <w:tc>
          <w:tcPr>
            <w:tcW w:w="1526" w:type="dxa"/>
            <w:vMerge/>
          </w:tcPr>
          <w:p w14:paraId="712D8259" w14:textId="77777777" w:rsidR="00C80525" w:rsidRPr="00685998" w:rsidRDefault="00C80525" w:rsidP="0075714B">
            <w:pPr>
              <w:pStyle w:val="Tabletext"/>
              <w:spacing w:before="50" w:after="50"/>
              <w:rPr>
                <w:rFonts w:eastAsiaTheme="minorHAnsi"/>
                <w:b/>
                <w:bCs/>
              </w:rPr>
            </w:pPr>
          </w:p>
        </w:tc>
        <w:tc>
          <w:tcPr>
            <w:tcW w:w="4111" w:type="dxa"/>
            <w:vMerge/>
          </w:tcPr>
          <w:p w14:paraId="79EE81C5" w14:textId="77777777" w:rsidR="00C80525" w:rsidRPr="00FD670B" w:rsidRDefault="00C80525" w:rsidP="0075714B">
            <w:pPr>
              <w:pStyle w:val="Tabletext"/>
              <w:spacing w:before="50" w:after="50"/>
              <w:rPr>
                <w:rFonts w:eastAsiaTheme="minorHAnsi"/>
              </w:rPr>
            </w:pPr>
          </w:p>
        </w:tc>
        <w:tc>
          <w:tcPr>
            <w:tcW w:w="850" w:type="dxa"/>
            <w:vMerge/>
          </w:tcPr>
          <w:p w14:paraId="4DF56311" w14:textId="77777777" w:rsidR="00C80525" w:rsidRPr="00FD670B" w:rsidRDefault="00C80525" w:rsidP="0075714B">
            <w:pPr>
              <w:pStyle w:val="Tabletext"/>
              <w:spacing w:before="50" w:after="50"/>
              <w:jc w:val="center"/>
            </w:pPr>
          </w:p>
        </w:tc>
        <w:tc>
          <w:tcPr>
            <w:tcW w:w="851" w:type="dxa"/>
            <w:vMerge/>
          </w:tcPr>
          <w:p w14:paraId="59E670CB" w14:textId="77777777" w:rsidR="00C80525" w:rsidRPr="00FD670B" w:rsidRDefault="00C80525" w:rsidP="0075714B">
            <w:pPr>
              <w:pStyle w:val="Tabletext"/>
              <w:spacing w:before="50" w:after="50"/>
              <w:jc w:val="center"/>
            </w:pPr>
          </w:p>
        </w:tc>
        <w:tc>
          <w:tcPr>
            <w:tcW w:w="567" w:type="dxa"/>
          </w:tcPr>
          <w:p w14:paraId="788211FB" w14:textId="77777777" w:rsidR="00C80525" w:rsidRPr="00FD670B" w:rsidRDefault="00C80525" w:rsidP="0075714B">
            <w:pPr>
              <w:pStyle w:val="Tabletextdotpoint"/>
              <w:numPr>
                <w:ilvl w:val="0"/>
                <w:numId w:val="0"/>
              </w:numPr>
            </w:pPr>
            <w:r>
              <w:t>C4</w:t>
            </w:r>
          </w:p>
        </w:tc>
        <w:tc>
          <w:tcPr>
            <w:tcW w:w="6237" w:type="dxa"/>
            <w:shd w:val="clear" w:color="auto" w:fill="auto"/>
          </w:tcPr>
          <w:p w14:paraId="30F8BC27" w14:textId="77777777" w:rsidR="00C80525" w:rsidRPr="00FD670B" w:rsidRDefault="00C80525" w:rsidP="0075714B">
            <w:pPr>
              <w:pStyle w:val="Tabletextdotpoint"/>
              <w:numPr>
                <w:ilvl w:val="0"/>
                <w:numId w:val="0"/>
              </w:numPr>
            </w:pPr>
            <w:r w:rsidRPr="00FD670B">
              <w:t>Does council "provide a pillar hydrant or hydrants at any specified place or places in or near a public street or road within the municipal district" when requested by the CFA?</w:t>
            </w:r>
          </w:p>
        </w:tc>
      </w:tr>
      <w:tr w:rsidR="00C80525" w:rsidRPr="00FD670B" w14:paraId="34CDB406" w14:textId="77777777" w:rsidTr="08272806">
        <w:tc>
          <w:tcPr>
            <w:tcW w:w="1526" w:type="dxa"/>
            <w:vMerge/>
          </w:tcPr>
          <w:p w14:paraId="0D33D441" w14:textId="77777777" w:rsidR="00C80525" w:rsidRPr="00685998" w:rsidRDefault="00C80525" w:rsidP="0075714B">
            <w:pPr>
              <w:pStyle w:val="Tabletext"/>
              <w:spacing w:before="50" w:after="50"/>
              <w:rPr>
                <w:rFonts w:eastAsiaTheme="minorHAnsi"/>
                <w:b/>
                <w:bCs/>
              </w:rPr>
            </w:pPr>
          </w:p>
        </w:tc>
        <w:tc>
          <w:tcPr>
            <w:tcW w:w="4111" w:type="dxa"/>
            <w:vMerge/>
          </w:tcPr>
          <w:p w14:paraId="18626AE7" w14:textId="77777777" w:rsidR="00C80525" w:rsidRPr="00FD670B" w:rsidRDefault="00C80525" w:rsidP="0075714B">
            <w:pPr>
              <w:pStyle w:val="Tabletext"/>
              <w:spacing w:before="50" w:after="50"/>
              <w:rPr>
                <w:rFonts w:eastAsiaTheme="minorHAnsi"/>
              </w:rPr>
            </w:pPr>
          </w:p>
        </w:tc>
        <w:tc>
          <w:tcPr>
            <w:tcW w:w="850" w:type="dxa"/>
            <w:vMerge/>
          </w:tcPr>
          <w:p w14:paraId="12ABD69E" w14:textId="77777777" w:rsidR="00C80525" w:rsidRPr="00FD670B" w:rsidRDefault="00C80525" w:rsidP="0075714B">
            <w:pPr>
              <w:pStyle w:val="Tabletext"/>
              <w:spacing w:before="50" w:after="50"/>
              <w:jc w:val="center"/>
            </w:pPr>
          </w:p>
        </w:tc>
        <w:tc>
          <w:tcPr>
            <w:tcW w:w="851" w:type="dxa"/>
            <w:vMerge/>
          </w:tcPr>
          <w:p w14:paraId="655535CD" w14:textId="77777777" w:rsidR="00C80525" w:rsidRPr="00FD670B" w:rsidRDefault="00C80525" w:rsidP="0075714B">
            <w:pPr>
              <w:pStyle w:val="Tabletext"/>
              <w:spacing w:before="50" w:after="50"/>
              <w:jc w:val="center"/>
            </w:pPr>
          </w:p>
        </w:tc>
        <w:tc>
          <w:tcPr>
            <w:tcW w:w="567" w:type="dxa"/>
          </w:tcPr>
          <w:p w14:paraId="10FDE17A" w14:textId="77777777" w:rsidR="00C80525" w:rsidRPr="00FD670B" w:rsidRDefault="00C80525" w:rsidP="0075714B">
            <w:pPr>
              <w:pStyle w:val="Tabletextdotpoint"/>
              <w:numPr>
                <w:ilvl w:val="0"/>
                <w:numId w:val="0"/>
              </w:numPr>
            </w:pPr>
            <w:r>
              <w:t>C9</w:t>
            </w:r>
          </w:p>
        </w:tc>
        <w:tc>
          <w:tcPr>
            <w:tcW w:w="6237" w:type="dxa"/>
            <w:shd w:val="clear" w:color="auto" w:fill="auto"/>
          </w:tcPr>
          <w:p w14:paraId="76BFBD4A" w14:textId="77777777" w:rsidR="00C80525" w:rsidRPr="00FD670B" w:rsidRDefault="00C80525" w:rsidP="0075714B">
            <w:pPr>
              <w:pStyle w:val="Tabletextdotpoint"/>
              <w:numPr>
                <w:ilvl w:val="0"/>
                <w:numId w:val="0"/>
              </w:numPr>
            </w:pPr>
            <w:r w:rsidRPr="00FD670B">
              <w:t>Does council conduct fire prevention activities on council owned or managed land or roads to "prevent the occurrence of fires and minimise the danger of the spread of fires"?</w:t>
            </w:r>
          </w:p>
        </w:tc>
      </w:tr>
      <w:tr w:rsidR="00C80525" w:rsidRPr="00FD670B" w14:paraId="02540AEC" w14:textId="77777777" w:rsidTr="001777E0">
        <w:tc>
          <w:tcPr>
            <w:tcW w:w="1526" w:type="dxa"/>
            <w:shd w:val="clear" w:color="auto" w:fill="auto"/>
          </w:tcPr>
          <w:p w14:paraId="528012A2" w14:textId="77777777" w:rsidR="00C80525" w:rsidRPr="00102AD5" w:rsidRDefault="00C80525" w:rsidP="0075714B">
            <w:pPr>
              <w:pStyle w:val="Tabletext"/>
              <w:spacing w:before="50" w:after="50"/>
              <w:rPr>
                <w:rFonts w:eastAsiaTheme="minorHAnsi"/>
                <w:b/>
                <w:bCs/>
              </w:rPr>
            </w:pPr>
            <w:r w:rsidRPr="00102AD5">
              <w:rPr>
                <w:rFonts w:eastAsiaTheme="minorHAnsi"/>
                <w:b/>
                <w:bCs/>
              </w:rPr>
              <w:t>Critical Transport</w:t>
            </w:r>
          </w:p>
          <w:p w14:paraId="1657C37F" w14:textId="77777777" w:rsidR="00C80525" w:rsidRPr="00FD670B" w:rsidRDefault="00C80525" w:rsidP="0075714B">
            <w:pPr>
              <w:pStyle w:val="Tabletext"/>
              <w:spacing w:before="50" w:after="50"/>
              <w:rPr>
                <w:rFonts w:eastAsiaTheme="minorHAnsi"/>
              </w:rPr>
            </w:pPr>
            <w:r>
              <w:rPr>
                <w:noProof/>
              </w:rPr>
              <w:drawing>
                <wp:inline distT="0" distB="0" distL="0" distR="0" wp14:anchorId="1F1E29FB" wp14:editId="12A421EE">
                  <wp:extent cx="698810" cy="689831"/>
                  <wp:effectExtent l="0" t="0" r="0" b="0"/>
                  <wp:docPr id="200569362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00">
                            <a:extLst>
                              <a:ext uri="{28A0092B-C50C-407E-A947-70E740481C1C}">
                                <a14:useLocalDpi xmlns:a14="http://schemas.microsoft.com/office/drawing/2010/main" val="0"/>
                              </a:ext>
                            </a:extLst>
                          </a:blip>
                          <a:stretch>
                            <a:fillRect/>
                          </a:stretch>
                        </pic:blipFill>
                        <pic:spPr>
                          <a:xfrm>
                            <a:off x="0" y="0"/>
                            <a:ext cx="698810" cy="689831"/>
                          </a:xfrm>
                          <a:prstGeom prst="rect">
                            <a:avLst/>
                          </a:prstGeom>
                        </pic:spPr>
                      </pic:pic>
                    </a:graphicData>
                  </a:graphic>
                </wp:inline>
              </w:drawing>
            </w:r>
          </w:p>
          <w:p w14:paraId="3FF38F2B" w14:textId="77777777" w:rsidR="00C80525" w:rsidRPr="00FD670B" w:rsidRDefault="00C80525" w:rsidP="0075714B">
            <w:pPr>
              <w:pStyle w:val="Tabletext"/>
              <w:spacing w:before="50" w:after="50"/>
              <w:rPr>
                <w:rFonts w:eastAsiaTheme="minorHAnsi"/>
              </w:rPr>
            </w:pPr>
          </w:p>
        </w:tc>
        <w:tc>
          <w:tcPr>
            <w:tcW w:w="4111" w:type="dxa"/>
            <w:shd w:val="clear" w:color="auto" w:fill="auto"/>
          </w:tcPr>
          <w:p w14:paraId="7DC828A7" w14:textId="77777777" w:rsidR="00C80525" w:rsidRPr="00FD670B" w:rsidRDefault="00C80525" w:rsidP="0075714B">
            <w:pPr>
              <w:pStyle w:val="Tabletext"/>
              <w:spacing w:before="50" w:after="50"/>
            </w:pPr>
            <w:r w:rsidRPr="00FD670B">
              <w:rPr>
                <w:rFonts w:eastAsiaTheme="minorHAnsi"/>
              </w:rPr>
              <w:t xml:space="preserve">Plan for and provide response and recovery services during emergencies that affect the road network including alternative routes, emergency permits and escorts for responders, clearing and restoration of damaged roads. Provide response to major public transportation emergencies including infrastructure access and </w:t>
            </w:r>
            <w:r w:rsidRPr="00FD670B">
              <w:rPr>
                <w:rFonts w:eastAsiaTheme="minorHAnsi"/>
              </w:rPr>
              <w:lastRenderedPageBreak/>
              <w:t>accessible transportation services to ensure community movement including coordination of all private rail, tram and bus services to support priority response objectives</w:t>
            </w:r>
          </w:p>
        </w:tc>
        <w:tc>
          <w:tcPr>
            <w:tcW w:w="850" w:type="dxa"/>
            <w:shd w:val="clear" w:color="auto" w:fill="auto"/>
          </w:tcPr>
          <w:p w14:paraId="02CC8C2D" w14:textId="77777777" w:rsidR="00C80525" w:rsidRPr="00FD670B" w:rsidRDefault="00C80525" w:rsidP="0075714B">
            <w:pPr>
              <w:pStyle w:val="Tabletext"/>
              <w:spacing w:before="50" w:after="50"/>
              <w:jc w:val="center"/>
            </w:pPr>
            <w:r w:rsidRPr="00FD670B">
              <w:lastRenderedPageBreak/>
              <w:t>65%</w:t>
            </w:r>
          </w:p>
        </w:tc>
        <w:tc>
          <w:tcPr>
            <w:tcW w:w="851" w:type="dxa"/>
            <w:shd w:val="clear" w:color="auto" w:fill="auto"/>
          </w:tcPr>
          <w:p w14:paraId="7C2A5769" w14:textId="77777777" w:rsidR="00C80525" w:rsidRPr="00FD670B" w:rsidRDefault="00C80525" w:rsidP="0075714B">
            <w:pPr>
              <w:pStyle w:val="Tabletext"/>
              <w:spacing w:before="50" w:after="50"/>
              <w:jc w:val="center"/>
            </w:pPr>
            <w:r w:rsidRPr="00FD670B">
              <w:t>35%</w:t>
            </w:r>
          </w:p>
        </w:tc>
        <w:tc>
          <w:tcPr>
            <w:tcW w:w="567" w:type="dxa"/>
          </w:tcPr>
          <w:p w14:paraId="7F6858C5" w14:textId="77777777" w:rsidR="00C80525" w:rsidRPr="00FD670B" w:rsidRDefault="00C80525" w:rsidP="0075714B">
            <w:pPr>
              <w:pStyle w:val="Tabletextdotpoint"/>
              <w:numPr>
                <w:ilvl w:val="0"/>
                <w:numId w:val="0"/>
              </w:numPr>
            </w:pPr>
            <w:r>
              <w:t>E9</w:t>
            </w:r>
          </w:p>
        </w:tc>
        <w:tc>
          <w:tcPr>
            <w:tcW w:w="6237" w:type="dxa"/>
            <w:shd w:val="clear" w:color="auto" w:fill="auto"/>
          </w:tcPr>
          <w:p w14:paraId="6122779F" w14:textId="77777777" w:rsidR="00C80525" w:rsidRPr="00FD670B" w:rsidRDefault="00C80525" w:rsidP="0075714B">
            <w:pPr>
              <w:pStyle w:val="Tabletextdotpoint"/>
              <w:numPr>
                <w:ilvl w:val="0"/>
                <w:numId w:val="0"/>
              </w:numPr>
            </w:pPr>
            <w:r w:rsidRPr="00FD670B">
              <w:t>Can council provide support to VicRoads for partial/full road closures and determination of alternative routes? </w:t>
            </w:r>
          </w:p>
        </w:tc>
      </w:tr>
      <w:tr w:rsidR="00C80525" w:rsidRPr="00FD670B" w14:paraId="49063C5C" w14:textId="77777777" w:rsidTr="001777E0">
        <w:tc>
          <w:tcPr>
            <w:tcW w:w="1526" w:type="dxa"/>
            <w:vMerge w:val="restart"/>
            <w:shd w:val="clear" w:color="auto" w:fill="auto"/>
          </w:tcPr>
          <w:p w14:paraId="6D33B262" w14:textId="77777777" w:rsidR="00C80525" w:rsidRPr="00102AD5" w:rsidRDefault="00C80525" w:rsidP="0075714B">
            <w:pPr>
              <w:pStyle w:val="Tabletext"/>
              <w:spacing w:before="50" w:after="50"/>
              <w:rPr>
                <w:rFonts w:eastAsiaTheme="minorHAnsi"/>
                <w:b/>
                <w:bCs/>
              </w:rPr>
            </w:pPr>
            <w:r w:rsidRPr="00102AD5">
              <w:rPr>
                <w:rFonts w:eastAsiaTheme="minorHAnsi"/>
                <w:b/>
                <w:bCs/>
              </w:rPr>
              <w:t>Impact Assessment</w:t>
            </w:r>
          </w:p>
          <w:p w14:paraId="734F51B6" w14:textId="77777777" w:rsidR="00C80525" w:rsidRPr="00FD670B" w:rsidRDefault="00C80525" w:rsidP="0075714B">
            <w:pPr>
              <w:pStyle w:val="Tabletext"/>
              <w:spacing w:before="50" w:after="50"/>
              <w:rPr>
                <w:rFonts w:eastAsiaTheme="minorHAnsi"/>
              </w:rPr>
            </w:pPr>
            <w:r>
              <w:rPr>
                <w:noProof/>
              </w:rPr>
              <w:drawing>
                <wp:inline distT="0" distB="0" distL="0" distR="0" wp14:anchorId="3EA7E169" wp14:editId="7579C06E">
                  <wp:extent cx="698500" cy="689525"/>
                  <wp:effectExtent l="0" t="0" r="0" b="0"/>
                  <wp:docPr id="193451789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01">
                            <a:extLst>
                              <a:ext uri="{28A0092B-C50C-407E-A947-70E740481C1C}">
                                <a14:useLocalDpi xmlns:a14="http://schemas.microsoft.com/office/drawing/2010/main" val="0"/>
                              </a:ext>
                            </a:extLst>
                          </a:blip>
                          <a:stretch>
                            <a:fillRect/>
                          </a:stretch>
                        </pic:blipFill>
                        <pic:spPr>
                          <a:xfrm>
                            <a:off x="0" y="0"/>
                            <a:ext cx="698500" cy="689525"/>
                          </a:xfrm>
                          <a:prstGeom prst="rect">
                            <a:avLst/>
                          </a:prstGeom>
                        </pic:spPr>
                      </pic:pic>
                    </a:graphicData>
                  </a:graphic>
                </wp:inline>
              </w:drawing>
            </w:r>
          </w:p>
          <w:p w14:paraId="44FEAA7A" w14:textId="77777777" w:rsidR="00C80525" w:rsidRPr="00FD670B" w:rsidRDefault="00C80525" w:rsidP="0075714B">
            <w:pPr>
              <w:pStyle w:val="Tabletext"/>
              <w:spacing w:before="50" w:after="50"/>
            </w:pPr>
          </w:p>
        </w:tc>
        <w:tc>
          <w:tcPr>
            <w:tcW w:w="4111" w:type="dxa"/>
            <w:vMerge w:val="restart"/>
            <w:shd w:val="clear" w:color="auto" w:fill="auto"/>
          </w:tcPr>
          <w:p w14:paraId="78DEF1CB" w14:textId="77777777" w:rsidR="00C80525" w:rsidRPr="00FD670B" w:rsidRDefault="00C80525" w:rsidP="0075714B">
            <w:pPr>
              <w:pStyle w:val="Tabletext"/>
              <w:spacing w:before="50" w:after="50"/>
            </w:pPr>
            <w:r w:rsidRPr="00FD670B">
              <w:t>P</w:t>
            </w:r>
            <w:r w:rsidRPr="00FD670B">
              <w:rPr>
                <w:rFonts w:eastAsiaTheme="minorHAnsi"/>
              </w:rPr>
              <w:t>rovide all decision makers with relevant information regarding the nature and extent of the hazard, and any potential consequences during and after an emergency to ensure efficient, timely and appropriate support for communities</w:t>
            </w:r>
          </w:p>
        </w:tc>
        <w:tc>
          <w:tcPr>
            <w:tcW w:w="850" w:type="dxa"/>
            <w:vMerge w:val="restart"/>
            <w:shd w:val="clear" w:color="auto" w:fill="auto"/>
          </w:tcPr>
          <w:p w14:paraId="1BEEF308" w14:textId="77777777" w:rsidR="00C80525" w:rsidRPr="00FD670B" w:rsidRDefault="00C80525" w:rsidP="0075714B">
            <w:pPr>
              <w:pStyle w:val="Tabletext"/>
              <w:spacing w:before="50" w:after="50"/>
              <w:jc w:val="center"/>
            </w:pPr>
            <w:r w:rsidRPr="00FD670B">
              <w:t>71%</w:t>
            </w:r>
          </w:p>
        </w:tc>
        <w:tc>
          <w:tcPr>
            <w:tcW w:w="851" w:type="dxa"/>
            <w:vMerge w:val="restart"/>
            <w:shd w:val="clear" w:color="auto" w:fill="auto"/>
          </w:tcPr>
          <w:p w14:paraId="38EE3E2B" w14:textId="77777777" w:rsidR="00C80525" w:rsidRPr="00FD670B" w:rsidRDefault="00C80525" w:rsidP="0075714B">
            <w:pPr>
              <w:pStyle w:val="Tabletext"/>
              <w:spacing w:before="50" w:after="50"/>
              <w:jc w:val="center"/>
            </w:pPr>
            <w:r w:rsidRPr="00FD670B">
              <w:t>29%</w:t>
            </w:r>
          </w:p>
        </w:tc>
        <w:tc>
          <w:tcPr>
            <w:tcW w:w="567" w:type="dxa"/>
          </w:tcPr>
          <w:p w14:paraId="26D3BD4E" w14:textId="77777777" w:rsidR="00C80525" w:rsidRPr="00FD670B" w:rsidRDefault="00C80525" w:rsidP="0075714B">
            <w:pPr>
              <w:pStyle w:val="Tabletextdotpoint"/>
              <w:numPr>
                <w:ilvl w:val="0"/>
                <w:numId w:val="0"/>
              </w:numPr>
            </w:pPr>
            <w:r>
              <w:t>B7</w:t>
            </w:r>
          </w:p>
        </w:tc>
        <w:tc>
          <w:tcPr>
            <w:tcW w:w="6237" w:type="dxa"/>
            <w:shd w:val="clear" w:color="auto" w:fill="auto"/>
          </w:tcPr>
          <w:p w14:paraId="24123054" w14:textId="77777777" w:rsidR="00C80525" w:rsidRPr="00FD670B" w:rsidRDefault="00C80525" w:rsidP="0075714B">
            <w:pPr>
              <w:pStyle w:val="Tabletextdotpoint"/>
              <w:numPr>
                <w:ilvl w:val="0"/>
                <w:numId w:val="0"/>
              </w:numPr>
            </w:pPr>
            <w:r w:rsidRPr="00FD670B">
              <w:t>Does council have Secondary Impact Assessment (SIA) and Post Emergency Needs Assessment (PENA) processes and data-collection systems? </w:t>
            </w:r>
          </w:p>
          <w:p w14:paraId="68D4DBEF" w14:textId="77777777" w:rsidR="00C80525" w:rsidRPr="00FD670B" w:rsidRDefault="00C80525" w:rsidP="0075714B">
            <w:pPr>
              <w:pStyle w:val="Tabletextdotpoint"/>
              <w:numPr>
                <w:ilvl w:val="0"/>
                <w:numId w:val="0"/>
              </w:numPr>
            </w:pPr>
          </w:p>
        </w:tc>
      </w:tr>
      <w:tr w:rsidR="00C80525" w:rsidRPr="00FD670B" w14:paraId="6072AF95" w14:textId="77777777" w:rsidTr="08272806">
        <w:tc>
          <w:tcPr>
            <w:tcW w:w="1526" w:type="dxa"/>
            <w:vMerge/>
          </w:tcPr>
          <w:p w14:paraId="0F467BC7" w14:textId="77777777" w:rsidR="00C80525" w:rsidRPr="00102AD5" w:rsidRDefault="00C80525" w:rsidP="0075714B">
            <w:pPr>
              <w:pStyle w:val="Tabletext"/>
              <w:spacing w:before="50" w:after="50"/>
              <w:rPr>
                <w:rFonts w:eastAsiaTheme="minorHAnsi"/>
                <w:b/>
                <w:bCs/>
              </w:rPr>
            </w:pPr>
          </w:p>
        </w:tc>
        <w:tc>
          <w:tcPr>
            <w:tcW w:w="4111" w:type="dxa"/>
            <w:vMerge/>
          </w:tcPr>
          <w:p w14:paraId="1E07396B" w14:textId="77777777" w:rsidR="00C80525" w:rsidRPr="00FD670B" w:rsidRDefault="00C80525" w:rsidP="0075714B">
            <w:pPr>
              <w:pStyle w:val="Tabletext"/>
              <w:spacing w:before="50" w:after="50"/>
            </w:pPr>
          </w:p>
        </w:tc>
        <w:tc>
          <w:tcPr>
            <w:tcW w:w="850" w:type="dxa"/>
            <w:vMerge/>
          </w:tcPr>
          <w:p w14:paraId="16327339" w14:textId="77777777" w:rsidR="00C80525" w:rsidRPr="00FD670B" w:rsidRDefault="00C80525" w:rsidP="0075714B">
            <w:pPr>
              <w:pStyle w:val="Tabletext"/>
              <w:spacing w:before="50" w:after="50"/>
              <w:jc w:val="center"/>
            </w:pPr>
          </w:p>
        </w:tc>
        <w:tc>
          <w:tcPr>
            <w:tcW w:w="851" w:type="dxa"/>
            <w:vMerge/>
          </w:tcPr>
          <w:p w14:paraId="287B11C6" w14:textId="77777777" w:rsidR="00C80525" w:rsidRPr="00FD670B" w:rsidRDefault="00C80525" w:rsidP="0075714B">
            <w:pPr>
              <w:pStyle w:val="Tabletext"/>
              <w:spacing w:before="50" w:after="50"/>
              <w:jc w:val="center"/>
            </w:pPr>
          </w:p>
        </w:tc>
        <w:tc>
          <w:tcPr>
            <w:tcW w:w="567" w:type="dxa"/>
          </w:tcPr>
          <w:p w14:paraId="14659806" w14:textId="77777777" w:rsidR="00C80525" w:rsidRPr="00FD670B" w:rsidRDefault="00C80525" w:rsidP="0075714B">
            <w:pPr>
              <w:pStyle w:val="Tabletextdotpoint"/>
              <w:numPr>
                <w:ilvl w:val="0"/>
                <w:numId w:val="0"/>
              </w:numPr>
            </w:pPr>
            <w:r>
              <w:t>E3</w:t>
            </w:r>
          </w:p>
        </w:tc>
        <w:tc>
          <w:tcPr>
            <w:tcW w:w="6237" w:type="dxa"/>
            <w:shd w:val="clear" w:color="auto" w:fill="auto"/>
          </w:tcPr>
          <w:p w14:paraId="1885CF69" w14:textId="77777777" w:rsidR="00C80525" w:rsidRPr="00FD670B" w:rsidRDefault="00C80525" w:rsidP="0075714B">
            <w:pPr>
              <w:pStyle w:val="Tabletextdotpoint"/>
              <w:numPr>
                <w:ilvl w:val="0"/>
                <w:numId w:val="0"/>
              </w:numPr>
            </w:pPr>
            <w:r w:rsidRPr="00FD670B">
              <w:t>Can council coordinate secondary impact assessment?</w:t>
            </w:r>
          </w:p>
        </w:tc>
      </w:tr>
      <w:tr w:rsidR="00C80525" w:rsidRPr="00FD670B" w14:paraId="239E7126" w14:textId="77777777" w:rsidTr="08272806">
        <w:tc>
          <w:tcPr>
            <w:tcW w:w="1526" w:type="dxa"/>
            <w:vMerge/>
          </w:tcPr>
          <w:p w14:paraId="2AC6C910" w14:textId="77777777" w:rsidR="00C80525" w:rsidRPr="00102AD5" w:rsidRDefault="00C80525" w:rsidP="0075714B">
            <w:pPr>
              <w:pStyle w:val="Tabletext"/>
              <w:spacing w:before="50" w:after="50"/>
              <w:rPr>
                <w:rFonts w:eastAsiaTheme="minorHAnsi"/>
                <w:b/>
                <w:bCs/>
              </w:rPr>
            </w:pPr>
          </w:p>
        </w:tc>
        <w:tc>
          <w:tcPr>
            <w:tcW w:w="4111" w:type="dxa"/>
            <w:vMerge/>
          </w:tcPr>
          <w:p w14:paraId="271C2DCD" w14:textId="77777777" w:rsidR="00C80525" w:rsidRPr="00FD670B" w:rsidRDefault="00C80525" w:rsidP="0075714B">
            <w:pPr>
              <w:pStyle w:val="Tabletext"/>
              <w:spacing w:before="50" w:after="50"/>
            </w:pPr>
          </w:p>
        </w:tc>
        <w:tc>
          <w:tcPr>
            <w:tcW w:w="850" w:type="dxa"/>
            <w:vMerge/>
          </w:tcPr>
          <w:p w14:paraId="7F15D3C8" w14:textId="77777777" w:rsidR="00C80525" w:rsidRPr="00FD670B" w:rsidRDefault="00C80525" w:rsidP="0075714B">
            <w:pPr>
              <w:pStyle w:val="Tabletext"/>
              <w:spacing w:before="50" w:after="50"/>
              <w:jc w:val="center"/>
            </w:pPr>
          </w:p>
        </w:tc>
        <w:tc>
          <w:tcPr>
            <w:tcW w:w="851" w:type="dxa"/>
            <w:vMerge/>
          </w:tcPr>
          <w:p w14:paraId="036A9659" w14:textId="77777777" w:rsidR="00C80525" w:rsidRPr="00FD670B" w:rsidRDefault="00C80525" w:rsidP="0075714B">
            <w:pPr>
              <w:pStyle w:val="Tabletext"/>
              <w:spacing w:before="50" w:after="50"/>
              <w:jc w:val="center"/>
            </w:pPr>
          </w:p>
        </w:tc>
        <w:tc>
          <w:tcPr>
            <w:tcW w:w="567" w:type="dxa"/>
          </w:tcPr>
          <w:p w14:paraId="2B167D05" w14:textId="77777777" w:rsidR="00C80525" w:rsidRPr="00FD670B" w:rsidRDefault="00C80525" w:rsidP="0075714B">
            <w:pPr>
              <w:pStyle w:val="Tabletextdotpoint"/>
              <w:numPr>
                <w:ilvl w:val="0"/>
                <w:numId w:val="0"/>
              </w:numPr>
            </w:pPr>
            <w:r>
              <w:t>F2</w:t>
            </w:r>
          </w:p>
        </w:tc>
        <w:tc>
          <w:tcPr>
            <w:tcW w:w="6237" w:type="dxa"/>
            <w:shd w:val="clear" w:color="auto" w:fill="auto"/>
          </w:tcPr>
          <w:p w14:paraId="18C6F47F" w14:textId="77777777" w:rsidR="00C80525" w:rsidRPr="00FD670B" w:rsidRDefault="00C80525" w:rsidP="0075714B">
            <w:pPr>
              <w:pStyle w:val="Tabletextdotpoint"/>
              <w:numPr>
                <w:ilvl w:val="0"/>
                <w:numId w:val="0"/>
              </w:numPr>
            </w:pPr>
            <w:r w:rsidRPr="00FD670B">
              <w:t>Can council coordinate post-emergency needs assessments (PENA)?</w:t>
            </w:r>
          </w:p>
        </w:tc>
      </w:tr>
      <w:tr w:rsidR="00C80525" w:rsidRPr="00FD670B" w14:paraId="2A257276" w14:textId="77777777" w:rsidTr="08272806">
        <w:tc>
          <w:tcPr>
            <w:tcW w:w="1526" w:type="dxa"/>
            <w:vMerge/>
          </w:tcPr>
          <w:p w14:paraId="10677D73" w14:textId="77777777" w:rsidR="00C80525" w:rsidRPr="00102AD5" w:rsidRDefault="00C80525" w:rsidP="0075714B">
            <w:pPr>
              <w:pStyle w:val="Tabletext"/>
              <w:spacing w:before="50" w:after="50"/>
              <w:rPr>
                <w:rFonts w:eastAsiaTheme="minorHAnsi"/>
                <w:b/>
                <w:bCs/>
              </w:rPr>
            </w:pPr>
          </w:p>
        </w:tc>
        <w:tc>
          <w:tcPr>
            <w:tcW w:w="4111" w:type="dxa"/>
            <w:vMerge/>
          </w:tcPr>
          <w:p w14:paraId="6D44528E" w14:textId="77777777" w:rsidR="00C80525" w:rsidRPr="00FD670B" w:rsidRDefault="00C80525" w:rsidP="0075714B">
            <w:pPr>
              <w:pStyle w:val="Tabletext"/>
              <w:spacing w:before="50" w:after="50"/>
            </w:pPr>
          </w:p>
        </w:tc>
        <w:tc>
          <w:tcPr>
            <w:tcW w:w="850" w:type="dxa"/>
            <w:vMerge/>
          </w:tcPr>
          <w:p w14:paraId="7120111C" w14:textId="77777777" w:rsidR="00C80525" w:rsidRPr="00FD670B" w:rsidRDefault="00C80525" w:rsidP="0075714B">
            <w:pPr>
              <w:pStyle w:val="Tabletext"/>
              <w:spacing w:before="50" w:after="50"/>
              <w:jc w:val="center"/>
            </w:pPr>
          </w:p>
        </w:tc>
        <w:tc>
          <w:tcPr>
            <w:tcW w:w="851" w:type="dxa"/>
            <w:vMerge/>
          </w:tcPr>
          <w:p w14:paraId="763D655E" w14:textId="77777777" w:rsidR="00C80525" w:rsidRPr="00FD670B" w:rsidRDefault="00C80525" w:rsidP="0075714B">
            <w:pPr>
              <w:pStyle w:val="Tabletext"/>
              <w:spacing w:before="50" w:after="50"/>
              <w:jc w:val="center"/>
            </w:pPr>
          </w:p>
        </w:tc>
        <w:tc>
          <w:tcPr>
            <w:tcW w:w="567" w:type="dxa"/>
          </w:tcPr>
          <w:p w14:paraId="2C66AD47" w14:textId="77777777" w:rsidR="00C80525" w:rsidRPr="00FD670B" w:rsidRDefault="00C80525" w:rsidP="0075714B">
            <w:pPr>
              <w:pStyle w:val="Tabletextdotpoint"/>
              <w:numPr>
                <w:ilvl w:val="0"/>
                <w:numId w:val="0"/>
              </w:numPr>
            </w:pPr>
            <w:r>
              <w:t>F11</w:t>
            </w:r>
          </w:p>
        </w:tc>
        <w:tc>
          <w:tcPr>
            <w:tcW w:w="6237" w:type="dxa"/>
            <w:shd w:val="clear" w:color="auto" w:fill="auto"/>
          </w:tcPr>
          <w:p w14:paraId="7A124672" w14:textId="77777777" w:rsidR="00C80525" w:rsidRPr="00FD670B" w:rsidRDefault="00C80525" w:rsidP="0075714B">
            <w:pPr>
              <w:pStyle w:val="Tabletextdotpoint"/>
              <w:numPr>
                <w:ilvl w:val="0"/>
                <w:numId w:val="0"/>
              </w:numPr>
            </w:pPr>
            <w:r w:rsidRPr="00FD670B">
              <w:t>Can council coordinate, assess, rehabilitate and monitor council-managed natural and cultural heritage assets after an emergency?</w:t>
            </w:r>
          </w:p>
        </w:tc>
      </w:tr>
      <w:tr w:rsidR="00C80525" w:rsidRPr="00FD670B" w14:paraId="26AD9509" w14:textId="77777777" w:rsidTr="001777E0">
        <w:tc>
          <w:tcPr>
            <w:tcW w:w="1526" w:type="dxa"/>
            <w:vMerge w:val="restart"/>
            <w:shd w:val="clear" w:color="auto" w:fill="auto"/>
          </w:tcPr>
          <w:p w14:paraId="79A4D3D5" w14:textId="77777777" w:rsidR="00C80525" w:rsidRPr="00ED3685" w:rsidRDefault="00C80525" w:rsidP="0075714B">
            <w:pPr>
              <w:pStyle w:val="Tabletext"/>
              <w:spacing w:before="50" w:after="50"/>
              <w:rPr>
                <w:rFonts w:eastAsiaTheme="minorHAnsi"/>
                <w:b/>
                <w:bCs/>
              </w:rPr>
            </w:pPr>
            <w:r w:rsidRPr="00ED3685">
              <w:rPr>
                <w:rFonts w:eastAsiaTheme="minorHAnsi"/>
                <w:b/>
                <w:bCs/>
              </w:rPr>
              <w:t>Relief Assistance</w:t>
            </w:r>
          </w:p>
          <w:p w14:paraId="435F90B5" w14:textId="77777777" w:rsidR="00C80525" w:rsidRPr="00FD670B" w:rsidRDefault="00C80525" w:rsidP="0075714B">
            <w:pPr>
              <w:pStyle w:val="Tabletext"/>
              <w:spacing w:before="50" w:after="50"/>
              <w:rPr>
                <w:rFonts w:eastAsiaTheme="minorHAnsi"/>
              </w:rPr>
            </w:pPr>
            <w:r>
              <w:rPr>
                <w:noProof/>
              </w:rPr>
              <w:drawing>
                <wp:inline distT="0" distB="0" distL="0" distR="0" wp14:anchorId="35519734" wp14:editId="38811F0A">
                  <wp:extent cx="728546" cy="719184"/>
                  <wp:effectExtent l="0" t="0" r="0" b="0"/>
                  <wp:docPr id="210374661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02">
                            <a:extLst>
                              <a:ext uri="{28A0092B-C50C-407E-A947-70E740481C1C}">
                                <a14:useLocalDpi xmlns:a14="http://schemas.microsoft.com/office/drawing/2010/main" val="0"/>
                              </a:ext>
                            </a:extLst>
                          </a:blip>
                          <a:stretch>
                            <a:fillRect/>
                          </a:stretch>
                        </pic:blipFill>
                        <pic:spPr>
                          <a:xfrm>
                            <a:off x="0" y="0"/>
                            <a:ext cx="728546" cy="719184"/>
                          </a:xfrm>
                          <a:prstGeom prst="rect">
                            <a:avLst/>
                          </a:prstGeom>
                        </pic:spPr>
                      </pic:pic>
                    </a:graphicData>
                  </a:graphic>
                </wp:inline>
              </w:drawing>
            </w:r>
          </w:p>
          <w:p w14:paraId="443F532F" w14:textId="77777777" w:rsidR="00C80525" w:rsidRPr="00FD670B" w:rsidRDefault="00C80525" w:rsidP="0075714B">
            <w:pPr>
              <w:pStyle w:val="Tabletext"/>
              <w:spacing w:before="50" w:after="50"/>
              <w:rPr>
                <w:rFonts w:eastAsiaTheme="minorHAnsi"/>
              </w:rPr>
            </w:pPr>
          </w:p>
        </w:tc>
        <w:tc>
          <w:tcPr>
            <w:tcW w:w="4111" w:type="dxa"/>
            <w:vMerge w:val="restart"/>
            <w:shd w:val="clear" w:color="auto" w:fill="auto"/>
          </w:tcPr>
          <w:p w14:paraId="4C670D56" w14:textId="77777777" w:rsidR="00C80525" w:rsidRPr="00FD670B" w:rsidRDefault="00C80525" w:rsidP="0075714B">
            <w:pPr>
              <w:pStyle w:val="Tabletext"/>
              <w:spacing w:before="50" w:after="50"/>
            </w:pPr>
            <w:r w:rsidRPr="00FD670B">
              <w:rPr>
                <w:rFonts w:eastAsiaTheme="minorHAnsi"/>
              </w:rPr>
              <w:t>The provision of well-coordinated, integrated and timely assistance to meet the immediate health, wellbeing and essential needs of affected communities, during and immediately after an emergency event, with the aim to support social cohesion and build resilience</w:t>
            </w:r>
          </w:p>
        </w:tc>
        <w:tc>
          <w:tcPr>
            <w:tcW w:w="850" w:type="dxa"/>
            <w:vMerge w:val="restart"/>
            <w:shd w:val="clear" w:color="auto" w:fill="auto"/>
          </w:tcPr>
          <w:p w14:paraId="28777F39" w14:textId="77777777" w:rsidR="00C80525" w:rsidRPr="00FD670B" w:rsidRDefault="00C80525" w:rsidP="0075714B">
            <w:pPr>
              <w:pStyle w:val="Tabletext"/>
              <w:spacing w:before="50" w:after="50"/>
              <w:jc w:val="center"/>
            </w:pPr>
            <w:r w:rsidRPr="00FD670B">
              <w:t>35%</w:t>
            </w:r>
          </w:p>
        </w:tc>
        <w:tc>
          <w:tcPr>
            <w:tcW w:w="851" w:type="dxa"/>
            <w:vMerge w:val="restart"/>
            <w:shd w:val="clear" w:color="auto" w:fill="auto"/>
          </w:tcPr>
          <w:p w14:paraId="0B588587" w14:textId="77777777" w:rsidR="00C80525" w:rsidRPr="00FD670B" w:rsidRDefault="00C80525" w:rsidP="0075714B">
            <w:pPr>
              <w:pStyle w:val="Tabletext"/>
              <w:spacing w:before="50" w:after="50"/>
              <w:jc w:val="center"/>
            </w:pPr>
            <w:r w:rsidRPr="00FD670B">
              <w:t>65%</w:t>
            </w:r>
          </w:p>
        </w:tc>
        <w:tc>
          <w:tcPr>
            <w:tcW w:w="567" w:type="dxa"/>
          </w:tcPr>
          <w:p w14:paraId="5E073B06" w14:textId="77777777" w:rsidR="00C80525" w:rsidRPr="00FD670B" w:rsidRDefault="00C80525" w:rsidP="0075714B">
            <w:pPr>
              <w:pStyle w:val="Tabletextdotpoint"/>
              <w:numPr>
                <w:ilvl w:val="0"/>
                <w:numId w:val="0"/>
              </w:numPr>
            </w:pPr>
            <w:r>
              <w:t>E4</w:t>
            </w:r>
          </w:p>
        </w:tc>
        <w:tc>
          <w:tcPr>
            <w:tcW w:w="6237" w:type="dxa"/>
            <w:shd w:val="clear" w:color="auto" w:fill="auto"/>
          </w:tcPr>
          <w:p w14:paraId="56702ABF" w14:textId="77777777" w:rsidR="00C80525" w:rsidRPr="00FD670B" w:rsidRDefault="00C80525" w:rsidP="0075714B">
            <w:pPr>
              <w:pStyle w:val="Tabletextdotpoint"/>
              <w:numPr>
                <w:ilvl w:val="0"/>
                <w:numId w:val="0"/>
              </w:numPr>
            </w:pPr>
            <w:r w:rsidRPr="00FD670B">
              <w:t>Can council establish and manage Emergency Relief Centres?</w:t>
            </w:r>
          </w:p>
          <w:p w14:paraId="2824CBDD" w14:textId="77777777" w:rsidR="00C80525" w:rsidRPr="00FD670B" w:rsidRDefault="00C80525" w:rsidP="0075714B">
            <w:pPr>
              <w:pStyle w:val="Tabletextdotpoint"/>
              <w:numPr>
                <w:ilvl w:val="0"/>
                <w:numId w:val="0"/>
              </w:numPr>
            </w:pPr>
          </w:p>
        </w:tc>
      </w:tr>
      <w:tr w:rsidR="00C80525" w:rsidRPr="00FD670B" w14:paraId="761869C1" w14:textId="77777777" w:rsidTr="08272806">
        <w:tc>
          <w:tcPr>
            <w:tcW w:w="1526" w:type="dxa"/>
            <w:vMerge/>
          </w:tcPr>
          <w:p w14:paraId="6C3B3323" w14:textId="77777777" w:rsidR="00C80525" w:rsidRPr="00ED3685" w:rsidRDefault="00C80525" w:rsidP="0075714B">
            <w:pPr>
              <w:pStyle w:val="Tabletext"/>
              <w:spacing w:before="50" w:after="50"/>
              <w:rPr>
                <w:rFonts w:eastAsiaTheme="minorHAnsi"/>
                <w:b/>
                <w:bCs/>
              </w:rPr>
            </w:pPr>
          </w:p>
        </w:tc>
        <w:tc>
          <w:tcPr>
            <w:tcW w:w="4111" w:type="dxa"/>
            <w:vMerge/>
          </w:tcPr>
          <w:p w14:paraId="3625C0BF" w14:textId="77777777" w:rsidR="00C80525" w:rsidRPr="00FD670B" w:rsidRDefault="00C80525" w:rsidP="0075714B">
            <w:pPr>
              <w:pStyle w:val="Tabletext"/>
              <w:spacing w:before="50" w:after="50"/>
              <w:rPr>
                <w:rFonts w:eastAsiaTheme="minorHAnsi"/>
              </w:rPr>
            </w:pPr>
          </w:p>
        </w:tc>
        <w:tc>
          <w:tcPr>
            <w:tcW w:w="850" w:type="dxa"/>
            <w:vMerge/>
          </w:tcPr>
          <w:p w14:paraId="6160431D" w14:textId="77777777" w:rsidR="00C80525" w:rsidRPr="00FD670B" w:rsidRDefault="00C80525" w:rsidP="0075714B">
            <w:pPr>
              <w:pStyle w:val="Tabletext"/>
              <w:spacing w:before="50" w:after="50"/>
              <w:jc w:val="center"/>
            </w:pPr>
          </w:p>
        </w:tc>
        <w:tc>
          <w:tcPr>
            <w:tcW w:w="851" w:type="dxa"/>
            <w:vMerge/>
          </w:tcPr>
          <w:p w14:paraId="44FBA6AC" w14:textId="77777777" w:rsidR="00C80525" w:rsidRPr="00FD670B" w:rsidRDefault="00C80525" w:rsidP="0075714B">
            <w:pPr>
              <w:pStyle w:val="Tabletext"/>
              <w:spacing w:before="50" w:after="50"/>
              <w:jc w:val="center"/>
            </w:pPr>
          </w:p>
        </w:tc>
        <w:tc>
          <w:tcPr>
            <w:tcW w:w="567" w:type="dxa"/>
          </w:tcPr>
          <w:p w14:paraId="0535E6FC" w14:textId="77777777" w:rsidR="00C80525" w:rsidRPr="00FD670B" w:rsidRDefault="00C80525" w:rsidP="0075714B">
            <w:pPr>
              <w:pStyle w:val="Tabletextdotpoint"/>
              <w:numPr>
                <w:ilvl w:val="0"/>
                <w:numId w:val="0"/>
              </w:numPr>
            </w:pPr>
            <w:r>
              <w:t>E5</w:t>
            </w:r>
          </w:p>
        </w:tc>
        <w:tc>
          <w:tcPr>
            <w:tcW w:w="6237" w:type="dxa"/>
            <w:shd w:val="clear" w:color="auto" w:fill="auto"/>
          </w:tcPr>
          <w:p w14:paraId="7FEB047F" w14:textId="77777777" w:rsidR="00C80525" w:rsidRPr="00FD670B" w:rsidRDefault="00C80525" w:rsidP="0075714B">
            <w:pPr>
              <w:pStyle w:val="Tabletextdotpoint"/>
              <w:numPr>
                <w:ilvl w:val="0"/>
                <w:numId w:val="0"/>
              </w:numPr>
            </w:pPr>
            <w:r w:rsidRPr="00FD670B">
              <w:t>Can council support relief and recovery agencies (incl. DHHS, Victoria Police, Red Cross) to provide services to the community following an emergency?</w:t>
            </w:r>
          </w:p>
        </w:tc>
      </w:tr>
      <w:tr w:rsidR="00C80525" w:rsidRPr="00FD670B" w14:paraId="3F1CB7AD" w14:textId="77777777" w:rsidTr="08272806">
        <w:tc>
          <w:tcPr>
            <w:tcW w:w="1526" w:type="dxa"/>
            <w:vMerge/>
          </w:tcPr>
          <w:p w14:paraId="219E076D" w14:textId="77777777" w:rsidR="00C80525" w:rsidRPr="00ED3685" w:rsidRDefault="00C80525" w:rsidP="0075714B">
            <w:pPr>
              <w:pStyle w:val="Tabletext"/>
              <w:spacing w:before="50" w:after="50"/>
              <w:rPr>
                <w:rFonts w:eastAsiaTheme="minorHAnsi"/>
                <w:b/>
                <w:bCs/>
              </w:rPr>
            </w:pPr>
          </w:p>
        </w:tc>
        <w:tc>
          <w:tcPr>
            <w:tcW w:w="4111" w:type="dxa"/>
            <w:vMerge/>
          </w:tcPr>
          <w:p w14:paraId="468FB33E" w14:textId="77777777" w:rsidR="00C80525" w:rsidRPr="00FD670B" w:rsidRDefault="00C80525" w:rsidP="0075714B">
            <w:pPr>
              <w:pStyle w:val="Tabletext"/>
              <w:spacing w:before="50" w:after="50"/>
              <w:rPr>
                <w:rFonts w:eastAsiaTheme="minorHAnsi"/>
              </w:rPr>
            </w:pPr>
          </w:p>
        </w:tc>
        <w:tc>
          <w:tcPr>
            <w:tcW w:w="850" w:type="dxa"/>
            <w:vMerge/>
          </w:tcPr>
          <w:p w14:paraId="11DC38C7" w14:textId="77777777" w:rsidR="00C80525" w:rsidRPr="00FD670B" w:rsidRDefault="00C80525" w:rsidP="0075714B">
            <w:pPr>
              <w:pStyle w:val="Tabletext"/>
              <w:spacing w:before="50" w:after="50"/>
              <w:jc w:val="center"/>
            </w:pPr>
          </w:p>
        </w:tc>
        <w:tc>
          <w:tcPr>
            <w:tcW w:w="851" w:type="dxa"/>
            <w:vMerge/>
          </w:tcPr>
          <w:p w14:paraId="487AE94F" w14:textId="77777777" w:rsidR="00C80525" w:rsidRPr="00FD670B" w:rsidRDefault="00C80525" w:rsidP="0075714B">
            <w:pPr>
              <w:pStyle w:val="Tabletext"/>
              <w:spacing w:before="50" w:after="50"/>
              <w:jc w:val="center"/>
            </w:pPr>
          </w:p>
        </w:tc>
        <w:tc>
          <w:tcPr>
            <w:tcW w:w="567" w:type="dxa"/>
          </w:tcPr>
          <w:p w14:paraId="2E554C53" w14:textId="77777777" w:rsidR="00C80525" w:rsidRPr="00FD670B" w:rsidRDefault="00C80525" w:rsidP="0075714B">
            <w:pPr>
              <w:pStyle w:val="Tabletextdotpoint"/>
              <w:numPr>
                <w:ilvl w:val="0"/>
                <w:numId w:val="0"/>
              </w:numPr>
            </w:pPr>
            <w:r>
              <w:t>E6</w:t>
            </w:r>
          </w:p>
        </w:tc>
        <w:tc>
          <w:tcPr>
            <w:tcW w:w="6237" w:type="dxa"/>
            <w:shd w:val="clear" w:color="auto" w:fill="auto"/>
          </w:tcPr>
          <w:p w14:paraId="195DD0B7" w14:textId="77777777" w:rsidR="00C80525" w:rsidRPr="00FD670B" w:rsidRDefault="00C80525" w:rsidP="0075714B">
            <w:pPr>
              <w:pStyle w:val="Tabletextdotpoint"/>
              <w:numPr>
                <w:ilvl w:val="0"/>
                <w:numId w:val="0"/>
              </w:numPr>
            </w:pPr>
            <w:r w:rsidRPr="00FD670B">
              <w:t>Can council coordinate the housing of displaced, lost and stray companion animals (other than wildlife) in collaboration with DJPR?</w:t>
            </w:r>
          </w:p>
        </w:tc>
      </w:tr>
      <w:tr w:rsidR="00C80525" w:rsidRPr="00FD670B" w14:paraId="01353598" w14:textId="77777777" w:rsidTr="08272806">
        <w:tc>
          <w:tcPr>
            <w:tcW w:w="1526" w:type="dxa"/>
            <w:vMerge/>
          </w:tcPr>
          <w:p w14:paraId="4BBF2E5B" w14:textId="77777777" w:rsidR="00C80525" w:rsidRPr="00ED3685" w:rsidRDefault="00C80525" w:rsidP="0075714B">
            <w:pPr>
              <w:pStyle w:val="Tabletext"/>
              <w:spacing w:before="50" w:after="50"/>
              <w:rPr>
                <w:rFonts w:eastAsiaTheme="minorHAnsi"/>
                <w:b/>
                <w:bCs/>
              </w:rPr>
            </w:pPr>
          </w:p>
        </w:tc>
        <w:tc>
          <w:tcPr>
            <w:tcW w:w="4111" w:type="dxa"/>
            <w:vMerge/>
          </w:tcPr>
          <w:p w14:paraId="00622FFB" w14:textId="77777777" w:rsidR="00C80525" w:rsidRPr="00FD670B" w:rsidRDefault="00C80525" w:rsidP="0075714B">
            <w:pPr>
              <w:pStyle w:val="Tabletext"/>
              <w:spacing w:before="50" w:after="50"/>
              <w:rPr>
                <w:rFonts w:eastAsiaTheme="minorHAnsi"/>
              </w:rPr>
            </w:pPr>
          </w:p>
        </w:tc>
        <w:tc>
          <w:tcPr>
            <w:tcW w:w="850" w:type="dxa"/>
            <w:vMerge/>
          </w:tcPr>
          <w:p w14:paraId="51D75845" w14:textId="77777777" w:rsidR="00C80525" w:rsidRPr="00FD670B" w:rsidRDefault="00C80525" w:rsidP="0075714B">
            <w:pPr>
              <w:pStyle w:val="Tabletext"/>
              <w:spacing w:before="50" w:after="50"/>
              <w:jc w:val="center"/>
            </w:pPr>
          </w:p>
        </w:tc>
        <w:tc>
          <w:tcPr>
            <w:tcW w:w="851" w:type="dxa"/>
            <w:vMerge/>
          </w:tcPr>
          <w:p w14:paraId="4D622FBA" w14:textId="77777777" w:rsidR="00C80525" w:rsidRPr="00FD670B" w:rsidRDefault="00C80525" w:rsidP="0075714B">
            <w:pPr>
              <w:pStyle w:val="Tabletext"/>
              <w:spacing w:before="50" w:after="50"/>
              <w:jc w:val="center"/>
            </w:pPr>
          </w:p>
        </w:tc>
        <w:tc>
          <w:tcPr>
            <w:tcW w:w="567" w:type="dxa"/>
          </w:tcPr>
          <w:p w14:paraId="4ACDC092" w14:textId="77777777" w:rsidR="00C80525" w:rsidRPr="00FD670B" w:rsidRDefault="00C80525" w:rsidP="0075714B">
            <w:pPr>
              <w:pStyle w:val="Tabletextdotpoint"/>
              <w:numPr>
                <w:ilvl w:val="0"/>
                <w:numId w:val="0"/>
              </w:numPr>
            </w:pPr>
            <w:r>
              <w:t>E10</w:t>
            </w:r>
          </w:p>
        </w:tc>
        <w:tc>
          <w:tcPr>
            <w:tcW w:w="6237" w:type="dxa"/>
            <w:shd w:val="clear" w:color="auto" w:fill="auto"/>
          </w:tcPr>
          <w:p w14:paraId="52617E40" w14:textId="77777777" w:rsidR="00C80525" w:rsidRPr="00FD670B" w:rsidRDefault="00C80525" w:rsidP="0075714B">
            <w:pPr>
              <w:pStyle w:val="Tabletextdotpoint"/>
              <w:numPr>
                <w:ilvl w:val="0"/>
                <w:numId w:val="0"/>
              </w:numPr>
            </w:pPr>
            <w:r w:rsidRPr="00FD670B">
              <w:t>Can council coordinate clean-up activities after an emergency?</w:t>
            </w:r>
          </w:p>
        </w:tc>
      </w:tr>
      <w:tr w:rsidR="00C80525" w:rsidRPr="00FD670B" w14:paraId="4599F1A9" w14:textId="77777777" w:rsidTr="001777E0">
        <w:tc>
          <w:tcPr>
            <w:tcW w:w="1526" w:type="dxa"/>
            <w:shd w:val="clear" w:color="auto" w:fill="auto"/>
          </w:tcPr>
          <w:p w14:paraId="7155C19C" w14:textId="77777777" w:rsidR="00C80525" w:rsidRPr="00563309" w:rsidRDefault="00C80525" w:rsidP="0075714B">
            <w:pPr>
              <w:pStyle w:val="Tabletext"/>
              <w:spacing w:before="50" w:after="50"/>
              <w:rPr>
                <w:rFonts w:eastAsiaTheme="minorHAnsi"/>
                <w:b/>
                <w:bCs/>
              </w:rPr>
            </w:pPr>
            <w:r w:rsidRPr="00563309">
              <w:rPr>
                <w:rFonts w:eastAsiaTheme="minorHAnsi"/>
                <w:b/>
                <w:bCs/>
              </w:rPr>
              <w:t>Economic Recovery</w:t>
            </w:r>
          </w:p>
          <w:p w14:paraId="01F18320" w14:textId="77777777" w:rsidR="00C80525" w:rsidRPr="00FD670B" w:rsidRDefault="00C80525" w:rsidP="0075714B">
            <w:pPr>
              <w:pStyle w:val="Tabletext"/>
              <w:spacing w:before="50" w:after="50"/>
              <w:rPr>
                <w:rFonts w:eastAsiaTheme="minorHAnsi"/>
              </w:rPr>
            </w:pPr>
            <w:r>
              <w:rPr>
                <w:noProof/>
              </w:rPr>
              <w:lastRenderedPageBreak/>
              <w:drawing>
                <wp:inline distT="0" distB="0" distL="0" distR="0" wp14:anchorId="40AE2718" wp14:editId="0FE758AD">
                  <wp:extent cx="676507" cy="667814"/>
                  <wp:effectExtent l="0" t="0" r="0" b="0"/>
                  <wp:docPr id="7261971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03">
                            <a:extLst>
                              <a:ext uri="{28A0092B-C50C-407E-A947-70E740481C1C}">
                                <a14:useLocalDpi xmlns:a14="http://schemas.microsoft.com/office/drawing/2010/main" val="0"/>
                              </a:ext>
                            </a:extLst>
                          </a:blip>
                          <a:stretch>
                            <a:fillRect/>
                          </a:stretch>
                        </pic:blipFill>
                        <pic:spPr>
                          <a:xfrm>
                            <a:off x="0" y="0"/>
                            <a:ext cx="676507" cy="667814"/>
                          </a:xfrm>
                          <a:prstGeom prst="rect">
                            <a:avLst/>
                          </a:prstGeom>
                        </pic:spPr>
                      </pic:pic>
                    </a:graphicData>
                  </a:graphic>
                </wp:inline>
              </w:drawing>
            </w:r>
          </w:p>
          <w:p w14:paraId="29400E9C" w14:textId="77777777" w:rsidR="00C80525" w:rsidRPr="00FD670B" w:rsidRDefault="00C80525" w:rsidP="0075714B">
            <w:pPr>
              <w:pStyle w:val="Tabletext"/>
              <w:spacing w:before="50" w:after="50"/>
              <w:rPr>
                <w:rFonts w:eastAsiaTheme="minorHAnsi"/>
              </w:rPr>
            </w:pPr>
          </w:p>
        </w:tc>
        <w:tc>
          <w:tcPr>
            <w:tcW w:w="4111" w:type="dxa"/>
            <w:shd w:val="clear" w:color="auto" w:fill="auto"/>
          </w:tcPr>
          <w:p w14:paraId="197D420E" w14:textId="77777777" w:rsidR="00C80525" w:rsidRPr="00FD670B" w:rsidRDefault="00C80525" w:rsidP="0075714B">
            <w:pPr>
              <w:pStyle w:val="Tabletext"/>
              <w:spacing w:before="50" w:after="50"/>
            </w:pPr>
            <w:r w:rsidRPr="00FD670B">
              <w:rPr>
                <w:rFonts w:eastAsiaTheme="minorHAnsi"/>
              </w:rPr>
              <w:lastRenderedPageBreak/>
              <w:t xml:space="preserve">Return economic and business activities (including food and agriculture) to a healthy state and develop new business </w:t>
            </w:r>
            <w:r w:rsidRPr="00FD670B">
              <w:rPr>
                <w:rFonts w:eastAsiaTheme="minorHAnsi"/>
              </w:rPr>
              <w:lastRenderedPageBreak/>
              <w:t>and employment opportunities that result in a sustainable and economically viable community</w:t>
            </w:r>
          </w:p>
        </w:tc>
        <w:tc>
          <w:tcPr>
            <w:tcW w:w="850" w:type="dxa"/>
            <w:shd w:val="clear" w:color="auto" w:fill="auto"/>
          </w:tcPr>
          <w:p w14:paraId="755BD339" w14:textId="77777777" w:rsidR="00C80525" w:rsidRPr="00FD670B" w:rsidRDefault="00C80525" w:rsidP="0075714B">
            <w:pPr>
              <w:pStyle w:val="Tabletext"/>
              <w:spacing w:before="50" w:after="50"/>
              <w:jc w:val="center"/>
            </w:pPr>
            <w:r w:rsidRPr="00FD670B">
              <w:lastRenderedPageBreak/>
              <w:t>77%</w:t>
            </w:r>
          </w:p>
        </w:tc>
        <w:tc>
          <w:tcPr>
            <w:tcW w:w="851" w:type="dxa"/>
            <w:shd w:val="clear" w:color="auto" w:fill="auto"/>
          </w:tcPr>
          <w:p w14:paraId="5EC31E20" w14:textId="77777777" w:rsidR="00C80525" w:rsidRPr="00FD670B" w:rsidRDefault="00C80525" w:rsidP="0075714B">
            <w:pPr>
              <w:pStyle w:val="Tabletext"/>
              <w:spacing w:before="50" w:after="50"/>
              <w:jc w:val="center"/>
            </w:pPr>
            <w:r w:rsidRPr="00FD670B">
              <w:t>23%</w:t>
            </w:r>
          </w:p>
        </w:tc>
        <w:tc>
          <w:tcPr>
            <w:tcW w:w="567" w:type="dxa"/>
          </w:tcPr>
          <w:p w14:paraId="7E67AB88" w14:textId="77777777" w:rsidR="00C80525" w:rsidRPr="00FD670B" w:rsidRDefault="00C80525" w:rsidP="0075714B">
            <w:pPr>
              <w:pStyle w:val="Tabletextdotpoint"/>
              <w:numPr>
                <w:ilvl w:val="0"/>
                <w:numId w:val="0"/>
              </w:numPr>
            </w:pPr>
            <w:r>
              <w:t>F10</w:t>
            </w:r>
          </w:p>
        </w:tc>
        <w:tc>
          <w:tcPr>
            <w:tcW w:w="6237" w:type="dxa"/>
            <w:shd w:val="clear" w:color="auto" w:fill="auto"/>
          </w:tcPr>
          <w:p w14:paraId="6A2C6E8C" w14:textId="77777777" w:rsidR="00C80525" w:rsidRPr="00FD670B" w:rsidRDefault="00C80525" w:rsidP="0075714B">
            <w:pPr>
              <w:pStyle w:val="Tabletextdotpoint"/>
              <w:numPr>
                <w:ilvl w:val="0"/>
                <w:numId w:val="0"/>
              </w:numPr>
            </w:pPr>
            <w:r w:rsidRPr="00FD670B">
              <w:t>Can council support DJPR to coordinate economic recovery services?</w:t>
            </w:r>
          </w:p>
        </w:tc>
      </w:tr>
      <w:tr w:rsidR="00C80525" w:rsidRPr="00FD670B" w14:paraId="49D4F0E7" w14:textId="77777777" w:rsidTr="001777E0">
        <w:tc>
          <w:tcPr>
            <w:tcW w:w="1526" w:type="dxa"/>
            <w:vMerge w:val="restart"/>
            <w:shd w:val="clear" w:color="auto" w:fill="auto"/>
          </w:tcPr>
          <w:p w14:paraId="3DD8C373" w14:textId="77777777" w:rsidR="00C80525" w:rsidRPr="00ED3685" w:rsidRDefault="00C80525" w:rsidP="0075714B">
            <w:pPr>
              <w:pStyle w:val="Tabletext"/>
              <w:spacing w:before="50" w:after="50"/>
              <w:rPr>
                <w:rFonts w:eastAsiaTheme="minorHAnsi"/>
                <w:b/>
                <w:bCs/>
              </w:rPr>
            </w:pPr>
            <w:r w:rsidRPr="00ED3685">
              <w:rPr>
                <w:rFonts w:eastAsiaTheme="minorHAnsi"/>
                <w:b/>
                <w:bCs/>
              </w:rPr>
              <w:t>Built Recovery</w:t>
            </w:r>
          </w:p>
          <w:p w14:paraId="3FCEF190" w14:textId="77777777" w:rsidR="00C80525" w:rsidRPr="00FD670B" w:rsidRDefault="00C80525" w:rsidP="0075714B">
            <w:pPr>
              <w:pStyle w:val="Tabletext"/>
              <w:spacing w:before="50" w:after="50"/>
              <w:rPr>
                <w:rFonts w:eastAsiaTheme="minorHAnsi"/>
              </w:rPr>
            </w:pPr>
            <w:r>
              <w:rPr>
                <w:noProof/>
              </w:rPr>
              <w:drawing>
                <wp:inline distT="0" distB="0" distL="0" distR="0" wp14:anchorId="55390C80" wp14:editId="11CC7D6F">
                  <wp:extent cx="676275" cy="667585"/>
                  <wp:effectExtent l="0" t="0" r="0" b="0"/>
                  <wp:docPr id="28633235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04">
                            <a:extLst>
                              <a:ext uri="{28A0092B-C50C-407E-A947-70E740481C1C}">
                                <a14:useLocalDpi xmlns:a14="http://schemas.microsoft.com/office/drawing/2010/main" val="0"/>
                              </a:ext>
                            </a:extLst>
                          </a:blip>
                          <a:stretch>
                            <a:fillRect/>
                          </a:stretch>
                        </pic:blipFill>
                        <pic:spPr>
                          <a:xfrm>
                            <a:off x="0" y="0"/>
                            <a:ext cx="676275" cy="667585"/>
                          </a:xfrm>
                          <a:prstGeom prst="rect">
                            <a:avLst/>
                          </a:prstGeom>
                        </pic:spPr>
                      </pic:pic>
                    </a:graphicData>
                  </a:graphic>
                </wp:inline>
              </w:drawing>
            </w:r>
          </w:p>
          <w:p w14:paraId="0115F28A" w14:textId="77777777" w:rsidR="00C80525" w:rsidRPr="00FD670B" w:rsidRDefault="00C80525" w:rsidP="0075714B">
            <w:pPr>
              <w:pStyle w:val="Tabletext"/>
              <w:spacing w:before="50" w:after="50"/>
              <w:rPr>
                <w:rFonts w:eastAsiaTheme="minorHAnsi"/>
              </w:rPr>
            </w:pPr>
          </w:p>
        </w:tc>
        <w:tc>
          <w:tcPr>
            <w:tcW w:w="4111" w:type="dxa"/>
            <w:vMerge w:val="restart"/>
            <w:shd w:val="clear" w:color="auto" w:fill="auto"/>
          </w:tcPr>
          <w:p w14:paraId="420647B6" w14:textId="77777777" w:rsidR="00C80525" w:rsidRPr="00FD670B" w:rsidRDefault="00C80525" w:rsidP="0075714B">
            <w:pPr>
              <w:pStyle w:val="Tabletext"/>
              <w:spacing w:before="50" w:after="50"/>
            </w:pPr>
            <w:r w:rsidRPr="00FD670B">
              <w:rPr>
                <w:rFonts w:eastAsiaTheme="minorHAnsi"/>
              </w:rPr>
              <w:t>Restore critical and community infrastructure and establish safe areas during and following an emergency, ensuring the provision of facilities and services to support and benefit communities</w:t>
            </w:r>
          </w:p>
        </w:tc>
        <w:tc>
          <w:tcPr>
            <w:tcW w:w="850" w:type="dxa"/>
            <w:vMerge w:val="restart"/>
            <w:shd w:val="clear" w:color="auto" w:fill="auto"/>
          </w:tcPr>
          <w:p w14:paraId="05F9F813" w14:textId="77777777" w:rsidR="00C80525" w:rsidRPr="00FD670B" w:rsidRDefault="00C80525" w:rsidP="0075714B">
            <w:pPr>
              <w:pStyle w:val="Tabletext"/>
              <w:spacing w:before="50" w:after="50"/>
              <w:jc w:val="center"/>
            </w:pPr>
            <w:r w:rsidRPr="00FD670B">
              <w:t>67%</w:t>
            </w:r>
          </w:p>
        </w:tc>
        <w:tc>
          <w:tcPr>
            <w:tcW w:w="851" w:type="dxa"/>
            <w:vMerge w:val="restart"/>
            <w:shd w:val="clear" w:color="auto" w:fill="auto"/>
          </w:tcPr>
          <w:p w14:paraId="61AE9F82" w14:textId="77777777" w:rsidR="00C80525" w:rsidRPr="00FD670B" w:rsidRDefault="00C80525" w:rsidP="0075714B">
            <w:pPr>
              <w:pStyle w:val="Tabletext"/>
              <w:spacing w:before="50" w:after="50"/>
              <w:jc w:val="center"/>
            </w:pPr>
            <w:r w:rsidRPr="00FD670B">
              <w:t>33%</w:t>
            </w:r>
          </w:p>
        </w:tc>
        <w:tc>
          <w:tcPr>
            <w:tcW w:w="567" w:type="dxa"/>
          </w:tcPr>
          <w:p w14:paraId="032A1752" w14:textId="77777777" w:rsidR="00C80525" w:rsidRPr="00FD670B" w:rsidRDefault="00C80525" w:rsidP="0075714B">
            <w:pPr>
              <w:pStyle w:val="Tabletextdotpoint"/>
              <w:numPr>
                <w:ilvl w:val="0"/>
                <w:numId w:val="0"/>
              </w:numPr>
            </w:pPr>
            <w:r>
              <w:t>E7</w:t>
            </w:r>
          </w:p>
        </w:tc>
        <w:tc>
          <w:tcPr>
            <w:tcW w:w="6237" w:type="dxa"/>
            <w:shd w:val="clear" w:color="auto" w:fill="auto"/>
          </w:tcPr>
          <w:p w14:paraId="00CD5725" w14:textId="77777777" w:rsidR="00C80525" w:rsidRPr="00FD670B" w:rsidRDefault="00C80525" w:rsidP="0075714B">
            <w:pPr>
              <w:pStyle w:val="Tabletextdotpoint"/>
              <w:numPr>
                <w:ilvl w:val="0"/>
                <w:numId w:val="0"/>
              </w:numPr>
            </w:pPr>
            <w:r w:rsidRPr="00FD670B">
              <w:t xml:space="preserve">Can council conduct safety assessments of council-owned essential assets and infrastructure? </w:t>
            </w:r>
          </w:p>
          <w:p w14:paraId="6094DC51" w14:textId="77777777" w:rsidR="00C80525" w:rsidRPr="00FD670B" w:rsidRDefault="00C80525" w:rsidP="0075714B">
            <w:pPr>
              <w:pStyle w:val="Tabletextdotpoint"/>
              <w:numPr>
                <w:ilvl w:val="0"/>
                <w:numId w:val="0"/>
              </w:numPr>
            </w:pPr>
          </w:p>
        </w:tc>
      </w:tr>
      <w:tr w:rsidR="00C80525" w:rsidRPr="00FD670B" w14:paraId="24062F53" w14:textId="77777777" w:rsidTr="08272806">
        <w:tc>
          <w:tcPr>
            <w:tcW w:w="1526" w:type="dxa"/>
            <w:vMerge/>
          </w:tcPr>
          <w:p w14:paraId="092AA0B8" w14:textId="77777777" w:rsidR="00C80525" w:rsidRPr="00ED3685" w:rsidRDefault="00C80525" w:rsidP="0075714B">
            <w:pPr>
              <w:pStyle w:val="Tabletext"/>
              <w:spacing w:before="50" w:after="50"/>
              <w:rPr>
                <w:rFonts w:eastAsiaTheme="minorHAnsi"/>
                <w:b/>
                <w:bCs/>
              </w:rPr>
            </w:pPr>
          </w:p>
        </w:tc>
        <w:tc>
          <w:tcPr>
            <w:tcW w:w="4111" w:type="dxa"/>
            <w:vMerge/>
          </w:tcPr>
          <w:p w14:paraId="43645B4E" w14:textId="77777777" w:rsidR="00C80525" w:rsidRPr="00FD670B" w:rsidRDefault="00C80525" w:rsidP="0075714B">
            <w:pPr>
              <w:pStyle w:val="Tabletext"/>
              <w:spacing w:before="50" w:after="50"/>
              <w:rPr>
                <w:rFonts w:eastAsiaTheme="minorHAnsi"/>
              </w:rPr>
            </w:pPr>
          </w:p>
        </w:tc>
        <w:tc>
          <w:tcPr>
            <w:tcW w:w="850" w:type="dxa"/>
            <w:vMerge/>
          </w:tcPr>
          <w:p w14:paraId="7C0F9C78" w14:textId="77777777" w:rsidR="00C80525" w:rsidRPr="00FD670B" w:rsidRDefault="00C80525" w:rsidP="0075714B">
            <w:pPr>
              <w:pStyle w:val="Tabletext"/>
              <w:spacing w:before="50" w:after="50"/>
              <w:jc w:val="center"/>
            </w:pPr>
          </w:p>
        </w:tc>
        <w:tc>
          <w:tcPr>
            <w:tcW w:w="851" w:type="dxa"/>
            <w:vMerge/>
          </w:tcPr>
          <w:p w14:paraId="7DF29F53" w14:textId="77777777" w:rsidR="00C80525" w:rsidRPr="00FD670B" w:rsidRDefault="00C80525" w:rsidP="0075714B">
            <w:pPr>
              <w:pStyle w:val="Tabletext"/>
              <w:spacing w:before="50" w:after="50"/>
              <w:jc w:val="center"/>
            </w:pPr>
          </w:p>
        </w:tc>
        <w:tc>
          <w:tcPr>
            <w:tcW w:w="567" w:type="dxa"/>
          </w:tcPr>
          <w:p w14:paraId="5FD73D8B" w14:textId="77777777" w:rsidR="00C80525" w:rsidRPr="00FD670B" w:rsidRDefault="00C80525" w:rsidP="0075714B">
            <w:pPr>
              <w:pStyle w:val="Tabletextdotpoint"/>
              <w:numPr>
                <w:ilvl w:val="0"/>
                <w:numId w:val="0"/>
              </w:numPr>
            </w:pPr>
            <w:r>
              <w:t>E8</w:t>
            </w:r>
          </w:p>
        </w:tc>
        <w:tc>
          <w:tcPr>
            <w:tcW w:w="6237" w:type="dxa"/>
            <w:shd w:val="clear" w:color="auto" w:fill="auto"/>
          </w:tcPr>
          <w:p w14:paraId="5F60EA37" w14:textId="77777777" w:rsidR="00C80525" w:rsidRPr="00FD670B" w:rsidRDefault="00C80525" w:rsidP="0075714B">
            <w:pPr>
              <w:pStyle w:val="Tabletextdotpoint"/>
              <w:numPr>
                <w:ilvl w:val="0"/>
                <w:numId w:val="0"/>
              </w:numPr>
            </w:pPr>
            <w:r w:rsidRPr="00FD670B">
              <w:t>Can council survey and determine the occupancy of damaged buildings following an emergency?</w:t>
            </w:r>
          </w:p>
        </w:tc>
      </w:tr>
      <w:tr w:rsidR="00C80525" w:rsidRPr="00FD670B" w14:paraId="61FAF690" w14:textId="77777777" w:rsidTr="08272806">
        <w:tc>
          <w:tcPr>
            <w:tcW w:w="1526" w:type="dxa"/>
            <w:vMerge/>
          </w:tcPr>
          <w:p w14:paraId="1C5259D9" w14:textId="77777777" w:rsidR="00C80525" w:rsidRPr="00ED3685" w:rsidRDefault="00C80525" w:rsidP="0075714B">
            <w:pPr>
              <w:pStyle w:val="Tabletext"/>
              <w:spacing w:before="50" w:after="50"/>
              <w:rPr>
                <w:rFonts w:eastAsiaTheme="minorHAnsi"/>
                <w:b/>
                <w:bCs/>
              </w:rPr>
            </w:pPr>
          </w:p>
        </w:tc>
        <w:tc>
          <w:tcPr>
            <w:tcW w:w="4111" w:type="dxa"/>
            <w:vMerge/>
          </w:tcPr>
          <w:p w14:paraId="1E4D9361" w14:textId="77777777" w:rsidR="00C80525" w:rsidRPr="00FD670B" w:rsidRDefault="00C80525" w:rsidP="0075714B">
            <w:pPr>
              <w:pStyle w:val="Tabletext"/>
              <w:spacing w:before="50" w:after="50"/>
              <w:rPr>
                <w:rFonts w:eastAsiaTheme="minorHAnsi"/>
              </w:rPr>
            </w:pPr>
          </w:p>
        </w:tc>
        <w:tc>
          <w:tcPr>
            <w:tcW w:w="850" w:type="dxa"/>
            <w:vMerge/>
          </w:tcPr>
          <w:p w14:paraId="211BB6E6" w14:textId="77777777" w:rsidR="00C80525" w:rsidRPr="00FD670B" w:rsidRDefault="00C80525" w:rsidP="0075714B">
            <w:pPr>
              <w:pStyle w:val="Tabletext"/>
              <w:spacing w:before="50" w:after="50"/>
              <w:jc w:val="center"/>
            </w:pPr>
          </w:p>
        </w:tc>
        <w:tc>
          <w:tcPr>
            <w:tcW w:w="851" w:type="dxa"/>
            <w:vMerge/>
          </w:tcPr>
          <w:p w14:paraId="3F44540C" w14:textId="77777777" w:rsidR="00C80525" w:rsidRPr="00FD670B" w:rsidRDefault="00C80525" w:rsidP="0075714B">
            <w:pPr>
              <w:pStyle w:val="Tabletext"/>
              <w:spacing w:before="50" w:after="50"/>
              <w:jc w:val="center"/>
            </w:pPr>
          </w:p>
        </w:tc>
        <w:tc>
          <w:tcPr>
            <w:tcW w:w="567" w:type="dxa"/>
          </w:tcPr>
          <w:p w14:paraId="3B591691" w14:textId="77777777" w:rsidR="00C80525" w:rsidRPr="00FD670B" w:rsidRDefault="00C80525" w:rsidP="0075714B">
            <w:pPr>
              <w:pStyle w:val="Tabletextdotpoint"/>
              <w:numPr>
                <w:ilvl w:val="0"/>
                <w:numId w:val="0"/>
              </w:numPr>
            </w:pPr>
            <w:r>
              <w:t>F12</w:t>
            </w:r>
          </w:p>
        </w:tc>
        <w:tc>
          <w:tcPr>
            <w:tcW w:w="6237" w:type="dxa"/>
            <w:shd w:val="clear" w:color="auto" w:fill="auto"/>
          </w:tcPr>
          <w:p w14:paraId="63C39A15" w14:textId="77777777" w:rsidR="00C80525" w:rsidRPr="00FD670B" w:rsidRDefault="00C80525" w:rsidP="0075714B">
            <w:pPr>
              <w:pStyle w:val="Tabletextdotpoint"/>
              <w:numPr>
                <w:ilvl w:val="0"/>
                <w:numId w:val="0"/>
              </w:numPr>
            </w:pPr>
            <w:r w:rsidRPr="00FD670B">
              <w:t>Can council coordinate the rebuilding and redevelopment of council assets and infrastructure?</w:t>
            </w:r>
          </w:p>
        </w:tc>
      </w:tr>
      <w:tr w:rsidR="00C80525" w:rsidRPr="00FD670B" w14:paraId="3ED4E165" w14:textId="77777777" w:rsidTr="08272806">
        <w:tc>
          <w:tcPr>
            <w:tcW w:w="1526" w:type="dxa"/>
            <w:vMerge/>
          </w:tcPr>
          <w:p w14:paraId="73D1D178" w14:textId="77777777" w:rsidR="00C80525" w:rsidRPr="00ED3685" w:rsidRDefault="00C80525" w:rsidP="0075714B">
            <w:pPr>
              <w:pStyle w:val="Tabletext"/>
              <w:spacing w:before="50" w:after="50"/>
              <w:rPr>
                <w:rFonts w:eastAsiaTheme="minorHAnsi"/>
                <w:b/>
                <w:bCs/>
              </w:rPr>
            </w:pPr>
          </w:p>
        </w:tc>
        <w:tc>
          <w:tcPr>
            <w:tcW w:w="4111" w:type="dxa"/>
            <w:vMerge/>
          </w:tcPr>
          <w:p w14:paraId="535DDCA8" w14:textId="77777777" w:rsidR="00C80525" w:rsidRPr="00FD670B" w:rsidRDefault="00C80525" w:rsidP="0075714B">
            <w:pPr>
              <w:pStyle w:val="Tabletext"/>
              <w:spacing w:before="50" w:after="50"/>
              <w:rPr>
                <w:rFonts w:eastAsiaTheme="minorHAnsi"/>
              </w:rPr>
            </w:pPr>
          </w:p>
        </w:tc>
        <w:tc>
          <w:tcPr>
            <w:tcW w:w="850" w:type="dxa"/>
            <w:vMerge/>
          </w:tcPr>
          <w:p w14:paraId="52E700CE" w14:textId="77777777" w:rsidR="00C80525" w:rsidRPr="00FD670B" w:rsidRDefault="00C80525" w:rsidP="0075714B">
            <w:pPr>
              <w:pStyle w:val="Tabletext"/>
              <w:spacing w:before="50" w:after="50"/>
              <w:jc w:val="center"/>
            </w:pPr>
          </w:p>
        </w:tc>
        <w:tc>
          <w:tcPr>
            <w:tcW w:w="851" w:type="dxa"/>
            <w:vMerge/>
          </w:tcPr>
          <w:p w14:paraId="0316CEA2" w14:textId="77777777" w:rsidR="00C80525" w:rsidRPr="00FD670B" w:rsidRDefault="00C80525" w:rsidP="0075714B">
            <w:pPr>
              <w:pStyle w:val="Tabletext"/>
              <w:spacing w:before="50" w:after="50"/>
              <w:jc w:val="center"/>
            </w:pPr>
          </w:p>
        </w:tc>
        <w:tc>
          <w:tcPr>
            <w:tcW w:w="567" w:type="dxa"/>
          </w:tcPr>
          <w:p w14:paraId="1D01D0A1" w14:textId="77777777" w:rsidR="00C80525" w:rsidRPr="00FD670B" w:rsidRDefault="00C80525" w:rsidP="0075714B">
            <w:pPr>
              <w:pStyle w:val="Tabletextdotpoint"/>
              <w:numPr>
                <w:ilvl w:val="0"/>
                <w:numId w:val="0"/>
              </w:numPr>
            </w:pPr>
            <w:r>
              <w:t>F13</w:t>
            </w:r>
          </w:p>
        </w:tc>
        <w:tc>
          <w:tcPr>
            <w:tcW w:w="6237" w:type="dxa"/>
            <w:shd w:val="clear" w:color="auto" w:fill="auto"/>
          </w:tcPr>
          <w:p w14:paraId="69AD77AC" w14:textId="77777777" w:rsidR="00C80525" w:rsidRPr="00FD670B" w:rsidRDefault="00C80525" w:rsidP="0075714B">
            <w:pPr>
              <w:pStyle w:val="Tabletextdotpoint"/>
              <w:numPr>
                <w:ilvl w:val="0"/>
                <w:numId w:val="0"/>
              </w:numPr>
            </w:pPr>
            <w:r w:rsidRPr="00FD670B">
              <w:t>Can council support agencies to restore essential assets and infrastructure affected by an emergency?</w:t>
            </w:r>
          </w:p>
        </w:tc>
      </w:tr>
      <w:tr w:rsidR="00C80525" w:rsidRPr="00FD670B" w14:paraId="68D6CF30" w14:textId="77777777" w:rsidTr="08272806">
        <w:tc>
          <w:tcPr>
            <w:tcW w:w="1526" w:type="dxa"/>
            <w:vMerge/>
          </w:tcPr>
          <w:p w14:paraId="07D7A65A" w14:textId="77777777" w:rsidR="00C80525" w:rsidRPr="00ED3685" w:rsidRDefault="00C80525" w:rsidP="0075714B">
            <w:pPr>
              <w:pStyle w:val="Tabletext"/>
              <w:spacing w:before="50" w:after="50"/>
              <w:rPr>
                <w:rFonts w:eastAsiaTheme="minorHAnsi"/>
                <w:b/>
                <w:bCs/>
              </w:rPr>
            </w:pPr>
          </w:p>
        </w:tc>
        <w:tc>
          <w:tcPr>
            <w:tcW w:w="4111" w:type="dxa"/>
            <w:vMerge/>
          </w:tcPr>
          <w:p w14:paraId="7715892F" w14:textId="77777777" w:rsidR="00C80525" w:rsidRPr="00FD670B" w:rsidRDefault="00C80525" w:rsidP="0075714B">
            <w:pPr>
              <w:pStyle w:val="Tabletext"/>
              <w:spacing w:before="50" w:after="50"/>
              <w:rPr>
                <w:rFonts w:eastAsiaTheme="minorHAnsi"/>
              </w:rPr>
            </w:pPr>
          </w:p>
        </w:tc>
        <w:tc>
          <w:tcPr>
            <w:tcW w:w="850" w:type="dxa"/>
            <w:vMerge/>
          </w:tcPr>
          <w:p w14:paraId="103CBCA6" w14:textId="77777777" w:rsidR="00C80525" w:rsidRPr="00FD670B" w:rsidRDefault="00C80525" w:rsidP="0075714B">
            <w:pPr>
              <w:pStyle w:val="Tabletext"/>
              <w:spacing w:before="50" w:after="50"/>
              <w:jc w:val="center"/>
            </w:pPr>
          </w:p>
        </w:tc>
        <w:tc>
          <w:tcPr>
            <w:tcW w:w="851" w:type="dxa"/>
            <w:vMerge/>
          </w:tcPr>
          <w:p w14:paraId="051DE76D" w14:textId="77777777" w:rsidR="00C80525" w:rsidRPr="00FD670B" w:rsidRDefault="00C80525" w:rsidP="0075714B">
            <w:pPr>
              <w:pStyle w:val="Tabletext"/>
              <w:spacing w:before="50" w:after="50"/>
              <w:jc w:val="center"/>
            </w:pPr>
          </w:p>
        </w:tc>
        <w:tc>
          <w:tcPr>
            <w:tcW w:w="567" w:type="dxa"/>
          </w:tcPr>
          <w:p w14:paraId="67440023" w14:textId="77777777" w:rsidR="00C80525" w:rsidRPr="00FD670B" w:rsidRDefault="00C80525" w:rsidP="0075714B">
            <w:pPr>
              <w:pStyle w:val="Tabletextdotpoint"/>
              <w:numPr>
                <w:ilvl w:val="0"/>
                <w:numId w:val="0"/>
              </w:numPr>
            </w:pPr>
            <w:r>
              <w:t>F14</w:t>
            </w:r>
          </w:p>
        </w:tc>
        <w:tc>
          <w:tcPr>
            <w:tcW w:w="6237" w:type="dxa"/>
            <w:shd w:val="clear" w:color="auto" w:fill="auto"/>
          </w:tcPr>
          <w:p w14:paraId="36C619C1" w14:textId="77777777" w:rsidR="00C80525" w:rsidRPr="00FD670B" w:rsidRDefault="00C80525" w:rsidP="0075714B">
            <w:pPr>
              <w:pStyle w:val="Tabletextdotpoint"/>
              <w:numPr>
                <w:ilvl w:val="0"/>
                <w:numId w:val="0"/>
              </w:numPr>
            </w:pPr>
            <w:r w:rsidRPr="00FD670B">
              <w:t>Can council advocate for planning scheme exemptions for people affected by an emergency?</w:t>
            </w:r>
          </w:p>
        </w:tc>
      </w:tr>
      <w:tr w:rsidR="00C80525" w:rsidRPr="00FD670B" w14:paraId="30FB1EF4" w14:textId="77777777" w:rsidTr="001777E0">
        <w:tc>
          <w:tcPr>
            <w:tcW w:w="1526" w:type="dxa"/>
            <w:vMerge w:val="restart"/>
            <w:shd w:val="clear" w:color="auto" w:fill="auto"/>
          </w:tcPr>
          <w:p w14:paraId="13D7489F" w14:textId="77777777" w:rsidR="00C80525" w:rsidRPr="00E038D2" w:rsidRDefault="00C80525" w:rsidP="0075714B">
            <w:pPr>
              <w:pStyle w:val="Tabletext"/>
              <w:spacing w:before="50" w:after="50"/>
              <w:rPr>
                <w:rFonts w:eastAsiaTheme="minorHAnsi"/>
                <w:b/>
                <w:bCs/>
              </w:rPr>
            </w:pPr>
            <w:r w:rsidRPr="00E038D2">
              <w:rPr>
                <w:rFonts w:eastAsiaTheme="minorHAnsi"/>
                <w:b/>
                <w:bCs/>
              </w:rPr>
              <w:t>Social Recovery</w:t>
            </w:r>
          </w:p>
          <w:p w14:paraId="4509A99E" w14:textId="77777777" w:rsidR="00C80525" w:rsidRPr="00FD670B" w:rsidRDefault="00C80525" w:rsidP="0075714B">
            <w:pPr>
              <w:pStyle w:val="Tabletext"/>
              <w:spacing w:before="50" w:after="50"/>
              <w:rPr>
                <w:rFonts w:eastAsiaTheme="minorHAnsi"/>
              </w:rPr>
            </w:pPr>
            <w:r>
              <w:rPr>
                <w:noProof/>
              </w:rPr>
              <w:drawing>
                <wp:inline distT="0" distB="0" distL="0" distR="0" wp14:anchorId="33C9A150" wp14:editId="6CFCC359">
                  <wp:extent cx="735965" cy="726507"/>
                  <wp:effectExtent l="0" t="0" r="0" b="0"/>
                  <wp:docPr id="9916816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05">
                            <a:extLst>
                              <a:ext uri="{28A0092B-C50C-407E-A947-70E740481C1C}">
                                <a14:useLocalDpi xmlns:a14="http://schemas.microsoft.com/office/drawing/2010/main" val="0"/>
                              </a:ext>
                            </a:extLst>
                          </a:blip>
                          <a:stretch>
                            <a:fillRect/>
                          </a:stretch>
                        </pic:blipFill>
                        <pic:spPr>
                          <a:xfrm>
                            <a:off x="0" y="0"/>
                            <a:ext cx="735965" cy="726507"/>
                          </a:xfrm>
                          <a:prstGeom prst="rect">
                            <a:avLst/>
                          </a:prstGeom>
                        </pic:spPr>
                      </pic:pic>
                    </a:graphicData>
                  </a:graphic>
                </wp:inline>
              </w:drawing>
            </w:r>
          </w:p>
          <w:p w14:paraId="1EBCF289" w14:textId="77777777" w:rsidR="00C80525" w:rsidRPr="00FD670B" w:rsidRDefault="00C80525" w:rsidP="0075714B">
            <w:pPr>
              <w:pStyle w:val="Tabletext"/>
              <w:spacing w:before="50" w:after="50"/>
              <w:rPr>
                <w:rFonts w:eastAsiaTheme="minorHAnsi"/>
              </w:rPr>
            </w:pPr>
          </w:p>
        </w:tc>
        <w:tc>
          <w:tcPr>
            <w:tcW w:w="4111" w:type="dxa"/>
            <w:vMerge w:val="restart"/>
            <w:shd w:val="clear" w:color="auto" w:fill="auto"/>
          </w:tcPr>
          <w:p w14:paraId="51B126F8" w14:textId="77777777" w:rsidR="00C80525" w:rsidRPr="00FD670B" w:rsidRDefault="00C80525" w:rsidP="0075714B">
            <w:pPr>
              <w:pStyle w:val="Tabletext"/>
              <w:spacing w:before="50" w:after="50"/>
            </w:pPr>
            <w:r w:rsidRPr="00FD670B">
              <w:rPr>
                <w:rFonts w:eastAsiaTheme="minorHAnsi"/>
              </w:rPr>
              <w:t>The longer-term provision of assistance and access to services that allows individuals, families and communities to achieve an effective level of functioning after an emergency event. This includes safety, security, shelter, health and psychosocial wellbeing and re-establishment of those elements of society necessary for well-being</w:t>
            </w:r>
          </w:p>
        </w:tc>
        <w:tc>
          <w:tcPr>
            <w:tcW w:w="850" w:type="dxa"/>
            <w:vMerge w:val="restart"/>
            <w:shd w:val="clear" w:color="auto" w:fill="auto"/>
          </w:tcPr>
          <w:p w14:paraId="1430D096" w14:textId="77777777" w:rsidR="00C80525" w:rsidRPr="00FD670B" w:rsidRDefault="00C80525" w:rsidP="0075714B">
            <w:pPr>
              <w:pStyle w:val="Tabletext"/>
              <w:spacing w:before="50" w:after="50"/>
              <w:jc w:val="center"/>
            </w:pPr>
            <w:r w:rsidRPr="00FD670B">
              <w:t>57%</w:t>
            </w:r>
          </w:p>
        </w:tc>
        <w:tc>
          <w:tcPr>
            <w:tcW w:w="851" w:type="dxa"/>
            <w:vMerge w:val="restart"/>
            <w:shd w:val="clear" w:color="auto" w:fill="auto"/>
          </w:tcPr>
          <w:p w14:paraId="2FBED1D3" w14:textId="77777777" w:rsidR="00C80525" w:rsidRPr="00FD670B" w:rsidRDefault="00C80525" w:rsidP="0075714B">
            <w:pPr>
              <w:pStyle w:val="Tabletext"/>
              <w:spacing w:before="50" w:after="50"/>
              <w:jc w:val="center"/>
            </w:pPr>
            <w:r w:rsidRPr="00FD670B">
              <w:t>43%</w:t>
            </w:r>
          </w:p>
        </w:tc>
        <w:tc>
          <w:tcPr>
            <w:tcW w:w="567" w:type="dxa"/>
          </w:tcPr>
          <w:p w14:paraId="4684627F" w14:textId="77777777" w:rsidR="00C80525" w:rsidRPr="00FD670B" w:rsidRDefault="00C80525" w:rsidP="0075714B">
            <w:pPr>
              <w:pStyle w:val="Tabletextdotpoint"/>
              <w:numPr>
                <w:ilvl w:val="0"/>
                <w:numId w:val="0"/>
              </w:numPr>
            </w:pPr>
            <w:r>
              <w:t>F3</w:t>
            </w:r>
          </w:p>
        </w:tc>
        <w:tc>
          <w:tcPr>
            <w:tcW w:w="6237" w:type="dxa"/>
            <w:shd w:val="clear" w:color="auto" w:fill="auto"/>
          </w:tcPr>
          <w:p w14:paraId="5FC3699E" w14:textId="77777777" w:rsidR="00C80525" w:rsidRPr="00FD670B" w:rsidRDefault="00C80525" w:rsidP="0075714B">
            <w:pPr>
              <w:pStyle w:val="Tabletextdotpoint"/>
              <w:numPr>
                <w:ilvl w:val="0"/>
                <w:numId w:val="0"/>
              </w:numPr>
            </w:pPr>
            <w:r w:rsidRPr="00FD670B">
              <w:t>Can council collaborate with the community in the development and delivery of recovery activities, including establishing a recovery committee?</w:t>
            </w:r>
          </w:p>
          <w:p w14:paraId="66B7B72D" w14:textId="77777777" w:rsidR="00C80525" w:rsidRPr="00FD670B" w:rsidRDefault="00C80525" w:rsidP="0075714B">
            <w:pPr>
              <w:pStyle w:val="Tabletextdotpoint"/>
              <w:numPr>
                <w:ilvl w:val="0"/>
                <w:numId w:val="0"/>
              </w:numPr>
            </w:pPr>
          </w:p>
        </w:tc>
      </w:tr>
      <w:tr w:rsidR="00C80525" w:rsidRPr="00FD670B" w14:paraId="2A119D46" w14:textId="77777777" w:rsidTr="08272806">
        <w:tc>
          <w:tcPr>
            <w:tcW w:w="1526" w:type="dxa"/>
            <w:vMerge/>
          </w:tcPr>
          <w:p w14:paraId="2CDF35CF" w14:textId="77777777" w:rsidR="00C80525" w:rsidRPr="00E038D2" w:rsidRDefault="00C80525" w:rsidP="0075714B">
            <w:pPr>
              <w:pStyle w:val="Tabletext"/>
              <w:spacing w:before="50" w:after="50"/>
              <w:rPr>
                <w:rFonts w:eastAsiaTheme="minorHAnsi"/>
                <w:b/>
                <w:bCs/>
              </w:rPr>
            </w:pPr>
          </w:p>
        </w:tc>
        <w:tc>
          <w:tcPr>
            <w:tcW w:w="4111" w:type="dxa"/>
            <w:vMerge/>
          </w:tcPr>
          <w:p w14:paraId="0A1FFE66" w14:textId="77777777" w:rsidR="00C80525" w:rsidRPr="00FD670B" w:rsidRDefault="00C80525" w:rsidP="0075714B">
            <w:pPr>
              <w:pStyle w:val="Tabletext"/>
              <w:spacing w:before="50" w:after="50"/>
              <w:rPr>
                <w:rFonts w:eastAsiaTheme="minorHAnsi"/>
              </w:rPr>
            </w:pPr>
          </w:p>
        </w:tc>
        <w:tc>
          <w:tcPr>
            <w:tcW w:w="850" w:type="dxa"/>
            <w:vMerge/>
          </w:tcPr>
          <w:p w14:paraId="086F4B60" w14:textId="77777777" w:rsidR="00C80525" w:rsidRPr="00FD670B" w:rsidRDefault="00C80525" w:rsidP="0075714B">
            <w:pPr>
              <w:pStyle w:val="Tabletext"/>
              <w:spacing w:before="50" w:after="50"/>
              <w:jc w:val="center"/>
            </w:pPr>
          </w:p>
        </w:tc>
        <w:tc>
          <w:tcPr>
            <w:tcW w:w="851" w:type="dxa"/>
            <w:vMerge/>
          </w:tcPr>
          <w:p w14:paraId="30AB5DD2" w14:textId="77777777" w:rsidR="00C80525" w:rsidRPr="00FD670B" w:rsidRDefault="00C80525" w:rsidP="0075714B">
            <w:pPr>
              <w:pStyle w:val="Tabletext"/>
              <w:spacing w:before="50" w:after="50"/>
              <w:jc w:val="center"/>
            </w:pPr>
          </w:p>
        </w:tc>
        <w:tc>
          <w:tcPr>
            <w:tcW w:w="567" w:type="dxa"/>
          </w:tcPr>
          <w:p w14:paraId="393B00C1" w14:textId="77777777" w:rsidR="00C80525" w:rsidRPr="00FD670B" w:rsidRDefault="00C80525" w:rsidP="0075714B">
            <w:pPr>
              <w:pStyle w:val="Tabletextdotpoint"/>
              <w:numPr>
                <w:ilvl w:val="0"/>
                <w:numId w:val="0"/>
              </w:numPr>
            </w:pPr>
            <w:r>
              <w:t>F6</w:t>
            </w:r>
          </w:p>
        </w:tc>
        <w:tc>
          <w:tcPr>
            <w:tcW w:w="6237" w:type="dxa"/>
            <w:shd w:val="clear" w:color="auto" w:fill="auto"/>
          </w:tcPr>
          <w:p w14:paraId="2798C02F" w14:textId="77777777" w:rsidR="00C80525" w:rsidRPr="00FD670B" w:rsidRDefault="00C80525" w:rsidP="0075714B">
            <w:pPr>
              <w:pStyle w:val="Tabletextdotpoint"/>
              <w:numPr>
                <w:ilvl w:val="0"/>
                <w:numId w:val="0"/>
              </w:numPr>
            </w:pPr>
            <w:r w:rsidRPr="00FD670B">
              <w:t>Can council coordinate social recovery services?</w:t>
            </w:r>
          </w:p>
        </w:tc>
      </w:tr>
      <w:tr w:rsidR="00C80525" w:rsidRPr="00FD670B" w14:paraId="004B8B95" w14:textId="77777777" w:rsidTr="08272806">
        <w:tc>
          <w:tcPr>
            <w:tcW w:w="1526" w:type="dxa"/>
            <w:vMerge/>
          </w:tcPr>
          <w:p w14:paraId="00CB43E0" w14:textId="77777777" w:rsidR="00C80525" w:rsidRPr="00E038D2" w:rsidRDefault="00C80525" w:rsidP="0075714B">
            <w:pPr>
              <w:pStyle w:val="Tabletext"/>
              <w:spacing w:before="50" w:after="50"/>
              <w:rPr>
                <w:rFonts w:eastAsiaTheme="minorHAnsi"/>
                <w:b/>
                <w:bCs/>
              </w:rPr>
            </w:pPr>
          </w:p>
        </w:tc>
        <w:tc>
          <w:tcPr>
            <w:tcW w:w="4111" w:type="dxa"/>
            <w:vMerge/>
          </w:tcPr>
          <w:p w14:paraId="10F799C2" w14:textId="77777777" w:rsidR="00C80525" w:rsidRPr="00FD670B" w:rsidRDefault="00C80525" w:rsidP="0075714B">
            <w:pPr>
              <w:pStyle w:val="Tabletext"/>
              <w:spacing w:before="50" w:after="50"/>
              <w:rPr>
                <w:rFonts w:eastAsiaTheme="minorHAnsi"/>
              </w:rPr>
            </w:pPr>
          </w:p>
        </w:tc>
        <w:tc>
          <w:tcPr>
            <w:tcW w:w="850" w:type="dxa"/>
            <w:vMerge/>
          </w:tcPr>
          <w:p w14:paraId="05D24F7E" w14:textId="77777777" w:rsidR="00C80525" w:rsidRPr="00FD670B" w:rsidRDefault="00C80525" w:rsidP="0075714B">
            <w:pPr>
              <w:pStyle w:val="Tabletext"/>
              <w:spacing w:before="50" w:after="50"/>
              <w:jc w:val="center"/>
            </w:pPr>
          </w:p>
        </w:tc>
        <w:tc>
          <w:tcPr>
            <w:tcW w:w="851" w:type="dxa"/>
            <w:vMerge/>
          </w:tcPr>
          <w:p w14:paraId="70405399" w14:textId="77777777" w:rsidR="00C80525" w:rsidRPr="00FD670B" w:rsidRDefault="00C80525" w:rsidP="0075714B">
            <w:pPr>
              <w:pStyle w:val="Tabletext"/>
              <w:spacing w:before="50" w:after="50"/>
              <w:jc w:val="center"/>
            </w:pPr>
          </w:p>
        </w:tc>
        <w:tc>
          <w:tcPr>
            <w:tcW w:w="567" w:type="dxa"/>
          </w:tcPr>
          <w:p w14:paraId="6ED40D54" w14:textId="77777777" w:rsidR="00C80525" w:rsidRPr="00FD670B" w:rsidRDefault="00C80525" w:rsidP="0075714B">
            <w:pPr>
              <w:pStyle w:val="Tabletextdotpoint"/>
              <w:numPr>
                <w:ilvl w:val="0"/>
                <w:numId w:val="0"/>
              </w:numPr>
            </w:pPr>
            <w:r>
              <w:t>F8</w:t>
            </w:r>
          </w:p>
        </w:tc>
        <w:tc>
          <w:tcPr>
            <w:tcW w:w="6237" w:type="dxa"/>
            <w:shd w:val="clear" w:color="auto" w:fill="auto"/>
          </w:tcPr>
          <w:p w14:paraId="58103198" w14:textId="77777777" w:rsidR="00C80525" w:rsidRPr="00FD670B" w:rsidRDefault="00C80525" w:rsidP="0075714B">
            <w:pPr>
              <w:pStyle w:val="Tabletextdotpoint"/>
              <w:numPr>
                <w:ilvl w:val="0"/>
                <w:numId w:val="0"/>
              </w:numPr>
            </w:pPr>
            <w:r w:rsidRPr="00FD670B">
              <w:t>Can council support DHHS to coordinate their recovery services? </w:t>
            </w:r>
          </w:p>
        </w:tc>
      </w:tr>
      <w:tr w:rsidR="00C80525" w:rsidRPr="00FD670B" w14:paraId="12CC0692" w14:textId="77777777" w:rsidTr="001777E0">
        <w:tc>
          <w:tcPr>
            <w:tcW w:w="1526" w:type="dxa"/>
            <w:shd w:val="clear" w:color="auto" w:fill="auto"/>
          </w:tcPr>
          <w:p w14:paraId="6D36942A" w14:textId="77777777" w:rsidR="00C80525" w:rsidRPr="00E038D2" w:rsidRDefault="00C80525" w:rsidP="0075714B">
            <w:pPr>
              <w:pStyle w:val="Tabletext"/>
              <w:spacing w:before="50" w:after="50"/>
              <w:rPr>
                <w:rFonts w:eastAsiaTheme="minorHAnsi"/>
                <w:b/>
                <w:bCs/>
              </w:rPr>
            </w:pPr>
            <w:r w:rsidRPr="00E038D2">
              <w:rPr>
                <w:rFonts w:eastAsiaTheme="minorHAnsi"/>
                <w:b/>
                <w:bCs/>
              </w:rPr>
              <w:t>Assurance and Learning</w:t>
            </w:r>
          </w:p>
          <w:p w14:paraId="61DF0292" w14:textId="77777777" w:rsidR="00C80525" w:rsidRPr="00FD670B" w:rsidRDefault="00C80525" w:rsidP="0075714B">
            <w:pPr>
              <w:pStyle w:val="Tabletext"/>
              <w:spacing w:before="50" w:after="50"/>
              <w:rPr>
                <w:rFonts w:eastAsiaTheme="minorHAnsi"/>
              </w:rPr>
            </w:pPr>
            <w:r>
              <w:rPr>
                <w:noProof/>
              </w:rPr>
              <w:lastRenderedPageBreak/>
              <w:drawing>
                <wp:inline distT="0" distB="0" distL="0" distR="0" wp14:anchorId="439EFF33" wp14:editId="1B48C573">
                  <wp:extent cx="676507" cy="667814"/>
                  <wp:effectExtent l="0" t="0" r="0" b="0"/>
                  <wp:docPr id="71339335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06">
                            <a:extLst>
                              <a:ext uri="{28A0092B-C50C-407E-A947-70E740481C1C}">
                                <a14:useLocalDpi xmlns:a14="http://schemas.microsoft.com/office/drawing/2010/main" val="0"/>
                              </a:ext>
                            </a:extLst>
                          </a:blip>
                          <a:stretch>
                            <a:fillRect/>
                          </a:stretch>
                        </pic:blipFill>
                        <pic:spPr>
                          <a:xfrm>
                            <a:off x="0" y="0"/>
                            <a:ext cx="676507" cy="667814"/>
                          </a:xfrm>
                          <a:prstGeom prst="rect">
                            <a:avLst/>
                          </a:prstGeom>
                        </pic:spPr>
                      </pic:pic>
                    </a:graphicData>
                  </a:graphic>
                </wp:inline>
              </w:drawing>
            </w:r>
          </w:p>
          <w:p w14:paraId="4372983F" w14:textId="77777777" w:rsidR="00C80525" w:rsidRPr="00FD670B" w:rsidRDefault="00C80525" w:rsidP="0075714B">
            <w:pPr>
              <w:pStyle w:val="Tabletext"/>
              <w:spacing w:before="50" w:after="50"/>
              <w:rPr>
                <w:rFonts w:eastAsiaTheme="minorHAnsi"/>
              </w:rPr>
            </w:pPr>
          </w:p>
        </w:tc>
        <w:tc>
          <w:tcPr>
            <w:tcW w:w="4111" w:type="dxa"/>
            <w:shd w:val="clear" w:color="auto" w:fill="auto"/>
          </w:tcPr>
          <w:p w14:paraId="1E47705F" w14:textId="77777777" w:rsidR="00C80525" w:rsidRPr="00FD670B" w:rsidRDefault="00C80525" w:rsidP="0075714B">
            <w:pPr>
              <w:pStyle w:val="Tabletext"/>
              <w:spacing w:before="50" w:after="50"/>
            </w:pPr>
            <w:r w:rsidRPr="00FD670B">
              <w:rPr>
                <w:rFonts w:eastAsiaTheme="minorHAnsi"/>
              </w:rPr>
              <w:lastRenderedPageBreak/>
              <w:t xml:space="preserve">Support continuous improvement to improve emergency management practice </w:t>
            </w:r>
            <w:r w:rsidRPr="00FD670B">
              <w:rPr>
                <w:rFonts w:eastAsiaTheme="minorHAnsi"/>
              </w:rPr>
              <w:lastRenderedPageBreak/>
              <w:t>and community safety by extracting understanding from experience and research, reviewing community consequences, investigating causes and outcomes, providing assurance and translating lessons into behaviour change</w:t>
            </w:r>
          </w:p>
        </w:tc>
        <w:tc>
          <w:tcPr>
            <w:tcW w:w="850" w:type="dxa"/>
            <w:shd w:val="clear" w:color="auto" w:fill="auto"/>
          </w:tcPr>
          <w:p w14:paraId="35AEAAEE" w14:textId="77777777" w:rsidR="00C80525" w:rsidRPr="00FD670B" w:rsidRDefault="00C80525" w:rsidP="0075714B">
            <w:pPr>
              <w:pStyle w:val="Tabletext"/>
              <w:spacing w:before="50" w:after="50"/>
              <w:jc w:val="center"/>
            </w:pPr>
            <w:r w:rsidRPr="00FD670B">
              <w:lastRenderedPageBreak/>
              <w:t>48%</w:t>
            </w:r>
          </w:p>
        </w:tc>
        <w:tc>
          <w:tcPr>
            <w:tcW w:w="851" w:type="dxa"/>
            <w:shd w:val="clear" w:color="auto" w:fill="auto"/>
          </w:tcPr>
          <w:p w14:paraId="08E02BB4" w14:textId="77777777" w:rsidR="00C80525" w:rsidRPr="00FD670B" w:rsidRDefault="00C80525" w:rsidP="0075714B">
            <w:pPr>
              <w:pStyle w:val="Tabletext"/>
              <w:spacing w:before="50" w:after="50"/>
              <w:jc w:val="center"/>
            </w:pPr>
            <w:r w:rsidRPr="00FD670B">
              <w:t>52%</w:t>
            </w:r>
          </w:p>
        </w:tc>
        <w:tc>
          <w:tcPr>
            <w:tcW w:w="567" w:type="dxa"/>
          </w:tcPr>
          <w:p w14:paraId="1AF9578F" w14:textId="77777777" w:rsidR="00C80525" w:rsidRPr="00FD670B" w:rsidRDefault="00C80525" w:rsidP="0075714B">
            <w:pPr>
              <w:pStyle w:val="Tabletextdotpoint"/>
              <w:numPr>
                <w:ilvl w:val="0"/>
                <w:numId w:val="0"/>
              </w:numPr>
            </w:pPr>
            <w:r>
              <w:t>A7</w:t>
            </w:r>
          </w:p>
        </w:tc>
        <w:tc>
          <w:tcPr>
            <w:tcW w:w="6237" w:type="dxa"/>
            <w:shd w:val="clear" w:color="auto" w:fill="auto"/>
          </w:tcPr>
          <w:p w14:paraId="6AA0C125" w14:textId="77777777" w:rsidR="00C80525" w:rsidRPr="00FD670B" w:rsidRDefault="00C80525" w:rsidP="0075714B">
            <w:pPr>
              <w:pStyle w:val="Tabletextdotpoint"/>
              <w:numPr>
                <w:ilvl w:val="0"/>
                <w:numId w:val="0"/>
              </w:numPr>
            </w:pPr>
            <w:r w:rsidRPr="00FD670B">
              <w:t>Does council review municipal operations and community consequences after an emergency?</w:t>
            </w:r>
          </w:p>
          <w:p w14:paraId="341E8B1F" w14:textId="77777777" w:rsidR="00C80525" w:rsidRPr="00FD670B" w:rsidRDefault="00C80525" w:rsidP="0075714B">
            <w:pPr>
              <w:pStyle w:val="Tabletext"/>
              <w:spacing w:before="50" w:after="50"/>
            </w:pPr>
          </w:p>
        </w:tc>
      </w:tr>
    </w:tbl>
    <w:p w14:paraId="3824CE81" w14:textId="77777777" w:rsidR="00C80525" w:rsidRDefault="00C80525" w:rsidP="00C80525">
      <w:pPr>
        <w:spacing w:after="0"/>
      </w:pPr>
    </w:p>
    <w:p w14:paraId="7712FEEE" w14:textId="3934D1AF" w:rsidR="00C80525" w:rsidRPr="00C760B7" w:rsidRDefault="002B0FDE" w:rsidP="00C80525">
      <w:pPr>
        <w:spacing w:after="0"/>
        <w:rPr>
          <w:rFonts w:eastAsiaTheme="minorHAnsi"/>
        </w:rPr>
      </w:pPr>
      <w:r w:rsidRPr="00C760B7">
        <w:rPr>
          <w:rFonts w:eastAsiaTheme="minorHAnsi"/>
        </w:rPr>
        <w:fldChar w:fldCharType="begin"/>
      </w:r>
      <w:r w:rsidRPr="00C760B7">
        <w:rPr>
          <w:rFonts w:eastAsiaTheme="minorHAnsi"/>
        </w:rPr>
        <w:instrText xml:space="preserve"> REF _Ref23422254 \h </w:instrText>
      </w:r>
      <w:r w:rsidR="00C760B7">
        <w:rPr>
          <w:rFonts w:eastAsiaTheme="minorHAnsi"/>
        </w:rPr>
        <w:instrText xml:space="preserve"> \* MERGEFORMAT </w:instrText>
      </w:r>
      <w:r w:rsidRPr="00C760B7">
        <w:rPr>
          <w:rFonts w:eastAsiaTheme="minorHAnsi"/>
        </w:rPr>
      </w:r>
      <w:r w:rsidRPr="00C760B7">
        <w:rPr>
          <w:rFonts w:eastAsiaTheme="minorHAnsi"/>
        </w:rPr>
        <w:fldChar w:fldCharType="separate"/>
      </w:r>
      <w:r w:rsidR="00C25FC0" w:rsidRPr="00C760B7">
        <w:rPr>
          <w:rFonts w:eastAsiaTheme="minorHAnsi"/>
        </w:rPr>
        <w:t>Table 35</w:t>
      </w:r>
      <w:r w:rsidRPr="00C760B7">
        <w:rPr>
          <w:rFonts w:eastAsiaTheme="minorHAnsi"/>
        </w:rPr>
        <w:fldChar w:fldCharType="end"/>
      </w:r>
      <w:r w:rsidRPr="00C760B7">
        <w:rPr>
          <w:rFonts w:eastAsiaTheme="minorHAnsi"/>
        </w:rPr>
        <w:t xml:space="preserve"> </w:t>
      </w:r>
      <w:r w:rsidR="00C80525" w:rsidRPr="00C760B7">
        <w:rPr>
          <w:rFonts w:eastAsiaTheme="minorHAnsi"/>
        </w:rPr>
        <w:t xml:space="preserve">shows the core capabilities in the Victorian Preparedness Framework for which there were no </w:t>
      </w:r>
      <w:r w:rsidR="00F13277" w:rsidRPr="00C760B7">
        <w:rPr>
          <w:rFonts w:eastAsiaTheme="minorHAnsi"/>
        </w:rPr>
        <w:t xml:space="preserve">associated responsibilities and activities in the Councils and Emergency Position Paper and therefore no associated evaluation </w:t>
      </w:r>
      <w:r w:rsidR="00C80525" w:rsidRPr="00C760B7">
        <w:rPr>
          <w:rFonts w:eastAsiaTheme="minorHAnsi"/>
        </w:rPr>
        <w:t>questions.</w:t>
      </w:r>
    </w:p>
    <w:p w14:paraId="2ECAE906" w14:textId="77777777" w:rsidR="00C80525" w:rsidRDefault="00C80525" w:rsidP="00C80525">
      <w:pPr>
        <w:spacing w:after="0"/>
      </w:pPr>
    </w:p>
    <w:p w14:paraId="395A48B2" w14:textId="513AD4F8" w:rsidR="00C80525" w:rsidRDefault="002B0FDE" w:rsidP="00C80525">
      <w:pPr>
        <w:pStyle w:val="Caption"/>
      </w:pPr>
      <w:bookmarkStart w:id="305" w:name="_Ref23422254"/>
      <w:bookmarkStart w:id="306" w:name="_Toc23422331"/>
      <w:r w:rsidRPr="000F6B41">
        <w:t xml:space="preserve">Table </w:t>
      </w:r>
      <w:r w:rsidR="00207E3F">
        <w:fldChar w:fldCharType="begin"/>
      </w:r>
      <w:r w:rsidR="00207E3F">
        <w:instrText xml:space="preserve"> SEQ Table \* ARABIC </w:instrText>
      </w:r>
      <w:r w:rsidR="00207E3F">
        <w:fldChar w:fldCharType="separate"/>
      </w:r>
      <w:r w:rsidR="00C25FC0">
        <w:rPr>
          <w:noProof/>
        </w:rPr>
        <w:t>35</w:t>
      </w:r>
      <w:r w:rsidR="00207E3F">
        <w:rPr>
          <w:noProof/>
        </w:rPr>
        <w:fldChar w:fldCharType="end"/>
      </w:r>
      <w:bookmarkEnd w:id="305"/>
      <w:r w:rsidRPr="000F6B41">
        <w:t xml:space="preserve">: </w:t>
      </w:r>
      <w:r w:rsidR="00C80525" w:rsidRPr="000F6B41">
        <w:t xml:space="preserve">Victorian Preparedness Framework </w:t>
      </w:r>
      <w:r w:rsidR="00C80525">
        <w:t>c</w:t>
      </w:r>
      <w:r w:rsidR="00C80525" w:rsidRPr="000F6B41">
        <w:t xml:space="preserve">ore </w:t>
      </w:r>
      <w:r w:rsidR="00C80525">
        <w:t>c</w:t>
      </w:r>
      <w:r w:rsidR="00C80525" w:rsidRPr="000F6B41">
        <w:t>apabilit</w:t>
      </w:r>
      <w:r w:rsidR="00F13277">
        <w:t>ies not within the Councils and Emergencies Position Paper or evaluation</w:t>
      </w:r>
      <w:bookmarkEnd w:id="306"/>
    </w:p>
    <w:tbl>
      <w:tblPr>
        <w:tblStyle w:val="TableGrid"/>
        <w:tblW w:w="0" w:type="auto"/>
        <w:tblLayout w:type="fixed"/>
        <w:tblLook w:val="04A0" w:firstRow="1" w:lastRow="0" w:firstColumn="1" w:lastColumn="0" w:noHBand="0" w:noVBand="1"/>
      </w:tblPr>
      <w:tblGrid>
        <w:gridCol w:w="1668"/>
        <w:gridCol w:w="1559"/>
        <w:gridCol w:w="10915"/>
      </w:tblGrid>
      <w:tr w:rsidR="00C80525" w:rsidRPr="00F066F2" w14:paraId="344DB00E" w14:textId="77777777" w:rsidTr="0075714B">
        <w:tc>
          <w:tcPr>
            <w:tcW w:w="3227" w:type="dxa"/>
            <w:gridSpan w:val="2"/>
            <w:tcBorders>
              <w:bottom w:val="single" w:sz="4" w:space="0" w:color="auto"/>
            </w:tcBorders>
            <w:shd w:val="clear" w:color="auto" w:fill="D9D9D9" w:themeFill="background1" w:themeFillShade="D9"/>
          </w:tcPr>
          <w:p w14:paraId="57A3B35F" w14:textId="004539C2" w:rsidR="00C80525" w:rsidRPr="00F066F2" w:rsidRDefault="00042B27" w:rsidP="0075714B">
            <w:pPr>
              <w:pStyle w:val="Tabletext"/>
              <w:spacing w:before="50" w:after="50"/>
              <w:rPr>
                <w:b/>
              </w:rPr>
            </w:pPr>
            <w:r w:rsidRPr="00F066F2">
              <w:rPr>
                <w:b/>
              </w:rPr>
              <w:t>Core capability</w:t>
            </w:r>
          </w:p>
        </w:tc>
        <w:tc>
          <w:tcPr>
            <w:tcW w:w="10915" w:type="dxa"/>
            <w:tcBorders>
              <w:bottom w:val="single" w:sz="4" w:space="0" w:color="auto"/>
            </w:tcBorders>
            <w:shd w:val="clear" w:color="auto" w:fill="D9D9D9" w:themeFill="background1" w:themeFillShade="D9"/>
          </w:tcPr>
          <w:p w14:paraId="3E253421" w14:textId="77777777" w:rsidR="00C80525" w:rsidRPr="00F066F2" w:rsidRDefault="00C80525" w:rsidP="0075714B">
            <w:pPr>
              <w:pStyle w:val="Tabletext"/>
              <w:spacing w:before="50" w:after="50"/>
              <w:rPr>
                <w:b/>
              </w:rPr>
            </w:pPr>
            <w:r w:rsidRPr="00F066F2">
              <w:rPr>
                <w:b/>
              </w:rPr>
              <w:t>Description</w:t>
            </w:r>
          </w:p>
        </w:tc>
      </w:tr>
      <w:tr w:rsidR="00C80525" w:rsidRPr="00FD670B" w14:paraId="05B23525" w14:textId="77777777" w:rsidTr="0075714B">
        <w:tblPrEx>
          <w:tblBorders>
            <w:insideH w:val="single" w:sz="6" w:space="0" w:color="auto"/>
            <w:insideV w:val="single" w:sz="6" w:space="0" w:color="auto"/>
          </w:tblBorders>
        </w:tblPrEx>
        <w:tc>
          <w:tcPr>
            <w:tcW w:w="1668" w:type="dxa"/>
            <w:tcBorders>
              <w:top w:val="single" w:sz="4" w:space="0" w:color="auto"/>
              <w:bottom w:val="single" w:sz="6" w:space="0" w:color="auto"/>
              <w:right w:val="nil"/>
            </w:tcBorders>
            <w:shd w:val="clear" w:color="auto" w:fill="auto"/>
          </w:tcPr>
          <w:p w14:paraId="2367C94D" w14:textId="77777777" w:rsidR="00C80525" w:rsidRPr="00F066F2" w:rsidRDefault="00C80525" w:rsidP="0075714B">
            <w:pPr>
              <w:pStyle w:val="Tabletext"/>
              <w:spacing w:before="50" w:after="50"/>
              <w:rPr>
                <w:rFonts w:eastAsiaTheme="minorHAnsi"/>
                <w:b/>
                <w:bCs/>
              </w:rPr>
            </w:pPr>
            <w:r w:rsidRPr="00F066F2">
              <w:rPr>
                <w:rFonts w:eastAsiaTheme="minorHAnsi"/>
                <w:b/>
                <w:bCs/>
              </w:rPr>
              <w:t>Public Order and Community Safety</w:t>
            </w:r>
          </w:p>
          <w:p w14:paraId="5FA25BFF" w14:textId="77777777" w:rsidR="00C80525" w:rsidRPr="00FD670B" w:rsidRDefault="00C80525" w:rsidP="0075714B">
            <w:pPr>
              <w:pStyle w:val="Tabletext"/>
              <w:spacing w:before="50" w:after="50"/>
              <w:rPr>
                <w:rFonts w:eastAsiaTheme="minorHAnsi"/>
              </w:rPr>
            </w:pPr>
          </w:p>
        </w:tc>
        <w:tc>
          <w:tcPr>
            <w:tcW w:w="1559" w:type="dxa"/>
            <w:tcBorders>
              <w:top w:val="single" w:sz="4" w:space="0" w:color="auto"/>
              <w:left w:val="nil"/>
              <w:bottom w:val="single" w:sz="6" w:space="0" w:color="auto"/>
            </w:tcBorders>
          </w:tcPr>
          <w:p w14:paraId="72B03B59" w14:textId="77777777" w:rsidR="00C80525" w:rsidRPr="00FD670B" w:rsidRDefault="00C80525" w:rsidP="0075714B">
            <w:pPr>
              <w:pStyle w:val="Tabletext"/>
              <w:spacing w:before="50" w:after="50"/>
              <w:rPr>
                <w:rFonts w:eastAsiaTheme="minorHAnsi"/>
              </w:rPr>
            </w:pPr>
            <w:r>
              <w:rPr>
                <w:noProof/>
              </w:rPr>
              <w:drawing>
                <wp:inline distT="0" distB="0" distL="0" distR="0" wp14:anchorId="35BBF772" wp14:editId="4EEBA799">
                  <wp:extent cx="753092" cy="743415"/>
                  <wp:effectExtent l="0" t="0" r="0" b="0"/>
                  <wp:docPr id="38288877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07">
                            <a:extLst>
                              <a:ext uri="{28A0092B-C50C-407E-A947-70E740481C1C}">
                                <a14:useLocalDpi xmlns:a14="http://schemas.microsoft.com/office/drawing/2010/main" val="0"/>
                              </a:ext>
                            </a:extLst>
                          </a:blip>
                          <a:stretch>
                            <a:fillRect/>
                          </a:stretch>
                        </pic:blipFill>
                        <pic:spPr>
                          <a:xfrm>
                            <a:off x="0" y="0"/>
                            <a:ext cx="753092" cy="743415"/>
                          </a:xfrm>
                          <a:prstGeom prst="rect">
                            <a:avLst/>
                          </a:prstGeom>
                        </pic:spPr>
                      </pic:pic>
                    </a:graphicData>
                  </a:graphic>
                </wp:inline>
              </w:drawing>
            </w:r>
          </w:p>
        </w:tc>
        <w:tc>
          <w:tcPr>
            <w:tcW w:w="10915" w:type="dxa"/>
            <w:tcBorders>
              <w:top w:val="single" w:sz="4" w:space="0" w:color="auto"/>
            </w:tcBorders>
            <w:shd w:val="clear" w:color="auto" w:fill="auto"/>
          </w:tcPr>
          <w:p w14:paraId="6DE1ACE1" w14:textId="77777777" w:rsidR="00C80525" w:rsidRPr="00FD670B" w:rsidRDefault="00C80525" w:rsidP="0075714B">
            <w:pPr>
              <w:pStyle w:val="Tabletext"/>
              <w:spacing w:before="50" w:after="50"/>
            </w:pPr>
            <w:r w:rsidRPr="00FD670B">
              <w:rPr>
                <w:rFonts w:eastAsiaTheme="minorHAnsi"/>
              </w:rPr>
              <w:t>Provide a safe, secure and orderly society through the active prosecution of regulations and laws related to the prevention of serious emergencies and to afford a safe environment for those communities affected by an emergency and any responding personnel engaged in emergency operations</w:t>
            </w:r>
          </w:p>
        </w:tc>
      </w:tr>
      <w:tr w:rsidR="00C80525" w:rsidRPr="00FD670B" w14:paraId="75B0738E" w14:textId="77777777" w:rsidTr="0075714B">
        <w:tblPrEx>
          <w:tblBorders>
            <w:insideH w:val="single" w:sz="6" w:space="0" w:color="auto"/>
            <w:insideV w:val="single" w:sz="6" w:space="0" w:color="auto"/>
          </w:tblBorders>
        </w:tblPrEx>
        <w:tc>
          <w:tcPr>
            <w:tcW w:w="1668" w:type="dxa"/>
            <w:tcBorders>
              <w:top w:val="single" w:sz="6" w:space="0" w:color="auto"/>
              <w:bottom w:val="single" w:sz="6" w:space="0" w:color="auto"/>
              <w:right w:val="nil"/>
            </w:tcBorders>
            <w:shd w:val="clear" w:color="auto" w:fill="auto"/>
          </w:tcPr>
          <w:p w14:paraId="20AD743B" w14:textId="77777777" w:rsidR="00C80525" w:rsidRPr="00F066F2" w:rsidRDefault="00C80525" w:rsidP="0075714B">
            <w:pPr>
              <w:pStyle w:val="Tabletext"/>
              <w:spacing w:before="50" w:after="50"/>
              <w:rPr>
                <w:rFonts w:eastAsiaTheme="minorHAnsi"/>
                <w:b/>
                <w:bCs/>
              </w:rPr>
            </w:pPr>
            <w:r w:rsidRPr="00F066F2">
              <w:rPr>
                <w:rFonts w:eastAsiaTheme="minorHAnsi"/>
                <w:b/>
                <w:bCs/>
              </w:rPr>
              <w:t>Fatality Management</w:t>
            </w:r>
          </w:p>
        </w:tc>
        <w:tc>
          <w:tcPr>
            <w:tcW w:w="1559" w:type="dxa"/>
            <w:tcBorders>
              <w:top w:val="single" w:sz="6" w:space="0" w:color="auto"/>
              <w:left w:val="nil"/>
              <w:bottom w:val="single" w:sz="6" w:space="0" w:color="auto"/>
            </w:tcBorders>
          </w:tcPr>
          <w:p w14:paraId="3950C038" w14:textId="77777777" w:rsidR="00C80525" w:rsidRPr="00FD670B" w:rsidRDefault="00C80525" w:rsidP="0075714B">
            <w:pPr>
              <w:pStyle w:val="Tabletext"/>
              <w:spacing w:before="50" w:after="50"/>
              <w:rPr>
                <w:rFonts w:eastAsiaTheme="minorHAnsi"/>
              </w:rPr>
            </w:pPr>
            <w:r>
              <w:rPr>
                <w:noProof/>
              </w:rPr>
              <w:drawing>
                <wp:inline distT="0" distB="0" distL="0" distR="0" wp14:anchorId="2241353D" wp14:editId="6AB75212">
                  <wp:extent cx="654205" cy="645799"/>
                  <wp:effectExtent l="0" t="0" r="0" b="0"/>
                  <wp:docPr id="21376504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08">
                            <a:extLst>
                              <a:ext uri="{28A0092B-C50C-407E-A947-70E740481C1C}">
                                <a14:useLocalDpi xmlns:a14="http://schemas.microsoft.com/office/drawing/2010/main" val="0"/>
                              </a:ext>
                            </a:extLst>
                          </a:blip>
                          <a:stretch>
                            <a:fillRect/>
                          </a:stretch>
                        </pic:blipFill>
                        <pic:spPr>
                          <a:xfrm>
                            <a:off x="0" y="0"/>
                            <a:ext cx="654205" cy="645799"/>
                          </a:xfrm>
                          <a:prstGeom prst="rect">
                            <a:avLst/>
                          </a:prstGeom>
                        </pic:spPr>
                      </pic:pic>
                    </a:graphicData>
                  </a:graphic>
                </wp:inline>
              </w:drawing>
            </w:r>
          </w:p>
        </w:tc>
        <w:tc>
          <w:tcPr>
            <w:tcW w:w="10915" w:type="dxa"/>
            <w:shd w:val="clear" w:color="auto" w:fill="auto"/>
          </w:tcPr>
          <w:p w14:paraId="69EAF471" w14:textId="77777777" w:rsidR="00C80525" w:rsidRPr="00FD670B" w:rsidRDefault="00C80525" w:rsidP="0075714B">
            <w:pPr>
              <w:pStyle w:val="Tabletext"/>
              <w:spacing w:before="50" w:after="50"/>
            </w:pPr>
            <w:r w:rsidRPr="00FD670B">
              <w:rPr>
                <w:rFonts w:eastAsiaTheme="minorHAnsi"/>
              </w:rPr>
              <w:t>Provide fatality management services, including search, recovery, victim identification (following Interpol Standards), and repatriation. As well as the sharing of accurate and timely information with other agencies and the community, and the provision of support to the bereaved</w:t>
            </w:r>
          </w:p>
        </w:tc>
      </w:tr>
      <w:tr w:rsidR="00C80525" w:rsidRPr="00FD670B" w14:paraId="5BDE3A91" w14:textId="77777777" w:rsidTr="0075714B">
        <w:tblPrEx>
          <w:tblBorders>
            <w:insideH w:val="single" w:sz="6" w:space="0" w:color="auto"/>
            <w:insideV w:val="single" w:sz="6" w:space="0" w:color="auto"/>
          </w:tblBorders>
        </w:tblPrEx>
        <w:tc>
          <w:tcPr>
            <w:tcW w:w="1668" w:type="dxa"/>
            <w:tcBorders>
              <w:top w:val="single" w:sz="6" w:space="0" w:color="auto"/>
              <w:bottom w:val="single" w:sz="6" w:space="0" w:color="auto"/>
              <w:right w:val="nil"/>
            </w:tcBorders>
            <w:shd w:val="clear" w:color="auto" w:fill="auto"/>
          </w:tcPr>
          <w:p w14:paraId="0D4E0CFE" w14:textId="77777777" w:rsidR="00C80525" w:rsidRPr="00F066F2" w:rsidRDefault="00C80525" w:rsidP="0075714B">
            <w:pPr>
              <w:pStyle w:val="Tabletext"/>
              <w:spacing w:before="50" w:after="50"/>
              <w:rPr>
                <w:rFonts w:eastAsiaTheme="minorHAnsi"/>
                <w:b/>
                <w:bCs/>
              </w:rPr>
            </w:pPr>
            <w:r w:rsidRPr="00F066F2">
              <w:rPr>
                <w:rFonts w:eastAsiaTheme="minorHAnsi"/>
                <w:b/>
                <w:bCs/>
              </w:rPr>
              <w:t>Logistics and Supply Chain Management</w:t>
            </w:r>
          </w:p>
        </w:tc>
        <w:tc>
          <w:tcPr>
            <w:tcW w:w="1559" w:type="dxa"/>
            <w:tcBorders>
              <w:top w:val="single" w:sz="6" w:space="0" w:color="auto"/>
              <w:left w:val="nil"/>
              <w:bottom w:val="single" w:sz="6" w:space="0" w:color="auto"/>
            </w:tcBorders>
          </w:tcPr>
          <w:p w14:paraId="0655303D" w14:textId="77777777" w:rsidR="00C80525" w:rsidRPr="00FD670B" w:rsidRDefault="00C80525" w:rsidP="0075714B">
            <w:pPr>
              <w:pStyle w:val="Tabletext"/>
              <w:spacing w:before="50" w:after="50"/>
              <w:rPr>
                <w:rFonts w:eastAsiaTheme="minorHAnsi"/>
              </w:rPr>
            </w:pPr>
            <w:r>
              <w:rPr>
                <w:noProof/>
              </w:rPr>
              <w:drawing>
                <wp:inline distT="0" distB="0" distL="0" distR="0" wp14:anchorId="49373E80" wp14:editId="13D3326E">
                  <wp:extent cx="654050" cy="645646"/>
                  <wp:effectExtent l="0" t="0" r="0" b="0"/>
                  <wp:docPr id="141776288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09">
                            <a:extLst>
                              <a:ext uri="{28A0092B-C50C-407E-A947-70E740481C1C}">
                                <a14:useLocalDpi xmlns:a14="http://schemas.microsoft.com/office/drawing/2010/main" val="0"/>
                              </a:ext>
                            </a:extLst>
                          </a:blip>
                          <a:stretch>
                            <a:fillRect/>
                          </a:stretch>
                        </pic:blipFill>
                        <pic:spPr>
                          <a:xfrm>
                            <a:off x="0" y="0"/>
                            <a:ext cx="654050" cy="645646"/>
                          </a:xfrm>
                          <a:prstGeom prst="rect">
                            <a:avLst/>
                          </a:prstGeom>
                        </pic:spPr>
                      </pic:pic>
                    </a:graphicData>
                  </a:graphic>
                </wp:inline>
              </w:drawing>
            </w:r>
          </w:p>
        </w:tc>
        <w:tc>
          <w:tcPr>
            <w:tcW w:w="10915" w:type="dxa"/>
            <w:shd w:val="clear" w:color="auto" w:fill="auto"/>
          </w:tcPr>
          <w:p w14:paraId="0D283DF9" w14:textId="77777777" w:rsidR="00C80525" w:rsidRPr="00FD670B" w:rsidRDefault="00C80525" w:rsidP="0075714B">
            <w:pPr>
              <w:pStyle w:val="Tabletext"/>
              <w:spacing w:before="50" w:after="50"/>
            </w:pPr>
            <w:r w:rsidRPr="00FD670B">
              <w:rPr>
                <w:rFonts w:eastAsiaTheme="minorHAnsi"/>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 including removal of debris</w:t>
            </w:r>
          </w:p>
        </w:tc>
      </w:tr>
      <w:tr w:rsidR="00C80525" w:rsidRPr="00FD670B" w14:paraId="388723D9" w14:textId="77777777" w:rsidTr="0075714B">
        <w:tblPrEx>
          <w:tblBorders>
            <w:insideH w:val="single" w:sz="6" w:space="0" w:color="auto"/>
            <w:insideV w:val="single" w:sz="6" w:space="0" w:color="auto"/>
          </w:tblBorders>
        </w:tblPrEx>
        <w:tc>
          <w:tcPr>
            <w:tcW w:w="1668" w:type="dxa"/>
            <w:tcBorders>
              <w:top w:val="single" w:sz="6" w:space="0" w:color="auto"/>
              <w:bottom w:val="single" w:sz="6" w:space="0" w:color="auto"/>
              <w:right w:val="nil"/>
            </w:tcBorders>
            <w:shd w:val="clear" w:color="auto" w:fill="auto"/>
          </w:tcPr>
          <w:p w14:paraId="7779C6F5" w14:textId="77777777" w:rsidR="00C80525" w:rsidRPr="00F066F2" w:rsidRDefault="00C80525" w:rsidP="0075714B">
            <w:pPr>
              <w:pStyle w:val="Tabletext"/>
              <w:spacing w:before="50" w:after="50"/>
              <w:rPr>
                <w:rFonts w:eastAsiaTheme="minorHAnsi"/>
                <w:b/>
                <w:bCs/>
              </w:rPr>
            </w:pPr>
            <w:r w:rsidRPr="00F066F2">
              <w:rPr>
                <w:rFonts w:eastAsiaTheme="minorHAnsi"/>
                <w:b/>
                <w:bCs/>
              </w:rPr>
              <w:lastRenderedPageBreak/>
              <w:t>Search and Rescue</w:t>
            </w:r>
          </w:p>
        </w:tc>
        <w:tc>
          <w:tcPr>
            <w:tcW w:w="1559" w:type="dxa"/>
            <w:tcBorders>
              <w:top w:val="single" w:sz="6" w:space="0" w:color="auto"/>
              <w:left w:val="nil"/>
              <w:bottom w:val="single" w:sz="6" w:space="0" w:color="auto"/>
            </w:tcBorders>
          </w:tcPr>
          <w:p w14:paraId="15D28FA1" w14:textId="77777777" w:rsidR="00C80525" w:rsidRPr="00FD670B" w:rsidRDefault="00C80525" w:rsidP="0075714B">
            <w:pPr>
              <w:pStyle w:val="Tabletext"/>
              <w:spacing w:before="50" w:after="50"/>
              <w:rPr>
                <w:rFonts w:eastAsiaTheme="minorHAnsi"/>
              </w:rPr>
            </w:pPr>
            <w:r>
              <w:rPr>
                <w:noProof/>
              </w:rPr>
              <w:drawing>
                <wp:inline distT="0" distB="0" distL="0" distR="0" wp14:anchorId="3EF2A731" wp14:editId="0C5C6AC0">
                  <wp:extent cx="654050" cy="645646"/>
                  <wp:effectExtent l="0" t="0" r="0" b="0"/>
                  <wp:docPr id="47679468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10">
                            <a:extLst>
                              <a:ext uri="{28A0092B-C50C-407E-A947-70E740481C1C}">
                                <a14:useLocalDpi xmlns:a14="http://schemas.microsoft.com/office/drawing/2010/main" val="0"/>
                              </a:ext>
                            </a:extLst>
                          </a:blip>
                          <a:stretch>
                            <a:fillRect/>
                          </a:stretch>
                        </pic:blipFill>
                        <pic:spPr>
                          <a:xfrm>
                            <a:off x="0" y="0"/>
                            <a:ext cx="654050" cy="645646"/>
                          </a:xfrm>
                          <a:prstGeom prst="rect">
                            <a:avLst/>
                          </a:prstGeom>
                        </pic:spPr>
                      </pic:pic>
                    </a:graphicData>
                  </a:graphic>
                </wp:inline>
              </w:drawing>
            </w:r>
          </w:p>
        </w:tc>
        <w:tc>
          <w:tcPr>
            <w:tcW w:w="10915" w:type="dxa"/>
            <w:shd w:val="clear" w:color="auto" w:fill="auto"/>
          </w:tcPr>
          <w:p w14:paraId="49DCD93F" w14:textId="77777777" w:rsidR="00C80525" w:rsidRPr="00FD670B" w:rsidRDefault="00C80525" w:rsidP="0075714B">
            <w:pPr>
              <w:pStyle w:val="Tabletext"/>
              <w:spacing w:before="50" w:after="50"/>
            </w:pPr>
            <w:r w:rsidRPr="00FD670B">
              <w:rPr>
                <w:rFonts w:eastAsiaTheme="minorHAnsi"/>
              </w:rPr>
              <w:t>Deliver traditional and atypical search and rescue capabilities, including people and resources with the goal of saving the greatest number of endangered lives in the shortest time possible</w:t>
            </w:r>
          </w:p>
        </w:tc>
      </w:tr>
      <w:tr w:rsidR="00C80525" w:rsidRPr="00FD670B" w14:paraId="553750EB" w14:textId="77777777" w:rsidTr="0075714B">
        <w:tblPrEx>
          <w:tblBorders>
            <w:insideH w:val="single" w:sz="6" w:space="0" w:color="auto"/>
            <w:insideV w:val="single" w:sz="6" w:space="0" w:color="auto"/>
          </w:tblBorders>
        </w:tblPrEx>
        <w:tc>
          <w:tcPr>
            <w:tcW w:w="1668" w:type="dxa"/>
            <w:tcBorders>
              <w:top w:val="single" w:sz="6" w:space="0" w:color="auto"/>
              <w:bottom w:val="single" w:sz="6" w:space="0" w:color="auto"/>
              <w:right w:val="nil"/>
            </w:tcBorders>
            <w:shd w:val="clear" w:color="auto" w:fill="auto"/>
          </w:tcPr>
          <w:p w14:paraId="33770D21" w14:textId="77777777" w:rsidR="00C80525" w:rsidRPr="00F066F2" w:rsidRDefault="00C80525" w:rsidP="0075714B">
            <w:pPr>
              <w:pStyle w:val="Tabletext"/>
              <w:spacing w:before="50" w:after="50"/>
              <w:rPr>
                <w:rFonts w:eastAsiaTheme="minorHAnsi"/>
                <w:b/>
                <w:bCs/>
              </w:rPr>
            </w:pPr>
            <w:r w:rsidRPr="00F066F2">
              <w:rPr>
                <w:rFonts w:eastAsiaTheme="minorHAnsi"/>
                <w:b/>
                <w:bCs/>
              </w:rPr>
              <w:t>Health Protection</w:t>
            </w:r>
          </w:p>
        </w:tc>
        <w:tc>
          <w:tcPr>
            <w:tcW w:w="1559" w:type="dxa"/>
            <w:tcBorders>
              <w:top w:val="single" w:sz="6" w:space="0" w:color="auto"/>
              <w:left w:val="nil"/>
              <w:bottom w:val="single" w:sz="6" w:space="0" w:color="auto"/>
            </w:tcBorders>
          </w:tcPr>
          <w:p w14:paraId="793F87E5" w14:textId="77777777" w:rsidR="00C80525" w:rsidRPr="00FD670B" w:rsidRDefault="00C80525" w:rsidP="0075714B">
            <w:pPr>
              <w:pStyle w:val="Tabletext"/>
              <w:spacing w:before="50" w:after="50"/>
              <w:rPr>
                <w:rFonts w:eastAsiaTheme="minorHAnsi"/>
              </w:rPr>
            </w:pPr>
            <w:r>
              <w:rPr>
                <w:noProof/>
              </w:rPr>
              <w:drawing>
                <wp:inline distT="0" distB="0" distL="0" distR="0" wp14:anchorId="19526B1E" wp14:editId="74619DF6">
                  <wp:extent cx="654050" cy="645646"/>
                  <wp:effectExtent l="0" t="0" r="0" b="0"/>
                  <wp:docPr id="154234721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111">
                            <a:extLst>
                              <a:ext uri="{28A0092B-C50C-407E-A947-70E740481C1C}">
                                <a14:useLocalDpi xmlns:a14="http://schemas.microsoft.com/office/drawing/2010/main" val="0"/>
                              </a:ext>
                            </a:extLst>
                          </a:blip>
                          <a:stretch>
                            <a:fillRect/>
                          </a:stretch>
                        </pic:blipFill>
                        <pic:spPr>
                          <a:xfrm>
                            <a:off x="0" y="0"/>
                            <a:ext cx="654050" cy="645646"/>
                          </a:xfrm>
                          <a:prstGeom prst="rect">
                            <a:avLst/>
                          </a:prstGeom>
                        </pic:spPr>
                      </pic:pic>
                    </a:graphicData>
                  </a:graphic>
                </wp:inline>
              </w:drawing>
            </w:r>
          </w:p>
        </w:tc>
        <w:tc>
          <w:tcPr>
            <w:tcW w:w="10915" w:type="dxa"/>
            <w:shd w:val="clear" w:color="auto" w:fill="auto"/>
          </w:tcPr>
          <w:p w14:paraId="154D6563" w14:textId="77777777" w:rsidR="00C80525" w:rsidRPr="00FD670B" w:rsidRDefault="00C80525" w:rsidP="0075714B">
            <w:pPr>
              <w:pStyle w:val="Tabletext"/>
              <w:spacing w:before="50" w:after="50"/>
            </w:pPr>
            <w:r w:rsidRPr="00FD670B">
              <w:rPr>
                <w:rFonts w:eastAsiaTheme="minorHAnsi"/>
              </w:rPr>
              <w:t>Promotes and protects the public health of Victorians by monitoring notifiable</w:t>
            </w:r>
            <w:r w:rsidRPr="00FD670B">
              <w:rPr>
                <w:rFonts w:ascii="Gotham-Medium" w:eastAsiaTheme="minorHAnsi" w:hAnsi="Gotham-Medium" w:cs="Gotham-Medium"/>
                <w:sz w:val="18"/>
                <w:szCs w:val="18"/>
              </w:rPr>
              <w:t xml:space="preserve"> </w:t>
            </w:r>
            <w:r w:rsidRPr="00FD670B">
              <w:rPr>
                <w:rFonts w:eastAsiaTheme="minorHAnsi"/>
              </w:rPr>
              <w:t>disease outbreaks in order to control and minimise the risk of infection. This includes regulating the safety of food, drinking water and human environmental health hazards such as radiation, legionella and pesticides. Includes informing the community and health providers about public health risks and promoting behaviours and strategies to mitigate and avoid risk. It also includes the development of national policies, standards and strategies to promote improvements in public health generally and supports the health system to respond to national public health risks</w:t>
            </w:r>
          </w:p>
        </w:tc>
      </w:tr>
      <w:tr w:rsidR="00C80525" w:rsidRPr="00FD670B" w14:paraId="4E0ADEA6" w14:textId="77777777" w:rsidTr="0075714B">
        <w:tblPrEx>
          <w:tblBorders>
            <w:insideH w:val="single" w:sz="6" w:space="0" w:color="auto"/>
            <w:insideV w:val="single" w:sz="6" w:space="0" w:color="auto"/>
          </w:tblBorders>
        </w:tblPrEx>
        <w:tc>
          <w:tcPr>
            <w:tcW w:w="1668" w:type="dxa"/>
            <w:tcBorders>
              <w:top w:val="single" w:sz="6" w:space="0" w:color="auto"/>
              <w:bottom w:val="single" w:sz="6" w:space="0" w:color="auto"/>
              <w:right w:val="nil"/>
            </w:tcBorders>
            <w:shd w:val="clear" w:color="auto" w:fill="auto"/>
          </w:tcPr>
          <w:p w14:paraId="46282BED" w14:textId="77777777" w:rsidR="00C80525" w:rsidRPr="003C0FEF" w:rsidRDefault="00C80525" w:rsidP="0075714B">
            <w:pPr>
              <w:pStyle w:val="Tabletext"/>
              <w:spacing w:before="50" w:after="50"/>
              <w:rPr>
                <w:rFonts w:eastAsiaTheme="minorHAnsi"/>
                <w:b/>
                <w:bCs/>
              </w:rPr>
            </w:pPr>
            <w:r w:rsidRPr="003C0FEF">
              <w:rPr>
                <w:rFonts w:eastAsiaTheme="minorHAnsi"/>
                <w:b/>
                <w:bCs/>
              </w:rPr>
              <w:t>Health Emergency Response</w:t>
            </w:r>
          </w:p>
        </w:tc>
        <w:tc>
          <w:tcPr>
            <w:tcW w:w="1559" w:type="dxa"/>
            <w:tcBorders>
              <w:top w:val="single" w:sz="6" w:space="0" w:color="auto"/>
              <w:left w:val="nil"/>
              <w:bottom w:val="single" w:sz="6" w:space="0" w:color="auto"/>
            </w:tcBorders>
          </w:tcPr>
          <w:p w14:paraId="0E29F3CC" w14:textId="77777777" w:rsidR="00C80525" w:rsidRPr="00FD670B" w:rsidRDefault="00C80525" w:rsidP="0075714B">
            <w:pPr>
              <w:pStyle w:val="Tabletext"/>
              <w:spacing w:before="50" w:after="50"/>
              <w:rPr>
                <w:rFonts w:eastAsiaTheme="minorHAnsi"/>
              </w:rPr>
            </w:pPr>
            <w:r>
              <w:rPr>
                <w:noProof/>
              </w:rPr>
              <w:drawing>
                <wp:inline distT="0" distB="0" distL="0" distR="0" wp14:anchorId="1038C1FF" wp14:editId="3CB9A8C6">
                  <wp:extent cx="654050" cy="645646"/>
                  <wp:effectExtent l="0" t="0" r="0" b="0"/>
                  <wp:docPr id="103331472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12">
                            <a:extLst>
                              <a:ext uri="{28A0092B-C50C-407E-A947-70E740481C1C}">
                                <a14:useLocalDpi xmlns:a14="http://schemas.microsoft.com/office/drawing/2010/main" val="0"/>
                              </a:ext>
                            </a:extLst>
                          </a:blip>
                          <a:stretch>
                            <a:fillRect/>
                          </a:stretch>
                        </pic:blipFill>
                        <pic:spPr>
                          <a:xfrm>
                            <a:off x="0" y="0"/>
                            <a:ext cx="654050" cy="645646"/>
                          </a:xfrm>
                          <a:prstGeom prst="rect">
                            <a:avLst/>
                          </a:prstGeom>
                        </pic:spPr>
                      </pic:pic>
                    </a:graphicData>
                  </a:graphic>
                </wp:inline>
              </w:drawing>
            </w:r>
          </w:p>
        </w:tc>
        <w:tc>
          <w:tcPr>
            <w:tcW w:w="10915" w:type="dxa"/>
            <w:shd w:val="clear" w:color="auto" w:fill="auto"/>
          </w:tcPr>
          <w:p w14:paraId="7A7AA4A2" w14:textId="77777777" w:rsidR="00C80525" w:rsidRPr="00FD670B" w:rsidRDefault="00C80525" w:rsidP="0075714B">
            <w:pPr>
              <w:pStyle w:val="Tabletext"/>
              <w:spacing w:before="50" w:after="50"/>
            </w:pPr>
            <w:r w:rsidRPr="00FD670B">
              <w:rPr>
                <w:rFonts w:eastAsiaTheme="minorHAnsi"/>
              </w:rPr>
              <w:t>The planning, provisioning, response and coordination of pre-hospital and health emergency care, including triage, treatment and distribution of patients, in a timely and structured manner, using all available resources to maximise positive health outcomes</w:t>
            </w:r>
          </w:p>
        </w:tc>
      </w:tr>
      <w:tr w:rsidR="00C80525" w:rsidRPr="00FD670B" w14:paraId="72E08F3A" w14:textId="77777777" w:rsidTr="0075714B">
        <w:tblPrEx>
          <w:tblBorders>
            <w:insideH w:val="single" w:sz="6" w:space="0" w:color="auto"/>
            <w:insideV w:val="single" w:sz="6" w:space="0" w:color="auto"/>
          </w:tblBorders>
        </w:tblPrEx>
        <w:tc>
          <w:tcPr>
            <w:tcW w:w="1668" w:type="dxa"/>
            <w:tcBorders>
              <w:top w:val="single" w:sz="6" w:space="0" w:color="auto"/>
              <w:bottom w:val="single" w:sz="6" w:space="0" w:color="auto"/>
              <w:right w:val="nil"/>
            </w:tcBorders>
            <w:shd w:val="clear" w:color="auto" w:fill="auto"/>
          </w:tcPr>
          <w:p w14:paraId="120C73A1" w14:textId="77777777" w:rsidR="00C80525" w:rsidRPr="003C0FEF" w:rsidRDefault="00C80525" w:rsidP="0075714B">
            <w:pPr>
              <w:pStyle w:val="Tabletext"/>
              <w:spacing w:before="50" w:after="50"/>
              <w:rPr>
                <w:rFonts w:eastAsiaTheme="minorHAnsi"/>
                <w:b/>
                <w:bCs/>
              </w:rPr>
            </w:pPr>
            <w:r w:rsidRPr="003C0FEF">
              <w:rPr>
                <w:rFonts w:eastAsiaTheme="minorHAnsi"/>
                <w:b/>
                <w:bCs/>
              </w:rPr>
              <w:t>Environmental Response</w:t>
            </w:r>
          </w:p>
          <w:p w14:paraId="02BC9B7E" w14:textId="77777777" w:rsidR="00C80525" w:rsidRPr="00FD670B" w:rsidRDefault="00C80525" w:rsidP="0075714B">
            <w:pPr>
              <w:pStyle w:val="Tabletext"/>
              <w:spacing w:before="50" w:after="50"/>
              <w:rPr>
                <w:rFonts w:eastAsiaTheme="minorHAnsi"/>
              </w:rPr>
            </w:pPr>
          </w:p>
          <w:p w14:paraId="18A5E680" w14:textId="77777777" w:rsidR="00C80525" w:rsidRPr="00FD670B" w:rsidRDefault="00C80525" w:rsidP="0075714B">
            <w:pPr>
              <w:pStyle w:val="Tabletext"/>
              <w:spacing w:before="50" w:after="50"/>
              <w:rPr>
                <w:rFonts w:eastAsiaTheme="minorHAnsi"/>
              </w:rPr>
            </w:pPr>
          </w:p>
        </w:tc>
        <w:tc>
          <w:tcPr>
            <w:tcW w:w="1559" w:type="dxa"/>
            <w:tcBorders>
              <w:top w:val="single" w:sz="6" w:space="0" w:color="auto"/>
              <w:left w:val="nil"/>
              <w:bottom w:val="single" w:sz="6" w:space="0" w:color="auto"/>
            </w:tcBorders>
          </w:tcPr>
          <w:p w14:paraId="2F88790C" w14:textId="77777777" w:rsidR="00C80525" w:rsidRPr="00FD670B" w:rsidRDefault="00C80525" w:rsidP="0075714B">
            <w:pPr>
              <w:pStyle w:val="Tabletext"/>
              <w:spacing w:before="50" w:after="50"/>
              <w:rPr>
                <w:rFonts w:eastAsiaTheme="minorHAnsi"/>
              </w:rPr>
            </w:pPr>
            <w:r>
              <w:rPr>
                <w:noProof/>
              </w:rPr>
              <w:drawing>
                <wp:inline distT="0" distB="0" distL="0" distR="0" wp14:anchorId="2C1103F4" wp14:editId="4FA3DDAB">
                  <wp:extent cx="594731" cy="587088"/>
                  <wp:effectExtent l="0" t="0" r="0" b="0"/>
                  <wp:docPr id="53859495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13">
                            <a:extLst>
                              <a:ext uri="{28A0092B-C50C-407E-A947-70E740481C1C}">
                                <a14:useLocalDpi xmlns:a14="http://schemas.microsoft.com/office/drawing/2010/main" val="0"/>
                              </a:ext>
                            </a:extLst>
                          </a:blip>
                          <a:stretch>
                            <a:fillRect/>
                          </a:stretch>
                        </pic:blipFill>
                        <pic:spPr>
                          <a:xfrm>
                            <a:off x="0" y="0"/>
                            <a:ext cx="594731" cy="587088"/>
                          </a:xfrm>
                          <a:prstGeom prst="rect">
                            <a:avLst/>
                          </a:prstGeom>
                        </pic:spPr>
                      </pic:pic>
                    </a:graphicData>
                  </a:graphic>
                </wp:inline>
              </w:drawing>
            </w:r>
          </w:p>
        </w:tc>
        <w:tc>
          <w:tcPr>
            <w:tcW w:w="10915" w:type="dxa"/>
            <w:tcBorders>
              <w:bottom w:val="single" w:sz="6" w:space="0" w:color="auto"/>
            </w:tcBorders>
            <w:shd w:val="clear" w:color="auto" w:fill="auto"/>
          </w:tcPr>
          <w:p w14:paraId="219882D9" w14:textId="77777777" w:rsidR="00C80525" w:rsidRPr="00FD670B" w:rsidRDefault="00C80525" w:rsidP="0075714B">
            <w:pPr>
              <w:pStyle w:val="Tabletext"/>
              <w:spacing w:before="50" w:after="50"/>
            </w:pPr>
            <w:r w:rsidRPr="00FD670B">
              <w:rPr>
                <w:rFonts w:eastAsiaTheme="minorHAnsi"/>
              </w:rPr>
              <w:t>Assess and manage the consequences to the community, environmental values, domestic animals and livestock of a hazardous materials release, naturally occurring pests or biological hazard</w:t>
            </w:r>
          </w:p>
        </w:tc>
      </w:tr>
      <w:tr w:rsidR="00C80525" w:rsidRPr="00FD670B" w14:paraId="75FAAE06" w14:textId="77777777" w:rsidTr="0075714B">
        <w:tblPrEx>
          <w:tblBorders>
            <w:insideH w:val="single" w:sz="6" w:space="0" w:color="auto"/>
            <w:insideV w:val="single" w:sz="6" w:space="0" w:color="auto"/>
          </w:tblBorders>
        </w:tblPrEx>
        <w:tc>
          <w:tcPr>
            <w:tcW w:w="1668" w:type="dxa"/>
            <w:tcBorders>
              <w:top w:val="single" w:sz="6" w:space="0" w:color="auto"/>
              <w:bottom w:val="single" w:sz="6" w:space="0" w:color="auto"/>
              <w:right w:val="nil"/>
            </w:tcBorders>
            <w:shd w:val="clear" w:color="auto" w:fill="auto"/>
          </w:tcPr>
          <w:p w14:paraId="2BE3A074" w14:textId="77777777" w:rsidR="00C80525" w:rsidRPr="00F1063C" w:rsidRDefault="00C80525" w:rsidP="0075714B">
            <w:pPr>
              <w:pStyle w:val="Tabletext"/>
              <w:spacing w:before="50" w:after="50"/>
              <w:rPr>
                <w:rFonts w:eastAsiaTheme="minorHAnsi"/>
                <w:b/>
                <w:bCs/>
              </w:rPr>
            </w:pPr>
            <w:r w:rsidRPr="003C0FEF">
              <w:rPr>
                <w:rFonts w:eastAsiaTheme="minorHAnsi"/>
                <w:b/>
                <w:bCs/>
              </w:rPr>
              <w:t>Natural and Cultural Heritage Rehabilitation</w:t>
            </w:r>
          </w:p>
          <w:p w14:paraId="568F49B2" w14:textId="77777777" w:rsidR="00C80525" w:rsidRPr="00FD670B" w:rsidRDefault="00C80525" w:rsidP="0075714B">
            <w:pPr>
              <w:pStyle w:val="Tabletext"/>
              <w:spacing w:before="50" w:after="50"/>
              <w:rPr>
                <w:rFonts w:eastAsiaTheme="minorHAnsi"/>
              </w:rPr>
            </w:pPr>
          </w:p>
        </w:tc>
        <w:tc>
          <w:tcPr>
            <w:tcW w:w="1559" w:type="dxa"/>
            <w:tcBorders>
              <w:top w:val="single" w:sz="6" w:space="0" w:color="auto"/>
              <w:left w:val="nil"/>
              <w:bottom w:val="single" w:sz="6" w:space="0" w:color="auto"/>
            </w:tcBorders>
          </w:tcPr>
          <w:p w14:paraId="520B1D69" w14:textId="77777777" w:rsidR="00C80525" w:rsidRPr="00FD670B" w:rsidRDefault="00C80525" w:rsidP="0075714B">
            <w:pPr>
              <w:pStyle w:val="Tabletext"/>
              <w:spacing w:before="50" w:after="50"/>
              <w:rPr>
                <w:rFonts w:eastAsiaTheme="minorHAnsi"/>
              </w:rPr>
            </w:pPr>
            <w:r>
              <w:rPr>
                <w:noProof/>
              </w:rPr>
              <w:drawing>
                <wp:inline distT="0" distB="0" distL="0" distR="0" wp14:anchorId="32FA500D" wp14:editId="32A2D930">
                  <wp:extent cx="594943" cy="587298"/>
                  <wp:effectExtent l="0" t="0" r="0" b="0"/>
                  <wp:docPr id="118388599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14">
                            <a:extLst>
                              <a:ext uri="{28A0092B-C50C-407E-A947-70E740481C1C}">
                                <a14:useLocalDpi xmlns:a14="http://schemas.microsoft.com/office/drawing/2010/main" val="0"/>
                              </a:ext>
                            </a:extLst>
                          </a:blip>
                          <a:stretch>
                            <a:fillRect/>
                          </a:stretch>
                        </pic:blipFill>
                        <pic:spPr>
                          <a:xfrm>
                            <a:off x="0" y="0"/>
                            <a:ext cx="594943" cy="587298"/>
                          </a:xfrm>
                          <a:prstGeom prst="rect">
                            <a:avLst/>
                          </a:prstGeom>
                        </pic:spPr>
                      </pic:pic>
                    </a:graphicData>
                  </a:graphic>
                </wp:inline>
              </w:drawing>
            </w:r>
          </w:p>
        </w:tc>
        <w:tc>
          <w:tcPr>
            <w:tcW w:w="10915" w:type="dxa"/>
            <w:tcBorders>
              <w:top w:val="single" w:sz="6" w:space="0" w:color="auto"/>
              <w:bottom w:val="single" w:sz="6" w:space="0" w:color="auto"/>
            </w:tcBorders>
            <w:shd w:val="clear" w:color="auto" w:fill="auto"/>
          </w:tcPr>
          <w:p w14:paraId="0F7426A1" w14:textId="77777777" w:rsidR="00C80525" w:rsidRPr="00FD670B" w:rsidRDefault="00C80525" w:rsidP="0075714B">
            <w:pPr>
              <w:pStyle w:val="Tabletext"/>
              <w:spacing w:before="50" w:after="50"/>
            </w:pPr>
            <w:r w:rsidRPr="00FD670B">
              <w:rPr>
                <w:rFonts w:eastAsiaTheme="minorHAnsi"/>
              </w:rPr>
              <w:t>Protect natural and cultural heritage resources through appropriate planning, mitigation, response, and recovery actions to preserve, conserve, rehabilitate, and restore them consistent with post-disaster community priorities and best practices in compliance with applicable environmental and heritage preservation laws</w:t>
            </w:r>
          </w:p>
        </w:tc>
      </w:tr>
    </w:tbl>
    <w:p w14:paraId="2CF31D95" w14:textId="255FD112" w:rsidR="00C80525" w:rsidRPr="000F6B41" w:rsidRDefault="00C80525" w:rsidP="00C80525"/>
    <w:p w14:paraId="4E85B413" w14:textId="4580AC94" w:rsidR="00646F8E" w:rsidRPr="00646F8E" w:rsidRDefault="00646F8E" w:rsidP="00646F8E">
      <w:pPr>
        <w:tabs>
          <w:tab w:val="left" w:pos="1780"/>
        </w:tabs>
      </w:pPr>
    </w:p>
    <w:sectPr w:rsidR="00646F8E" w:rsidRPr="00646F8E" w:rsidSect="00646F8E">
      <w:headerReference w:type="even" r:id="rId115"/>
      <w:pgSz w:w="16838" w:h="11906" w:orient="landscape"/>
      <w:pgMar w:top="1134" w:right="1440" w:bottom="1276" w:left="1440" w:header="72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40EE" w14:textId="77777777" w:rsidR="00927AB7" w:rsidRDefault="00927AB7">
      <w:r>
        <w:separator/>
      </w:r>
    </w:p>
  </w:endnote>
  <w:endnote w:type="continuationSeparator" w:id="0">
    <w:p w14:paraId="623C1132" w14:textId="77777777" w:rsidR="00927AB7" w:rsidRDefault="00927AB7">
      <w:r>
        <w:continuationSeparator/>
      </w:r>
    </w:p>
  </w:endnote>
  <w:endnote w:type="continuationNotice" w:id="1">
    <w:p w14:paraId="20CF76AC" w14:textId="77777777" w:rsidR="00927AB7" w:rsidRDefault="00927A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Gotham-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11D" w14:textId="77777777" w:rsidR="00927AB7" w:rsidRDefault="0092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9807"/>
      <w:docPartObj>
        <w:docPartGallery w:val="Page Numbers (Bottom of Page)"/>
        <w:docPartUnique/>
      </w:docPartObj>
    </w:sdtPr>
    <w:sdtEndPr>
      <w:rPr>
        <w:noProof/>
      </w:rPr>
    </w:sdtEndPr>
    <w:sdtContent>
      <w:p w14:paraId="427796D0" w14:textId="63A398CF" w:rsidR="00927AB7" w:rsidRDefault="00927AB7" w:rsidP="00646F8E">
        <w:pPr>
          <w:spacing w:after="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C3D4" w14:textId="77777777" w:rsidR="00927AB7" w:rsidRDefault="0092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DE2E" w14:textId="77777777" w:rsidR="00927AB7" w:rsidRDefault="00927AB7">
      <w:r>
        <w:separator/>
      </w:r>
    </w:p>
  </w:footnote>
  <w:footnote w:type="continuationSeparator" w:id="0">
    <w:p w14:paraId="4012A73A" w14:textId="77777777" w:rsidR="00927AB7" w:rsidRDefault="00927AB7">
      <w:r>
        <w:continuationSeparator/>
      </w:r>
    </w:p>
  </w:footnote>
  <w:footnote w:type="continuationNotice" w:id="1">
    <w:p w14:paraId="508907A9" w14:textId="77777777" w:rsidR="00927AB7" w:rsidRDefault="00927A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6E59" w14:textId="77777777" w:rsidR="00927AB7" w:rsidRDefault="00927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E7D3" w14:textId="01148851" w:rsidR="00927AB7" w:rsidRDefault="0092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D04E" w14:textId="77777777" w:rsidR="00927AB7" w:rsidRDefault="00927A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F1C5" w14:textId="77777777" w:rsidR="00927AB7" w:rsidRDefault="00927A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F06"/>
    <w:multiLevelType w:val="hybridMultilevel"/>
    <w:tmpl w:val="10A62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31A61"/>
    <w:multiLevelType w:val="hybridMultilevel"/>
    <w:tmpl w:val="6BD89EA8"/>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C0B81"/>
    <w:multiLevelType w:val="hybridMultilevel"/>
    <w:tmpl w:val="5FA8397E"/>
    <w:lvl w:ilvl="0" w:tplc="582ACAE6">
      <w:start w:val="1"/>
      <w:numFmt w:val="decimal"/>
      <w:pStyle w:val="Numpoint"/>
      <w:lvlText w:val="%1."/>
      <w:lvlJc w:val="left"/>
      <w:pPr>
        <w:ind w:left="493" w:hanging="493"/>
      </w:pPr>
      <w:rPr>
        <w:rFonts w:hint="default"/>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1BDB6839"/>
    <w:multiLevelType w:val="hybridMultilevel"/>
    <w:tmpl w:val="465CC332"/>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86C6C"/>
    <w:multiLevelType w:val="hybridMultilevel"/>
    <w:tmpl w:val="9926CCA4"/>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E1D0C"/>
    <w:multiLevelType w:val="hybridMultilevel"/>
    <w:tmpl w:val="37B6C3C2"/>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6317F"/>
    <w:multiLevelType w:val="hybridMultilevel"/>
    <w:tmpl w:val="1ACEA02E"/>
    <w:lvl w:ilvl="0" w:tplc="7E724D02">
      <w:start w:val="1"/>
      <w:numFmt w:val="bullet"/>
      <w:pStyle w:val="Tabletext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A1EE0"/>
    <w:multiLevelType w:val="hybridMultilevel"/>
    <w:tmpl w:val="819A5B38"/>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3A038F"/>
    <w:multiLevelType w:val="hybridMultilevel"/>
    <w:tmpl w:val="56CE7B72"/>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933B7"/>
    <w:multiLevelType w:val="hybridMultilevel"/>
    <w:tmpl w:val="5B80D574"/>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916B3"/>
    <w:multiLevelType w:val="hybridMultilevel"/>
    <w:tmpl w:val="245C3E2E"/>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7C009A"/>
    <w:multiLevelType w:val="hybridMultilevel"/>
    <w:tmpl w:val="85E0776A"/>
    <w:lvl w:ilvl="0" w:tplc="BD1666C6">
      <w:numFmt w:val="bullet"/>
      <w:lvlText w:val=""/>
      <w:lvlJc w:val="left"/>
      <w:pPr>
        <w:tabs>
          <w:tab w:val="num" w:pos="927"/>
        </w:tabs>
        <w:ind w:left="927" w:hanging="360"/>
      </w:pPr>
      <w:rPr>
        <w:rFonts w:ascii="Symbol" w:eastAsia="Times New Roman" w:hAnsi="Symbol" w:cs="Times New Roman" w:hint="default"/>
      </w:rPr>
    </w:lvl>
    <w:lvl w:ilvl="1" w:tplc="0C090003" w:tentative="1">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647" w:hanging="360"/>
      </w:pPr>
      <w:rPr>
        <w:rFonts w:ascii="Wingdings" w:hAnsi="Wingdings" w:hint="default"/>
      </w:rPr>
    </w:lvl>
    <w:lvl w:ilvl="3" w:tplc="0C090001" w:tentative="1">
      <w:start w:val="1"/>
      <w:numFmt w:val="bullet"/>
      <w:lvlText w:val=""/>
      <w:lvlJc w:val="left"/>
      <w:pPr>
        <w:ind w:left="2367" w:hanging="360"/>
      </w:pPr>
      <w:rPr>
        <w:rFonts w:ascii="Symbol" w:hAnsi="Symbol" w:hint="default"/>
      </w:rPr>
    </w:lvl>
    <w:lvl w:ilvl="4" w:tplc="0C090003" w:tentative="1">
      <w:start w:val="1"/>
      <w:numFmt w:val="bullet"/>
      <w:lvlText w:val="o"/>
      <w:lvlJc w:val="left"/>
      <w:pPr>
        <w:ind w:left="3087" w:hanging="360"/>
      </w:pPr>
      <w:rPr>
        <w:rFonts w:ascii="Courier New" w:hAnsi="Courier New" w:cs="Courier New" w:hint="default"/>
      </w:rPr>
    </w:lvl>
    <w:lvl w:ilvl="5" w:tplc="0C090005" w:tentative="1">
      <w:start w:val="1"/>
      <w:numFmt w:val="bullet"/>
      <w:lvlText w:val=""/>
      <w:lvlJc w:val="left"/>
      <w:pPr>
        <w:ind w:left="3807" w:hanging="360"/>
      </w:pPr>
      <w:rPr>
        <w:rFonts w:ascii="Wingdings" w:hAnsi="Wingdings" w:hint="default"/>
      </w:rPr>
    </w:lvl>
    <w:lvl w:ilvl="6" w:tplc="0C090001" w:tentative="1">
      <w:start w:val="1"/>
      <w:numFmt w:val="bullet"/>
      <w:lvlText w:val=""/>
      <w:lvlJc w:val="left"/>
      <w:pPr>
        <w:ind w:left="4527" w:hanging="360"/>
      </w:pPr>
      <w:rPr>
        <w:rFonts w:ascii="Symbol" w:hAnsi="Symbol" w:hint="default"/>
      </w:rPr>
    </w:lvl>
    <w:lvl w:ilvl="7" w:tplc="0C090003" w:tentative="1">
      <w:start w:val="1"/>
      <w:numFmt w:val="bullet"/>
      <w:lvlText w:val="o"/>
      <w:lvlJc w:val="left"/>
      <w:pPr>
        <w:ind w:left="5247" w:hanging="360"/>
      </w:pPr>
      <w:rPr>
        <w:rFonts w:ascii="Courier New" w:hAnsi="Courier New" w:cs="Courier New" w:hint="default"/>
      </w:rPr>
    </w:lvl>
    <w:lvl w:ilvl="8" w:tplc="0C090005" w:tentative="1">
      <w:start w:val="1"/>
      <w:numFmt w:val="bullet"/>
      <w:lvlText w:val=""/>
      <w:lvlJc w:val="left"/>
      <w:pPr>
        <w:ind w:left="5967" w:hanging="360"/>
      </w:pPr>
      <w:rPr>
        <w:rFonts w:ascii="Wingdings" w:hAnsi="Wingdings" w:hint="default"/>
      </w:rPr>
    </w:lvl>
  </w:abstractNum>
  <w:abstractNum w:abstractNumId="12" w15:restartNumberingAfterBreak="0">
    <w:nsid w:val="5159082A"/>
    <w:multiLevelType w:val="hybridMultilevel"/>
    <w:tmpl w:val="B4BC2268"/>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F5621B"/>
    <w:multiLevelType w:val="hybridMultilevel"/>
    <w:tmpl w:val="CBB22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B06207"/>
    <w:multiLevelType w:val="hybridMultilevel"/>
    <w:tmpl w:val="035C4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3544A"/>
    <w:multiLevelType w:val="hybridMultilevel"/>
    <w:tmpl w:val="A0B6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C612CB"/>
    <w:multiLevelType w:val="hybridMultilevel"/>
    <w:tmpl w:val="4B5ECE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4F0188C"/>
    <w:multiLevelType w:val="hybridMultilevel"/>
    <w:tmpl w:val="C1A09D4A"/>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BE6775"/>
    <w:multiLevelType w:val="hybridMultilevel"/>
    <w:tmpl w:val="69C887B6"/>
    <w:lvl w:ilvl="0" w:tplc="BD1666C6">
      <w:numFmt w:val="bullet"/>
      <w:lvlText w:val=""/>
      <w:lvlJc w:val="left"/>
      <w:pPr>
        <w:tabs>
          <w:tab w:val="num" w:pos="927"/>
        </w:tabs>
        <w:ind w:left="927" w:hanging="360"/>
      </w:pPr>
      <w:rPr>
        <w:rFonts w:ascii="Symbol" w:eastAsia="Times New Roman" w:hAnsi="Symbol" w:cs="Times New Roman" w:hint="default"/>
      </w:rPr>
    </w:lvl>
    <w:lvl w:ilvl="1" w:tplc="0C090003" w:tentative="1">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647" w:hanging="360"/>
      </w:pPr>
      <w:rPr>
        <w:rFonts w:ascii="Wingdings" w:hAnsi="Wingdings" w:hint="default"/>
      </w:rPr>
    </w:lvl>
    <w:lvl w:ilvl="3" w:tplc="0C090001" w:tentative="1">
      <w:start w:val="1"/>
      <w:numFmt w:val="bullet"/>
      <w:lvlText w:val=""/>
      <w:lvlJc w:val="left"/>
      <w:pPr>
        <w:ind w:left="2367" w:hanging="360"/>
      </w:pPr>
      <w:rPr>
        <w:rFonts w:ascii="Symbol" w:hAnsi="Symbol" w:hint="default"/>
      </w:rPr>
    </w:lvl>
    <w:lvl w:ilvl="4" w:tplc="0C090003" w:tentative="1">
      <w:start w:val="1"/>
      <w:numFmt w:val="bullet"/>
      <w:lvlText w:val="o"/>
      <w:lvlJc w:val="left"/>
      <w:pPr>
        <w:ind w:left="3087" w:hanging="360"/>
      </w:pPr>
      <w:rPr>
        <w:rFonts w:ascii="Courier New" w:hAnsi="Courier New" w:cs="Courier New" w:hint="default"/>
      </w:rPr>
    </w:lvl>
    <w:lvl w:ilvl="5" w:tplc="0C090005" w:tentative="1">
      <w:start w:val="1"/>
      <w:numFmt w:val="bullet"/>
      <w:lvlText w:val=""/>
      <w:lvlJc w:val="left"/>
      <w:pPr>
        <w:ind w:left="3807" w:hanging="360"/>
      </w:pPr>
      <w:rPr>
        <w:rFonts w:ascii="Wingdings" w:hAnsi="Wingdings" w:hint="default"/>
      </w:rPr>
    </w:lvl>
    <w:lvl w:ilvl="6" w:tplc="0C090001" w:tentative="1">
      <w:start w:val="1"/>
      <w:numFmt w:val="bullet"/>
      <w:lvlText w:val=""/>
      <w:lvlJc w:val="left"/>
      <w:pPr>
        <w:ind w:left="4527" w:hanging="360"/>
      </w:pPr>
      <w:rPr>
        <w:rFonts w:ascii="Symbol" w:hAnsi="Symbol" w:hint="default"/>
      </w:rPr>
    </w:lvl>
    <w:lvl w:ilvl="7" w:tplc="0C090003" w:tentative="1">
      <w:start w:val="1"/>
      <w:numFmt w:val="bullet"/>
      <w:lvlText w:val="o"/>
      <w:lvlJc w:val="left"/>
      <w:pPr>
        <w:ind w:left="5247" w:hanging="360"/>
      </w:pPr>
      <w:rPr>
        <w:rFonts w:ascii="Courier New" w:hAnsi="Courier New" w:cs="Courier New" w:hint="default"/>
      </w:rPr>
    </w:lvl>
    <w:lvl w:ilvl="8" w:tplc="0C090005" w:tentative="1">
      <w:start w:val="1"/>
      <w:numFmt w:val="bullet"/>
      <w:lvlText w:val=""/>
      <w:lvlJc w:val="left"/>
      <w:pPr>
        <w:ind w:left="5967" w:hanging="360"/>
      </w:pPr>
      <w:rPr>
        <w:rFonts w:ascii="Wingdings" w:hAnsi="Wingdings" w:hint="default"/>
      </w:rPr>
    </w:lvl>
  </w:abstractNum>
  <w:abstractNum w:abstractNumId="19" w15:restartNumberingAfterBreak="0">
    <w:nsid w:val="66865C91"/>
    <w:multiLevelType w:val="hybridMultilevel"/>
    <w:tmpl w:val="FA0AECEC"/>
    <w:lvl w:ilvl="0" w:tplc="36BC3834">
      <w:numFmt w:val="bullet"/>
      <w:lvlText w:val=""/>
      <w:lvlJc w:val="left"/>
      <w:pPr>
        <w:tabs>
          <w:tab w:val="num" w:pos="927"/>
        </w:tabs>
        <w:ind w:left="924" w:hanging="357"/>
      </w:pPr>
      <w:rPr>
        <w:rFonts w:ascii="Symbol" w:eastAsia="Times New Roman" w:hAnsi="Symbol" w:cs="Times New Roman" w:hint="default"/>
      </w:rPr>
    </w:lvl>
    <w:lvl w:ilvl="1" w:tplc="BD1666C6">
      <w:numFmt w:val="bullet"/>
      <w:lvlText w:val=""/>
      <w:lvlJc w:val="left"/>
      <w:pPr>
        <w:tabs>
          <w:tab w:val="num" w:pos="1440"/>
        </w:tabs>
        <w:ind w:left="1440" w:hanging="360"/>
      </w:pPr>
      <w:rPr>
        <w:rFonts w:ascii="Symbol" w:eastAsia="Times New Roman" w:hAnsi="Symbol"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80A00"/>
    <w:multiLevelType w:val="hybridMultilevel"/>
    <w:tmpl w:val="C194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B43FD0"/>
    <w:multiLevelType w:val="hybridMultilevel"/>
    <w:tmpl w:val="89AE5A2C"/>
    <w:lvl w:ilvl="0" w:tplc="BD1666C6">
      <w:numFmt w:val="bullet"/>
      <w:lvlText w:val=""/>
      <w:lvlJc w:val="left"/>
      <w:pPr>
        <w:tabs>
          <w:tab w:val="num" w:pos="927"/>
        </w:tabs>
        <w:ind w:left="927" w:hanging="360"/>
      </w:pPr>
      <w:rPr>
        <w:rFonts w:ascii="Symbol" w:eastAsia="Times New Roman" w:hAnsi="Symbol" w:cs="Times New Roman" w:hint="default"/>
      </w:rPr>
    </w:lvl>
    <w:lvl w:ilvl="1" w:tplc="0C090003" w:tentative="1">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647" w:hanging="360"/>
      </w:pPr>
      <w:rPr>
        <w:rFonts w:ascii="Wingdings" w:hAnsi="Wingdings" w:hint="default"/>
      </w:rPr>
    </w:lvl>
    <w:lvl w:ilvl="3" w:tplc="0C090001" w:tentative="1">
      <w:start w:val="1"/>
      <w:numFmt w:val="bullet"/>
      <w:lvlText w:val=""/>
      <w:lvlJc w:val="left"/>
      <w:pPr>
        <w:ind w:left="2367" w:hanging="360"/>
      </w:pPr>
      <w:rPr>
        <w:rFonts w:ascii="Symbol" w:hAnsi="Symbol" w:hint="default"/>
      </w:rPr>
    </w:lvl>
    <w:lvl w:ilvl="4" w:tplc="0C090003" w:tentative="1">
      <w:start w:val="1"/>
      <w:numFmt w:val="bullet"/>
      <w:lvlText w:val="o"/>
      <w:lvlJc w:val="left"/>
      <w:pPr>
        <w:ind w:left="3087" w:hanging="360"/>
      </w:pPr>
      <w:rPr>
        <w:rFonts w:ascii="Courier New" w:hAnsi="Courier New" w:cs="Courier New" w:hint="default"/>
      </w:rPr>
    </w:lvl>
    <w:lvl w:ilvl="5" w:tplc="0C090005" w:tentative="1">
      <w:start w:val="1"/>
      <w:numFmt w:val="bullet"/>
      <w:lvlText w:val=""/>
      <w:lvlJc w:val="left"/>
      <w:pPr>
        <w:ind w:left="3807" w:hanging="360"/>
      </w:pPr>
      <w:rPr>
        <w:rFonts w:ascii="Wingdings" w:hAnsi="Wingdings" w:hint="default"/>
      </w:rPr>
    </w:lvl>
    <w:lvl w:ilvl="6" w:tplc="0C090001" w:tentative="1">
      <w:start w:val="1"/>
      <w:numFmt w:val="bullet"/>
      <w:lvlText w:val=""/>
      <w:lvlJc w:val="left"/>
      <w:pPr>
        <w:ind w:left="4527" w:hanging="360"/>
      </w:pPr>
      <w:rPr>
        <w:rFonts w:ascii="Symbol" w:hAnsi="Symbol" w:hint="default"/>
      </w:rPr>
    </w:lvl>
    <w:lvl w:ilvl="7" w:tplc="0C090003" w:tentative="1">
      <w:start w:val="1"/>
      <w:numFmt w:val="bullet"/>
      <w:lvlText w:val="o"/>
      <w:lvlJc w:val="left"/>
      <w:pPr>
        <w:ind w:left="5247" w:hanging="360"/>
      </w:pPr>
      <w:rPr>
        <w:rFonts w:ascii="Courier New" w:hAnsi="Courier New" w:cs="Courier New" w:hint="default"/>
      </w:rPr>
    </w:lvl>
    <w:lvl w:ilvl="8" w:tplc="0C090005" w:tentative="1">
      <w:start w:val="1"/>
      <w:numFmt w:val="bullet"/>
      <w:lvlText w:val=""/>
      <w:lvlJc w:val="left"/>
      <w:pPr>
        <w:ind w:left="5967" w:hanging="360"/>
      </w:pPr>
      <w:rPr>
        <w:rFonts w:ascii="Wingdings" w:hAnsi="Wingdings" w:hint="default"/>
      </w:rPr>
    </w:lvl>
  </w:abstractNum>
  <w:abstractNum w:abstractNumId="22" w15:restartNumberingAfterBreak="0">
    <w:nsid w:val="6FC534EA"/>
    <w:multiLevelType w:val="hybridMultilevel"/>
    <w:tmpl w:val="7F22AA10"/>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F01C80"/>
    <w:multiLevelType w:val="hybridMultilevel"/>
    <w:tmpl w:val="DE142B8C"/>
    <w:lvl w:ilvl="0" w:tplc="BD1666C6">
      <w:numFmt w:val="bullet"/>
      <w:lvlText w:val=""/>
      <w:lvlJc w:val="left"/>
      <w:pPr>
        <w:tabs>
          <w:tab w:val="num" w:pos="927"/>
        </w:tabs>
        <w:ind w:left="924" w:hanging="357"/>
      </w:pPr>
      <w:rPr>
        <w:rFonts w:ascii="Symbol" w:eastAsia="Times New Roman" w:hAnsi="Symbol"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7D476780"/>
    <w:multiLevelType w:val="hybridMultilevel"/>
    <w:tmpl w:val="884A27D0"/>
    <w:lvl w:ilvl="0" w:tplc="BD1666C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
  </w:num>
  <w:num w:numId="4">
    <w:abstractNumId w:val="24"/>
  </w:num>
  <w:num w:numId="5">
    <w:abstractNumId w:val="19"/>
  </w:num>
  <w:num w:numId="6">
    <w:abstractNumId w:val="14"/>
  </w:num>
  <w:num w:numId="7">
    <w:abstractNumId w:val="13"/>
  </w:num>
  <w:num w:numId="8">
    <w:abstractNumId w:val="18"/>
  </w:num>
  <w:num w:numId="9">
    <w:abstractNumId w:val="21"/>
  </w:num>
  <w:num w:numId="10">
    <w:abstractNumId w:val="11"/>
  </w:num>
  <w:num w:numId="11">
    <w:abstractNumId w:val="16"/>
  </w:num>
  <w:num w:numId="12">
    <w:abstractNumId w:val="20"/>
  </w:num>
  <w:num w:numId="13">
    <w:abstractNumId w:val="0"/>
  </w:num>
  <w:num w:numId="14">
    <w:abstractNumId w:val="8"/>
  </w:num>
  <w:num w:numId="15">
    <w:abstractNumId w:val="12"/>
  </w:num>
  <w:num w:numId="16">
    <w:abstractNumId w:val="7"/>
  </w:num>
  <w:num w:numId="17">
    <w:abstractNumId w:val="17"/>
  </w:num>
  <w:num w:numId="18">
    <w:abstractNumId w:val="1"/>
  </w:num>
  <w:num w:numId="19">
    <w:abstractNumId w:val="5"/>
  </w:num>
  <w:num w:numId="20">
    <w:abstractNumId w:val="3"/>
  </w:num>
  <w:num w:numId="21">
    <w:abstractNumId w:val="22"/>
  </w:num>
  <w:num w:numId="22">
    <w:abstractNumId w:val="10"/>
  </w:num>
  <w:num w:numId="23">
    <w:abstractNumId w:val="25"/>
  </w:num>
  <w:num w:numId="24">
    <w:abstractNumId w:val="9"/>
  </w:num>
  <w:num w:numId="25">
    <w:abstractNumId w:val="4"/>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2008" w:allStyles="0" w:customStyles="0" w:latentStyles="0" w:stylesInUse="1" w:headingStyles="0" w:numberingStyles="0" w:tableStyles="0" w:directFormattingOnRuns="0" w:directFormattingOnParagraphs="0" w:directFormattingOnNumbering="0" w:directFormattingOnTables="0" w:clearFormatting="0" w:top3HeadingStyles="1" w:visibleStyles="0" w:alternateStyleNames="0"/>
  <w:stylePaneSortMethod w:val="000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LGwtDQ2MDM2tDQDQiUdpeDU4uLM/DyQAiPjWgDVK5nKLQAAAA=="/>
  </w:docVars>
  <w:rsids>
    <w:rsidRoot w:val="00BC7D2D"/>
    <w:rsid w:val="00000ED4"/>
    <w:rsid w:val="00001103"/>
    <w:rsid w:val="000025F3"/>
    <w:rsid w:val="00002CB8"/>
    <w:rsid w:val="00004003"/>
    <w:rsid w:val="000044B6"/>
    <w:rsid w:val="000047F1"/>
    <w:rsid w:val="00005052"/>
    <w:rsid w:val="00005AA6"/>
    <w:rsid w:val="000070FD"/>
    <w:rsid w:val="00010193"/>
    <w:rsid w:val="00010FCC"/>
    <w:rsid w:val="00012C88"/>
    <w:rsid w:val="00012F03"/>
    <w:rsid w:val="0001331D"/>
    <w:rsid w:val="0001379C"/>
    <w:rsid w:val="00013E42"/>
    <w:rsid w:val="00014D11"/>
    <w:rsid w:val="00016A2E"/>
    <w:rsid w:val="00021386"/>
    <w:rsid w:val="00021416"/>
    <w:rsid w:val="000229C5"/>
    <w:rsid w:val="00022C23"/>
    <w:rsid w:val="0002330A"/>
    <w:rsid w:val="00023E01"/>
    <w:rsid w:val="00024350"/>
    <w:rsid w:val="0002472A"/>
    <w:rsid w:val="000253FD"/>
    <w:rsid w:val="000256EC"/>
    <w:rsid w:val="000261E5"/>
    <w:rsid w:val="00027258"/>
    <w:rsid w:val="0003035F"/>
    <w:rsid w:val="000305E2"/>
    <w:rsid w:val="00031313"/>
    <w:rsid w:val="00031B78"/>
    <w:rsid w:val="0003219A"/>
    <w:rsid w:val="0003239A"/>
    <w:rsid w:val="000323DB"/>
    <w:rsid w:val="00032981"/>
    <w:rsid w:val="00032D04"/>
    <w:rsid w:val="0003384A"/>
    <w:rsid w:val="00033D4E"/>
    <w:rsid w:val="00034044"/>
    <w:rsid w:val="00035AA7"/>
    <w:rsid w:val="0003636C"/>
    <w:rsid w:val="00037D2C"/>
    <w:rsid w:val="000411CE"/>
    <w:rsid w:val="000417ED"/>
    <w:rsid w:val="00041DC6"/>
    <w:rsid w:val="000423AD"/>
    <w:rsid w:val="00042634"/>
    <w:rsid w:val="00042B27"/>
    <w:rsid w:val="00044680"/>
    <w:rsid w:val="00044D02"/>
    <w:rsid w:val="0004553D"/>
    <w:rsid w:val="00046E88"/>
    <w:rsid w:val="0004764A"/>
    <w:rsid w:val="0004789E"/>
    <w:rsid w:val="00047DF1"/>
    <w:rsid w:val="00050C29"/>
    <w:rsid w:val="000529F4"/>
    <w:rsid w:val="00052FB0"/>
    <w:rsid w:val="00053C53"/>
    <w:rsid w:val="00054886"/>
    <w:rsid w:val="000550EA"/>
    <w:rsid w:val="00056D42"/>
    <w:rsid w:val="000572BE"/>
    <w:rsid w:val="00060BA6"/>
    <w:rsid w:val="0006130B"/>
    <w:rsid w:val="00061BFC"/>
    <w:rsid w:val="00062049"/>
    <w:rsid w:val="00062410"/>
    <w:rsid w:val="00062D4F"/>
    <w:rsid w:val="000630E5"/>
    <w:rsid w:val="000639D2"/>
    <w:rsid w:val="00063FA3"/>
    <w:rsid w:val="000649FA"/>
    <w:rsid w:val="00065B91"/>
    <w:rsid w:val="00065FBE"/>
    <w:rsid w:val="0006666F"/>
    <w:rsid w:val="00067EFE"/>
    <w:rsid w:val="00070A2C"/>
    <w:rsid w:val="00072FFF"/>
    <w:rsid w:val="00073894"/>
    <w:rsid w:val="00075807"/>
    <w:rsid w:val="00076030"/>
    <w:rsid w:val="000765E6"/>
    <w:rsid w:val="0008051F"/>
    <w:rsid w:val="00080630"/>
    <w:rsid w:val="00081856"/>
    <w:rsid w:val="00081B80"/>
    <w:rsid w:val="00081F45"/>
    <w:rsid w:val="00082347"/>
    <w:rsid w:val="00083277"/>
    <w:rsid w:val="00083E37"/>
    <w:rsid w:val="00085134"/>
    <w:rsid w:val="00085525"/>
    <w:rsid w:val="000878F6"/>
    <w:rsid w:val="000910B1"/>
    <w:rsid w:val="000911AE"/>
    <w:rsid w:val="000912CA"/>
    <w:rsid w:val="0009207F"/>
    <w:rsid w:val="000931BD"/>
    <w:rsid w:val="00093761"/>
    <w:rsid w:val="00095EE6"/>
    <w:rsid w:val="000962B0"/>
    <w:rsid w:val="000972AC"/>
    <w:rsid w:val="0009750A"/>
    <w:rsid w:val="00097636"/>
    <w:rsid w:val="000A23C8"/>
    <w:rsid w:val="000A3619"/>
    <w:rsid w:val="000A36CE"/>
    <w:rsid w:val="000A4EAB"/>
    <w:rsid w:val="000A609F"/>
    <w:rsid w:val="000A6557"/>
    <w:rsid w:val="000A79D6"/>
    <w:rsid w:val="000B1F21"/>
    <w:rsid w:val="000B7B99"/>
    <w:rsid w:val="000C0A90"/>
    <w:rsid w:val="000C0D07"/>
    <w:rsid w:val="000C1FBE"/>
    <w:rsid w:val="000C2600"/>
    <w:rsid w:val="000C3302"/>
    <w:rsid w:val="000C39F1"/>
    <w:rsid w:val="000C4C14"/>
    <w:rsid w:val="000C52E2"/>
    <w:rsid w:val="000C534F"/>
    <w:rsid w:val="000D0065"/>
    <w:rsid w:val="000D074D"/>
    <w:rsid w:val="000D0975"/>
    <w:rsid w:val="000D0CA3"/>
    <w:rsid w:val="000D162E"/>
    <w:rsid w:val="000D2094"/>
    <w:rsid w:val="000D22E2"/>
    <w:rsid w:val="000D3568"/>
    <w:rsid w:val="000D3DD5"/>
    <w:rsid w:val="000D4162"/>
    <w:rsid w:val="000D4445"/>
    <w:rsid w:val="000D4E39"/>
    <w:rsid w:val="000D5A63"/>
    <w:rsid w:val="000D5C86"/>
    <w:rsid w:val="000D5CE3"/>
    <w:rsid w:val="000D6658"/>
    <w:rsid w:val="000D6E6E"/>
    <w:rsid w:val="000E0F97"/>
    <w:rsid w:val="000E1245"/>
    <w:rsid w:val="000E26E2"/>
    <w:rsid w:val="000E4208"/>
    <w:rsid w:val="000E430A"/>
    <w:rsid w:val="000E56A9"/>
    <w:rsid w:val="000F024C"/>
    <w:rsid w:val="000F0342"/>
    <w:rsid w:val="000F101E"/>
    <w:rsid w:val="000F1C2A"/>
    <w:rsid w:val="000F201A"/>
    <w:rsid w:val="000F24F3"/>
    <w:rsid w:val="000F4963"/>
    <w:rsid w:val="000F52A0"/>
    <w:rsid w:val="000F6B41"/>
    <w:rsid w:val="000F725C"/>
    <w:rsid w:val="000F74AF"/>
    <w:rsid w:val="001008CA"/>
    <w:rsid w:val="00102AD5"/>
    <w:rsid w:val="00102D6E"/>
    <w:rsid w:val="00102FA2"/>
    <w:rsid w:val="00104BBA"/>
    <w:rsid w:val="001057E8"/>
    <w:rsid w:val="00105D4B"/>
    <w:rsid w:val="00106307"/>
    <w:rsid w:val="0011102D"/>
    <w:rsid w:val="001121AE"/>
    <w:rsid w:val="00112499"/>
    <w:rsid w:val="00112A15"/>
    <w:rsid w:val="00114C19"/>
    <w:rsid w:val="001152E6"/>
    <w:rsid w:val="0011646B"/>
    <w:rsid w:val="001178D9"/>
    <w:rsid w:val="00117B62"/>
    <w:rsid w:val="00120118"/>
    <w:rsid w:val="001217EF"/>
    <w:rsid w:val="00121E59"/>
    <w:rsid w:val="00122BDA"/>
    <w:rsid w:val="001231D8"/>
    <w:rsid w:val="00123594"/>
    <w:rsid w:val="001238A0"/>
    <w:rsid w:val="00125D44"/>
    <w:rsid w:val="00126A07"/>
    <w:rsid w:val="00126DFA"/>
    <w:rsid w:val="00127115"/>
    <w:rsid w:val="00127310"/>
    <w:rsid w:val="00127B41"/>
    <w:rsid w:val="00127EB3"/>
    <w:rsid w:val="00130516"/>
    <w:rsid w:val="00130C63"/>
    <w:rsid w:val="001316A7"/>
    <w:rsid w:val="00132926"/>
    <w:rsid w:val="00134E96"/>
    <w:rsid w:val="00135D7E"/>
    <w:rsid w:val="00135F11"/>
    <w:rsid w:val="001360FF"/>
    <w:rsid w:val="001361C0"/>
    <w:rsid w:val="00136CCC"/>
    <w:rsid w:val="00137865"/>
    <w:rsid w:val="00137ABF"/>
    <w:rsid w:val="00137DC4"/>
    <w:rsid w:val="001402DD"/>
    <w:rsid w:val="0014160D"/>
    <w:rsid w:val="00141687"/>
    <w:rsid w:val="00141B7B"/>
    <w:rsid w:val="00142C27"/>
    <w:rsid w:val="00142E92"/>
    <w:rsid w:val="00142EED"/>
    <w:rsid w:val="00142EF9"/>
    <w:rsid w:val="00143182"/>
    <w:rsid w:val="0014338F"/>
    <w:rsid w:val="00143539"/>
    <w:rsid w:val="001437D9"/>
    <w:rsid w:val="00144032"/>
    <w:rsid w:val="00144872"/>
    <w:rsid w:val="00144AE2"/>
    <w:rsid w:val="00144E18"/>
    <w:rsid w:val="00145417"/>
    <w:rsid w:val="00146888"/>
    <w:rsid w:val="00146D7B"/>
    <w:rsid w:val="00147744"/>
    <w:rsid w:val="00150221"/>
    <w:rsid w:val="001506DD"/>
    <w:rsid w:val="001512A6"/>
    <w:rsid w:val="0015301D"/>
    <w:rsid w:val="00153C73"/>
    <w:rsid w:val="001544C8"/>
    <w:rsid w:val="0015512E"/>
    <w:rsid w:val="0015581E"/>
    <w:rsid w:val="0015599F"/>
    <w:rsid w:val="00155BDC"/>
    <w:rsid w:val="00155E8C"/>
    <w:rsid w:val="001571C6"/>
    <w:rsid w:val="001571CC"/>
    <w:rsid w:val="001579EA"/>
    <w:rsid w:val="0016070C"/>
    <w:rsid w:val="001610C1"/>
    <w:rsid w:val="00161EBF"/>
    <w:rsid w:val="001627C7"/>
    <w:rsid w:val="00162E7E"/>
    <w:rsid w:val="001638B6"/>
    <w:rsid w:val="00163E30"/>
    <w:rsid w:val="001656CE"/>
    <w:rsid w:val="00165E07"/>
    <w:rsid w:val="0016610E"/>
    <w:rsid w:val="00166A28"/>
    <w:rsid w:val="001675D1"/>
    <w:rsid w:val="001731A2"/>
    <w:rsid w:val="00173483"/>
    <w:rsid w:val="00173E41"/>
    <w:rsid w:val="00174B9C"/>
    <w:rsid w:val="00174C3F"/>
    <w:rsid w:val="00174F86"/>
    <w:rsid w:val="00176B96"/>
    <w:rsid w:val="00176E60"/>
    <w:rsid w:val="001777E0"/>
    <w:rsid w:val="00180050"/>
    <w:rsid w:val="0018046A"/>
    <w:rsid w:val="00180609"/>
    <w:rsid w:val="00180F94"/>
    <w:rsid w:val="001822DE"/>
    <w:rsid w:val="00182C43"/>
    <w:rsid w:val="0018406F"/>
    <w:rsid w:val="001859C5"/>
    <w:rsid w:val="00186BF6"/>
    <w:rsid w:val="001877E0"/>
    <w:rsid w:val="0019037A"/>
    <w:rsid w:val="001907DF"/>
    <w:rsid w:val="00190E7E"/>
    <w:rsid w:val="001925C7"/>
    <w:rsid w:val="00192A30"/>
    <w:rsid w:val="0019561D"/>
    <w:rsid w:val="00196D0E"/>
    <w:rsid w:val="0019740B"/>
    <w:rsid w:val="00197B47"/>
    <w:rsid w:val="001A2114"/>
    <w:rsid w:val="001A2475"/>
    <w:rsid w:val="001A3248"/>
    <w:rsid w:val="001A5AF8"/>
    <w:rsid w:val="001A60CA"/>
    <w:rsid w:val="001A6B50"/>
    <w:rsid w:val="001A6B91"/>
    <w:rsid w:val="001A6EC0"/>
    <w:rsid w:val="001A70F0"/>
    <w:rsid w:val="001B066E"/>
    <w:rsid w:val="001B25BB"/>
    <w:rsid w:val="001B265F"/>
    <w:rsid w:val="001B41F4"/>
    <w:rsid w:val="001B50DE"/>
    <w:rsid w:val="001B5149"/>
    <w:rsid w:val="001B56F7"/>
    <w:rsid w:val="001B5A00"/>
    <w:rsid w:val="001B5AE2"/>
    <w:rsid w:val="001B630B"/>
    <w:rsid w:val="001B6F98"/>
    <w:rsid w:val="001B7015"/>
    <w:rsid w:val="001B7F9F"/>
    <w:rsid w:val="001C0154"/>
    <w:rsid w:val="001C2A2C"/>
    <w:rsid w:val="001C2ECA"/>
    <w:rsid w:val="001C3036"/>
    <w:rsid w:val="001C343F"/>
    <w:rsid w:val="001C3943"/>
    <w:rsid w:val="001C3EBE"/>
    <w:rsid w:val="001C4803"/>
    <w:rsid w:val="001C5ED1"/>
    <w:rsid w:val="001C6569"/>
    <w:rsid w:val="001C6B8B"/>
    <w:rsid w:val="001C73FA"/>
    <w:rsid w:val="001C7F53"/>
    <w:rsid w:val="001D0A5B"/>
    <w:rsid w:val="001D192D"/>
    <w:rsid w:val="001D3806"/>
    <w:rsid w:val="001D3895"/>
    <w:rsid w:val="001D3EEA"/>
    <w:rsid w:val="001D4BD1"/>
    <w:rsid w:val="001D4E70"/>
    <w:rsid w:val="001D5725"/>
    <w:rsid w:val="001D68F5"/>
    <w:rsid w:val="001E0C8B"/>
    <w:rsid w:val="001E16E5"/>
    <w:rsid w:val="001E2524"/>
    <w:rsid w:val="001E2837"/>
    <w:rsid w:val="001E4188"/>
    <w:rsid w:val="001E4EAE"/>
    <w:rsid w:val="001E5668"/>
    <w:rsid w:val="001E7B38"/>
    <w:rsid w:val="001E7BCE"/>
    <w:rsid w:val="001F0F3B"/>
    <w:rsid w:val="001F17B5"/>
    <w:rsid w:val="001F1873"/>
    <w:rsid w:val="001F188B"/>
    <w:rsid w:val="001F232E"/>
    <w:rsid w:val="001F4619"/>
    <w:rsid w:val="001F4C9C"/>
    <w:rsid w:val="001F536A"/>
    <w:rsid w:val="001F59BA"/>
    <w:rsid w:val="0020016A"/>
    <w:rsid w:val="0020032A"/>
    <w:rsid w:val="00202B39"/>
    <w:rsid w:val="00203351"/>
    <w:rsid w:val="00203566"/>
    <w:rsid w:val="0020376C"/>
    <w:rsid w:val="0020454B"/>
    <w:rsid w:val="002065DE"/>
    <w:rsid w:val="00207E3F"/>
    <w:rsid w:val="00211B63"/>
    <w:rsid w:val="002127A2"/>
    <w:rsid w:val="00213090"/>
    <w:rsid w:val="00213591"/>
    <w:rsid w:val="00213F9C"/>
    <w:rsid w:val="00214878"/>
    <w:rsid w:val="00214CF5"/>
    <w:rsid w:val="00215561"/>
    <w:rsid w:val="00216061"/>
    <w:rsid w:val="0021664A"/>
    <w:rsid w:val="002166B0"/>
    <w:rsid w:val="002166F8"/>
    <w:rsid w:val="002173FD"/>
    <w:rsid w:val="00217933"/>
    <w:rsid w:val="00220356"/>
    <w:rsid w:val="00220666"/>
    <w:rsid w:val="002208E9"/>
    <w:rsid w:val="00220AF4"/>
    <w:rsid w:val="00220F45"/>
    <w:rsid w:val="00221227"/>
    <w:rsid w:val="00221738"/>
    <w:rsid w:val="0022320F"/>
    <w:rsid w:val="0022338A"/>
    <w:rsid w:val="002233BE"/>
    <w:rsid w:val="0022382A"/>
    <w:rsid w:val="00223D05"/>
    <w:rsid w:val="0022423A"/>
    <w:rsid w:val="00224935"/>
    <w:rsid w:val="00224E6B"/>
    <w:rsid w:val="00225096"/>
    <w:rsid w:val="002265A1"/>
    <w:rsid w:val="00226A18"/>
    <w:rsid w:val="0023023D"/>
    <w:rsid w:val="002307F9"/>
    <w:rsid w:val="002314EB"/>
    <w:rsid w:val="0023187C"/>
    <w:rsid w:val="00232F49"/>
    <w:rsid w:val="002336D0"/>
    <w:rsid w:val="0023521A"/>
    <w:rsid w:val="002355EB"/>
    <w:rsid w:val="00235926"/>
    <w:rsid w:val="00235F60"/>
    <w:rsid w:val="002360EC"/>
    <w:rsid w:val="00236159"/>
    <w:rsid w:val="00236C30"/>
    <w:rsid w:val="00236E6F"/>
    <w:rsid w:val="00236F36"/>
    <w:rsid w:val="00236F86"/>
    <w:rsid w:val="002403C1"/>
    <w:rsid w:val="00240BE8"/>
    <w:rsid w:val="00240CF4"/>
    <w:rsid w:val="00240FCA"/>
    <w:rsid w:val="002412D7"/>
    <w:rsid w:val="0024213F"/>
    <w:rsid w:val="00242869"/>
    <w:rsid w:val="00243A61"/>
    <w:rsid w:val="002445C1"/>
    <w:rsid w:val="002459E4"/>
    <w:rsid w:val="00247190"/>
    <w:rsid w:val="002476AB"/>
    <w:rsid w:val="00247AD6"/>
    <w:rsid w:val="002504E1"/>
    <w:rsid w:val="00251554"/>
    <w:rsid w:val="0025316A"/>
    <w:rsid w:val="00253454"/>
    <w:rsid w:val="00253700"/>
    <w:rsid w:val="00254403"/>
    <w:rsid w:val="00255305"/>
    <w:rsid w:val="00255A9F"/>
    <w:rsid w:val="00256C47"/>
    <w:rsid w:val="00257896"/>
    <w:rsid w:val="00261B0C"/>
    <w:rsid w:val="00262159"/>
    <w:rsid w:val="0026224D"/>
    <w:rsid w:val="00266073"/>
    <w:rsid w:val="00266FCC"/>
    <w:rsid w:val="002675F2"/>
    <w:rsid w:val="00270620"/>
    <w:rsid w:val="00270E8B"/>
    <w:rsid w:val="00270F35"/>
    <w:rsid w:val="00271603"/>
    <w:rsid w:val="00271BF3"/>
    <w:rsid w:val="00272709"/>
    <w:rsid w:val="002728D8"/>
    <w:rsid w:val="00273ADA"/>
    <w:rsid w:val="00273B4A"/>
    <w:rsid w:val="00274326"/>
    <w:rsid w:val="0027568C"/>
    <w:rsid w:val="00275A30"/>
    <w:rsid w:val="00276FAF"/>
    <w:rsid w:val="002770F7"/>
    <w:rsid w:val="0028169D"/>
    <w:rsid w:val="0028361F"/>
    <w:rsid w:val="00283F35"/>
    <w:rsid w:val="00284827"/>
    <w:rsid w:val="00285558"/>
    <w:rsid w:val="00285C64"/>
    <w:rsid w:val="00285CB3"/>
    <w:rsid w:val="00285EE0"/>
    <w:rsid w:val="002942AF"/>
    <w:rsid w:val="002944D8"/>
    <w:rsid w:val="002946D5"/>
    <w:rsid w:val="0029473E"/>
    <w:rsid w:val="00294E8C"/>
    <w:rsid w:val="002956AB"/>
    <w:rsid w:val="00297F2C"/>
    <w:rsid w:val="002A2140"/>
    <w:rsid w:val="002A23FA"/>
    <w:rsid w:val="002A4C4D"/>
    <w:rsid w:val="002A5C54"/>
    <w:rsid w:val="002B071C"/>
    <w:rsid w:val="002B0825"/>
    <w:rsid w:val="002B0FDE"/>
    <w:rsid w:val="002B4A87"/>
    <w:rsid w:val="002B4FCB"/>
    <w:rsid w:val="002B5FE9"/>
    <w:rsid w:val="002B6CC1"/>
    <w:rsid w:val="002B7395"/>
    <w:rsid w:val="002B75B0"/>
    <w:rsid w:val="002B77F9"/>
    <w:rsid w:val="002C2E9B"/>
    <w:rsid w:val="002C32C4"/>
    <w:rsid w:val="002C4350"/>
    <w:rsid w:val="002C6A8D"/>
    <w:rsid w:val="002C7C5F"/>
    <w:rsid w:val="002D07D8"/>
    <w:rsid w:val="002D089D"/>
    <w:rsid w:val="002D36E7"/>
    <w:rsid w:val="002D3D18"/>
    <w:rsid w:val="002D58F6"/>
    <w:rsid w:val="002D5CDF"/>
    <w:rsid w:val="002D62B5"/>
    <w:rsid w:val="002D7EA2"/>
    <w:rsid w:val="002E2B4F"/>
    <w:rsid w:val="002E39B6"/>
    <w:rsid w:val="002E4CF8"/>
    <w:rsid w:val="002E688B"/>
    <w:rsid w:val="002E76A7"/>
    <w:rsid w:val="002E7799"/>
    <w:rsid w:val="002F0501"/>
    <w:rsid w:val="002F123D"/>
    <w:rsid w:val="002F32E5"/>
    <w:rsid w:val="002F39AC"/>
    <w:rsid w:val="002F431F"/>
    <w:rsid w:val="002F503E"/>
    <w:rsid w:val="003016D2"/>
    <w:rsid w:val="00301E0A"/>
    <w:rsid w:val="00303567"/>
    <w:rsid w:val="00303F06"/>
    <w:rsid w:val="003042D2"/>
    <w:rsid w:val="00304CC3"/>
    <w:rsid w:val="00305BD3"/>
    <w:rsid w:val="003065D2"/>
    <w:rsid w:val="00307EAA"/>
    <w:rsid w:val="00310074"/>
    <w:rsid w:val="003106B8"/>
    <w:rsid w:val="00310BA3"/>
    <w:rsid w:val="00311712"/>
    <w:rsid w:val="00311A48"/>
    <w:rsid w:val="00311D90"/>
    <w:rsid w:val="00313E89"/>
    <w:rsid w:val="00314507"/>
    <w:rsid w:val="00316A79"/>
    <w:rsid w:val="00316F6F"/>
    <w:rsid w:val="00317368"/>
    <w:rsid w:val="003174CB"/>
    <w:rsid w:val="0032011F"/>
    <w:rsid w:val="00320D98"/>
    <w:rsid w:val="0032159E"/>
    <w:rsid w:val="00321F16"/>
    <w:rsid w:val="00322017"/>
    <w:rsid w:val="00322411"/>
    <w:rsid w:val="00324C46"/>
    <w:rsid w:val="003258F8"/>
    <w:rsid w:val="00325B51"/>
    <w:rsid w:val="0032679C"/>
    <w:rsid w:val="00326C02"/>
    <w:rsid w:val="00326DF9"/>
    <w:rsid w:val="0032729B"/>
    <w:rsid w:val="00327E8A"/>
    <w:rsid w:val="003304B5"/>
    <w:rsid w:val="00330AC6"/>
    <w:rsid w:val="00333E27"/>
    <w:rsid w:val="00333F3C"/>
    <w:rsid w:val="00335205"/>
    <w:rsid w:val="003356CC"/>
    <w:rsid w:val="00340396"/>
    <w:rsid w:val="003414E8"/>
    <w:rsid w:val="003415FC"/>
    <w:rsid w:val="00341B7C"/>
    <w:rsid w:val="00341D6B"/>
    <w:rsid w:val="00344CB4"/>
    <w:rsid w:val="00351958"/>
    <w:rsid w:val="0035227A"/>
    <w:rsid w:val="0035293F"/>
    <w:rsid w:val="00352AF5"/>
    <w:rsid w:val="00352DB1"/>
    <w:rsid w:val="00353805"/>
    <w:rsid w:val="00353EAA"/>
    <w:rsid w:val="0035494E"/>
    <w:rsid w:val="00355231"/>
    <w:rsid w:val="0035586F"/>
    <w:rsid w:val="00355A00"/>
    <w:rsid w:val="00357CE7"/>
    <w:rsid w:val="003609E4"/>
    <w:rsid w:val="00361F18"/>
    <w:rsid w:val="003620FC"/>
    <w:rsid w:val="00363912"/>
    <w:rsid w:val="003652D7"/>
    <w:rsid w:val="0036616B"/>
    <w:rsid w:val="00367080"/>
    <w:rsid w:val="0036798F"/>
    <w:rsid w:val="00367C09"/>
    <w:rsid w:val="00371FEC"/>
    <w:rsid w:val="00372A30"/>
    <w:rsid w:val="003732D5"/>
    <w:rsid w:val="00374FCE"/>
    <w:rsid w:val="00375911"/>
    <w:rsid w:val="003763A5"/>
    <w:rsid w:val="00376C6A"/>
    <w:rsid w:val="00377352"/>
    <w:rsid w:val="00377E07"/>
    <w:rsid w:val="0038012C"/>
    <w:rsid w:val="00380A9B"/>
    <w:rsid w:val="00380B8F"/>
    <w:rsid w:val="00381503"/>
    <w:rsid w:val="00382316"/>
    <w:rsid w:val="00383D89"/>
    <w:rsid w:val="00384595"/>
    <w:rsid w:val="0038689D"/>
    <w:rsid w:val="003873C0"/>
    <w:rsid w:val="00390203"/>
    <w:rsid w:val="0039109D"/>
    <w:rsid w:val="00392426"/>
    <w:rsid w:val="00394981"/>
    <w:rsid w:val="00394EBE"/>
    <w:rsid w:val="00396023"/>
    <w:rsid w:val="00397BD5"/>
    <w:rsid w:val="00397BFF"/>
    <w:rsid w:val="003A06E0"/>
    <w:rsid w:val="003A1926"/>
    <w:rsid w:val="003A1D3D"/>
    <w:rsid w:val="003A20D3"/>
    <w:rsid w:val="003A2182"/>
    <w:rsid w:val="003A3F2B"/>
    <w:rsid w:val="003A44ED"/>
    <w:rsid w:val="003A5D16"/>
    <w:rsid w:val="003A5E8D"/>
    <w:rsid w:val="003A65B1"/>
    <w:rsid w:val="003A764E"/>
    <w:rsid w:val="003B03CE"/>
    <w:rsid w:val="003B179D"/>
    <w:rsid w:val="003B265D"/>
    <w:rsid w:val="003B41F3"/>
    <w:rsid w:val="003B4531"/>
    <w:rsid w:val="003B51F2"/>
    <w:rsid w:val="003B7FCA"/>
    <w:rsid w:val="003C0FEF"/>
    <w:rsid w:val="003C1682"/>
    <w:rsid w:val="003C2298"/>
    <w:rsid w:val="003C4CFE"/>
    <w:rsid w:val="003C75C9"/>
    <w:rsid w:val="003D0745"/>
    <w:rsid w:val="003D2778"/>
    <w:rsid w:val="003D3291"/>
    <w:rsid w:val="003D5D7F"/>
    <w:rsid w:val="003D7430"/>
    <w:rsid w:val="003D76D3"/>
    <w:rsid w:val="003D782B"/>
    <w:rsid w:val="003E02BA"/>
    <w:rsid w:val="003E046B"/>
    <w:rsid w:val="003E12A7"/>
    <w:rsid w:val="003E13D7"/>
    <w:rsid w:val="003E226C"/>
    <w:rsid w:val="003E3758"/>
    <w:rsid w:val="003E4222"/>
    <w:rsid w:val="003E5302"/>
    <w:rsid w:val="003E596B"/>
    <w:rsid w:val="003E5EF6"/>
    <w:rsid w:val="003E634F"/>
    <w:rsid w:val="003E65AD"/>
    <w:rsid w:val="003E72C5"/>
    <w:rsid w:val="003E744A"/>
    <w:rsid w:val="003E79BD"/>
    <w:rsid w:val="003F1390"/>
    <w:rsid w:val="003F1B3A"/>
    <w:rsid w:val="003F1C94"/>
    <w:rsid w:val="003F29FF"/>
    <w:rsid w:val="003F2EF9"/>
    <w:rsid w:val="003F47E8"/>
    <w:rsid w:val="003F48DF"/>
    <w:rsid w:val="003F4E7A"/>
    <w:rsid w:val="003F4E90"/>
    <w:rsid w:val="003F4F2D"/>
    <w:rsid w:val="003F545E"/>
    <w:rsid w:val="003F6581"/>
    <w:rsid w:val="003F6826"/>
    <w:rsid w:val="003F6B6E"/>
    <w:rsid w:val="004003FC"/>
    <w:rsid w:val="0040050D"/>
    <w:rsid w:val="00400516"/>
    <w:rsid w:val="004012F1"/>
    <w:rsid w:val="004012FA"/>
    <w:rsid w:val="0040189C"/>
    <w:rsid w:val="004027F6"/>
    <w:rsid w:val="004028E9"/>
    <w:rsid w:val="00403728"/>
    <w:rsid w:val="004042C1"/>
    <w:rsid w:val="00404A44"/>
    <w:rsid w:val="00404F97"/>
    <w:rsid w:val="0040548A"/>
    <w:rsid w:val="004055F9"/>
    <w:rsid w:val="00405B0A"/>
    <w:rsid w:val="0040608C"/>
    <w:rsid w:val="0040695A"/>
    <w:rsid w:val="00406C3D"/>
    <w:rsid w:val="00406C7A"/>
    <w:rsid w:val="00407601"/>
    <w:rsid w:val="004124F9"/>
    <w:rsid w:val="00412D53"/>
    <w:rsid w:val="00412E47"/>
    <w:rsid w:val="00413E27"/>
    <w:rsid w:val="00414E10"/>
    <w:rsid w:val="00416101"/>
    <w:rsid w:val="0041618E"/>
    <w:rsid w:val="004171FE"/>
    <w:rsid w:val="0041734C"/>
    <w:rsid w:val="004173D8"/>
    <w:rsid w:val="0041789A"/>
    <w:rsid w:val="00420625"/>
    <w:rsid w:val="00423629"/>
    <w:rsid w:val="0042454C"/>
    <w:rsid w:val="0042547B"/>
    <w:rsid w:val="004258BF"/>
    <w:rsid w:val="00426109"/>
    <w:rsid w:val="004261C2"/>
    <w:rsid w:val="00426201"/>
    <w:rsid w:val="00430E0D"/>
    <w:rsid w:val="00431DF3"/>
    <w:rsid w:val="00432A2C"/>
    <w:rsid w:val="00434F4D"/>
    <w:rsid w:val="00437DEA"/>
    <w:rsid w:val="0044023A"/>
    <w:rsid w:val="00440526"/>
    <w:rsid w:val="00440635"/>
    <w:rsid w:val="004418AD"/>
    <w:rsid w:val="00442EE5"/>
    <w:rsid w:val="00443CC9"/>
    <w:rsid w:val="00444CDF"/>
    <w:rsid w:val="0044560B"/>
    <w:rsid w:val="00445BC4"/>
    <w:rsid w:val="004465F6"/>
    <w:rsid w:val="00446B80"/>
    <w:rsid w:val="00446BB1"/>
    <w:rsid w:val="00446ECC"/>
    <w:rsid w:val="00446EF4"/>
    <w:rsid w:val="00447C11"/>
    <w:rsid w:val="00447DFF"/>
    <w:rsid w:val="0045037D"/>
    <w:rsid w:val="00450CB9"/>
    <w:rsid w:val="004510EB"/>
    <w:rsid w:val="0045203A"/>
    <w:rsid w:val="0045380E"/>
    <w:rsid w:val="00454291"/>
    <w:rsid w:val="00454C64"/>
    <w:rsid w:val="004550C6"/>
    <w:rsid w:val="00455206"/>
    <w:rsid w:val="004555F2"/>
    <w:rsid w:val="00457427"/>
    <w:rsid w:val="004579DD"/>
    <w:rsid w:val="004607E0"/>
    <w:rsid w:val="00465DBF"/>
    <w:rsid w:val="004670BF"/>
    <w:rsid w:val="00470928"/>
    <w:rsid w:val="004709A1"/>
    <w:rsid w:val="00472DD0"/>
    <w:rsid w:val="0047356E"/>
    <w:rsid w:val="004739ED"/>
    <w:rsid w:val="00473A2E"/>
    <w:rsid w:val="00474030"/>
    <w:rsid w:val="0047474B"/>
    <w:rsid w:val="00475A58"/>
    <w:rsid w:val="00476BDE"/>
    <w:rsid w:val="0047765E"/>
    <w:rsid w:val="00477B42"/>
    <w:rsid w:val="00480D07"/>
    <w:rsid w:val="00480F37"/>
    <w:rsid w:val="0048122C"/>
    <w:rsid w:val="00482067"/>
    <w:rsid w:val="0048230C"/>
    <w:rsid w:val="00482581"/>
    <w:rsid w:val="00485232"/>
    <w:rsid w:val="00485A81"/>
    <w:rsid w:val="0048633A"/>
    <w:rsid w:val="00486C11"/>
    <w:rsid w:val="00487801"/>
    <w:rsid w:val="00487F57"/>
    <w:rsid w:val="0049083E"/>
    <w:rsid w:val="00491D11"/>
    <w:rsid w:val="00492B9E"/>
    <w:rsid w:val="0049400B"/>
    <w:rsid w:val="00495344"/>
    <w:rsid w:val="00495CFA"/>
    <w:rsid w:val="004966EC"/>
    <w:rsid w:val="00496D16"/>
    <w:rsid w:val="00497800"/>
    <w:rsid w:val="004A01A5"/>
    <w:rsid w:val="004A12F9"/>
    <w:rsid w:val="004A1638"/>
    <w:rsid w:val="004A2EC9"/>
    <w:rsid w:val="004A31B7"/>
    <w:rsid w:val="004A347D"/>
    <w:rsid w:val="004A6CF9"/>
    <w:rsid w:val="004B06A7"/>
    <w:rsid w:val="004B10C6"/>
    <w:rsid w:val="004B1153"/>
    <w:rsid w:val="004B2294"/>
    <w:rsid w:val="004B250C"/>
    <w:rsid w:val="004B37D9"/>
    <w:rsid w:val="004B4926"/>
    <w:rsid w:val="004B5495"/>
    <w:rsid w:val="004B611E"/>
    <w:rsid w:val="004B6638"/>
    <w:rsid w:val="004B7D80"/>
    <w:rsid w:val="004B7EAD"/>
    <w:rsid w:val="004C09EA"/>
    <w:rsid w:val="004C1C5F"/>
    <w:rsid w:val="004C38F5"/>
    <w:rsid w:val="004C3E6A"/>
    <w:rsid w:val="004C477F"/>
    <w:rsid w:val="004C5A82"/>
    <w:rsid w:val="004C6297"/>
    <w:rsid w:val="004C79AC"/>
    <w:rsid w:val="004C7E17"/>
    <w:rsid w:val="004D19B6"/>
    <w:rsid w:val="004D1CDE"/>
    <w:rsid w:val="004D30BC"/>
    <w:rsid w:val="004D4FAB"/>
    <w:rsid w:val="004D5D67"/>
    <w:rsid w:val="004D6CD0"/>
    <w:rsid w:val="004D7852"/>
    <w:rsid w:val="004E13BD"/>
    <w:rsid w:val="004E239A"/>
    <w:rsid w:val="004E26C2"/>
    <w:rsid w:val="004E33CF"/>
    <w:rsid w:val="004E559B"/>
    <w:rsid w:val="004E5B1D"/>
    <w:rsid w:val="004E6B69"/>
    <w:rsid w:val="004E769D"/>
    <w:rsid w:val="004E78CE"/>
    <w:rsid w:val="004F07EE"/>
    <w:rsid w:val="004F0ADF"/>
    <w:rsid w:val="004F0C58"/>
    <w:rsid w:val="004F0E09"/>
    <w:rsid w:val="004F3AFF"/>
    <w:rsid w:val="004F3B5A"/>
    <w:rsid w:val="004F508A"/>
    <w:rsid w:val="004F5368"/>
    <w:rsid w:val="004F62BF"/>
    <w:rsid w:val="004F65B1"/>
    <w:rsid w:val="004F6844"/>
    <w:rsid w:val="005001C6"/>
    <w:rsid w:val="005009F9"/>
    <w:rsid w:val="00501339"/>
    <w:rsid w:val="0050134F"/>
    <w:rsid w:val="0050162A"/>
    <w:rsid w:val="00501B34"/>
    <w:rsid w:val="00502078"/>
    <w:rsid w:val="00502762"/>
    <w:rsid w:val="00503541"/>
    <w:rsid w:val="0050632B"/>
    <w:rsid w:val="00506DC3"/>
    <w:rsid w:val="0050765A"/>
    <w:rsid w:val="005077A1"/>
    <w:rsid w:val="0051018E"/>
    <w:rsid w:val="0051040E"/>
    <w:rsid w:val="005127E3"/>
    <w:rsid w:val="00512949"/>
    <w:rsid w:val="00513027"/>
    <w:rsid w:val="00514363"/>
    <w:rsid w:val="00514467"/>
    <w:rsid w:val="00515A39"/>
    <w:rsid w:val="00515ABB"/>
    <w:rsid w:val="00516106"/>
    <w:rsid w:val="00516CF2"/>
    <w:rsid w:val="00516EB8"/>
    <w:rsid w:val="00517388"/>
    <w:rsid w:val="005206C7"/>
    <w:rsid w:val="00521470"/>
    <w:rsid w:val="00521C67"/>
    <w:rsid w:val="00522088"/>
    <w:rsid w:val="00522283"/>
    <w:rsid w:val="005227A8"/>
    <w:rsid w:val="005232F9"/>
    <w:rsid w:val="00523755"/>
    <w:rsid w:val="00524791"/>
    <w:rsid w:val="00524B2C"/>
    <w:rsid w:val="005254A4"/>
    <w:rsid w:val="00526D36"/>
    <w:rsid w:val="00531219"/>
    <w:rsid w:val="0053123E"/>
    <w:rsid w:val="0053270F"/>
    <w:rsid w:val="00532823"/>
    <w:rsid w:val="00532E29"/>
    <w:rsid w:val="005338A0"/>
    <w:rsid w:val="00533961"/>
    <w:rsid w:val="00533E7C"/>
    <w:rsid w:val="005357A9"/>
    <w:rsid w:val="00536616"/>
    <w:rsid w:val="005368CC"/>
    <w:rsid w:val="00540BA0"/>
    <w:rsid w:val="00541667"/>
    <w:rsid w:val="00545038"/>
    <w:rsid w:val="00546DC9"/>
    <w:rsid w:val="00546DF7"/>
    <w:rsid w:val="005504E3"/>
    <w:rsid w:val="00552492"/>
    <w:rsid w:val="00552AEC"/>
    <w:rsid w:val="00553681"/>
    <w:rsid w:val="005537E2"/>
    <w:rsid w:val="00553DE6"/>
    <w:rsid w:val="00553F21"/>
    <w:rsid w:val="00553F61"/>
    <w:rsid w:val="00554693"/>
    <w:rsid w:val="00554DE6"/>
    <w:rsid w:val="0055666D"/>
    <w:rsid w:val="00556FC6"/>
    <w:rsid w:val="00557D93"/>
    <w:rsid w:val="0056005F"/>
    <w:rsid w:val="005608B2"/>
    <w:rsid w:val="00562D68"/>
    <w:rsid w:val="005632D8"/>
    <w:rsid w:val="00563309"/>
    <w:rsid w:val="00563A03"/>
    <w:rsid w:val="005645C0"/>
    <w:rsid w:val="00564724"/>
    <w:rsid w:val="00564A7D"/>
    <w:rsid w:val="00564DC2"/>
    <w:rsid w:val="00565BE5"/>
    <w:rsid w:val="00566168"/>
    <w:rsid w:val="00566611"/>
    <w:rsid w:val="00566FF8"/>
    <w:rsid w:val="005707BB"/>
    <w:rsid w:val="00570C29"/>
    <w:rsid w:val="005710D4"/>
    <w:rsid w:val="0057134C"/>
    <w:rsid w:val="00571E74"/>
    <w:rsid w:val="005723F4"/>
    <w:rsid w:val="00572FD2"/>
    <w:rsid w:val="00574DE1"/>
    <w:rsid w:val="00575F81"/>
    <w:rsid w:val="005760EB"/>
    <w:rsid w:val="00577419"/>
    <w:rsid w:val="00577742"/>
    <w:rsid w:val="00580920"/>
    <w:rsid w:val="00580B9B"/>
    <w:rsid w:val="00580E38"/>
    <w:rsid w:val="005818DF"/>
    <w:rsid w:val="005828C7"/>
    <w:rsid w:val="00582AE2"/>
    <w:rsid w:val="005830C5"/>
    <w:rsid w:val="00583279"/>
    <w:rsid w:val="00583472"/>
    <w:rsid w:val="005837BA"/>
    <w:rsid w:val="0058382F"/>
    <w:rsid w:val="00584BB1"/>
    <w:rsid w:val="00584F5B"/>
    <w:rsid w:val="00585315"/>
    <w:rsid w:val="005857B4"/>
    <w:rsid w:val="00587191"/>
    <w:rsid w:val="005900CB"/>
    <w:rsid w:val="00590226"/>
    <w:rsid w:val="00590CF0"/>
    <w:rsid w:val="0059179A"/>
    <w:rsid w:val="00591EC0"/>
    <w:rsid w:val="005923DE"/>
    <w:rsid w:val="00592B62"/>
    <w:rsid w:val="00593936"/>
    <w:rsid w:val="00594776"/>
    <w:rsid w:val="00594833"/>
    <w:rsid w:val="005952C4"/>
    <w:rsid w:val="00597360"/>
    <w:rsid w:val="005973D4"/>
    <w:rsid w:val="005974BC"/>
    <w:rsid w:val="005A1EA8"/>
    <w:rsid w:val="005A3F23"/>
    <w:rsid w:val="005A5AD4"/>
    <w:rsid w:val="005A6029"/>
    <w:rsid w:val="005A7A70"/>
    <w:rsid w:val="005B048D"/>
    <w:rsid w:val="005B0F4F"/>
    <w:rsid w:val="005B1F5D"/>
    <w:rsid w:val="005B4916"/>
    <w:rsid w:val="005B7633"/>
    <w:rsid w:val="005B7E03"/>
    <w:rsid w:val="005C0C97"/>
    <w:rsid w:val="005C1C30"/>
    <w:rsid w:val="005C21E0"/>
    <w:rsid w:val="005C309E"/>
    <w:rsid w:val="005C30AC"/>
    <w:rsid w:val="005C36F5"/>
    <w:rsid w:val="005C37F9"/>
    <w:rsid w:val="005C405B"/>
    <w:rsid w:val="005C52B1"/>
    <w:rsid w:val="005C5C5F"/>
    <w:rsid w:val="005C66C9"/>
    <w:rsid w:val="005C7714"/>
    <w:rsid w:val="005C781D"/>
    <w:rsid w:val="005D0954"/>
    <w:rsid w:val="005D0D78"/>
    <w:rsid w:val="005D1618"/>
    <w:rsid w:val="005D3011"/>
    <w:rsid w:val="005D37D6"/>
    <w:rsid w:val="005D3E7E"/>
    <w:rsid w:val="005D45A1"/>
    <w:rsid w:val="005D47A0"/>
    <w:rsid w:val="005D5E62"/>
    <w:rsid w:val="005D6D0E"/>
    <w:rsid w:val="005D7CEC"/>
    <w:rsid w:val="005E01C1"/>
    <w:rsid w:val="005E0571"/>
    <w:rsid w:val="005E0E8F"/>
    <w:rsid w:val="005E105F"/>
    <w:rsid w:val="005E2C1D"/>
    <w:rsid w:val="005E3032"/>
    <w:rsid w:val="005E309F"/>
    <w:rsid w:val="005E32DF"/>
    <w:rsid w:val="005E3E84"/>
    <w:rsid w:val="005E3FE8"/>
    <w:rsid w:val="005E4A07"/>
    <w:rsid w:val="005E4D7C"/>
    <w:rsid w:val="005E50E6"/>
    <w:rsid w:val="005E575B"/>
    <w:rsid w:val="005E61D6"/>
    <w:rsid w:val="005E67F8"/>
    <w:rsid w:val="005E6943"/>
    <w:rsid w:val="005E7B9C"/>
    <w:rsid w:val="005F08D5"/>
    <w:rsid w:val="005F0CC1"/>
    <w:rsid w:val="005F11D1"/>
    <w:rsid w:val="005F1F1A"/>
    <w:rsid w:val="005F22C0"/>
    <w:rsid w:val="005F2473"/>
    <w:rsid w:val="005F28C0"/>
    <w:rsid w:val="005F2F42"/>
    <w:rsid w:val="005F3E9F"/>
    <w:rsid w:val="005F63A6"/>
    <w:rsid w:val="005F7741"/>
    <w:rsid w:val="00600D8E"/>
    <w:rsid w:val="00601E0A"/>
    <w:rsid w:val="00602364"/>
    <w:rsid w:val="00606ADA"/>
    <w:rsid w:val="00610BC2"/>
    <w:rsid w:val="00611417"/>
    <w:rsid w:val="00611E7B"/>
    <w:rsid w:val="00612894"/>
    <w:rsid w:val="006131D8"/>
    <w:rsid w:val="00614EB3"/>
    <w:rsid w:val="00616AA1"/>
    <w:rsid w:val="00616FEF"/>
    <w:rsid w:val="00617C53"/>
    <w:rsid w:val="00620141"/>
    <w:rsid w:val="006207AC"/>
    <w:rsid w:val="00621E5B"/>
    <w:rsid w:val="00622356"/>
    <w:rsid w:val="006229E4"/>
    <w:rsid w:val="00623073"/>
    <w:rsid w:val="0062398C"/>
    <w:rsid w:val="00623A51"/>
    <w:rsid w:val="00623E6B"/>
    <w:rsid w:val="006244BB"/>
    <w:rsid w:val="0062452A"/>
    <w:rsid w:val="006247C4"/>
    <w:rsid w:val="00625502"/>
    <w:rsid w:val="006255D4"/>
    <w:rsid w:val="00626BC5"/>
    <w:rsid w:val="006301B1"/>
    <w:rsid w:val="00630F22"/>
    <w:rsid w:val="006311B4"/>
    <w:rsid w:val="0063411B"/>
    <w:rsid w:val="00635CFB"/>
    <w:rsid w:val="00635E92"/>
    <w:rsid w:val="00636803"/>
    <w:rsid w:val="0063732F"/>
    <w:rsid w:val="006373C7"/>
    <w:rsid w:val="0063770F"/>
    <w:rsid w:val="00637D5E"/>
    <w:rsid w:val="006403DD"/>
    <w:rsid w:val="0064115A"/>
    <w:rsid w:val="006431E4"/>
    <w:rsid w:val="0064325D"/>
    <w:rsid w:val="0064349A"/>
    <w:rsid w:val="006441EC"/>
    <w:rsid w:val="0064421C"/>
    <w:rsid w:val="006449A4"/>
    <w:rsid w:val="00644D81"/>
    <w:rsid w:val="00644DC1"/>
    <w:rsid w:val="00644FD5"/>
    <w:rsid w:val="0064540C"/>
    <w:rsid w:val="00646F8E"/>
    <w:rsid w:val="006473AB"/>
    <w:rsid w:val="006505B3"/>
    <w:rsid w:val="00650E8B"/>
    <w:rsid w:val="0065141A"/>
    <w:rsid w:val="00651589"/>
    <w:rsid w:val="0065158F"/>
    <w:rsid w:val="00651A6E"/>
    <w:rsid w:val="006521F2"/>
    <w:rsid w:val="006542AC"/>
    <w:rsid w:val="006545D8"/>
    <w:rsid w:val="0065653B"/>
    <w:rsid w:val="00657751"/>
    <w:rsid w:val="0066080E"/>
    <w:rsid w:val="00661421"/>
    <w:rsid w:val="0066259A"/>
    <w:rsid w:val="0066271A"/>
    <w:rsid w:val="006629C9"/>
    <w:rsid w:val="00662CA2"/>
    <w:rsid w:val="00662CBF"/>
    <w:rsid w:val="006637AD"/>
    <w:rsid w:val="00665227"/>
    <w:rsid w:val="00665527"/>
    <w:rsid w:val="00667487"/>
    <w:rsid w:val="006677C0"/>
    <w:rsid w:val="006700D4"/>
    <w:rsid w:val="006703C0"/>
    <w:rsid w:val="006705B0"/>
    <w:rsid w:val="0067156C"/>
    <w:rsid w:val="00671808"/>
    <w:rsid w:val="0067351D"/>
    <w:rsid w:val="00674026"/>
    <w:rsid w:val="00674660"/>
    <w:rsid w:val="0067506F"/>
    <w:rsid w:val="006756BE"/>
    <w:rsid w:val="00675BA3"/>
    <w:rsid w:val="006765AB"/>
    <w:rsid w:val="00676A0C"/>
    <w:rsid w:val="0067775D"/>
    <w:rsid w:val="00680D3F"/>
    <w:rsid w:val="0068135E"/>
    <w:rsid w:val="00681672"/>
    <w:rsid w:val="00683B01"/>
    <w:rsid w:val="00683BD7"/>
    <w:rsid w:val="00683F4B"/>
    <w:rsid w:val="00684663"/>
    <w:rsid w:val="00685998"/>
    <w:rsid w:val="006865F8"/>
    <w:rsid w:val="00686895"/>
    <w:rsid w:val="00686E55"/>
    <w:rsid w:val="00686ECA"/>
    <w:rsid w:val="0069196C"/>
    <w:rsid w:val="00692EE2"/>
    <w:rsid w:val="006941FC"/>
    <w:rsid w:val="006947D4"/>
    <w:rsid w:val="00694C0C"/>
    <w:rsid w:val="00695467"/>
    <w:rsid w:val="0069668A"/>
    <w:rsid w:val="006A040E"/>
    <w:rsid w:val="006A3EE8"/>
    <w:rsid w:val="006A502B"/>
    <w:rsid w:val="006A6085"/>
    <w:rsid w:val="006A62A1"/>
    <w:rsid w:val="006A64EB"/>
    <w:rsid w:val="006A6A1C"/>
    <w:rsid w:val="006B0151"/>
    <w:rsid w:val="006B04E1"/>
    <w:rsid w:val="006B3045"/>
    <w:rsid w:val="006B44A9"/>
    <w:rsid w:val="006B473D"/>
    <w:rsid w:val="006B4881"/>
    <w:rsid w:val="006B5EC8"/>
    <w:rsid w:val="006B6343"/>
    <w:rsid w:val="006B65AC"/>
    <w:rsid w:val="006B689F"/>
    <w:rsid w:val="006B6F1E"/>
    <w:rsid w:val="006C0686"/>
    <w:rsid w:val="006C0EC6"/>
    <w:rsid w:val="006C11FC"/>
    <w:rsid w:val="006C147F"/>
    <w:rsid w:val="006C2A93"/>
    <w:rsid w:val="006C2DA0"/>
    <w:rsid w:val="006C3BF0"/>
    <w:rsid w:val="006C4453"/>
    <w:rsid w:val="006C44FF"/>
    <w:rsid w:val="006C4705"/>
    <w:rsid w:val="006C4BA8"/>
    <w:rsid w:val="006C4F8D"/>
    <w:rsid w:val="006C55E9"/>
    <w:rsid w:val="006C5A56"/>
    <w:rsid w:val="006C5E0B"/>
    <w:rsid w:val="006C70D8"/>
    <w:rsid w:val="006C7532"/>
    <w:rsid w:val="006C7AC3"/>
    <w:rsid w:val="006D139D"/>
    <w:rsid w:val="006D1414"/>
    <w:rsid w:val="006D178D"/>
    <w:rsid w:val="006D2392"/>
    <w:rsid w:val="006D296F"/>
    <w:rsid w:val="006D3841"/>
    <w:rsid w:val="006D4CDE"/>
    <w:rsid w:val="006D570E"/>
    <w:rsid w:val="006D644E"/>
    <w:rsid w:val="006D73E9"/>
    <w:rsid w:val="006E2385"/>
    <w:rsid w:val="006E2465"/>
    <w:rsid w:val="006E2AD8"/>
    <w:rsid w:val="006E3240"/>
    <w:rsid w:val="006E33BC"/>
    <w:rsid w:val="006E3A21"/>
    <w:rsid w:val="006E4A4B"/>
    <w:rsid w:val="006E5530"/>
    <w:rsid w:val="006E67B5"/>
    <w:rsid w:val="006E718D"/>
    <w:rsid w:val="006E7CC2"/>
    <w:rsid w:val="006F03A3"/>
    <w:rsid w:val="006F119A"/>
    <w:rsid w:val="006F1FFF"/>
    <w:rsid w:val="006F312C"/>
    <w:rsid w:val="006F42A5"/>
    <w:rsid w:val="006F44CD"/>
    <w:rsid w:val="006F658D"/>
    <w:rsid w:val="006F72C0"/>
    <w:rsid w:val="006F72CC"/>
    <w:rsid w:val="006F75DD"/>
    <w:rsid w:val="006F7807"/>
    <w:rsid w:val="006F7DAB"/>
    <w:rsid w:val="00701BDD"/>
    <w:rsid w:val="00702A1E"/>
    <w:rsid w:val="00702F75"/>
    <w:rsid w:val="007059E4"/>
    <w:rsid w:val="00707207"/>
    <w:rsid w:val="007106E6"/>
    <w:rsid w:val="00710C84"/>
    <w:rsid w:val="0071171C"/>
    <w:rsid w:val="0071202C"/>
    <w:rsid w:val="00712C9F"/>
    <w:rsid w:val="00716859"/>
    <w:rsid w:val="007211AD"/>
    <w:rsid w:val="00721229"/>
    <w:rsid w:val="00721702"/>
    <w:rsid w:val="00722A77"/>
    <w:rsid w:val="00723BAD"/>
    <w:rsid w:val="00724AAF"/>
    <w:rsid w:val="00725111"/>
    <w:rsid w:val="007253DB"/>
    <w:rsid w:val="00725662"/>
    <w:rsid w:val="00725E94"/>
    <w:rsid w:val="00730BCE"/>
    <w:rsid w:val="00730C1B"/>
    <w:rsid w:val="00730D4E"/>
    <w:rsid w:val="007313BB"/>
    <w:rsid w:val="00731805"/>
    <w:rsid w:val="007321D0"/>
    <w:rsid w:val="0073244B"/>
    <w:rsid w:val="007328F0"/>
    <w:rsid w:val="007329A2"/>
    <w:rsid w:val="00732EE9"/>
    <w:rsid w:val="0073493C"/>
    <w:rsid w:val="00734F2B"/>
    <w:rsid w:val="00737801"/>
    <w:rsid w:val="00737B9E"/>
    <w:rsid w:val="00740766"/>
    <w:rsid w:val="00741690"/>
    <w:rsid w:val="00741808"/>
    <w:rsid w:val="007425E3"/>
    <w:rsid w:val="00743295"/>
    <w:rsid w:val="007434E0"/>
    <w:rsid w:val="0074417F"/>
    <w:rsid w:val="007444D4"/>
    <w:rsid w:val="0074632A"/>
    <w:rsid w:val="00746B94"/>
    <w:rsid w:val="00747644"/>
    <w:rsid w:val="00747B32"/>
    <w:rsid w:val="007515E5"/>
    <w:rsid w:val="0075248E"/>
    <w:rsid w:val="00754B0F"/>
    <w:rsid w:val="00755C16"/>
    <w:rsid w:val="00755C52"/>
    <w:rsid w:val="00755DE4"/>
    <w:rsid w:val="00755FD1"/>
    <w:rsid w:val="00756760"/>
    <w:rsid w:val="00756F11"/>
    <w:rsid w:val="00756F25"/>
    <w:rsid w:val="0075714B"/>
    <w:rsid w:val="007612F7"/>
    <w:rsid w:val="00761D5E"/>
    <w:rsid w:val="00761D9D"/>
    <w:rsid w:val="00761F84"/>
    <w:rsid w:val="0076486D"/>
    <w:rsid w:val="007654B7"/>
    <w:rsid w:val="00766737"/>
    <w:rsid w:val="00766907"/>
    <w:rsid w:val="00767B36"/>
    <w:rsid w:val="0077186A"/>
    <w:rsid w:val="00773350"/>
    <w:rsid w:val="007739E1"/>
    <w:rsid w:val="00773E03"/>
    <w:rsid w:val="00774035"/>
    <w:rsid w:val="00774C7E"/>
    <w:rsid w:val="00775865"/>
    <w:rsid w:val="00775A32"/>
    <w:rsid w:val="00775EA8"/>
    <w:rsid w:val="0077706F"/>
    <w:rsid w:val="007779AE"/>
    <w:rsid w:val="007813B4"/>
    <w:rsid w:val="00781A0A"/>
    <w:rsid w:val="007826C2"/>
    <w:rsid w:val="007844C9"/>
    <w:rsid w:val="00784C1B"/>
    <w:rsid w:val="00784F34"/>
    <w:rsid w:val="00785801"/>
    <w:rsid w:val="00785D8D"/>
    <w:rsid w:val="00786056"/>
    <w:rsid w:val="007862E2"/>
    <w:rsid w:val="007866FC"/>
    <w:rsid w:val="00787006"/>
    <w:rsid w:val="00787981"/>
    <w:rsid w:val="00787EA9"/>
    <w:rsid w:val="0079147C"/>
    <w:rsid w:val="00791964"/>
    <w:rsid w:val="00792105"/>
    <w:rsid w:val="007925F2"/>
    <w:rsid w:val="00792FC0"/>
    <w:rsid w:val="00793187"/>
    <w:rsid w:val="0079364C"/>
    <w:rsid w:val="00794D87"/>
    <w:rsid w:val="00796012"/>
    <w:rsid w:val="00797BD3"/>
    <w:rsid w:val="00797EB6"/>
    <w:rsid w:val="007A035C"/>
    <w:rsid w:val="007A0786"/>
    <w:rsid w:val="007A0C5C"/>
    <w:rsid w:val="007A0ED2"/>
    <w:rsid w:val="007A10FA"/>
    <w:rsid w:val="007A1132"/>
    <w:rsid w:val="007A12F6"/>
    <w:rsid w:val="007A189A"/>
    <w:rsid w:val="007A197F"/>
    <w:rsid w:val="007A22BE"/>
    <w:rsid w:val="007A2F7D"/>
    <w:rsid w:val="007A30F7"/>
    <w:rsid w:val="007A4E8B"/>
    <w:rsid w:val="007A620A"/>
    <w:rsid w:val="007A766B"/>
    <w:rsid w:val="007B1A2E"/>
    <w:rsid w:val="007B2EAE"/>
    <w:rsid w:val="007B505E"/>
    <w:rsid w:val="007B5ECE"/>
    <w:rsid w:val="007B5F91"/>
    <w:rsid w:val="007B701F"/>
    <w:rsid w:val="007B708C"/>
    <w:rsid w:val="007B7B28"/>
    <w:rsid w:val="007C0773"/>
    <w:rsid w:val="007C0CFC"/>
    <w:rsid w:val="007C11E6"/>
    <w:rsid w:val="007C12BB"/>
    <w:rsid w:val="007C2101"/>
    <w:rsid w:val="007C24D7"/>
    <w:rsid w:val="007C2A46"/>
    <w:rsid w:val="007C3264"/>
    <w:rsid w:val="007C3463"/>
    <w:rsid w:val="007C3A20"/>
    <w:rsid w:val="007C4285"/>
    <w:rsid w:val="007C4588"/>
    <w:rsid w:val="007C4B16"/>
    <w:rsid w:val="007C4BB9"/>
    <w:rsid w:val="007C528C"/>
    <w:rsid w:val="007C6A6E"/>
    <w:rsid w:val="007C6B15"/>
    <w:rsid w:val="007C6DD4"/>
    <w:rsid w:val="007C757F"/>
    <w:rsid w:val="007D0730"/>
    <w:rsid w:val="007D0BAB"/>
    <w:rsid w:val="007D0CEF"/>
    <w:rsid w:val="007D0DD4"/>
    <w:rsid w:val="007D15A0"/>
    <w:rsid w:val="007D1CCD"/>
    <w:rsid w:val="007D1E56"/>
    <w:rsid w:val="007D1F7F"/>
    <w:rsid w:val="007D330A"/>
    <w:rsid w:val="007D39EC"/>
    <w:rsid w:val="007D3CA6"/>
    <w:rsid w:val="007D440E"/>
    <w:rsid w:val="007D5805"/>
    <w:rsid w:val="007D690D"/>
    <w:rsid w:val="007D69D3"/>
    <w:rsid w:val="007D7582"/>
    <w:rsid w:val="007E0943"/>
    <w:rsid w:val="007E21A4"/>
    <w:rsid w:val="007E28C7"/>
    <w:rsid w:val="007E2D97"/>
    <w:rsid w:val="007E3B2F"/>
    <w:rsid w:val="007E3CBD"/>
    <w:rsid w:val="007E4214"/>
    <w:rsid w:val="007E443F"/>
    <w:rsid w:val="007E4947"/>
    <w:rsid w:val="007E5333"/>
    <w:rsid w:val="007E74B6"/>
    <w:rsid w:val="007E7B48"/>
    <w:rsid w:val="007F0102"/>
    <w:rsid w:val="007F0C99"/>
    <w:rsid w:val="007F0EAC"/>
    <w:rsid w:val="007F1964"/>
    <w:rsid w:val="007F1C5D"/>
    <w:rsid w:val="007F1D47"/>
    <w:rsid w:val="007F1E3E"/>
    <w:rsid w:val="007F1F22"/>
    <w:rsid w:val="007F2700"/>
    <w:rsid w:val="007F280F"/>
    <w:rsid w:val="007F31DD"/>
    <w:rsid w:val="007F3A60"/>
    <w:rsid w:val="007F6D51"/>
    <w:rsid w:val="007F735B"/>
    <w:rsid w:val="007F793E"/>
    <w:rsid w:val="008013E8"/>
    <w:rsid w:val="00801A6B"/>
    <w:rsid w:val="00802407"/>
    <w:rsid w:val="008025C0"/>
    <w:rsid w:val="0080370D"/>
    <w:rsid w:val="008043A5"/>
    <w:rsid w:val="00804BAC"/>
    <w:rsid w:val="00804DF4"/>
    <w:rsid w:val="00805355"/>
    <w:rsid w:val="00805FF4"/>
    <w:rsid w:val="008065A7"/>
    <w:rsid w:val="008071D1"/>
    <w:rsid w:val="00810336"/>
    <w:rsid w:val="008111E7"/>
    <w:rsid w:val="00812023"/>
    <w:rsid w:val="00813043"/>
    <w:rsid w:val="00814A09"/>
    <w:rsid w:val="00814B4B"/>
    <w:rsid w:val="00816147"/>
    <w:rsid w:val="00816838"/>
    <w:rsid w:val="0082204E"/>
    <w:rsid w:val="00823DB3"/>
    <w:rsid w:val="008244C1"/>
    <w:rsid w:val="008252D5"/>
    <w:rsid w:val="008256C5"/>
    <w:rsid w:val="008257B8"/>
    <w:rsid w:val="008260F1"/>
    <w:rsid w:val="00827372"/>
    <w:rsid w:val="00830DB1"/>
    <w:rsid w:val="00831C8B"/>
    <w:rsid w:val="0083204D"/>
    <w:rsid w:val="00833609"/>
    <w:rsid w:val="00834DFE"/>
    <w:rsid w:val="00836391"/>
    <w:rsid w:val="008369F1"/>
    <w:rsid w:val="00836F72"/>
    <w:rsid w:val="00840456"/>
    <w:rsid w:val="00840FA0"/>
    <w:rsid w:val="00842F2F"/>
    <w:rsid w:val="0084336F"/>
    <w:rsid w:val="00843833"/>
    <w:rsid w:val="00843CB3"/>
    <w:rsid w:val="0084405C"/>
    <w:rsid w:val="008447AF"/>
    <w:rsid w:val="0084542A"/>
    <w:rsid w:val="00845B2C"/>
    <w:rsid w:val="00846E03"/>
    <w:rsid w:val="008507C4"/>
    <w:rsid w:val="0085358B"/>
    <w:rsid w:val="00853FA4"/>
    <w:rsid w:val="008540AF"/>
    <w:rsid w:val="00854EDF"/>
    <w:rsid w:val="00855195"/>
    <w:rsid w:val="00855463"/>
    <w:rsid w:val="00855B7B"/>
    <w:rsid w:val="008566C2"/>
    <w:rsid w:val="0085675B"/>
    <w:rsid w:val="00860534"/>
    <w:rsid w:val="0086081F"/>
    <w:rsid w:val="0086082B"/>
    <w:rsid w:val="00860B31"/>
    <w:rsid w:val="00860F63"/>
    <w:rsid w:val="0086138C"/>
    <w:rsid w:val="00861CB1"/>
    <w:rsid w:val="00861F0F"/>
    <w:rsid w:val="00861F67"/>
    <w:rsid w:val="008638A9"/>
    <w:rsid w:val="00864097"/>
    <w:rsid w:val="00864A15"/>
    <w:rsid w:val="00865375"/>
    <w:rsid w:val="00867CD3"/>
    <w:rsid w:val="00870992"/>
    <w:rsid w:val="00871743"/>
    <w:rsid w:val="0087222C"/>
    <w:rsid w:val="00873E44"/>
    <w:rsid w:val="00874A3D"/>
    <w:rsid w:val="00874F45"/>
    <w:rsid w:val="00875A21"/>
    <w:rsid w:val="00880520"/>
    <w:rsid w:val="00880945"/>
    <w:rsid w:val="00880B50"/>
    <w:rsid w:val="008812B5"/>
    <w:rsid w:val="0088188A"/>
    <w:rsid w:val="0088253E"/>
    <w:rsid w:val="0088308F"/>
    <w:rsid w:val="00886553"/>
    <w:rsid w:val="00886BF1"/>
    <w:rsid w:val="00887715"/>
    <w:rsid w:val="00887732"/>
    <w:rsid w:val="00890C62"/>
    <w:rsid w:val="0089128A"/>
    <w:rsid w:val="008916AC"/>
    <w:rsid w:val="00893AEE"/>
    <w:rsid w:val="00893BD4"/>
    <w:rsid w:val="00895119"/>
    <w:rsid w:val="00895C33"/>
    <w:rsid w:val="00895DD3"/>
    <w:rsid w:val="0089619E"/>
    <w:rsid w:val="00896A0F"/>
    <w:rsid w:val="008A092E"/>
    <w:rsid w:val="008A38AC"/>
    <w:rsid w:val="008A40B0"/>
    <w:rsid w:val="008A4722"/>
    <w:rsid w:val="008A50F0"/>
    <w:rsid w:val="008A5476"/>
    <w:rsid w:val="008A5EB0"/>
    <w:rsid w:val="008A7D1B"/>
    <w:rsid w:val="008A7F17"/>
    <w:rsid w:val="008B24CC"/>
    <w:rsid w:val="008B3C14"/>
    <w:rsid w:val="008B3DA4"/>
    <w:rsid w:val="008B499C"/>
    <w:rsid w:val="008B545D"/>
    <w:rsid w:val="008B6BA6"/>
    <w:rsid w:val="008C19A0"/>
    <w:rsid w:val="008C1B26"/>
    <w:rsid w:val="008C1D88"/>
    <w:rsid w:val="008C2658"/>
    <w:rsid w:val="008C2ADA"/>
    <w:rsid w:val="008C35C3"/>
    <w:rsid w:val="008C55EC"/>
    <w:rsid w:val="008C5D83"/>
    <w:rsid w:val="008C613B"/>
    <w:rsid w:val="008C6387"/>
    <w:rsid w:val="008C782E"/>
    <w:rsid w:val="008D15E2"/>
    <w:rsid w:val="008D17E7"/>
    <w:rsid w:val="008D19A3"/>
    <w:rsid w:val="008D1CF0"/>
    <w:rsid w:val="008D1F2C"/>
    <w:rsid w:val="008D3CCF"/>
    <w:rsid w:val="008D541E"/>
    <w:rsid w:val="008D6211"/>
    <w:rsid w:val="008D7016"/>
    <w:rsid w:val="008D7721"/>
    <w:rsid w:val="008D7CC6"/>
    <w:rsid w:val="008E195B"/>
    <w:rsid w:val="008E3D08"/>
    <w:rsid w:val="008E4F6C"/>
    <w:rsid w:val="008E5ABC"/>
    <w:rsid w:val="008E5D58"/>
    <w:rsid w:val="008E5ED4"/>
    <w:rsid w:val="008E614A"/>
    <w:rsid w:val="008F00FC"/>
    <w:rsid w:val="008F0644"/>
    <w:rsid w:val="008F06BF"/>
    <w:rsid w:val="008F14B6"/>
    <w:rsid w:val="008F1F1D"/>
    <w:rsid w:val="008F2B2F"/>
    <w:rsid w:val="008F3178"/>
    <w:rsid w:val="008F4A73"/>
    <w:rsid w:val="008F50DA"/>
    <w:rsid w:val="008F53DC"/>
    <w:rsid w:val="008F5613"/>
    <w:rsid w:val="008F61EA"/>
    <w:rsid w:val="008F7504"/>
    <w:rsid w:val="0090033A"/>
    <w:rsid w:val="0090089D"/>
    <w:rsid w:val="00900F2D"/>
    <w:rsid w:val="00902397"/>
    <w:rsid w:val="009033FF"/>
    <w:rsid w:val="0090433F"/>
    <w:rsid w:val="009044AE"/>
    <w:rsid w:val="00904866"/>
    <w:rsid w:val="00904D2F"/>
    <w:rsid w:val="00905265"/>
    <w:rsid w:val="00905C1D"/>
    <w:rsid w:val="009061EE"/>
    <w:rsid w:val="00906335"/>
    <w:rsid w:val="00906498"/>
    <w:rsid w:val="00907778"/>
    <w:rsid w:val="00910A18"/>
    <w:rsid w:val="0091140F"/>
    <w:rsid w:val="00913131"/>
    <w:rsid w:val="009138F7"/>
    <w:rsid w:val="00913D00"/>
    <w:rsid w:val="00913D83"/>
    <w:rsid w:val="0091457B"/>
    <w:rsid w:val="00914CD4"/>
    <w:rsid w:val="00914DA8"/>
    <w:rsid w:val="009167F9"/>
    <w:rsid w:val="009168C2"/>
    <w:rsid w:val="00916C45"/>
    <w:rsid w:val="00920414"/>
    <w:rsid w:val="00920679"/>
    <w:rsid w:val="009208EA"/>
    <w:rsid w:val="00920DCB"/>
    <w:rsid w:val="0092111B"/>
    <w:rsid w:val="00921C07"/>
    <w:rsid w:val="009227CB"/>
    <w:rsid w:val="00922B3D"/>
    <w:rsid w:val="00922DB2"/>
    <w:rsid w:val="00923E51"/>
    <w:rsid w:val="00925503"/>
    <w:rsid w:val="009270EE"/>
    <w:rsid w:val="009271C1"/>
    <w:rsid w:val="00927978"/>
    <w:rsid w:val="00927AB7"/>
    <w:rsid w:val="00927FC4"/>
    <w:rsid w:val="00931BE5"/>
    <w:rsid w:val="00933C84"/>
    <w:rsid w:val="00934EC7"/>
    <w:rsid w:val="009351E6"/>
    <w:rsid w:val="00935729"/>
    <w:rsid w:val="0093626E"/>
    <w:rsid w:val="00936D9F"/>
    <w:rsid w:val="00936E76"/>
    <w:rsid w:val="009404C0"/>
    <w:rsid w:val="00940989"/>
    <w:rsid w:val="009421BE"/>
    <w:rsid w:val="009441C0"/>
    <w:rsid w:val="00947EB7"/>
    <w:rsid w:val="009506E8"/>
    <w:rsid w:val="00950C18"/>
    <w:rsid w:val="00950E6D"/>
    <w:rsid w:val="00950F84"/>
    <w:rsid w:val="0095107B"/>
    <w:rsid w:val="00951DCE"/>
    <w:rsid w:val="00953B76"/>
    <w:rsid w:val="0095424D"/>
    <w:rsid w:val="00954D75"/>
    <w:rsid w:val="00955937"/>
    <w:rsid w:val="009559F9"/>
    <w:rsid w:val="00955A9C"/>
    <w:rsid w:val="00956973"/>
    <w:rsid w:val="00956D1A"/>
    <w:rsid w:val="00956F4D"/>
    <w:rsid w:val="009577F6"/>
    <w:rsid w:val="00957992"/>
    <w:rsid w:val="009620C8"/>
    <w:rsid w:val="00962E69"/>
    <w:rsid w:val="00963220"/>
    <w:rsid w:val="009634CB"/>
    <w:rsid w:val="00963850"/>
    <w:rsid w:val="00964FB3"/>
    <w:rsid w:val="00965367"/>
    <w:rsid w:val="0096713C"/>
    <w:rsid w:val="00967211"/>
    <w:rsid w:val="009712AB"/>
    <w:rsid w:val="009716C4"/>
    <w:rsid w:val="00971734"/>
    <w:rsid w:val="00973173"/>
    <w:rsid w:val="009734CF"/>
    <w:rsid w:val="00973964"/>
    <w:rsid w:val="00976511"/>
    <w:rsid w:val="00976B39"/>
    <w:rsid w:val="00981B43"/>
    <w:rsid w:val="00981C04"/>
    <w:rsid w:val="00981F48"/>
    <w:rsid w:val="00982A43"/>
    <w:rsid w:val="009848B1"/>
    <w:rsid w:val="00985A7B"/>
    <w:rsid w:val="00985FBA"/>
    <w:rsid w:val="009873F0"/>
    <w:rsid w:val="009919A0"/>
    <w:rsid w:val="00992820"/>
    <w:rsid w:val="00992981"/>
    <w:rsid w:val="00992F53"/>
    <w:rsid w:val="00992FB6"/>
    <w:rsid w:val="009934AD"/>
    <w:rsid w:val="009944A2"/>
    <w:rsid w:val="009946A9"/>
    <w:rsid w:val="00994A9C"/>
    <w:rsid w:val="00995606"/>
    <w:rsid w:val="009959B2"/>
    <w:rsid w:val="00996098"/>
    <w:rsid w:val="009964CE"/>
    <w:rsid w:val="0099710D"/>
    <w:rsid w:val="009A15CD"/>
    <w:rsid w:val="009A242A"/>
    <w:rsid w:val="009A2993"/>
    <w:rsid w:val="009A29B0"/>
    <w:rsid w:val="009A2A42"/>
    <w:rsid w:val="009A2B4E"/>
    <w:rsid w:val="009A358A"/>
    <w:rsid w:val="009A3614"/>
    <w:rsid w:val="009A3BF4"/>
    <w:rsid w:val="009A3E20"/>
    <w:rsid w:val="009A50B0"/>
    <w:rsid w:val="009A66C8"/>
    <w:rsid w:val="009A6A7E"/>
    <w:rsid w:val="009A6B43"/>
    <w:rsid w:val="009A73B4"/>
    <w:rsid w:val="009B0D74"/>
    <w:rsid w:val="009B4ED1"/>
    <w:rsid w:val="009B71A9"/>
    <w:rsid w:val="009C12E7"/>
    <w:rsid w:val="009C16FB"/>
    <w:rsid w:val="009C2EBA"/>
    <w:rsid w:val="009C40F5"/>
    <w:rsid w:val="009C47E9"/>
    <w:rsid w:val="009C496C"/>
    <w:rsid w:val="009C4B72"/>
    <w:rsid w:val="009C535B"/>
    <w:rsid w:val="009C5516"/>
    <w:rsid w:val="009C5AE0"/>
    <w:rsid w:val="009C5FEB"/>
    <w:rsid w:val="009C673C"/>
    <w:rsid w:val="009C68C3"/>
    <w:rsid w:val="009C76EA"/>
    <w:rsid w:val="009C7BA1"/>
    <w:rsid w:val="009D0AB8"/>
    <w:rsid w:val="009D0E0C"/>
    <w:rsid w:val="009D19EE"/>
    <w:rsid w:val="009D44A9"/>
    <w:rsid w:val="009D5CF8"/>
    <w:rsid w:val="009D6F25"/>
    <w:rsid w:val="009D7C78"/>
    <w:rsid w:val="009E0914"/>
    <w:rsid w:val="009E17EB"/>
    <w:rsid w:val="009E19EB"/>
    <w:rsid w:val="009E257A"/>
    <w:rsid w:val="009E2A20"/>
    <w:rsid w:val="009E2FB8"/>
    <w:rsid w:val="009E4255"/>
    <w:rsid w:val="009E456F"/>
    <w:rsid w:val="009E4D25"/>
    <w:rsid w:val="009E5C16"/>
    <w:rsid w:val="009E5D7F"/>
    <w:rsid w:val="009E63FF"/>
    <w:rsid w:val="009E66DD"/>
    <w:rsid w:val="009E6E10"/>
    <w:rsid w:val="009E6F3F"/>
    <w:rsid w:val="009E7E6C"/>
    <w:rsid w:val="009F0030"/>
    <w:rsid w:val="009F060C"/>
    <w:rsid w:val="009F0865"/>
    <w:rsid w:val="009F2390"/>
    <w:rsid w:val="009F3758"/>
    <w:rsid w:val="009F4C56"/>
    <w:rsid w:val="009F4E59"/>
    <w:rsid w:val="009F4F8A"/>
    <w:rsid w:val="009F4FE5"/>
    <w:rsid w:val="009F519A"/>
    <w:rsid w:val="009F5668"/>
    <w:rsid w:val="009F64A2"/>
    <w:rsid w:val="009F68CE"/>
    <w:rsid w:val="009F695D"/>
    <w:rsid w:val="009F6F88"/>
    <w:rsid w:val="009F7604"/>
    <w:rsid w:val="009F794B"/>
    <w:rsid w:val="009F7BB4"/>
    <w:rsid w:val="00A00A48"/>
    <w:rsid w:val="00A00EBA"/>
    <w:rsid w:val="00A014A2"/>
    <w:rsid w:val="00A0475C"/>
    <w:rsid w:val="00A0489D"/>
    <w:rsid w:val="00A05CEF"/>
    <w:rsid w:val="00A07987"/>
    <w:rsid w:val="00A10346"/>
    <w:rsid w:val="00A107DA"/>
    <w:rsid w:val="00A10B52"/>
    <w:rsid w:val="00A11354"/>
    <w:rsid w:val="00A129A3"/>
    <w:rsid w:val="00A12B7C"/>
    <w:rsid w:val="00A12DED"/>
    <w:rsid w:val="00A13D1A"/>
    <w:rsid w:val="00A13D38"/>
    <w:rsid w:val="00A15AB2"/>
    <w:rsid w:val="00A16722"/>
    <w:rsid w:val="00A170C3"/>
    <w:rsid w:val="00A17958"/>
    <w:rsid w:val="00A20E3F"/>
    <w:rsid w:val="00A20E84"/>
    <w:rsid w:val="00A2220C"/>
    <w:rsid w:val="00A23A56"/>
    <w:rsid w:val="00A23ABA"/>
    <w:rsid w:val="00A2496E"/>
    <w:rsid w:val="00A25A8D"/>
    <w:rsid w:val="00A26014"/>
    <w:rsid w:val="00A26442"/>
    <w:rsid w:val="00A30AB9"/>
    <w:rsid w:val="00A31F46"/>
    <w:rsid w:val="00A3209C"/>
    <w:rsid w:val="00A33BDD"/>
    <w:rsid w:val="00A33F1D"/>
    <w:rsid w:val="00A349B7"/>
    <w:rsid w:val="00A34F37"/>
    <w:rsid w:val="00A358BF"/>
    <w:rsid w:val="00A35A58"/>
    <w:rsid w:val="00A373F6"/>
    <w:rsid w:val="00A37518"/>
    <w:rsid w:val="00A37C14"/>
    <w:rsid w:val="00A40506"/>
    <w:rsid w:val="00A412E5"/>
    <w:rsid w:val="00A41A42"/>
    <w:rsid w:val="00A444FD"/>
    <w:rsid w:val="00A47009"/>
    <w:rsid w:val="00A47365"/>
    <w:rsid w:val="00A507C3"/>
    <w:rsid w:val="00A50961"/>
    <w:rsid w:val="00A52915"/>
    <w:rsid w:val="00A52A41"/>
    <w:rsid w:val="00A53B10"/>
    <w:rsid w:val="00A542A6"/>
    <w:rsid w:val="00A54301"/>
    <w:rsid w:val="00A54797"/>
    <w:rsid w:val="00A549F4"/>
    <w:rsid w:val="00A54FF0"/>
    <w:rsid w:val="00A5540E"/>
    <w:rsid w:val="00A554AB"/>
    <w:rsid w:val="00A55661"/>
    <w:rsid w:val="00A55D8A"/>
    <w:rsid w:val="00A563C9"/>
    <w:rsid w:val="00A57F35"/>
    <w:rsid w:val="00A62317"/>
    <w:rsid w:val="00A62B8E"/>
    <w:rsid w:val="00A63BC1"/>
    <w:rsid w:val="00A6470D"/>
    <w:rsid w:val="00A64EEA"/>
    <w:rsid w:val="00A65470"/>
    <w:rsid w:val="00A6599C"/>
    <w:rsid w:val="00A66021"/>
    <w:rsid w:val="00A661B9"/>
    <w:rsid w:val="00A665E1"/>
    <w:rsid w:val="00A675B3"/>
    <w:rsid w:val="00A70A23"/>
    <w:rsid w:val="00A71004"/>
    <w:rsid w:val="00A7254C"/>
    <w:rsid w:val="00A72931"/>
    <w:rsid w:val="00A72963"/>
    <w:rsid w:val="00A72D17"/>
    <w:rsid w:val="00A737AB"/>
    <w:rsid w:val="00A740EF"/>
    <w:rsid w:val="00A74663"/>
    <w:rsid w:val="00A74F73"/>
    <w:rsid w:val="00A76D5C"/>
    <w:rsid w:val="00A81F6D"/>
    <w:rsid w:val="00A85491"/>
    <w:rsid w:val="00A85BE4"/>
    <w:rsid w:val="00A86339"/>
    <w:rsid w:val="00A86C5A"/>
    <w:rsid w:val="00A91C3B"/>
    <w:rsid w:val="00A91E35"/>
    <w:rsid w:val="00A9259F"/>
    <w:rsid w:val="00A92B88"/>
    <w:rsid w:val="00A92BAD"/>
    <w:rsid w:val="00A93189"/>
    <w:rsid w:val="00A935CB"/>
    <w:rsid w:val="00A9398F"/>
    <w:rsid w:val="00A93A8A"/>
    <w:rsid w:val="00A93DFC"/>
    <w:rsid w:val="00A941CA"/>
    <w:rsid w:val="00A96EFF"/>
    <w:rsid w:val="00A979DC"/>
    <w:rsid w:val="00AA0202"/>
    <w:rsid w:val="00AA13C2"/>
    <w:rsid w:val="00AA1BBA"/>
    <w:rsid w:val="00AA1C65"/>
    <w:rsid w:val="00AA3239"/>
    <w:rsid w:val="00AA3EF5"/>
    <w:rsid w:val="00AA4411"/>
    <w:rsid w:val="00AA5082"/>
    <w:rsid w:val="00AA5739"/>
    <w:rsid w:val="00AA586A"/>
    <w:rsid w:val="00AA5E74"/>
    <w:rsid w:val="00AA6F1B"/>
    <w:rsid w:val="00AA769B"/>
    <w:rsid w:val="00AA7B47"/>
    <w:rsid w:val="00AB04B5"/>
    <w:rsid w:val="00AB0A0A"/>
    <w:rsid w:val="00AB0ABC"/>
    <w:rsid w:val="00AB0BDB"/>
    <w:rsid w:val="00AB0E6B"/>
    <w:rsid w:val="00AB1007"/>
    <w:rsid w:val="00AB1157"/>
    <w:rsid w:val="00AB1EC5"/>
    <w:rsid w:val="00AB2A71"/>
    <w:rsid w:val="00AB2D2E"/>
    <w:rsid w:val="00AB348C"/>
    <w:rsid w:val="00AB34D3"/>
    <w:rsid w:val="00AB3F02"/>
    <w:rsid w:val="00AB431F"/>
    <w:rsid w:val="00AB44BD"/>
    <w:rsid w:val="00AB450B"/>
    <w:rsid w:val="00AB490D"/>
    <w:rsid w:val="00AB4AC8"/>
    <w:rsid w:val="00AB61A6"/>
    <w:rsid w:val="00AB6CC6"/>
    <w:rsid w:val="00AB769C"/>
    <w:rsid w:val="00AC00A3"/>
    <w:rsid w:val="00AC2389"/>
    <w:rsid w:val="00AC36E8"/>
    <w:rsid w:val="00AC45AD"/>
    <w:rsid w:val="00AC468D"/>
    <w:rsid w:val="00AC53C7"/>
    <w:rsid w:val="00AC56FD"/>
    <w:rsid w:val="00AC75BA"/>
    <w:rsid w:val="00AC78AE"/>
    <w:rsid w:val="00AC7CD0"/>
    <w:rsid w:val="00AC7E58"/>
    <w:rsid w:val="00AD0A9D"/>
    <w:rsid w:val="00AD104C"/>
    <w:rsid w:val="00AD203E"/>
    <w:rsid w:val="00AD24B3"/>
    <w:rsid w:val="00AD25F1"/>
    <w:rsid w:val="00AD2675"/>
    <w:rsid w:val="00AD2FB4"/>
    <w:rsid w:val="00AD46A4"/>
    <w:rsid w:val="00AD5C35"/>
    <w:rsid w:val="00AD69AF"/>
    <w:rsid w:val="00AE0E50"/>
    <w:rsid w:val="00AE1F1F"/>
    <w:rsid w:val="00AE4149"/>
    <w:rsid w:val="00AE4B6B"/>
    <w:rsid w:val="00AE6196"/>
    <w:rsid w:val="00AE75D3"/>
    <w:rsid w:val="00AE7C67"/>
    <w:rsid w:val="00AF0641"/>
    <w:rsid w:val="00AF0842"/>
    <w:rsid w:val="00AF0DE6"/>
    <w:rsid w:val="00AF1AED"/>
    <w:rsid w:val="00AF2797"/>
    <w:rsid w:val="00AF36B8"/>
    <w:rsid w:val="00AF4D72"/>
    <w:rsid w:val="00AF582A"/>
    <w:rsid w:val="00AF6078"/>
    <w:rsid w:val="00AF619E"/>
    <w:rsid w:val="00AF6EF7"/>
    <w:rsid w:val="00B006E7"/>
    <w:rsid w:val="00B00836"/>
    <w:rsid w:val="00B008CE"/>
    <w:rsid w:val="00B01618"/>
    <w:rsid w:val="00B02BCE"/>
    <w:rsid w:val="00B03A40"/>
    <w:rsid w:val="00B03D19"/>
    <w:rsid w:val="00B03D72"/>
    <w:rsid w:val="00B04D6F"/>
    <w:rsid w:val="00B04DBA"/>
    <w:rsid w:val="00B0697F"/>
    <w:rsid w:val="00B07BC3"/>
    <w:rsid w:val="00B102E9"/>
    <w:rsid w:val="00B11D69"/>
    <w:rsid w:val="00B1232F"/>
    <w:rsid w:val="00B14101"/>
    <w:rsid w:val="00B1460D"/>
    <w:rsid w:val="00B14C66"/>
    <w:rsid w:val="00B155F0"/>
    <w:rsid w:val="00B15A53"/>
    <w:rsid w:val="00B164E0"/>
    <w:rsid w:val="00B16680"/>
    <w:rsid w:val="00B16A37"/>
    <w:rsid w:val="00B16B7A"/>
    <w:rsid w:val="00B16C28"/>
    <w:rsid w:val="00B20ED6"/>
    <w:rsid w:val="00B21616"/>
    <w:rsid w:val="00B217EF"/>
    <w:rsid w:val="00B21AC4"/>
    <w:rsid w:val="00B21CC6"/>
    <w:rsid w:val="00B224D8"/>
    <w:rsid w:val="00B23161"/>
    <w:rsid w:val="00B2428E"/>
    <w:rsid w:val="00B24768"/>
    <w:rsid w:val="00B248F7"/>
    <w:rsid w:val="00B2511E"/>
    <w:rsid w:val="00B2653B"/>
    <w:rsid w:val="00B2769E"/>
    <w:rsid w:val="00B301F5"/>
    <w:rsid w:val="00B302EE"/>
    <w:rsid w:val="00B304DB"/>
    <w:rsid w:val="00B30978"/>
    <w:rsid w:val="00B30B4A"/>
    <w:rsid w:val="00B30D04"/>
    <w:rsid w:val="00B30E9F"/>
    <w:rsid w:val="00B313BC"/>
    <w:rsid w:val="00B3173A"/>
    <w:rsid w:val="00B321B9"/>
    <w:rsid w:val="00B32A98"/>
    <w:rsid w:val="00B3361B"/>
    <w:rsid w:val="00B33727"/>
    <w:rsid w:val="00B34466"/>
    <w:rsid w:val="00B34937"/>
    <w:rsid w:val="00B34E88"/>
    <w:rsid w:val="00B35486"/>
    <w:rsid w:val="00B358A2"/>
    <w:rsid w:val="00B35DEE"/>
    <w:rsid w:val="00B37042"/>
    <w:rsid w:val="00B3727A"/>
    <w:rsid w:val="00B404DF"/>
    <w:rsid w:val="00B410F6"/>
    <w:rsid w:val="00B4124B"/>
    <w:rsid w:val="00B42AD8"/>
    <w:rsid w:val="00B42DE7"/>
    <w:rsid w:val="00B42FDF"/>
    <w:rsid w:val="00B43D0B"/>
    <w:rsid w:val="00B453A3"/>
    <w:rsid w:val="00B45DC1"/>
    <w:rsid w:val="00B46935"/>
    <w:rsid w:val="00B474F6"/>
    <w:rsid w:val="00B47B71"/>
    <w:rsid w:val="00B47D14"/>
    <w:rsid w:val="00B51CD9"/>
    <w:rsid w:val="00B51F6E"/>
    <w:rsid w:val="00B5237B"/>
    <w:rsid w:val="00B523FC"/>
    <w:rsid w:val="00B52ACA"/>
    <w:rsid w:val="00B54C50"/>
    <w:rsid w:val="00B55EF8"/>
    <w:rsid w:val="00B564A2"/>
    <w:rsid w:val="00B56876"/>
    <w:rsid w:val="00B56899"/>
    <w:rsid w:val="00B568AA"/>
    <w:rsid w:val="00B56C42"/>
    <w:rsid w:val="00B575E2"/>
    <w:rsid w:val="00B600B2"/>
    <w:rsid w:val="00B60EB4"/>
    <w:rsid w:val="00B61DBF"/>
    <w:rsid w:val="00B623D4"/>
    <w:rsid w:val="00B64DC8"/>
    <w:rsid w:val="00B65721"/>
    <w:rsid w:val="00B65DF6"/>
    <w:rsid w:val="00B6694A"/>
    <w:rsid w:val="00B66D4A"/>
    <w:rsid w:val="00B66EF9"/>
    <w:rsid w:val="00B66F64"/>
    <w:rsid w:val="00B67F53"/>
    <w:rsid w:val="00B70F0C"/>
    <w:rsid w:val="00B71754"/>
    <w:rsid w:val="00B71AB6"/>
    <w:rsid w:val="00B739C3"/>
    <w:rsid w:val="00B75DC0"/>
    <w:rsid w:val="00B77FB9"/>
    <w:rsid w:val="00B80165"/>
    <w:rsid w:val="00B80D8F"/>
    <w:rsid w:val="00B81583"/>
    <w:rsid w:val="00B81AA0"/>
    <w:rsid w:val="00B82BA0"/>
    <w:rsid w:val="00B8320A"/>
    <w:rsid w:val="00B84413"/>
    <w:rsid w:val="00B8568A"/>
    <w:rsid w:val="00B86650"/>
    <w:rsid w:val="00B8749C"/>
    <w:rsid w:val="00B92C47"/>
    <w:rsid w:val="00B93BDB"/>
    <w:rsid w:val="00B94E4A"/>
    <w:rsid w:val="00B95F2F"/>
    <w:rsid w:val="00B96C0C"/>
    <w:rsid w:val="00B97E3E"/>
    <w:rsid w:val="00BA0364"/>
    <w:rsid w:val="00BA0C19"/>
    <w:rsid w:val="00BA1201"/>
    <w:rsid w:val="00BA197D"/>
    <w:rsid w:val="00BA22D5"/>
    <w:rsid w:val="00BA2DAE"/>
    <w:rsid w:val="00BA334A"/>
    <w:rsid w:val="00BA4A45"/>
    <w:rsid w:val="00BA4E55"/>
    <w:rsid w:val="00BA5F56"/>
    <w:rsid w:val="00BA6504"/>
    <w:rsid w:val="00BA7467"/>
    <w:rsid w:val="00BA7E4D"/>
    <w:rsid w:val="00BB09D5"/>
    <w:rsid w:val="00BB178A"/>
    <w:rsid w:val="00BB1FD9"/>
    <w:rsid w:val="00BB23B0"/>
    <w:rsid w:val="00BB261E"/>
    <w:rsid w:val="00BB2723"/>
    <w:rsid w:val="00BB27A3"/>
    <w:rsid w:val="00BB2A5F"/>
    <w:rsid w:val="00BB3366"/>
    <w:rsid w:val="00BB34D5"/>
    <w:rsid w:val="00BB3579"/>
    <w:rsid w:val="00BB3789"/>
    <w:rsid w:val="00BB392A"/>
    <w:rsid w:val="00BB397C"/>
    <w:rsid w:val="00BB4310"/>
    <w:rsid w:val="00BB4C92"/>
    <w:rsid w:val="00BB5AAB"/>
    <w:rsid w:val="00BB610C"/>
    <w:rsid w:val="00BB6732"/>
    <w:rsid w:val="00BB6C03"/>
    <w:rsid w:val="00BB6E2E"/>
    <w:rsid w:val="00BB7474"/>
    <w:rsid w:val="00BB7809"/>
    <w:rsid w:val="00BB7AC6"/>
    <w:rsid w:val="00BC1BD8"/>
    <w:rsid w:val="00BC2456"/>
    <w:rsid w:val="00BC3CA6"/>
    <w:rsid w:val="00BC445C"/>
    <w:rsid w:val="00BC45F3"/>
    <w:rsid w:val="00BC4EB3"/>
    <w:rsid w:val="00BC5C85"/>
    <w:rsid w:val="00BC5FC8"/>
    <w:rsid w:val="00BC755F"/>
    <w:rsid w:val="00BC7D2D"/>
    <w:rsid w:val="00BD10F2"/>
    <w:rsid w:val="00BD126A"/>
    <w:rsid w:val="00BD133D"/>
    <w:rsid w:val="00BD1397"/>
    <w:rsid w:val="00BD1BD2"/>
    <w:rsid w:val="00BD286C"/>
    <w:rsid w:val="00BD336E"/>
    <w:rsid w:val="00BD4CDD"/>
    <w:rsid w:val="00BD4F8A"/>
    <w:rsid w:val="00BD68BF"/>
    <w:rsid w:val="00BD72ED"/>
    <w:rsid w:val="00BD74BA"/>
    <w:rsid w:val="00BD75C3"/>
    <w:rsid w:val="00BD7633"/>
    <w:rsid w:val="00BE01BE"/>
    <w:rsid w:val="00BE0615"/>
    <w:rsid w:val="00BE23E7"/>
    <w:rsid w:val="00BE2AC1"/>
    <w:rsid w:val="00BE2CBA"/>
    <w:rsid w:val="00BE3C7A"/>
    <w:rsid w:val="00BE555F"/>
    <w:rsid w:val="00BE596D"/>
    <w:rsid w:val="00BE7AAF"/>
    <w:rsid w:val="00BF1072"/>
    <w:rsid w:val="00BF1B15"/>
    <w:rsid w:val="00BF1F33"/>
    <w:rsid w:val="00BF2A3A"/>
    <w:rsid w:val="00BF4591"/>
    <w:rsid w:val="00BF4A34"/>
    <w:rsid w:val="00BF4C16"/>
    <w:rsid w:val="00BF4F33"/>
    <w:rsid w:val="00BF5008"/>
    <w:rsid w:val="00BF6ADF"/>
    <w:rsid w:val="00C0145B"/>
    <w:rsid w:val="00C01EA3"/>
    <w:rsid w:val="00C02A9C"/>
    <w:rsid w:val="00C02E9A"/>
    <w:rsid w:val="00C03389"/>
    <w:rsid w:val="00C03AD0"/>
    <w:rsid w:val="00C03E13"/>
    <w:rsid w:val="00C04095"/>
    <w:rsid w:val="00C04D2F"/>
    <w:rsid w:val="00C04D5F"/>
    <w:rsid w:val="00C0762F"/>
    <w:rsid w:val="00C1048E"/>
    <w:rsid w:val="00C10BAB"/>
    <w:rsid w:val="00C119F4"/>
    <w:rsid w:val="00C11E96"/>
    <w:rsid w:val="00C11ECB"/>
    <w:rsid w:val="00C120A4"/>
    <w:rsid w:val="00C12759"/>
    <w:rsid w:val="00C12E94"/>
    <w:rsid w:val="00C13771"/>
    <w:rsid w:val="00C151A4"/>
    <w:rsid w:val="00C164C4"/>
    <w:rsid w:val="00C17226"/>
    <w:rsid w:val="00C17365"/>
    <w:rsid w:val="00C17940"/>
    <w:rsid w:val="00C20EA1"/>
    <w:rsid w:val="00C210F1"/>
    <w:rsid w:val="00C2130A"/>
    <w:rsid w:val="00C21506"/>
    <w:rsid w:val="00C22A49"/>
    <w:rsid w:val="00C247B3"/>
    <w:rsid w:val="00C258BB"/>
    <w:rsid w:val="00C258D7"/>
    <w:rsid w:val="00C25AAD"/>
    <w:rsid w:val="00C25F2F"/>
    <w:rsid w:val="00C25FC0"/>
    <w:rsid w:val="00C2603F"/>
    <w:rsid w:val="00C30D30"/>
    <w:rsid w:val="00C31104"/>
    <w:rsid w:val="00C3169B"/>
    <w:rsid w:val="00C3569B"/>
    <w:rsid w:val="00C35C70"/>
    <w:rsid w:val="00C361DA"/>
    <w:rsid w:val="00C3634F"/>
    <w:rsid w:val="00C37C4E"/>
    <w:rsid w:val="00C403AE"/>
    <w:rsid w:val="00C40657"/>
    <w:rsid w:val="00C40A9A"/>
    <w:rsid w:val="00C41DE9"/>
    <w:rsid w:val="00C425D3"/>
    <w:rsid w:val="00C42C05"/>
    <w:rsid w:val="00C437ED"/>
    <w:rsid w:val="00C4438D"/>
    <w:rsid w:val="00C45E8A"/>
    <w:rsid w:val="00C46CD0"/>
    <w:rsid w:val="00C4789A"/>
    <w:rsid w:val="00C50025"/>
    <w:rsid w:val="00C50AF0"/>
    <w:rsid w:val="00C51272"/>
    <w:rsid w:val="00C51724"/>
    <w:rsid w:val="00C51727"/>
    <w:rsid w:val="00C5180B"/>
    <w:rsid w:val="00C52111"/>
    <w:rsid w:val="00C522B2"/>
    <w:rsid w:val="00C526FC"/>
    <w:rsid w:val="00C5323F"/>
    <w:rsid w:val="00C534CC"/>
    <w:rsid w:val="00C541CA"/>
    <w:rsid w:val="00C54C41"/>
    <w:rsid w:val="00C54FEB"/>
    <w:rsid w:val="00C55291"/>
    <w:rsid w:val="00C5569F"/>
    <w:rsid w:val="00C56750"/>
    <w:rsid w:val="00C56AF6"/>
    <w:rsid w:val="00C57E7F"/>
    <w:rsid w:val="00C603BA"/>
    <w:rsid w:val="00C60BB8"/>
    <w:rsid w:val="00C62A13"/>
    <w:rsid w:val="00C63413"/>
    <w:rsid w:val="00C6386D"/>
    <w:rsid w:val="00C63A73"/>
    <w:rsid w:val="00C63ACD"/>
    <w:rsid w:val="00C63DD5"/>
    <w:rsid w:val="00C6411A"/>
    <w:rsid w:val="00C667EF"/>
    <w:rsid w:val="00C66946"/>
    <w:rsid w:val="00C670CC"/>
    <w:rsid w:val="00C6713E"/>
    <w:rsid w:val="00C67980"/>
    <w:rsid w:val="00C67EC1"/>
    <w:rsid w:val="00C702F3"/>
    <w:rsid w:val="00C7223F"/>
    <w:rsid w:val="00C740AE"/>
    <w:rsid w:val="00C743C1"/>
    <w:rsid w:val="00C756D7"/>
    <w:rsid w:val="00C759B1"/>
    <w:rsid w:val="00C760B7"/>
    <w:rsid w:val="00C76744"/>
    <w:rsid w:val="00C76927"/>
    <w:rsid w:val="00C76EF6"/>
    <w:rsid w:val="00C77088"/>
    <w:rsid w:val="00C770DA"/>
    <w:rsid w:val="00C77CB7"/>
    <w:rsid w:val="00C80525"/>
    <w:rsid w:val="00C809EF"/>
    <w:rsid w:val="00C833C7"/>
    <w:rsid w:val="00C83581"/>
    <w:rsid w:val="00C83EE1"/>
    <w:rsid w:val="00C84314"/>
    <w:rsid w:val="00C858FE"/>
    <w:rsid w:val="00C863EF"/>
    <w:rsid w:val="00C8706F"/>
    <w:rsid w:val="00C90BC4"/>
    <w:rsid w:val="00C91345"/>
    <w:rsid w:val="00C92F77"/>
    <w:rsid w:val="00C92F97"/>
    <w:rsid w:val="00C93C49"/>
    <w:rsid w:val="00C93E7D"/>
    <w:rsid w:val="00C952B3"/>
    <w:rsid w:val="00C95BD2"/>
    <w:rsid w:val="00C95FB9"/>
    <w:rsid w:val="00C96144"/>
    <w:rsid w:val="00C96E5C"/>
    <w:rsid w:val="00C97EF8"/>
    <w:rsid w:val="00CA0AB4"/>
    <w:rsid w:val="00CA18EC"/>
    <w:rsid w:val="00CA1E23"/>
    <w:rsid w:val="00CA29B4"/>
    <w:rsid w:val="00CA33F4"/>
    <w:rsid w:val="00CA35B3"/>
    <w:rsid w:val="00CA446C"/>
    <w:rsid w:val="00CA478C"/>
    <w:rsid w:val="00CA4A61"/>
    <w:rsid w:val="00CA4BC9"/>
    <w:rsid w:val="00CA4D28"/>
    <w:rsid w:val="00CA65F5"/>
    <w:rsid w:val="00CA68BC"/>
    <w:rsid w:val="00CB0142"/>
    <w:rsid w:val="00CB0147"/>
    <w:rsid w:val="00CB016D"/>
    <w:rsid w:val="00CB1E84"/>
    <w:rsid w:val="00CB20F0"/>
    <w:rsid w:val="00CB2A23"/>
    <w:rsid w:val="00CB2F2F"/>
    <w:rsid w:val="00CB326B"/>
    <w:rsid w:val="00CB3CA2"/>
    <w:rsid w:val="00CB4AA0"/>
    <w:rsid w:val="00CB4D31"/>
    <w:rsid w:val="00CB7204"/>
    <w:rsid w:val="00CC025B"/>
    <w:rsid w:val="00CC1D0C"/>
    <w:rsid w:val="00CC347B"/>
    <w:rsid w:val="00CC3C9F"/>
    <w:rsid w:val="00CC6E39"/>
    <w:rsid w:val="00CD03FE"/>
    <w:rsid w:val="00CD1179"/>
    <w:rsid w:val="00CD15B4"/>
    <w:rsid w:val="00CD2A98"/>
    <w:rsid w:val="00CD2BE7"/>
    <w:rsid w:val="00CD3E0E"/>
    <w:rsid w:val="00CD4D81"/>
    <w:rsid w:val="00CD4D88"/>
    <w:rsid w:val="00CD5724"/>
    <w:rsid w:val="00CD5CEC"/>
    <w:rsid w:val="00CD628A"/>
    <w:rsid w:val="00CD6C76"/>
    <w:rsid w:val="00CE1211"/>
    <w:rsid w:val="00CE1F26"/>
    <w:rsid w:val="00CE2B28"/>
    <w:rsid w:val="00CE3B3E"/>
    <w:rsid w:val="00CE3B87"/>
    <w:rsid w:val="00CE403E"/>
    <w:rsid w:val="00CE5D18"/>
    <w:rsid w:val="00CE701E"/>
    <w:rsid w:val="00CF067E"/>
    <w:rsid w:val="00CF0B27"/>
    <w:rsid w:val="00CF1737"/>
    <w:rsid w:val="00CF235C"/>
    <w:rsid w:val="00CF3708"/>
    <w:rsid w:val="00CF38E4"/>
    <w:rsid w:val="00CF3C9D"/>
    <w:rsid w:val="00CF4785"/>
    <w:rsid w:val="00CF4E18"/>
    <w:rsid w:val="00CF6BFB"/>
    <w:rsid w:val="00D02631"/>
    <w:rsid w:val="00D03737"/>
    <w:rsid w:val="00D03DE5"/>
    <w:rsid w:val="00D05E72"/>
    <w:rsid w:val="00D060C3"/>
    <w:rsid w:val="00D07805"/>
    <w:rsid w:val="00D101AE"/>
    <w:rsid w:val="00D107E6"/>
    <w:rsid w:val="00D10D10"/>
    <w:rsid w:val="00D11430"/>
    <w:rsid w:val="00D11617"/>
    <w:rsid w:val="00D118EE"/>
    <w:rsid w:val="00D12338"/>
    <w:rsid w:val="00D138A6"/>
    <w:rsid w:val="00D13DC8"/>
    <w:rsid w:val="00D14385"/>
    <w:rsid w:val="00D14AEE"/>
    <w:rsid w:val="00D15108"/>
    <w:rsid w:val="00D15390"/>
    <w:rsid w:val="00D154F3"/>
    <w:rsid w:val="00D16895"/>
    <w:rsid w:val="00D178E2"/>
    <w:rsid w:val="00D17B02"/>
    <w:rsid w:val="00D17F6B"/>
    <w:rsid w:val="00D20807"/>
    <w:rsid w:val="00D222D4"/>
    <w:rsid w:val="00D2297E"/>
    <w:rsid w:val="00D23822"/>
    <w:rsid w:val="00D23ECC"/>
    <w:rsid w:val="00D2521E"/>
    <w:rsid w:val="00D26131"/>
    <w:rsid w:val="00D3116E"/>
    <w:rsid w:val="00D315C6"/>
    <w:rsid w:val="00D322CD"/>
    <w:rsid w:val="00D33548"/>
    <w:rsid w:val="00D34668"/>
    <w:rsid w:val="00D34A84"/>
    <w:rsid w:val="00D3500B"/>
    <w:rsid w:val="00D3520B"/>
    <w:rsid w:val="00D3525B"/>
    <w:rsid w:val="00D35BB4"/>
    <w:rsid w:val="00D36007"/>
    <w:rsid w:val="00D37BED"/>
    <w:rsid w:val="00D40267"/>
    <w:rsid w:val="00D410AA"/>
    <w:rsid w:val="00D41B44"/>
    <w:rsid w:val="00D41D58"/>
    <w:rsid w:val="00D42CCE"/>
    <w:rsid w:val="00D4362C"/>
    <w:rsid w:val="00D438EB"/>
    <w:rsid w:val="00D4489F"/>
    <w:rsid w:val="00D45E4C"/>
    <w:rsid w:val="00D51066"/>
    <w:rsid w:val="00D5242C"/>
    <w:rsid w:val="00D52DD7"/>
    <w:rsid w:val="00D53478"/>
    <w:rsid w:val="00D53FC6"/>
    <w:rsid w:val="00D54A7B"/>
    <w:rsid w:val="00D550C9"/>
    <w:rsid w:val="00D5590A"/>
    <w:rsid w:val="00D55ADD"/>
    <w:rsid w:val="00D564CC"/>
    <w:rsid w:val="00D56845"/>
    <w:rsid w:val="00D56D40"/>
    <w:rsid w:val="00D6096B"/>
    <w:rsid w:val="00D60A93"/>
    <w:rsid w:val="00D618B7"/>
    <w:rsid w:val="00D61CBF"/>
    <w:rsid w:val="00D62E93"/>
    <w:rsid w:val="00D64D4B"/>
    <w:rsid w:val="00D65BC1"/>
    <w:rsid w:val="00D67870"/>
    <w:rsid w:val="00D701E6"/>
    <w:rsid w:val="00D71623"/>
    <w:rsid w:val="00D71846"/>
    <w:rsid w:val="00D73467"/>
    <w:rsid w:val="00D74D41"/>
    <w:rsid w:val="00D7516C"/>
    <w:rsid w:val="00D756D3"/>
    <w:rsid w:val="00D7639B"/>
    <w:rsid w:val="00D77C1B"/>
    <w:rsid w:val="00D81561"/>
    <w:rsid w:val="00D83222"/>
    <w:rsid w:val="00D833D1"/>
    <w:rsid w:val="00D83EFA"/>
    <w:rsid w:val="00D84A0F"/>
    <w:rsid w:val="00D8726F"/>
    <w:rsid w:val="00D91536"/>
    <w:rsid w:val="00D919CE"/>
    <w:rsid w:val="00D92A42"/>
    <w:rsid w:val="00D92AD8"/>
    <w:rsid w:val="00D931FC"/>
    <w:rsid w:val="00D933C8"/>
    <w:rsid w:val="00D93833"/>
    <w:rsid w:val="00D93D35"/>
    <w:rsid w:val="00D9438D"/>
    <w:rsid w:val="00D95592"/>
    <w:rsid w:val="00D974A1"/>
    <w:rsid w:val="00D97BE6"/>
    <w:rsid w:val="00DA0776"/>
    <w:rsid w:val="00DA07E8"/>
    <w:rsid w:val="00DA1A7B"/>
    <w:rsid w:val="00DA1E8D"/>
    <w:rsid w:val="00DA2E28"/>
    <w:rsid w:val="00DA4997"/>
    <w:rsid w:val="00DA4C65"/>
    <w:rsid w:val="00DA56E3"/>
    <w:rsid w:val="00DA5F45"/>
    <w:rsid w:val="00DA6B65"/>
    <w:rsid w:val="00DA6C8A"/>
    <w:rsid w:val="00DA7668"/>
    <w:rsid w:val="00DA7A2D"/>
    <w:rsid w:val="00DA7D37"/>
    <w:rsid w:val="00DB0289"/>
    <w:rsid w:val="00DB1E3D"/>
    <w:rsid w:val="00DB1FFE"/>
    <w:rsid w:val="00DB3833"/>
    <w:rsid w:val="00DB4621"/>
    <w:rsid w:val="00DB7D51"/>
    <w:rsid w:val="00DC144F"/>
    <w:rsid w:val="00DC1A1F"/>
    <w:rsid w:val="00DC1A35"/>
    <w:rsid w:val="00DC1B43"/>
    <w:rsid w:val="00DC1E08"/>
    <w:rsid w:val="00DC2B98"/>
    <w:rsid w:val="00DC2DCE"/>
    <w:rsid w:val="00DC2FD2"/>
    <w:rsid w:val="00DC31BD"/>
    <w:rsid w:val="00DC3C06"/>
    <w:rsid w:val="00DC5921"/>
    <w:rsid w:val="00DC6F2C"/>
    <w:rsid w:val="00DC7607"/>
    <w:rsid w:val="00DC7A14"/>
    <w:rsid w:val="00DD0629"/>
    <w:rsid w:val="00DD0EE0"/>
    <w:rsid w:val="00DD1547"/>
    <w:rsid w:val="00DD16E6"/>
    <w:rsid w:val="00DD21D0"/>
    <w:rsid w:val="00DD220B"/>
    <w:rsid w:val="00DD2BB9"/>
    <w:rsid w:val="00DD302B"/>
    <w:rsid w:val="00DD3326"/>
    <w:rsid w:val="00DD35CA"/>
    <w:rsid w:val="00DD496A"/>
    <w:rsid w:val="00DD6568"/>
    <w:rsid w:val="00DD6DA0"/>
    <w:rsid w:val="00DE095F"/>
    <w:rsid w:val="00DE132B"/>
    <w:rsid w:val="00DE1A77"/>
    <w:rsid w:val="00DE1A90"/>
    <w:rsid w:val="00DE1E7A"/>
    <w:rsid w:val="00DE3E3D"/>
    <w:rsid w:val="00DE46D4"/>
    <w:rsid w:val="00DE5794"/>
    <w:rsid w:val="00DE77D7"/>
    <w:rsid w:val="00DF0E6E"/>
    <w:rsid w:val="00DF2B29"/>
    <w:rsid w:val="00DF2C15"/>
    <w:rsid w:val="00DF313C"/>
    <w:rsid w:val="00DF5748"/>
    <w:rsid w:val="00DF652B"/>
    <w:rsid w:val="00DF65F2"/>
    <w:rsid w:val="00DF732E"/>
    <w:rsid w:val="00E000C6"/>
    <w:rsid w:val="00E00C9F"/>
    <w:rsid w:val="00E01AEB"/>
    <w:rsid w:val="00E01CAA"/>
    <w:rsid w:val="00E02513"/>
    <w:rsid w:val="00E038D2"/>
    <w:rsid w:val="00E04533"/>
    <w:rsid w:val="00E04D7A"/>
    <w:rsid w:val="00E055F7"/>
    <w:rsid w:val="00E06080"/>
    <w:rsid w:val="00E11052"/>
    <w:rsid w:val="00E11290"/>
    <w:rsid w:val="00E17B88"/>
    <w:rsid w:val="00E17F9F"/>
    <w:rsid w:val="00E20BF3"/>
    <w:rsid w:val="00E20EFA"/>
    <w:rsid w:val="00E21300"/>
    <w:rsid w:val="00E21579"/>
    <w:rsid w:val="00E222CD"/>
    <w:rsid w:val="00E22B07"/>
    <w:rsid w:val="00E22CD1"/>
    <w:rsid w:val="00E23BE6"/>
    <w:rsid w:val="00E246AE"/>
    <w:rsid w:val="00E24BC6"/>
    <w:rsid w:val="00E25603"/>
    <w:rsid w:val="00E2624C"/>
    <w:rsid w:val="00E27D7A"/>
    <w:rsid w:val="00E27E2A"/>
    <w:rsid w:val="00E27EC7"/>
    <w:rsid w:val="00E30563"/>
    <w:rsid w:val="00E30EB8"/>
    <w:rsid w:val="00E30F45"/>
    <w:rsid w:val="00E32FDB"/>
    <w:rsid w:val="00E3336A"/>
    <w:rsid w:val="00E33B32"/>
    <w:rsid w:val="00E356BA"/>
    <w:rsid w:val="00E35C25"/>
    <w:rsid w:val="00E36148"/>
    <w:rsid w:val="00E3660C"/>
    <w:rsid w:val="00E36C65"/>
    <w:rsid w:val="00E409BB"/>
    <w:rsid w:val="00E412A1"/>
    <w:rsid w:val="00E422B5"/>
    <w:rsid w:val="00E44DD0"/>
    <w:rsid w:val="00E462B1"/>
    <w:rsid w:val="00E46445"/>
    <w:rsid w:val="00E46AB4"/>
    <w:rsid w:val="00E46BF0"/>
    <w:rsid w:val="00E47906"/>
    <w:rsid w:val="00E47F6D"/>
    <w:rsid w:val="00E50E3F"/>
    <w:rsid w:val="00E52F2A"/>
    <w:rsid w:val="00E53A1B"/>
    <w:rsid w:val="00E53ACE"/>
    <w:rsid w:val="00E54AC0"/>
    <w:rsid w:val="00E54AD1"/>
    <w:rsid w:val="00E55108"/>
    <w:rsid w:val="00E55A94"/>
    <w:rsid w:val="00E56B6C"/>
    <w:rsid w:val="00E60BD4"/>
    <w:rsid w:val="00E60DDA"/>
    <w:rsid w:val="00E62118"/>
    <w:rsid w:val="00E6251C"/>
    <w:rsid w:val="00E62A16"/>
    <w:rsid w:val="00E62D72"/>
    <w:rsid w:val="00E62E2F"/>
    <w:rsid w:val="00E63791"/>
    <w:rsid w:val="00E640A8"/>
    <w:rsid w:val="00E640DA"/>
    <w:rsid w:val="00E660A7"/>
    <w:rsid w:val="00E6702B"/>
    <w:rsid w:val="00E670FF"/>
    <w:rsid w:val="00E7070B"/>
    <w:rsid w:val="00E71069"/>
    <w:rsid w:val="00E71762"/>
    <w:rsid w:val="00E718B2"/>
    <w:rsid w:val="00E73F13"/>
    <w:rsid w:val="00E74623"/>
    <w:rsid w:val="00E7527C"/>
    <w:rsid w:val="00E7541A"/>
    <w:rsid w:val="00E758D7"/>
    <w:rsid w:val="00E76469"/>
    <w:rsid w:val="00E76B14"/>
    <w:rsid w:val="00E77AA8"/>
    <w:rsid w:val="00E81362"/>
    <w:rsid w:val="00E83397"/>
    <w:rsid w:val="00E83665"/>
    <w:rsid w:val="00E83BE2"/>
    <w:rsid w:val="00E844B5"/>
    <w:rsid w:val="00E84E95"/>
    <w:rsid w:val="00E86459"/>
    <w:rsid w:val="00E86BB0"/>
    <w:rsid w:val="00E86EE1"/>
    <w:rsid w:val="00E90FCD"/>
    <w:rsid w:val="00E9130B"/>
    <w:rsid w:val="00E919D7"/>
    <w:rsid w:val="00E920FD"/>
    <w:rsid w:val="00E9249B"/>
    <w:rsid w:val="00E929FA"/>
    <w:rsid w:val="00E94ACE"/>
    <w:rsid w:val="00EA0932"/>
    <w:rsid w:val="00EA1355"/>
    <w:rsid w:val="00EA2286"/>
    <w:rsid w:val="00EA2E89"/>
    <w:rsid w:val="00EA368E"/>
    <w:rsid w:val="00EA3834"/>
    <w:rsid w:val="00EA4534"/>
    <w:rsid w:val="00EA54D7"/>
    <w:rsid w:val="00EB2137"/>
    <w:rsid w:val="00EB2A1B"/>
    <w:rsid w:val="00EB2FEC"/>
    <w:rsid w:val="00EB31D7"/>
    <w:rsid w:val="00EB32AA"/>
    <w:rsid w:val="00EB3FCE"/>
    <w:rsid w:val="00EB4126"/>
    <w:rsid w:val="00EB4358"/>
    <w:rsid w:val="00EB438B"/>
    <w:rsid w:val="00EB5420"/>
    <w:rsid w:val="00EB5F86"/>
    <w:rsid w:val="00EB70BB"/>
    <w:rsid w:val="00EC088B"/>
    <w:rsid w:val="00EC1970"/>
    <w:rsid w:val="00EC1A6E"/>
    <w:rsid w:val="00EC3117"/>
    <w:rsid w:val="00EC5853"/>
    <w:rsid w:val="00EC5F37"/>
    <w:rsid w:val="00EC6F65"/>
    <w:rsid w:val="00ED06BD"/>
    <w:rsid w:val="00ED1A4D"/>
    <w:rsid w:val="00ED3685"/>
    <w:rsid w:val="00ED378A"/>
    <w:rsid w:val="00ED412D"/>
    <w:rsid w:val="00EE1B07"/>
    <w:rsid w:val="00EE1B63"/>
    <w:rsid w:val="00EE1F01"/>
    <w:rsid w:val="00EE25F5"/>
    <w:rsid w:val="00EE32EE"/>
    <w:rsid w:val="00EE349F"/>
    <w:rsid w:val="00EE38B4"/>
    <w:rsid w:val="00EE3D97"/>
    <w:rsid w:val="00EE57C3"/>
    <w:rsid w:val="00EE5F0C"/>
    <w:rsid w:val="00EE74AB"/>
    <w:rsid w:val="00EF0783"/>
    <w:rsid w:val="00EF1191"/>
    <w:rsid w:val="00EF1D3C"/>
    <w:rsid w:val="00EF2847"/>
    <w:rsid w:val="00EF32B4"/>
    <w:rsid w:val="00EF3B30"/>
    <w:rsid w:val="00EF5427"/>
    <w:rsid w:val="00EF6701"/>
    <w:rsid w:val="00EF6887"/>
    <w:rsid w:val="00EF6B02"/>
    <w:rsid w:val="00EF6CEC"/>
    <w:rsid w:val="00F01674"/>
    <w:rsid w:val="00F066F2"/>
    <w:rsid w:val="00F06951"/>
    <w:rsid w:val="00F06DBA"/>
    <w:rsid w:val="00F06F7E"/>
    <w:rsid w:val="00F074E6"/>
    <w:rsid w:val="00F10037"/>
    <w:rsid w:val="00F101C1"/>
    <w:rsid w:val="00F1063C"/>
    <w:rsid w:val="00F1111C"/>
    <w:rsid w:val="00F1264A"/>
    <w:rsid w:val="00F13277"/>
    <w:rsid w:val="00F13B1C"/>
    <w:rsid w:val="00F13F6E"/>
    <w:rsid w:val="00F16673"/>
    <w:rsid w:val="00F16939"/>
    <w:rsid w:val="00F16C7B"/>
    <w:rsid w:val="00F170E9"/>
    <w:rsid w:val="00F21B2E"/>
    <w:rsid w:val="00F22932"/>
    <w:rsid w:val="00F22A59"/>
    <w:rsid w:val="00F22CDE"/>
    <w:rsid w:val="00F22FB4"/>
    <w:rsid w:val="00F23035"/>
    <w:rsid w:val="00F232F0"/>
    <w:rsid w:val="00F2770C"/>
    <w:rsid w:val="00F27968"/>
    <w:rsid w:val="00F27D24"/>
    <w:rsid w:val="00F27E9A"/>
    <w:rsid w:val="00F30BB8"/>
    <w:rsid w:val="00F32B07"/>
    <w:rsid w:val="00F32B62"/>
    <w:rsid w:val="00F32C0A"/>
    <w:rsid w:val="00F371C4"/>
    <w:rsid w:val="00F3796F"/>
    <w:rsid w:val="00F4092A"/>
    <w:rsid w:val="00F4170B"/>
    <w:rsid w:val="00F41853"/>
    <w:rsid w:val="00F41D6D"/>
    <w:rsid w:val="00F421DE"/>
    <w:rsid w:val="00F4240F"/>
    <w:rsid w:val="00F42B1A"/>
    <w:rsid w:val="00F42CE5"/>
    <w:rsid w:val="00F43836"/>
    <w:rsid w:val="00F43908"/>
    <w:rsid w:val="00F445B7"/>
    <w:rsid w:val="00F44C17"/>
    <w:rsid w:val="00F457F1"/>
    <w:rsid w:val="00F459A8"/>
    <w:rsid w:val="00F45D81"/>
    <w:rsid w:val="00F5184C"/>
    <w:rsid w:val="00F53004"/>
    <w:rsid w:val="00F5441D"/>
    <w:rsid w:val="00F549DC"/>
    <w:rsid w:val="00F54C03"/>
    <w:rsid w:val="00F55208"/>
    <w:rsid w:val="00F57BCB"/>
    <w:rsid w:val="00F57DF9"/>
    <w:rsid w:val="00F57FE1"/>
    <w:rsid w:val="00F60E49"/>
    <w:rsid w:val="00F6117C"/>
    <w:rsid w:val="00F61602"/>
    <w:rsid w:val="00F62D52"/>
    <w:rsid w:val="00F6433D"/>
    <w:rsid w:val="00F64D39"/>
    <w:rsid w:val="00F6501F"/>
    <w:rsid w:val="00F65F58"/>
    <w:rsid w:val="00F66027"/>
    <w:rsid w:val="00F66AF7"/>
    <w:rsid w:val="00F66D47"/>
    <w:rsid w:val="00F675D5"/>
    <w:rsid w:val="00F676A7"/>
    <w:rsid w:val="00F67978"/>
    <w:rsid w:val="00F72CD9"/>
    <w:rsid w:val="00F731ED"/>
    <w:rsid w:val="00F73882"/>
    <w:rsid w:val="00F73F68"/>
    <w:rsid w:val="00F74361"/>
    <w:rsid w:val="00F74372"/>
    <w:rsid w:val="00F748E4"/>
    <w:rsid w:val="00F77E2E"/>
    <w:rsid w:val="00F80193"/>
    <w:rsid w:val="00F8104D"/>
    <w:rsid w:val="00F81679"/>
    <w:rsid w:val="00F81869"/>
    <w:rsid w:val="00F8600B"/>
    <w:rsid w:val="00F86299"/>
    <w:rsid w:val="00F8638F"/>
    <w:rsid w:val="00F87E93"/>
    <w:rsid w:val="00F91617"/>
    <w:rsid w:val="00F920FA"/>
    <w:rsid w:val="00F92179"/>
    <w:rsid w:val="00F92859"/>
    <w:rsid w:val="00F92A79"/>
    <w:rsid w:val="00F9386E"/>
    <w:rsid w:val="00F94802"/>
    <w:rsid w:val="00F9521F"/>
    <w:rsid w:val="00F956F2"/>
    <w:rsid w:val="00F957D4"/>
    <w:rsid w:val="00F95FEA"/>
    <w:rsid w:val="00F961F5"/>
    <w:rsid w:val="00F96B37"/>
    <w:rsid w:val="00F97E77"/>
    <w:rsid w:val="00F97EB1"/>
    <w:rsid w:val="00FA10DE"/>
    <w:rsid w:val="00FA16A8"/>
    <w:rsid w:val="00FA28A8"/>
    <w:rsid w:val="00FA2BCB"/>
    <w:rsid w:val="00FA52B7"/>
    <w:rsid w:val="00FB0CB7"/>
    <w:rsid w:val="00FB1F3A"/>
    <w:rsid w:val="00FB2925"/>
    <w:rsid w:val="00FB3E3F"/>
    <w:rsid w:val="00FB51B6"/>
    <w:rsid w:val="00FB6E1B"/>
    <w:rsid w:val="00FB701E"/>
    <w:rsid w:val="00FB7491"/>
    <w:rsid w:val="00FC0528"/>
    <w:rsid w:val="00FC168E"/>
    <w:rsid w:val="00FC1A0C"/>
    <w:rsid w:val="00FC2192"/>
    <w:rsid w:val="00FC27AB"/>
    <w:rsid w:val="00FC35CF"/>
    <w:rsid w:val="00FC3F92"/>
    <w:rsid w:val="00FC4132"/>
    <w:rsid w:val="00FC46F7"/>
    <w:rsid w:val="00FC4BEC"/>
    <w:rsid w:val="00FC50F0"/>
    <w:rsid w:val="00FC5971"/>
    <w:rsid w:val="00FC5AB4"/>
    <w:rsid w:val="00FD0EE8"/>
    <w:rsid w:val="00FD0F22"/>
    <w:rsid w:val="00FD2F31"/>
    <w:rsid w:val="00FD3449"/>
    <w:rsid w:val="00FD3E69"/>
    <w:rsid w:val="00FD5AD2"/>
    <w:rsid w:val="00FD670B"/>
    <w:rsid w:val="00FD67C3"/>
    <w:rsid w:val="00FD710B"/>
    <w:rsid w:val="00FD7224"/>
    <w:rsid w:val="00FD743C"/>
    <w:rsid w:val="00FD7C63"/>
    <w:rsid w:val="00FD7CBC"/>
    <w:rsid w:val="00FE169C"/>
    <w:rsid w:val="00FE21E1"/>
    <w:rsid w:val="00FE2333"/>
    <w:rsid w:val="00FE2C0F"/>
    <w:rsid w:val="00FE3929"/>
    <w:rsid w:val="00FE4B20"/>
    <w:rsid w:val="00FE6018"/>
    <w:rsid w:val="00FE6ED0"/>
    <w:rsid w:val="00FE6EF2"/>
    <w:rsid w:val="00FE71A0"/>
    <w:rsid w:val="00FE789D"/>
    <w:rsid w:val="00FE7977"/>
    <w:rsid w:val="00FF037F"/>
    <w:rsid w:val="00FF0396"/>
    <w:rsid w:val="00FF065B"/>
    <w:rsid w:val="00FF1EF3"/>
    <w:rsid w:val="00FF20EE"/>
    <w:rsid w:val="00FF3846"/>
    <w:rsid w:val="00FF517A"/>
    <w:rsid w:val="00FF5253"/>
    <w:rsid w:val="00FF52D0"/>
    <w:rsid w:val="00FF52DA"/>
    <w:rsid w:val="00FF609F"/>
    <w:rsid w:val="00FF6636"/>
    <w:rsid w:val="00FF7935"/>
    <w:rsid w:val="08272806"/>
    <w:rsid w:val="4BBE0EA6"/>
    <w:rsid w:val="527B3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2" type="connector" idref="#_x0000_s1026"/>
      </o:rules>
    </o:shapelayout>
  </w:shapeDefaults>
  <w:decimalSymbol w:val="."/>
  <w:listSeparator w:val=","/>
  <w14:docId w14:val="37E76297"/>
  <w15:chartTrackingRefBased/>
  <w15:docId w15:val="{BBCA57E9-A7EF-4F5F-A9CD-2DD93909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F68"/>
    <w:pPr>
      <w:spacing w:after="220"/>
    </w:pPr>
    <w:rPr>
      <w:rFonts w:ascii="Calibri" w:hAnsi="Calibri"/>
      <w:sz w:val="22"/>
      <w:lang w:eastAsia="en-US"/>
    </w:rPr>
  </w:style>
  <w:style w:type="paragraph" w:styleId="Heading1">
    <w:name w:val="heading 1"/>
    <w:basedOn w:val="Normal"/>
    <w:next w:val="Normal"/>
    <w:link w:val="Heading1Char"/>
    <w:qFormat/>
    <w:rsid w:val="00B67F53"/>
    <w:pPr>
      <w:keepNext/>
      <w:pBdr>
        <w:bottom w:val="single" w:sz="4" w:space="10" w:color="auto"/>
      </w:pBdr>
      <w:spacing w:after="240"/>
      <w:outlineLvl w:val="0"/>
    </w:pPr>
    <w:rPr>
      <w:rFonts w:ascii="Verdana" w:hAnsi="Verdana"/>
      <w:b/>
      <w:kern w:val="28"/>
      <w:sz w:val="32"/>
    </w:rPr>
  </w:style>
  <w:style w:type="paragraph" w:styleId="Heading2">
    <w:name w:val="heading 2"/>
    <w:basedOn w:val="Normal"/>
    <w:next w:val="Normal"/>
    <w:link w:val="Heading2Char"/>
    <w:qFormat/>
    <w:rsid w:val="00B67F53"/>
    <w:pPr>
      <w:keepNext/>
      <w:spacing w:after="280"/>
      <w:outlineLvl w:val="1"/>
    </w:pPr>
    <w:rPr>
      <w:b/>
      <w:sz w:val="32"/>
      <w:szCs w:val="32"/>
    </w:rPr>
  </w:style>
  <w:style w:type="paragraph" w:styleId="Heading3">
    <w:name w:val="heading 3"/>
    <w:basedOn w:val="Normal"/>
    <w:next w:val="Normal"/>
    <w:link w:val="Heading3Char"/>
    <w:qFormat/>
    <w:rsid w:val="004E6B69"/>
    <w:pPr>
      <w:keepNext/>
      <w:outlineLvl w:val="2"/>
    </w:pPr>
    <w:rPr>
      <w:b/>
      <w:i/>
      <w:sz w:val="28"/>
      <w:szCs w:val="28"/>
    </w:rPr>
  </w:style>
  <w:style w:type="paragraph" w:styleId="Heading4">
    <w:name w:val="heading 4"/>
    <w:basedOn w:val="Normal"/>
    <w:next w:val="Normal"/>
    <w:link w:val="Heading4Char"/>
    <w:uiPriority w:val="9"/>
    <w:qFormat/>
    <w:rsid w:val="0096713C"/>
    <w:pPr>
      <w:keepNext/>
      <w:outlineLvl w:val="3"/>
    </w:pPr>
    <w:rPr>
      <w:b/>
      <w:sz w:val="26"/>
    </w:rPr>
  </w:style>
  <w:style w:type="paragraph" w:styleId="Heading5">
    <w:name w:val="heading 5"/>
    <w:basedOn w:val="Normal"/>
    <w:next w:val="Normal"/>
    <w:unhideWhenUsed/>
    <w:qFormat/>
    <w:rsid w:val="00730C1B"/>
    <w:pPr>
      <w:keepNext/>
      <w:ind w:left="567"/>
      <w:outlineLvl w:val="4"/>
    </w:pPr>
    <w:rPr>
      <w:b/>
      <w:bCs/>
      <w:iCs/>
      <w:szCs w:val="22"/>
    </w:rPr>
  </w:style>
  <w:style w:type="paragraph" w:styleId="Heading6">
    <w:name w:val="heading 6"/>
    <w:basedOn w:val="Normal"/>
    <w:next w:val="Normal"/>
    <w:semiHidden/>
    <w:unhideWhenUsed/>
    <w:qFormat/>
    <w:rsid w:val="001F232E"/>
    <w:pPr>
      <w:outlineLvl w:val="5"/>
    </w:pPr>
    <w:rPr>
      <w:b/>
      <w:bCs/>
      <w:smallCaps/>
      <w:szCs w:val="22"/>
    </w:rPr>
  </w:style>
  <w:style w:type="paragraph" w:styleId="Heading7">
    <w:name w:val="heading 7"/>
    <w:basedOn w:val="Normal"/>
    <w:next w:val="Normal"/>
    <w:semiHidden/>
    <w:unhideWhenUsed/>
    <w:qFormat/>
    <w:rsid w:val="001F232E"/>
    <w:pPr>
      <w:spacing w:before="240" w:after="60"/>
      <w:outlineLvl w:val="6"/>
    </w:pPr>
    <w:rPr>
      <w:rFonts w:ascii="Times New Roman" w:hAnsi="Times New Roman"/>
      <w:sz w:val="24"/>
      <w:szCs w:val="24"/>
    </w:rPr>
  </w:style>
  <w:style w:type="paragraph" w:styleId="Heading8">
    <w:name w:val="heading 8"/>
    <w:basedOn w:val="Normal"/>
    <w:next w:val="Normal"/>
    <w:semiHidden/>
    <w:unhideWhenUsed/>
    <w:qFormat/>
    <w:rsid w:val="001F232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9C4B72"/>
    <w:pPr>
      <w:spacing w:after="80"/>
    </w:pPr>
  </w:style>
  <w:style w:type="paragraph" w:customStyle="1" w:styleId="Tablehead">
    <w:name w:val="Table head"/>
    <w:basedOn w:val="Normal"/>
    <w:rsid w:val="005C21E0"/>
    <w:pPr>
      <w:keepNext/>
    </w:pPr>
    <w:rPr>
      <w:b/>
    </w:rPr>
  </w:style>
  <w:style w:type="paragraph" w:customStyle="1" w:styleId="FootnoteReference1">
    <w:name w:val="Footnote Reference1"/>
    <w:basedOn w:val="Normal"/>
    <w:semiHidden/>
    <w:rsid w:val="00B56C42"/>
    <w:rPr>
      <w:vertAlign w:val="superscript"/>
    </w:rPr>
  </w:style>
  <w:style w:type="paragraph" w:customStyle="1" w:styleId="Footnote">
    <w:name w:val="Footnote"/>
    <w:basedOn w:val="Normal"/>
    <w:rsid w:val="00B67F53"/>
    <w:pPr>
      <w:spacing w:after="120"/>
    </w:pPr>
    <w:rPr>
      <w:sz w:val="18"/>
    </w:rPr>
  </w:style>
  <w:style w:type="paragraph" w:customStyle="1" w:styleId="Normalpre-dotpoint">
    <w:name w:val="Normal pre-dot point"/>
    <w:basedOn w:val="Normal"/>
    <w:next w:val="Dotpoint"/>
    <w:rsid w:val="00B67F53"/>
    <w:pPr>
      <w:spacing w:after="80"/>
    </w:pPr>
  </w:style>
  <w:style w:type="paragraph" w:customStyle="1" w:styleId="Dotpointlast">
    <w:name w:val="Dot point last"/>
    <w:basedOn w:val="Dotpoint"/>
    <w:next w:val="Normal"/>
    <w:rsid w:val="00B67F53"/>
    <w:pPr>
      <w:spacing w:after="220"/>
    </w:pPr>
  </w:style>
  <w:style w:type="paragraph" w:styleId="TOC1">
    <w:name w:val="toc 1"/>
    <w:basedOn w:val="Normal"/>
    <w:next w:val="Normal"/>
    <w:autoRedefine/>
    <w:uiPriority w:val="39"/>
    <w:rsid w:val="00D322CD"/>
    <w:pPr>
      <w:tabs>
        <w:tab w:val="right" w:leader="dot" w:pos="8296"/>
      </w:tabs>
      <w:spacing w:after="20"/>
    </w:pPr>
    <w:rPr>
      <w:b/>
      <w:smallCaps/>
      <w:noProof/>
      <w:sz w:val="24"/>
      <w:szCs w:val="24"/>
    </w:rPr>
  </w:style>
  <w:style w:type="paragraph" w:styleId="TOC2">
    <w:name w:val="toc 2"/>
    <w:basedOn w:val="Normal"/>
    <w:next w:val="Normal"/>
    <w:autoRedefine/>
    <w:uiPriority w:val="39"/>
    <w:rsid w:val="003A06E0"/>
    <w:pPr>
      <w:tabs>
        <w:tab w:val="right" w:leader="dot" w:pos="8296"/>
      </w:tabs>
      <w:spacing w:after="30"/>
      <w:ind w:left="284"/>
    </w:pPr>
    <w:rPr>
      <w:b/>
      <w:bCs/>
      <w:noProof/>
    </w:rPr>
  </w:style>
  <w:style w:type="character" w:styleId="Hyperlink">
    <w:name w:val="Hyperlink"/>
    <w:basedOn w:val="DefaultParagraphFont"/>
    <w:uiPriority w:val="99"/>
    <w:rsid w:val="002307F9"/>
    <w:rPr>
      <w:rFonts w:asciiTheme="minorHAnsi" w:hAnsiTheme="minorHAnsi"/>
      <w:color w:val="0000FF"/>
      <w:sz w:val="22"/>
      <w:u w:val="single"/>
    </w:rPr>
  </w:style>
  <w:style w:type="table" w:styleId="TableGrid">
    <w:name w:val="Table Grid"/>
    <w:basedOn w:val="TableNormal"/>
    <w:uiPriority w:val="59"/>
    <w:rsid w:val="002B7395"/>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A54FF0"/>
    <w:pPr>
      <w:spacing w:before="60" w:after="60"/>
    </w:pPr>
  </w:style>
  <w:style w:type="paragraph" w:styleId="TOC3">
    <w:name w:val="toc 3"/>
    <w:basedOn w:val="Normal"/>
    <w:next w:val="Normal"/>
    <w:autoRedefine/>
    <w:uiPriority w:val="39"/>
    <w:rsid w:val="003F1C94"/>
    <w:pPr>
      <w:tabs>
        <w:tab w:val="right" w:leader="dot" w:pos="8296"/>
      </w:tabs>
      <w:spacing w:after="20"/>
      <w:ind w:left="567"/>
    </w:pPr>
    <w:rPr>
      <w:noProof/>
      <w:sz w:val="20"/>
    </w:rPr>
  </w:style>
  <w:style w:type="character" w:styleId="FollowedHyperlink">
    <w:name w:val="FollowedHyperlink"/>
    <w:basedOn w:val="DefaultParagraphFont"/>
    <w:semiHidden/>
    <w:rsid w:val="006C44FF"/>
    <w:rPr>
      <w:color w:val="800080"/>
      <w:u w:val="single"/>
    </w:rPr>
  </w:style>
  <w:style w:type="paragraph" w:customStyle="1" w:styleId="Numpointdotpoint">
    <w:name w:val="Num point dot point"/>
    <w:basedOn w:val="Dotpoint"/>
    <w:rsid w:val="00B67F53"/>
    <w:pPr>
      <w:tabs>
        <w:tab w:val="left" w:pos="851"/>
      </w:tabs>
      <w:ind w:left="851" w:hanging="425"/>
    </w:pPr>
  </w:style>
  <w:style w:type="character" w:styleId="CommentReference">
    <w:name w:val="annotation reference"/>
    <w:basedOn w:val="DefaultParagraphFont"/>
    <w:semiHidden/>
    <w:unhideWhenUsed/>
    <w:rsid w:val="005001C6"/>
    <w:rPr>
      <w:sz w:val="16"/>
      <w:szCs w:val="16"/>
    </w:rPr>
  </w:style>
  <w:style w:type="paragraph" w:styleId="NormalWeb">
    <w:name w:val="Normal (Web)"/>
    <w:basedOn w:val="Normal"/>
    <w:uiPriority w:val="99"/>
    <w:semiHidden/>
    <w:rsid w:val="00746B94"/>
    <w:pPr>
      <w:spacing w:before="100" w:beforeAutospacing="1" w:after="100" w:afterAutospacing="1"/>
    </w:pPr>
    <w:rPr>
      <w:rFonts w:ascii="Times New Roman" w:hAnsi="Times New Roman"/>
      <w:sz w:val="24"/>
      <w:szCs w:val="24"/>
      <w:lang w:eastAsia="en-AU"/>
    </w:rPr>
  </w:style>
  <w:style w:type="paragraph" w:customStyle="1" w:styleId="Numpoint">
    <w:name w:val="Num point"/>
    <w:basedOn w:val="Normal"/>
    <w:autoRedefine/>
    <w:rsid w:val="00D564CC"/>
    <w:pPr>
      <w:numPr>
        <w:numId w:val="3"/>
      </w:numPr>
    </w:pPr>
    <w:rPr>
      <w:bCs/>
    </w:rPr>
  </w:style>
  <w:style w:type="paragraph" w:styleId="TOC4">
    <w:name w:val="toc 4"/>
    <w:basedOn w:val="Normal"/>
    <w:next w:val="Normal"/>
    <w:autoRedefine/>
    <w:uiPriority w:val="39"/>
    <w:rsid w:val="003F1C94"/>
    <w:pPr>
      <w:tabs>
        <w:tab w:val="right" w:leader="dot" w:pos="8296"/>
      </w:tabs>
      <w:spacing w:after="20"/>
      <w:ind w:left="851"/>
    </w:pPr>
    <w:rPr>
      <w:noProof/>
      <w:sz w:val="18"/>
      <w:szCs w:val="18"/>
    </w:rPr>
  </w:style>
  <w:style w:type="paragraph" w:styleId="TOC5">
    <w:name w:val="toc 5"/>
    <w:basedOn w:val="Normal"/>
    <w:next w:val="Normal"/>
    <w:autoRedefine/>
    <w:uiPriority w:val="39"/>
    <w:rsid w:val="007B708C"/>
    <w:pPr>
      <w:tabs>
        <w:tab w:val="right" w:leader="dot" w:pos="8931"/>
      </w:tabs>
      <w:spacing w:after="20"/>
    </w:pPr>
    <w:rPr>
      <w:noProof/>
      <w:sz w:val="18"/>
      <w:szCs w:val="18"/>
    </w:rPr>
  </w:style>
  <w:style w:type="paragraph" w:styleId="FootnoteText">
    <w:name w:val="footnote text"/>
    <w:basedOn w:val="Normal"/>
    <w:link w:val="FootnoteTextChar"/>
    <w:uiPriority w:val="99"/>
    <w:semiHidden/>
    <w:rsid w:val="001F232E"/>
    <w:pPr>
      <w:spacing w:after="200"/>
    </w:pPr>
    <w:rPr>
      <w:sz w:val="20"/>
      <w:lang w:val="en-US"/>
    </w:rPr>
  </w:style>
  <w:style w:type="character" w:styleId="FootnoteReference">
    <w:name w:val="footnote reference"/>
    <w:basedOn w:val="DefaultParagraphFont"/>
    <w:uiPriority w:val="99"/>
    <w:semiHidden/>
    <w:rsid w:val="001F232E"/>
    <w:rPr>
      <w:vertAlign w:val="superscript"/>
    </w:rPr>
  </w:style>
  <w:style w:type="paragraph" w:customStyle="1" w:styleId="Tabletextdotpoint">
    <w:name w:val="Table text dot point"/>
    <w:basedOn w:val="Tabletext"/>
    <w:qFormat/>
    <w:rsid w:val="00122BDA"/>
    <w:pPr>
      <w:numPr>
        <w:numId w:val="2"/>
      </w:numPr>
      <w:ind w:left="851" w:hanging="284"/>
    </w:pPr>
  </w:style>
  <w:style w:type="paragraph" w:styleId="Header">
    <w:name w:val="header"/>
    <w:basedOn w:val="Normal"/>
    <w:link w:val="HeaderChar"/>
    <w:uiPriority w:val="99"/>
    <w:rsid w:val="00FE6018"/>
    <w:pPr>
      <w:tabs>
        <w:tab w:val="center" w:pos="4153"/>
        <w:tab w:val="right" w:pos="8306"/>
      </w:tabs>
    </w:pPr>
  </w:style>
  <w:style w:type="paragraph" w:styleId="TOC6">
    <w:name w:val="toc 6"/>
    <w:basedOn w:val="Normal"/>
    <w:next w:val="Normal"/>
    <w:autoRedefine/>
    <w:uiPriority w:val="39"/>
    <w:rsid w:val="00455206"/>
    <w:pPr>
      <w:spacing w:after="0"/>
      <w:ind w:left="1200"/>
    </w:pPr>
    <w:rPr>
      <w:rFonts w:ascii="Times New Roman" w:hAnsi="Times New Roman"/>
      <w:sz w:val="24"/>
      <w:szCs w:val="24"/>
      <w:lang w:eastAsia="en-AU"/>
    </w:rPr>
  </w:style>
  <w:style w:type="paragraph" w:styleId="TOC7">
    <w:name w:val="toc 7"/>
    <w:basedOn w:val="Normal"/>
    <w:next w:val="Normal"/>
    <w:autoRedefine/>
    <w:uiPriority w:val="39"/>
    <w:rsid w:val="00455206"/>
    <w:pPr>
      <w:spacing w:after="0"/>
      <w:ind w:left="1440"/>
    </w:pPr>
    <w:rPr>
      <w:rFonts w:ascii="Times New Roman" w:hAnsi="Times New Roman"/>
      <w:sz w:val="24"/>
      <w:szCs w:val="24"/>
      <w:lang w:eastAsia="en-AU"/>
    </w:rPr>
  </w:style>
  <w:style w:type="paragraph" w:styleId="TOC8">
    <w:name w:val="toc 8"/>
    <w:basedOn w:val="Normal"/>
    <w:next w:val="Normal"/>
    <w:autoRedefine/>
    <w:uiPriority w:val="39"/>
    <w:rsid w:val="00455206"/>
    <w:pPr>
      <w:spacing w:after="0"/>
      <w:ind w:left="1680"/>
    </w:pPr>
    <w:rPr>
      <w:rFonts w:ascii="Times New Roman" w:hAnsi="Times New Roman"/>
      <w:sz w:val="24"/>
      <w:szCs w:val="24"/>
      <w:lang w:eastAsia="en-AU"/>
    </w:rPr>
  </w:style>
  <w:style w:type="paragraph" w:styleId="TOC9">
    <w:name w:val="toc 9"/>
    <w:basedOn w:val="Normal"/>
    <w:next w:val="Normal"/>
    <w:autoRedefine/>
    <w:uiPriority w:val="39"/>
    <w:rsid w:val="00455206"/>
    <w:pPr>
      <w:spacing w:after="0"/>
      <w:ind w:left="1920"/>
    </w:pPr>
    <w:rPr>
      <w:rFonts w:ascii="Times New Roman" w:hAnsi="Times New Roman"/>
      <w:sz w:val="24"/>
      <w:szCs w:val="24"/>
      <w:lang w:eastAsia="en-AU"/>
    </w:rPr>
  </w:style>
  <w:style w:type="paragraph" w:styleId="DocumentMap">
    <w:name w:val="Document Map"/>
    <w:basedOn w:val="Normal"/>
    <w:semiHidden/>
    <w:rsid w:val="009A2993"/>
    <w:pPr>
      <w:shd w:val="clear" w:color="auto" w:fill="000080"/>
    </w:pPr>
    <w:rPr>
      <w:rFonts w:ascii="Tahoma" w:hAnsi="Tahoma" w:cs="Tahoma"/>
      <w:sz w:val="20"/>
    </w:rPr>
  </w:style>
  <w:style w:type="paragraph" w:customStyle="1" w:styleId="Numpointpredotpoint">
    <w:name w:val="Num point predot point"/>
    <w:basedOn w:val="Numpoint"/>
    <w:next w:val="Numpointdotpoint"/>
    <w:rsid w:val="00B67F53"/>
    <w:pPr>
      <w:spacing w:after="80"/>
    </w:pPr>
  </w:style>
  <w:style w:type="paragraph" w:customStyle="1" w:styleId="Source">
    <w:name w:val="Source"/>
    <w:basedOn w:val="Normal"/>
    <w:rsid w:val="00B67F53"/>
    <w:pPr>
      <w:spacing w:before="100" w:after="0"/>
    </w:pPr>
    <w:rPr>
      <w:i/>
      <w:sz w:val="18"/>
      <w:szCs w:val="18"/>
    </w:rPr>
  </w:style>
  <w:style w:type="paragraph" w:styleId="BodyText">
    <w:name w:val="Body Text"/>
    <w:basedOn w:val="Normal"/>
    <w:link w:val="BodyTextChar"/>
    <w:qFormat/>
    <w:rsid w:val="0065653B"/>
    <w:pPr>
      <w:spacing w:before="60" w:after="120" w:line="240" w:lineRule="atLeast"/>
    </w:pPr>
    <w:rPr>
      <w:rFonts w:asciiTheme="minorHAnsi" w:hAnsiTheme="minorHAnsi"/>
      <w:color w:val="000000" w:themeColor="text1"/>
    </w:rPr>
  </w:style>
  <w:style w:type="character" w:customStyle="1" w:styleId="BodyTextChar">
    <w:name w:val="Body Text Char"/>
    <w:basedOn w:val="DefaultParagraphFont"/>
    <w:link w:val="BodyText"/>
    <w:rsid w:val="0065653B"/>
    <w:rPr>
      <w:rFonts w:asciiTheme="minorHAnsi" w:hAnsiTheme="minorHAnsi"/>
      <w:color w:val="000000" w:themeColor="text1"/>
      <w:sz w:val="22"/>
      <w:lang w:eastAsia="en-US"/>
    </w:rPr>
  </w:style>
  <w:style w:type="character" w:customStyle="1" w:styleId="Heading1Char">
    <w:name w:val="Heading 1 Char"/>
    <w:basedOn w:val="DefaultParagraphFont"/>
    <w:link w:val="Heading1"/>
    <w:rsid w:val="00BC7D2D"/>
    <w:rPr>
      <w:rFonts w:ascii="Verdana" w:hAnsi="Verdana"/>
      <w:b/>
      <w:kern w:val="28"/>
      <w:sz w:val="32"/>
      <w:lang w:eastAsia="en-US"/>
    </w:rPr>
  </w:style>
  <w:style w:type="character" w:customStyle="1" w:styleId="Heading2Char">
    <w:name w:val="Heading 2 Char"/>
    <w:basedOn w:val="DefaultParagraphFont"/>
    <w:link w:val="Heading2"/>
    <w:rsid w:val="00BC7D2D"/>
    <w:rPr>
      <w:rFonts w:ascii="Calibri" w:hAnsi="Calibri"/>
      <w:b/>
      <w:sz w:val="32"/>
      <w:szCs w:val="32"/>
      <w:lang w:eastAsia="en-US"/>
    </w:rPr>
  </w:style>
  <w:style w:type="character" w:customStyle="1" w:styleId="Heading3Char">
    <w:name w:val="Heading 3 Char"/>
    <w:basedOn w:val="DefaultParagraphFont"/>
    <w:link w:val="Heading3"/>
    <w:rsid w:val="004E6B69"/>
    <w:rPr>
      <w:rFonts w:ascii="Calibri" w:hAnsi="Calibri"/>
      <w:b/>
      <w:i/>
      <w:sz w:val="28"/>
      <w:szCs w:val="28"/>
      <w:lang w:eastAsia="en-US"/>
    </w:rPr>
  </w:style>
  <w:style w:type="character" w:customStyle="1" w:styleId="Heading4Char">
    <w:name w:val="Heading 4 Char"/>
    <w:basedOn w:val="DefaultParagraphFont"/>
    <w:link w:val="Heading4"/>
    <w:uiPriority w:val="9"/>
    <w:rsid w:val="0096713C"/>
    <w:rPr>
      <w:rFonts w:ascii="Calibri" w:hAnsi="Calibri"/>
      <w:b/>
      <w:sz w:val="26"/>
      <w:lang w:eastAsia="en-US"/>
    </w:rPr>
  </w:style>
  <w:style w:type="paragraph" w:styleId="ListNumber">
    <w:name w:val="List Number"/>
    <w:basedOn w:val="Normal"/>
    <w:qFormat/>
    <w:rsid w:val="00BC7D2D"/>
    <w:pPr>
      <w:numPr>
        <w:numId w:val="4"/>
      </w:numPr>
      <w:spacing w:before="120" w:after="120" w:line="240" w:lineRule="atLeast"/>
    </w:pPr>
    <w:rPr>
      <w:rFonts w:ascii="Arial" w:hAnsi="Arial" w:cs="Arial"/>
      <w:color w:val="000000" w:themeColor="text1"/>
      <w:sz w:val="20"/>
      <w:lang w:eastAsia="en-AU"/>
    </w:rPr>
  </w:style>
  <w:style w:type="paragraph" w:styleId="ListNumber2">
    <w:name w:val="List Number 2"/>
    <w:basedOn w:val="Normal"/>
    <w:qFormat/>
    <w:rsid w:val="00BC7D2D"/>
    <w:pPr>
      <w:numPr>
        <w:ilvl w:val="1"/>
        <w:numId w:val="4"/>
      </w:numPr>
      <w:spacing w:before="120" w:after="120" w:line="240" w:lineRule="atLeast"/>
    </w:pPr>
    <w:rPr>
      <w:rFonts w:ascii="Arial" w:hAnsi="Arial" w:cs="Arial"/>
      <w:color w:val="000000" w:themeColor="text1"/>
      <w:sz w:val="20"/>
      <w:lang w:eastAsia="en-AU"/>
    </w:rPr>
  </w:style>
  <w:style w:type="paragraph" w:styleId="ListNumber3">
    <w:name w:val="List Number 3"/>
    <w:basedOn w:val="Normal"/>
    <w:qFormat/>
    <w:rsid w:val="00BC7D2D"/>
    <w:pPr>
      <w:numPr>
        <w:ilvl w:val="2"/>
        <w:numId w:val="4"/>
      </w:numPr>
      <w:spacing w:before="120" w:after="120" w:line="240" w:lineRule="atLeast"/>
    </w:pPr>
    <w:rPr>
      <w:rFonts w:ascii="Arial" w:hAnsi="Arial" w:cs="Arial"/>
      <w:color w:val="000000" w:themeColor="text1"/>
      <w:sz w:val="20"/>
      <w:lang w:eastAsia="en-AU"/>
    </w:rPr>
  </w:style>
  <w:style w:type="paragraph" w:customStyle="1" w:styleId="Heading1TopofPage">
    <w:name w:val="Heading 1 Top of Page"/>
    <w:basedOn w:val="Heading1"/>
    <w:next w:val="BodyText"/>
    <w:qFormat/>
    <w:rsid w:val="00BC7D2D"/>
    <w:pPr>
      <w:keepLines/>
      <w:pageBreakBefore/>
      <w:framePr w:w="11907" w:h="1701" w:hSpace="11340" w:wrap="around" w:vAnchor="page" w:hAnchor="page" w:yAlign="top"/>
      <w:pBdr>
        <w:bottom w:val="none" w:sz="0" w:space="0" w:color="auto"/>
      </w:pBdr>
      <w:spacing w:before="1300" w:after="360" w:line="440" w:lineRule="exact"/>
      <w:ind w:left="1134" w:right="1134"/>
    </w:pPr>
    <w:rPr>
      <w:rFonts w:ascii="Arial" w:hAnsi="Arial" w:cs="Arial"/>
      <w:bCs/>
      <w:color w:val="1F497D" w:themeColor="text2"/>
      <w:kern w:val="32"/>
      <w:sz w:val="40"/>
      <w:szCs w:val="32"/>
      <w:lang w:eastAsia="en-AU"/>
    </w:rPr>
  </w:style>
  <w:style w:type="character" w:customStyle="1" w:styleId="normaltextrun1">
    <w:name w:val="normaltextrun1"/>
    <w:basedOn w:val="DefaultParagraphFont"/>
    <w:rsid w:val="00BC7D2D"/>
  </w:style>
  <w:style w:type="character" w:customStyle="1" w:styleId="eop">
    <w:name w:val="eop"/>
    <w:basedOn w:val="DefaultParagraphFont"/>
    <w:rsid w:val="00BC7D2D"/>
  </w:style>
  <w:style w:type="table" w:styleId="GridTable1Light-Accent1">
    <w:name w:val="Grid Table 1 Light Accent 1"/>
    <w:basedOn w:val="TableNormal"/>
    <w:uiPriority w:val="46"/>
    <w:rsid w:val="00BC7D2D"/>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C7D2D"/>
    <w:pPr>
      <w:spacing w:after="0"/>
    </w:pPr>
    <w:rPr>
      <w:rFonts w:ascii="Segoe UI" w:hAnsi="Segoe UI" w:cs="Segoe UI"/>
      <w:color w:val="000000" w:themeColor="text1"/>
      <w:sz w:val="18"/>
      <w:szCs w:val="18"/>
      <w:lang w:eastAsia="en-AU"/>
    </w:rPr>
  </w:style>
  <w:style w:type="character" w:customStyle="1" w:styleId="BalloonTextChar">
    <w:name w:val="Balloon Text Char"/>
    <w:basedOn w:val="DefaultParagraphFont"/>
    <w:link w:val="BalloonText"/>
    <w:uiPriority w:val="99"/>
    <w:semiHidden/>
    <w:rsid w:val="00BC7D2D"/>
    <w:rPr>
      <w:rFonts w:ascii="Segoe UI" w:hAnsi="Segoe UI" w:cs="Segoe UI"/>
      <w:color w:val="000000" w:themeColor="text1"/>
      <w:sz w:val="18"/>
      <w:szCs w:val="18"/>
    </w:rPr>
  </w:style>
  <w:style w:type="paragraph" w:styleId="ListParagraph">
    <w:name w:val="List Paragraph"/>
    <w:basedOn w:val="Normal"/>
    <w:uiPriority w:val="34"/>
    <w:qFormat/>
    <w:rsid w:val="009C5AE0"/>
    <w:pPr>
      <w:spacing w:after="160" w:line="259" w:lineRule="auto"/>
      <w:ind w:left="720"/>
      <w:contextualSpacing/>
    </w:pPr>
    <w:rPr>
      <w:rFonts w:asciiTheme="minorHAnsi" w:eastAsiaTheme="minorHAnsi" w:hAnsiTheme="minorHAnsi" w:cstheme="minorBidi"/>
      <w:szCs w:val="22"/>
    </w:rPr>
  </w:style>
  <w:style w:type="paragraph" w:customStyle="1" w:styleId="paragraph">
    <w:name w:val="paragraph"/>
    <w:basedOn w:val="Normal"/>
    <w:rsid w:val="00BC7D2D"/>
    <w:pPr>
      <w:spacing w:after="0"/>
    </w:pPr>
    <w:rPr>
      <w:rFonts w:ascii="Times New Roman" w:hAnsi="Times New Roman"/>
      <w:sz w:val="24"/>
      <w:szCs w:val="24"/>
      <w:lang w:eastAsia="en-AU"/>
    </w:rPr>
  </w:style>
  <w:style w:type="character" w:customStyle="1" w:styleId="HeaderChar">
    <w:name w:val="Header Char"/>
    <w:basedOn w:val="DefaultParagraphFont"/>
    <w:link w:val="Header"/>
    <w:uiPriority w:val="99"/>
    <w:rsid w:val="00BC7D2D"/>
    <w:rPr>
      <w:rFonts w:ascii="Calibri" w:hAnsi="Calibri"/>
      <w:sz w:val="22"/>
      <w:lang w:eastAsia="en-US"/>
    </w:rPr>
  </w:style>
  <w:style w:type="paragraph" w:styleId="CommentText">
    <w:name w:val="annotation text"/>
    <w:basedOn w:val="Normal"/>
    <w:link w:val="CommentTextChar"/>
    <w:unhideWhenUsed/>
    <w:rsid w:val="005001C6"/>
    <w:rPr>
      <w:sz w:val="20"/>
    </w:rPr>
  </w:style>
  <w:style w:type="table" w:styleId="TableGridLight">
    <w:name w:val="Grid Table Light"/>
    <w:basedOn w:val="TableNormal"/>
    <w:uiPriority w:val="40"/>
    <w:rsid w:val="00BC7D2D"/>
    <w:rPr>
      <w:rFonts w:asciiTheme="minorHAnsi" w:hAnsiTheme="minorHAnsi" w:cs="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C7D2D"/>
    <w:rPr>
      <w:rFonts w:asciiTheme="minorHAnsi" w:hAnsiTheme="minorHAnsi" w:cs="Arial"/>
      <w:color w:val="000000" w:themeColor="text1"/>
    </w:rPr>
  </w:style>
  <w:style w:type="table" w:customStyle="1" w:styleId="TableGrid1">
    <w:name w:val="Table Grid1"/>
    <w:basedOn w:val="TableNormal"/>
    <w:next w:val="TableGrid"/>
    <w:uiPriority w:val="39"/>
    <w:rsid w:val="00BC7D2D"/>
    <w:pPr>
      <w:spacing w:before="60" w:after="60" w:line="220" w:lineRule="atLeast"/>
      <w:ind w:left="113" w:right="113"/>
    </w:pPr>
    <w:rPr>
      <w:rFonts w:asciiTheme="minorHAnsi" w:hAnsiTheme="minorHAnsi"/>
      <w:color w:val="363534"/>
      <w:sz w:val="18"/>
    </w:rPr>
    <w:tblPr>
      <w:tblStyleColBandSize w:val="1"/>
      <w:tblBorders>
        <w:top w:val="single" w:sz="8" w:space="0" w:color="B3272F"/>
        <w:bottom w:val="single" w:sz="8" w:space="0" w:color="B3272F"/>
        <w:insideH w:val="single" w:sz="8" w:space="0" w:color="B3272F"/>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B3272F"/>
      </w:tcPr>
    </w:tblStylePr>
    <w:tblStylePr w:type="lastRow">
      <w:rPr>
        <w:b w:val="0"/>
      </w:rPr>
    </w:tblStylePr>
    <w:tblStylePr w:type="lastCol">
      <w:pPr>
        <w:jc w:val="left"/>
      </w:pPr>
    </w:tblStylePr>
    <w:tblStylePr w:type="band1Vert">
      <w:tblPr/>
      <w:tcPr>
        <w:shd w:val="clear" w:color="auto" w:fill="F7E9EA"/>
      </w:tcPr>
    </w:tblStylePr>
    <w:tblStylePr w:type="nwCell">
      <w:pPr>
        <w:jc w:val="left"/>
      </w:pPr>
      <w:tblPr/>
      <w:tcPr>
        <w:vAlign w:val="center"/>
      </w:tcPr>
    </w:tblStylePr>
  </w:style>
  <w:style w:type="table" w:customStyle="1" w:styleId="TableGrid2">
    <w:name w:val="Table Grid2"/>
    <w:basedOn w:val="TableNormal"/>
    <w:next w:val="TableGrid"/>
    <w:rsid w:val="00BC7D2D"/>
    <w:pPr>
      <w:spacing w:before="60" w:after="60" w:line="220" w:lineRule="atLeast"/>
      <w:ind w:left="113" w:right="113"/>
    </w:pPr>
    <w:rPr>
      <w:rFonts w:asciiTheme="minorHAnsi" w:hAnsiTheme="minorHAnsi"/>
      <w:color w:val="363534"/>
      <w:sz w:val="18"/>
    </w:rPr>
    <w:tblPr>
      <w:tblStyleColBandSize w:val="1"/>
      <w:tblBorders>
        <w:top w:val="single" w:sz="8" w:space="0" w:color="B3272F"/>
        <w:bottom w:val="single" w:sz="8" w:space="0" w:color="B3272F"/>
        <w:insideH w:val="single" w:sz="8" w:space="0" w:color="B3272F"/>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B3272F"/>
      </w:tcPr>
    </w:tblStylePr>
    <w:tblStylePr w:type="lastRow">
      <w:rPr>
        <w:b w:val="0"/>
      </w:rPr>
    </w:tblStylePr>
    <w:tblStylePr w:type="lastCol">
      <w:pPr>
        <w:jc w:val="left"/>
      </w:pPr>
    </w:tblStylePr>
    <w:tblStylePr w:type="band1Vert">
      <w:tblPr/>
      <w:tcPr>
        <w:shd w:val="clear" w:color="auto" w:fill="F7E9EA"/>
      </w:tcPr>
    </w:tblStylePr>
    <w:tblStylePr w:type="nwCell">
      <w:pPr>
        <w:jc w:val="left"/>
      </w:pPr>
      <w:tblPr/>
      <w:tcPr>
        <w:vAlign w:val="center"/>
      </w:tcPr>
    </w:tblStylePr>
  </w:style>
  <w:style w:type="paragraph" w:styleId="TOCHeading">
    <w:name w:val="TOC Heading"/>
    <w:basedOn w:val="Heading1"/>
    <w:next w:val="Normal"/>
    <w:uiPriority w:val="39"/>
    <w:unhideWhenUsed/>
    <w:qFormat/>
    <w:rsid w:val="00BC7D2D"/>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kern w:val="0"/>
      <w:szCs w:val="32"/>
      <w:lang w:val="en-US"/>
    </w:rPr>
  </w:style>
  <w:style w:type="character" w:styleId="UnresolvedMention">
    <w:name w:val="Unresolved Mention"/>
    <w:basedOn w:val="DefaultParagraphFont"/>
    <w:uiPriority w:val="99"/>
    <w:semiHidden/>
    <w:unhideWhenUsed/>
    <w:rsid w:val="00BC7D2D"/>
    <w:rPr>
      <w:color w:val="605E5C"/>
      <w:shd w:val="clear" w:color="auto" w:fill="E1DFDD"/>
    </w:rPr>
  </w:style>
  <w:style w:type="character" w:styleId="Emphasis">
    <w:name w:val="Emphasis"/>
    <w:basedOn w:val="DefaultParagraphFont"/>
    <w:uiPriority w:val="20"/>
    <w:qFormat/>
    <w:rsid w:val="00BC7D2D"/>
    <w:rPr>
      <w:i/>
      <w:iCs/>
    </w:rPr>
  </w:style>
  <w:style w:type="character" w:customStyle="1" w:styleId="advancedproofingissue">
    <w:name w:val="advancedproofingissue"/>
    <w:basedOn w:val="DefaultParagraphFont"/>
    <w:rsid w:val="00BC7D2D"/>
  </w:style>
  <w:style w:type="character" w:customStyle="1" w:styleId="FootnoteTextChar">
    <w:name w:val="Footnote Text Char"/>
    <w:basedOn w:val="DefaultParagraphFont"/>
    <w:link w:val="FootnoteText"/>
    <w:uiPriority w:val="99"/>
    <w:semiHidden/>
    <w:rsid w:val="00BC7D2D"/>
    <w:rPr>
      <w:rFonts w:ascii="Calibri" w:hAnsi="Calibri"/>
      <w:lang w:val="en-US" w:eastAsia="en-US"/>
    </w:rPr>
  </w:style>
  <w:style w:type="character" w:customStyle="1" w:styleId="cf2">
    <w:name w:val="cf2"/>
    <w:basedOn w:val="DefaultParagraphFont"/>
    <w:rsid w:val="00BC7D2D"/>
    <w:rPr>
      <w:rFonts w:ascii="Open Sans" w:hAnsi="Open Sans" w:hint="default"/>
      <w:b/>
      <w:bCs/>
      <w:i w:val="0"/>
      <w:iCs w:val="0"/>
      <w:vanish w:val="0"/>
      <w:webHidden w:val="0"/>
      <w:specVanish w:val="0"/>
    </w:rPr>
  </w:style>
  <w:style w:type="character" w:customStyle="1" w:styleId="exp">
    <w:name w:val="exp"/>
    <w:basedOn w:val="DefaultParagraphFont"/>
    <w:rsid w:val="00BC7D2D"/>
  </w:style>
  <w:style w:type="character" w:customStyle="1" w:styleId="def2">
    <w:name w:val="def2"/>
    <w:basedOn w:val="DefaultParagraphFont"/>
    <w:rsid w:val="00BC7D2D"/>
    <w:rPr>
      <w:vanish w:val="0"/>
      <w:webHidden w:val="0"/>
      <w:specVanish w:val="0"/>
    </w:rPr>
  </w:style>
  <w:style w:type="character" w:customStyle="1" w:styleId="contextualspellingandgrammarerror">
    <w:name w:val="contextualspellingandgrammarerror"/>
    <w:basedOn w:val="DefaultParagraphFont"/>
    <w:rsid w:val="00BC7D2D"/>
  </w:style>
  <w:style w:type="character" w:customStyle="1" w:styleId="CommentTextChar">
    <w:name w:val="Comment Text Char"/>
    <w:basedOn w:val="DefaultParagraphFont"/>
    <w:link w:val="CommentText"/>
    <w:rsid w:val="005001C6"/>
    <w:rPr>
      <w:rFonts w:ascii="Calibri" w:hAnsi="Calibri"/>
      <w:lang w:eastAsia="en-US"/>
    </w:rPr>
  </w:style>
  <w:style w:type="paragraph" w:styleId="CommentSubject">
    <w:name w:val="annotation subject"/>
    <w:basedOn w:val="CommentText"/>
    <w:next w:val="CommentText"/>
    <w:link w:val="CommentSubjectChar"/>
    <w:semiHidden/>
    <w:unhideWhenUsed/>
    <w:rsid w:val="005001C6"/>
    <w:rPr>
      <w:b/>
      <w:bCs/>
    </w:rPr>
  </w:style>
  <w:style w:type="character" w:customStyle="1" w:styleId="CommentSubjectChar">
    <w:name w:val="Comment Subject Char"/>
    <w:basedOn w:val="CommentTextChar"/>
    <w:link w:val="CommentSubject"/>
    <w:semiHidden/>
    <w:rsid w:val="005001C6"/>
    <w:rPr>
      <w:rFonts w:ascii="Calibri" w:hAnsi="Calibri"/>
      <w:b/>
      <w:bCs/>
      <w:lang w:eastAsia="en-US"/>
    </w:rPr>
  </w:style>
  <w:style w:type="paragraph" w:styleId="Caption">
    <w:name w:val="caption"/>
    <w:basedOn w:val="Normal"/>
    <w:next w:val="Normal"/>
    <w:unhideWhenUsed/>
    <w:qFormat/>
    <w:rsid w:val="00D83222"/>
    <w:pPr>
      <w:keepNext/>
      <w:spacing w:after="200"/>
    </w:pPr>
    <w:rPr>
      <w:b/>
      <w:iCs/>
      <w:szCs w:val="18"/>
    </w:rPr>
  </w:style>
  <w:style w:type="character" w:customStyle="1" w:styleId="st1">
    <w:name w:val="st1"/>
    <w:basedOn w:val="DefaultParagraphFont"/>
    <w:rsid w:val="00B93BDB"/>
  </w:style>
  <w:style w:type="paragraph" w:styleId="Footer">
    <w:name w:val="footer"/>
    <w:basedOn w:val="Normal"/>
    <w:link w:val="FooterChar"/>
    <w:uiPriority w:val="99"/>
    <w:unhideWhenUsed/>
    <w:rsid w:val="00646F8E"/>
    <w:pPr>
      <w:tabs>
        <w:tab w:val="center" w:pos="4513"/>
        <w:tab w:val="right" w:pos="9026"/>
      </w:tabs>
      <w:spacing w:after="0"/>
    </w:pPr>
  </w:style>
  <w:style w:type="character" w:customStyle="1" w:styleId="FooterChar">
    <w:name w:val="Footer Char"/>
    <w:basedOn w:val="DefaultParagraphFont"/>
    <w:link w:val="Footer"/>
    <w:uiPriority w:val="99"/>
    <w:rsid w:val="00646F8E"/>
    <w:rPr>
      <w:rFonts w:ascii="Calibri" w:hAnsi="Calibri"/>
      <w:sz w:val="22"/>
      <w:lang w:eastAsia="en-US"/>
    </w:rPr>
  </w:style>
  <w:style w:type="paragraph" w:styleId="NoSpacing">
    <w:name w:val="No Spacing"/>
    <w:uiPriority w:val="1"/>
    <w:qFormat/>
    <w:rsid w:val="007B2EA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3188">
      <w:bodyDiv w:val="1"/>
      <w:marLeft w:val="0"/>
      <w:marRight w:val="0"/>
      <w:marTop w:val="0"/>
      <w:marBottom w:val="0"/>
      <w:divBdr>
        <w:top w:val="none" w:sz="0" w:space="0" w:color="auto"/>
        <w:left w:val="none" w:sz="0" w:space="0" w:color="auto"/>
        <w:bottom w:val="none" w:sz="0" w:space="0" w:color="auto"/>
        <w:right w:val="none" w:sz="0" w:space="0" w:color="auto"/>
      </w:divBdr>
    </w:div>
    <w:div w:id="52047076">
      <w:bodyDiv w:val="1"/>
      <w:marLeft w:val="0"/>
      <w:marRight w:val="0"/>
      <w:marTop w:val="0"/>
      <w:marBottom w:val="0"/>
      <w:divBdr>
        <w:top w:val="none" w:sz="0" w:space="0" w:color="auto"/>
        <w:left w:val="none" w:sz="0" w:space="0" w:color="auto"/>
        <w:bottom w:val="none" w:sz="0" w:space="0" w:color="auto"/>
        <w:right w:val="none" w:sz="0" w:space="0" w:color="auto"/>
      </w:divBdr>
    </w:div>
    <w:div w:id="293483430">
      <w:bodyDiv w:val="1"/>
      <w:marLeft w:val="0"/>
      <w:marRight w:val="0"/>
      <w:marTop w:val="0"/>
      <w:marBottom w:val="0"/>
      <w:divBdr>
        <w:top w:val="none" w:sz="0" w:space="0" w:color="auto"/>
        <w:left w:val="none" w:sz="0" w:space="0" w:color="auto"/>
        <w:bottom w:val="none" w:sz="0" w:space="0" w:color="auto"/>
        <w:right w:val="none" w:sz="0" w:space="0" w:color="auto"/>
      </w:divBdr>
    </w:div>
    <w:div w:id="337317212">
      <w:bodyDiv w:val="1"/>
      <w:marLeft w:val="0"/>
      <w:marRight w:val="0"/>
      <w:marTop w:val="0"/>
      <w:marBottom w:val="0"/>
      <w:divBdr>
        <w:top w:val="none" w:sz="0" w:space="0" w:color="auto"/>
        <w:left w:val="none" w:sz="0" w:space="0" w:color="auto"/>
        <w:bottom w:val="none" w:sz="0" w:space="0" w:color="auto"/>
        <w:right w:val="none" w:sz="0" w:space="0" w:color="auto"/>
      </w:divBdr>
    </w:div>
    <w:div w:id="367216880">
      <w:bodyDiv w:val="1"/>
      <w:marLeft w:val="0"/>
      <w:marRight w:val="0"/>
      <w:marTop w:val="0"/>
      <w:marBottom w:val="0"/>
      <w:divBdr>
        <w:top w:val="none" w:sz="0" w:space="0" w:color="auto"/>
        <w:left w:val="none" w:sz="0" w:space="0" w:color="auto"/>
        <w:bottom w:val="none" w:sz="0" w:space="0" w:color="auto"/>
        <w:right w:val="none" w:sz="0" w:space="0" w:color="auto"/>
      </w:divBdr>
      <w:divsChild>
        <w:div w:id="1084180983">
          <w:marLeft w:val="0"/>
          <w:marRight w:val="0"/>
          <w:marTop w:val="0"/>
          <w:marBottom w:val="0"/>
          <w:divBdr>
            <w:top w:val="none" w:sz="0" w:space="0" w:color="auto"/>
            <w:left w:val="none" w:sz="0" w:space="0" w:color="auto"/>
            <w:bottom w:val="none" w:sz="0" w:space="0" w:color="auto"/>
            <w:right w:val="none" w:sz="0" w:space="0" w:color="auto"/>
          </w:divBdr>
          <w:divsChild>
            <w:div w:id="853423967">
              <w:marLeft w:val="0"/>
              <w:marRight w:val="0"/>
              <w:marTop w:val="0"/>
              <w:marBottom w:val="0"/>
              <w:divBdr>
                <w:top w:val="none" w:sz="0" w:space="0" w:color="auto"/>
                <w:left w:val="none" w:sz="0" w:space="0" w:color="auto"/>
                <w:bottom w:val="none" w:sz="0" w:space="0" w:color="auto"/>
                <w:right w:val="none" w:sz="0" w:space="0" w:color="auto"/>
              </w:divBdr>
              <w:divsChild>
                <w:div w:id="1285230824">
                  <w:marLeft w:val="0"/>
                  <w:marRight w:val="0"/>
                  <w:marTop w:val="0"/>
                  <w:marBottom w:val="0"/>
                  <w:divBdr>
                    <w:top w:val="none" w:sz="0" w:space="0" w:color="auto"/>
                    <w:left w:val="none" w:sz="0" w:space="0" w:color="auto"/>
                    <w:bottom w:val="none" w:sz="0" w:space="0" w:color="auto"/>
                    <w:right w:val="none" w:sz="0" w:space="0" w:color="auto"/>
                  </w:divBdr>
                  <w:divsChild>
                    <w:div w:id="17248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
    <w:div w:id="593127666">
      <w:bodyDiv w:val="1"/>
      <w:marLeft w:val="0"/>
      <w:marRight w:val="0"/>
      <w:marTop w:val="0"/>
      <w:marBottom w:val="0"/>
      <w:divBdr>
        <w:top w:val="none" w:sz="0" w:space="0" w:color="auto"/>
        <w:left w:val="none" w:sz="0" w:space="0" w:color="auto"/>
        <w:bottom w:val="none" w:sz="0" w:space="0" w:color="auto"/>
        <w:right w:val="none" w:sz="0" w:space="0" w:color="auto"/>
      </w:divBdr>
    </w:div>
    <w:div w:id="656959481">
      <w:bodyDiv w:val="1"/>
      <w:marLeft w:val="0"/>
      <w:marRight w:val="0"/>
      <w:marTop w:val="0"/>
      <w:marBottom w:val="0"/>
      <w:divBdr>
        <w:top w:val="none" w:sz="0" w:space="0" w:color="auto"/>
        <w:left w:val="none" w:sz="0" w:space="0" w:color="auto"/>
        <w:bottom w:val="none" w:sz="0" w:space="0" w:color="auto"/>
        <w:right w:val="none" w:sz="0" w:space="0" w:color="auto"/>
      </w:divBdr>
    </w:div>
    <w:div w:id="778455641">
      <w:bodyDiv w:val="1"/>
      <w:marLeft w:val="0"/>
      <w:marRight w:val="0"/>
      <w:marTop w:val="0"/>
      <w:marBottom w:val="0"/>
      <w:divBdr>
        <w:top w:val="none" w:sz="0" w:space="0" w:color="auto"/>
        <w:left w:val="none" w:sz="0" w:space="0" w:color="auto"/>
        <w:bottom w:val="none" w:sz="0" w:space="0" w:color="auto"/>
        <w:right w:val="none" w:sz="0" w:space="0" w:color="auto"/>
      </w:divBdr>
    </w:div>
    <w:div w:id="814299841">
      <w:bodyDiv w:val="1"/>
      <w:marLeft w:val="0"/>
      <w:marRight w:val="0"/>
      <w:marTop w:val="0"/>
      <w:marBottom w:val="0"/>
      <w:divBdr>
        <w:top w:val="none" w:sz="0" w:space="0" w:color="auto"/>
        <w:left w:val="none" w:sz="0" w:space="0" w:color="auto"/>
        <w:bottom w:val="none" w:sz="0" w:space="0" w:color="auto"/>
        <w:right w:val="none" w:sz="0" w:space="0" w:color="auto"/>
      </w:divBdr>
    </w:div>
    <w:div w:id="852765527">
      <w:bodyDiv w:val="1"/>
      <w:marLeft w:val="0"/>
      <w:marRight w:val="0"/>
      <w:marTop w:val="0"/>
      <w:marBottom w:val="0"/>
      <w:divBdr>
        <w:top w:val="none" w:sz="0" w:space="0" w:color="auto"/>
        <w:left w:val="none" w:sz="0" w:space="0" w:color="auto"/>
        <w:bottom w:val="none" w:sz="0" w:space="0" w:color="auto"/>
        <w:right w:val="none" w:sz="0" w:space="0" w:color="auto"/>
      </w:divBdr>
    </w:div>
    <w:div w:id="913197153">
      <w:bodyDiv w:val="1"/>
      <w:marLeft w:val="0"/>
      <w:marRight w:val="0"/>
      <w:marTop w:val="0"/>
      <w:marBottom w:val="0"/>
      <w:divBdr>
        <w:top w:val="none" w:sz="0" w:space="0" w:color="auto"/>
        <w:left w:val="none" w:sz="0" w:space="0" w:color="auto"/>
        <w:bottom w:val="none" w:sz="0" w:space="0" w:color="auto"/>
        <w:right w:val="none" w:sz="0" w:space="0" w:color="auto"/>
      </w:divBdr>
    </w:div>
    <w:div w:id="960459122">
      <w:bodyDiv w:val="1"/>
      <w:marLeft w:val="0"/>
      <w:marRight w:val="0"/>
      <w:marTop w:val="0"/>
      <w:marBottom w:val="0"/>
      <w:divBdr>
        <w:top w:val="none" w:sz="0" w:space="0" w:color="auto"/>
        <w:left w:val="none" w:sz="0" w:space="0" w:color="auto"/>
        <w:bottom w:val="none" w:sz="0" w:space="0" w:color="auto"/>
        <w:right w:val="none" w:sz="0" w:space="0" w:color="auto"/>
      </w:divBdr>
    </w:div>
    <w:div w:id="979505232">
      <w:bodyDiv w:val="1"/>
      <w:marLeft w:val="0"/>
      <w:marRight w:val="0"/>
      <w:marTop w:val="0"/>
      <w:marBottom w:val="0"/>
      <w:divBdr>
        <w:top w:val="none" w:sz="0" w:space="0" w:color="auto"/>
        <w:left w:val="none" w:sz="0" w:space="0" w:color="auto"/>
        <w:bottom w:val="none" w:sz="0" w:space="0" w:color="auto"/>
        <w:right w:val="none" w:sz="0" w:space="0" w:color="auto"/>
      </w:divBdr>
    </w:div>
    <w:div w:id="1057123102">
      <w:bodyDiv w:val="1"/>
      <w:marLeft w:val="0"/>
      <w:marRight w:val="0"/>
      <w:marTop w:val="0"/>
      <w:marBottom w:val="0"/>
      <w:divBdr>
        <w:top w:val="none" w:sz="0" w:space="0" w:color="auto"/>
        <w:left w:val="none" w:sz="0" w:space="0" w:color="auto"/>
        <w:bottom w:val="none" w:sz="0" w:space="0" w:color="auto"/>
        <w:right w:val="none" w:sz="0" w:space="0" w:color="auto"/>
      </w:divBdr>
    </w:div>
    <w:div w:id="1072387074">
      <w:bodyDiv w:val="1"/>
      <w:marLeft w:val="0"/>
      <w:marRight w:val="0"/>
      <w:marTop w:val="0"/>
      <w:marBottom w:val="0"/>
      <w:divBdr>
        <w:top w:val="none" w:sz="0" w:space="0" w:color="auto"/>
        <w:left w:val="none" w:sz="0" w:space="0" w:color="auto"/>
        <w:bottom w:val="none" w:sz="0" w:space="0" w:color="auto"/>
        <w:right w:val="none" w:sz="0" w:space="0" w:color="auto"/>
      </w:divBdr>
    </w:div>
    <w:div w:id="1171063312">
      <w:bodyDiv w:val="1"/>
      <w:marLeft w:val="0"/>
      <w:marRight w:val="0"/>
      <w:marTop w:val="0"/>
      <w:marBottom w:val="0"/>
      <w:divBdr>
        <w:top w:val="none" w:sz="0" w:space="0" w:color="auto"/>
        <w:left w:val="none" w:sz="0" w:space="0" w:color="auto"/>
        <w:bottom w:val="none" w:sz="0" w:space="0" w:color="auto"/>
        <w:right w:val="none" w:sz="0" w:space="0" w:color="auto"/>
      </w:divBdr>
    </w:div>
    <w:div w:id="1532649245">
      <w:bodyDiv w:val="1"/>
      <w:marLeft w:val="0"/>
      <w:marRight w:val="0"/>
      <w:marTop w:val="0"/>
      <w:marBottom w:val="0"/>
      <w:divBdr>
        <w:top w:val="none" w:sz="0" w:space="0" w:color="auto"/>
        <w:left w:val="none" w:sz="0" w:space="0" w:color="auto"/>
        <w:bottom w:val="none" w:sz="0" w:space="0" w:color="auto"/>
        <w:right w:val="none" w:sz="0" w:space="0" w:color="auto"/>
      </w:divBdr>
    </w:div>
    <w:div w:id="1597329192">
      <w:bodyDiv w:val="1"/>
      <w:marLeft w:val="0"/>
      <w:marRight w:val="0"/>
      <w:marTop w:val="0"/>
      <w:marBottom w:val="0"/>
      <w:divBdr>
        <w:top w:val="none" w:sz="0" w:space="0" w:color="auto"/>
        <w:left w:val="none" w:sz="0" w:space="0" w:color="auto"/>
        <w:bottom w:val="none" w:sz="0" w:space="0" w:color="auto"/>
        <w:right w:val="none" w:sz="0" w:space="0" w:color="auto"/>
      </w:divBdr>
    </w:div>
    <w:div w:id="1650749855">
      <w:bodyDiv w:val="1"/>
      <w:marLeft w:val="0"/>
      <w:marRight w:val="0"/>
      <w:marTop w:val="0"/>
      <w:marBottom w:val="0"/>
      <w:divBdr>
        <w:top w:val="none" w:sz="0" w:space="0" w:color="auto"/>
        <w:left w:val="none" w:sz="0" w:space="0" w:color="auto"/>
        <w:bottom w:val="none" w:sz="0" w:space="0" w:color="auto"/>
        <w:right w:val="none" w:sz="0" w:space="0" w:color="auto"/>
      </w:divBdr>
    </w:div>
    <w:div w:id="1655181560">
      <w:bodyDiv w:val="1"/>
      <w:marLeft w:val="0"/>
      <w:marRight w:val="0"/>
      <w:marTop w:val="0"/>
      <w:marBottom w:val="0"/>
      <w:divBdr>
        <w:top w:val="none" w:sz="0" w:space="0" w:color="auto"/>
        <w:left w:val="none" w:sz="0" w:space="0" w:color="auto"/>
        <w:bottom w:val="none" w:sz="0" w:space="0" w:color="auto"/>
        <w:right w:val="none" w:sz="0" w:space="0" w:color="auto"/>
      </w:divBdr>
    </w:div>
    <w:div w:id="1772388246">
      <w:bodyDiv w:val="1"/>
      <w:marLeft w:val="0"/>
      <w:marRight w:val="0"/>
      <w:marTop w:val="0"/>
      <w:marBottom w:val="0"/>
      <w:divBdr>
        <w:top w:val="none" w:sz="0" w:space="0" w:color="auto"/>
        <w:left w:val="none" w:sz="0" w:space="0" w:color="auto"/>
        <w:bottom w:val="none" w:sz="0" w:space="0" w:color="auto"/>
        <w:right w:val="none" w:sz="0" w:space="0" w:color="auto"/>
      </w:divBdr>
    </w:div>
    <w:div w:id="1829200717">
      <w:bodyDiv w:val="1"/>
      <w:marLeft w:val="0"/>
      <w:marRight w:val="0"/>
      <w:marTop w:val="0"/>
      <w:marBottom w:val="0"/>
      <w:divBdr>
        <w:top w:val="none" w:sz="0" w:space="0" w:color="auto"/>
        <w:left w:val="none" w:sz="0" w:space="0" w:color="auto"/>
        <w:bottom w:val="none" w:sz="0" w:space="0" w:color="auto"/>
        <w:right w:val="none" w:sz="0" w:space="0" w:color="auto"/>
      </w:divBdr>
    </w:div>
    <w:div w:id="1944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117" Type="http://schemas.openxmlformats.org/officeDocument/2006/relationships/theme" Target="theme/theme1.xml"/><Relationship Id="rId21" Type="http://schemas.openxmlformats.org/officeDocument/2006/relationships/chart" Target="charts/chart1.xml"/><Relationship Id="rId42" Type="http://schemas.openxmlformats.org/officeDocument/2006/relationships/hyperlink" Target="https://www.emv.vic.gov.au/how-we-help/emergency-management-capability-in-victoria/victorian-preparedness-framework" TargetMode="External"/><Relationship Id="rId47" Type="http://schemas.openxmlformats.org/officeDocument/2006/relationships/hyperlink" Target="https://www.localgovernment.vic.gov.au/resilience-and-emergency-management/councils-and-emergencies-project" TargetMode="External"/><Relationship Id="rId63" Type="http://schemas.openxmlformats.org/officeDocument/2006/relationships/chart" Target="charts/chart18.xml"/><Relationship Id="rId68" Type="http://schemas.openxmlformats.org/officeDocument/2006/relationships/chart" Target="charts/chart21.xml"/><Relationship Id="rId84" Type="http://schemas.openxmlformats.org/officeDocument/2006/relationships/hyperlink" Target="https://www.emv.vic.gov.au/how-we-help/emergency-management-capability-in-victoria/victorian-preparedness-framework" TargetMode="External"/><Relationship Id="rId89" Type="http://schemas.openxmlformats.org/officeDocument/2006/relationships/footer" Target="footer1.xml"/><Relationship Id="rId112" Type="http://schemas.openxmlformats.org/officeDocument/2006/relationships/image" Target="media/image21.png"/><Relationship Id="rId16" Type="http://schemas.openxmlformats.org/officeDocument/2006/relationships/hyperlink" Target="http://www.relayservice.com.au" TargetMode="External"/><Relationship Id="rId107" Type="http://schemas.openxmlformats.org/officeDocument/2006/relationships/image" Target="media/image16.png"/><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image" Target="media/image2.png"/><Relationship Id="rId37" Type="http://schemas.openxmlformats.org/officeDocument/2006/relationships/hyperlink" Target="https://www.emv.vic.gov.au/about-us/current-projects/relief-and-recovery-reform-strategy" TargetMode="External"/><Relationship Id="rId40" Type="http://schemas.openxmlformats.org/officeDocument/2006/relationships/hyperlink" Target="https://www.emv.vic.gov.au/how-we-help/emergency-management-capability-in-victoria/victorian-preparedness-framework" TargetMode="External"/><Relationship Id="rId45" Type="http://schemas.openxmlformats.org/officeDocument/2006/relationships/hyperlink" Target="https://www.localgovernment.vic.gov.au/funding-programs/municipal-emergency-resourcing-program" TargetMode="External"/><Relationship Id="rId53" Type="http://schemas.openxmlformats.org/officeDocument/2006/relationships/chart" Target="charts/chart10.xml"/><Relationship Id="rId58" Type="http://schemas.openxmlformats.org/officeDocument/2006/relationships/chart" Target="charts/chart15.xml"/><Relationship Id="rId66" Type="http://schemas.openxmlformats.org/officeDocument/2006/relationships/chart" Target="charts/chart20.xml"/><Relationship Id="rId74" Type="http://schemas.openxmlformats.org/officeDocument/2006/relationships/chart" Target="charts/chart25.xml"/><Relationship Id="rId79" Type="http://schemas.openxmlformats.org/officeDocument/2006/relationships/hyperlink" Target="https://www.ses.vic.gov.au/em-sector/community-emergency-risk-assessment-cera" TargetMode="External"/><Relationship Id="rId87" Type="http://schemas.openxmlformats.org/officeDocument/2006/relationships/header" Target="header1.xml"/><Relationship Id="rId102" Type="http://schemas.openxmlformats.org/officeDocument/2006/relationships/image" Target="media/image11.png"/><Relationship Id="rId110" Type="http://schemas.openxmlformats.org/officeDocument/2006/relationships/image" Target="media/image19.png"/><Relationship Id="rId115" Type="http://schemas.openxmlformats.org/officeDocument/2006/relationships/header" Target="header4.xml"/><Relationship Id="rId5" Type="http://schemas.openxmlformats.org/officeDocument/2006/relationships/customXml" Target="../customXml/item5.xml"/><Relationship Id="rId61" Type="http://schemas.openxmlformats.org/officeDocument/2006/relationships/hyperlink" Target="https://www.localgovernment.vic.gov.au/__data/assets/pdf_file/0020/91532/Councils-and-emergencies-position-paper-December-2017.pdf" TargetMode="External"/><Relationship Id="rId82" Type="http://schemas.openxmlformats.org/officeDocument/2006/relationships/hyperlink" Target="https://www.emv.vic.gov.au/how-we-help/emergency-management-capability-in-victoria/victorian-preparedness-framework" TargetMode="External"/><Relationship Id="rId90" Type="http://schemas.openxmlformats.org/officeDocument/2006/relationships/footer" Target="footer2.xml"/><Relationship Id="rId95" Type="http://schemas.openxmlformats.org/officeDocument/2006/relationships/image" Target="media/image4.png"/><Relationship Id="rId19" Type="http://schemas.openxmlformats.org/officeDocument/2006/relationships/hyperlink" Target="https://www.emv.vic.gov.au/how-we-help/emergency-management-capability-in-victoria/victorian-preparedness-framework" TargetMode="External"/><Relationship Id="rId14" Type="http://schemas.openxmlformats.org/officeDocument/2006/relationships/hyperlink" Target="http://creativecommons.org/licenses/by/4.0/"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emv.vic.gov.au/StrategicActionPlan" TargetMode="External"/><Relationship Id="rId35" Type="http://schemas.openxmlformats.org/officeDocument/2006/relationships/hyperlink" Target="https://www.emv.vic.gov.au/how-we-help/emergency-management-capability-in-victoria/victorian-preparedness-framework" TargetMode="External"/><Relationship Id="rId43" Type="http://schemas.openxmlformats.org/officeDocument/2006/relationships/hyperlink" Target="https://www.localgovernment.vic.gov.au/__data/assets/pdf_file/0020/91532/Councils-and-emergencies-position-paper-December-2017.pdf" TargetMode="External"/><Relationship Id="rId48" Type="http://schemas.openxmlformats.org/officeDocument/2006/relationships/hyperlink" Target="https://knowyourcouncil.vic.gov.au/__data/assets/word_doc/0008/29438/DOC-15-313642-Victorian-Local-Government-Comparator-Groups-2015-FINAL.docx" TargetMode="External"/><Relationship Id="rId56" Type="http://schemas.openxmlformats.org/officeDocument/2006/relationships/chart" Target="charts/chart13.xml"/><Relationship Id="rId64" Type="http://schemas.openxmlformats.org/officeDocument/2006/relationships/hyperlink" Target="https://www.localgovernment.vic.gov.au/__data/assets/pdf_file/0020/91532/Councils-and-emergencies-position-paper-December-2017.pdf" TargetMode="External"/><Relationship Id="rId69" Type="http://schemas.openxmlformats.org/officeDocument/2006/relationships/chart" Target="charts/chart22.xml"/><Relationship Id="rId77" Type="http://schemas.openxmlformats.org/officeDocument/2006/relationships/chart" Target="charts/chart27.xml"/><Relationship Id="rId100" Type="http://schemas.openxmlformats.org/officeDocument/2006/relationships/image" Target="media/image9.png"/><Relationship Id="rId105" Type="http://schemas.openxmlformats.org/officeDocument/2006/relationships/image" Target="media/image14.png"/><Relationship Id="rId113" Type="http://schemas.openxmlformats.org/officeDocument/2006/relationships/image" Target="media/image22.png"/><Relationship Id="rId8" Type="http://schemas.openxmlformats.org/officeDocument/2006/relationships/styles" Target="styles.xml"/><Relationship Id="rId51" Type="http://schemas.openxmlformats.org/officeDocument/2006/relationships/hyperlink" Target="http://ruralcouncilsvictoria.org.au/about/" TargetMode="External"/><Relationship Id="rId72" Type="http://schemas.openxmlformats.org/officeDocument/2006/relationships/chart" Target="charts/chart24.xml"/><Relationship Id="rId80" Type="http://schemas.openxmlformats.org/officeDocument/2006/relationships/hyperlink" Target="https://www.vfrr.vic.gov.au/" TargetMode="External"/><Relationship Id="rId85" Type="http://schemas.openxmlformats.org/officeDocument/2006/relationships/hyperlink" Target="https://www.emv.vic.gov.au/how-we-help/emergency-management-planning-reform-program" TargetMode="External"/><Relationship Id="rId93" Type="http://schemas.openxmlformats.org/officeDocument/2006/relationships/hyperlink" Target="https://www.emv.vic.gov.au/how-we-help/emergency-management-capability-in-victoria/victorian-preparedness-framework" TargetMode="External"/><Relationship Id="rId98"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elwp.vic.gov.au" TargetMode="External"/><Relationship Id="rId25" Type="http://schemas.openxmlformats.org/officeDocument/2006/relationships/chart" Target="charts/chart5.xml"/><Relationship Id="rId33" Type="http://schemas.openxmlformats.org/officeDocument/2006/relationships/hyperlink" Target="https://www.localgovernment.vic.gov.au/__data/assets/pdf_file/0020/91532/Councils-and-emergencies-position-paper-December-2017.pdf" TargetMode="External"/><Relationship Id="rId38" Type="http://schemas.openxmlformats.org/officeDocument/2006/relationships/hyperlink" Target="http://www.legislation.vic.gov.au/Domino/Web_Notes/LDMS/PubStatbook.nsf/f932b66241ecf1b7ca256e92000e23be/857F6CE338E5719ECA2582F0000DFBC9/$FILE/18-036aa%20authorised.pdf" TargetMode="External"/><Relationship Id="rId46" Type="http://schemas.openxmlformats.org/officeDocument/2006/relationships/hyperlink" Target="https://www.localgovernment.vic.gov.au/__data/assets/pdf_file/0020/91532/Councils-and-emergencies-position-paper-December-2017.pdf" TargetMode="External"/><Relationship Id="rId59" Type="http://schemas.openxmlformats.org/officeDocument/2006/relationships/chart" Target="charts/chart16.xml"/><Relationship Id="rId67" Type="http://schemas.openxmlformats.org/officeDocument/2006/relationships/hyperlink" Target="https://www.localgovernment.vic.gov.au/__data/assets/pdf_file/0020/91532/Councils-and-emergencies-position-paper-December-2017.pdf" TargetMode="External"/><Relationship Id="rId103" Type="http://schemas.openxmlformats.org/officeDocument/2006/relationships/image" Target="media/image12.png"/><Relationship Id="rId108" Type="http://schemas.openxmlformats.org/officeDocument/2006/relationships/image" Target="media/image17.png"/><Relationship Id="rId116" Type="http://schemas.openxmlformats.org/officeDocument/2006/relationships/fontTable" Target="fontTable.xml"/><Relationship Id="rId20" Type="http://schemas.openxmlformats.org/officeDocument/2006/relationships/hyperlink" Target="https://www.localgovernment.vic.gov.au/__data/assets/pdf_file/0020/91532/Councils-and-emergencies-position-paper-December-2017.pdf" TargetMode="External"/><Relationship Id="rId41" Type="http://schemas.openxmlformats.org/officeDocument/2006/relationships/hyperlink" Target="https://www.emv.vic.gov.au/natural-disaster-financial-assistance" TargetMode="External"/><Relationship Id="rId54" Type="http://schemas.openxmlformats.org/officeDocument/2006/relationships/chart" Target="charts/chart11.xml"/><Relationship Id="rId62" Type="http://schemas.openxmlformats.org/officeDocument/2006/relationships/chart" Target="charts/chart17.xml"/><Relationship Id="rId70" Type="http://schemas.openxmlformats.org/officeDocument/2006/relationships/hyperlink" Target="https://www.localgovernment.vic.gov.au/__data/assets/pdf_file/0020/91532/Councils-and-emergencies-position-paper-December-2017.pdf" TargetMode="External"/><Relationship Id="rId75" Type="http://schemas.openxmlformats.org/officeDocument/2006/relationships/chart" Target="charts/chart26.xml"/><Relationship Id="rId83" Type="http://schemas.openxmlformats.org/officeDocument/2006/relationships/hyperlink" Target="https://www.emv.vic.gov.au/how-we-help/emergency-management-capability-in-victoria/victorian-preparedness-framework" TargetMode="External"/><Relationship Id="rId88" Type="http://schemas.openxmlformats.org/officeDocument/2006/relationships/header" Target="header2.xml"/><Relationship Id="rId91" Type="http://schemas.openxmlformats.org/officeDocument/2006/relationships/header" Target="header3.xml"/><Relationship Id="rId96" Type="http://schemas.openxmlformats.org/officeDocument/2006/relationships/image" Target="media/image5.png"/><Relationship Id="rId11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customer.service@delwp.vic.gov.au"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www.emv.vic.gov.au/how-we-help/emergency-management-planning-reform-program" TargetMode="External"/><Relationship Id="rId49" Type="http://schemas.openxmlformats.org/officeDocument/2006/relationships/hyperlink" Target="https://www.interfacecouncils.com.au/" TargetMode="External"/><Relationship Id="rId57" Type="http://schemas.openxmlformats.org/officeDocument/2006/relationships/chart" Target="charts/chart14.xml"/><Relationship Id="rId106" Type="http://schemas.openxmlformats.org/officeDocument/2006/relationships/image" Target="media/image15.png"/><Relationship Id="rId114" Type="http://schemas.openxmlformats.org/officeDocument/2006/relationships/image" Target="media/image23.png"/><Relationship Id="rId10" Type="http://schemas.openxmlformats.org/officeDocument/2006/relationships/webSettings" Target="webSettings.xml"/><Relationship Id="rId31" Type="http://schemas.openxmlformats.org/officeDocument/2006/relationships/hyperlink" Target="http://report.hazelwoodinquiry.vic.gov.au/" TargetMode="External"/><Relationship Id="rId44" Type="http://schemas.openxmlformats.org/officeDocument/2006/relationships/hyperlink" Target="https://www.emv.vic.gov.au/how-we-help/emergency-management-capability-in-victoria/victorian-preparedness-framework" TargetMode="External"/><Relationship Id="rId52" Type="http://schemas.openxmlformats.org/officeDocument/2006/relationships/hyperlink" Target="http://ruralcouncilsvictoria.org.au/about/" TargetMode="External"/><Relationship Id="rId60" Type="http://schemas.openxmlformats.org/officeDocument/2006/relationships/hyperlink" Target="http://www.legislation.vic.gov.au/Domino/Web_Notes/LDMS/PubStatbook.nsf/f932b66241ecf1b7ca256e92000e23be/857F6CE338E5719ECA2582F0000DFBC9/$FILE/18-036aa%20authorised.pdf" TargetMode="External"/><Relationship Id="rId65" Type="http://schemas.openxmlformats.org/officeDocument/2006/relationships/chart" Target="charts/chart19.xml"/><Relationship Id="rId73" Type="http://schemas.openxmlformats.org/officeDocument/2006/relationships/hyperlink" Target="https://www.localgovernment.vic.gov.au/__data/assets/pdf_file/0020/91532/Councils-and-emergencies-position-paper-December-2017.pdf" TargetMode="External"/><Relationship Id="rId78" Type="http://schemas.openxmlformats.org/officeDocument/2006/relationships/chart" Target="charts/chart28.xml"/><Relationship Id="rId81" Type="http://schemas.openxmlformats.org/officeDocument/2006/relationships/hyperlink" Target="https://www.localgovernment.vic.gov.au/__data/assets/pdf_file/0020/91532/Councils-and-emergencies-position-paper-December-2017.pdf" TargetMode="External"/><Relationship Id="rId86" Type="http://schemas.openxmlformats.org/officeDocument/2006/relationships/hyperlink" Target="https://www.emv.vic.gov.au/about-us/current-projects/relief-and-recovery-reform-strategy" TargetMode="External"/><Relationship Id="rId94" Type="http://schemas.openxmlformats.org/officeDocument/2006/relationships/image" Target="media/image3.png"/><Relationship Id="rId99" Type="http://schemas.openxmlformats.org/officeDocument/2006/relationships/image" Target="media/image8.png"/><Relationship Id="rId10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www.emv.vic.gov.au/how-we-help/emergency-management-capability-in-victoria/victorian-preparedness-framework" TargetMode="External"/><Relationship Id="rId39" Type="http://schemas.openxmlformats.org/officeDocument/2006/relationships/hyperlink" Target="https://www.emv.vic.gov.au/how-we-help/emergency-management-planning" TargetMode="External"/><Relationship Id="rId109" Type="http://schemas.openxmlformats.org/officeDocument/2006/relationships/image" Target="media/image18.png"/><Relationship Id="rId34" Type="http://schemas.openxmlformats.org/officeDocument/2006/relationships/hyperlink" Target="https://www.localgovernment.vic.gov.au/resilience-and-emergency-management/councils-and-emergencies-project" TargetMode="External"/><Relationship Id="rId50" Type="http://schemas.openxmlformats.org/officeDocument/2006/relationships/hyperlink" Target="https://www.regionalcitiesvictoria.com.au/" TargetMode="External"/><Relationship Id="rId55" Type="http://schemas.openxmlformats.org/officeDocument/2006/relationships/chart" Target="charts/chart12.xml"/><Relationship Id="rId76" Type="http://schemas.openxmlformats.org/officeDocument/2006/relationships/hyperlink" Target="https://www.localgovernment.vic.gov.au/__data/assets/pdf_file/0020/91532/Councils-and-emergencies-position-paper-December-2017.pdf" TargetMode="External"/><Relationship Id="rId97" Type="http://schemas.openxmlformats.org/officeDocument/2006/relationships/image" Target="media/image6.png"/><Relationship Id="rId104" Type="http://schemas.openxmlformats.org/officeDocument/2006/relationships/image" Target="media/image13.png"/><Relationship Id="rId7" Type="http://schemas.openxmlformats.org/officeDocument/2006/relationships/numbering" Target="numbering.xml"/><Relationship Id="rId71" Type="http://schemas.openxmlformats.org/officeDocument/2006/relationships/chart" Target="charts/chart23.xm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Evaluation%20Final%20Graphics%20and%20Tabl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Evaluation%20Final%20Graphics%20and%20Tabl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https://delwpvicgovau.sharepoint.com/sites/ecm_205/SAP%20Capability%20and%20Capacity/Evaluation%20Results/Evaluation%20Final%20Results%2013%20AUG%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elwpvicgovau-my.sharepoint.com/personal/esther_daniel_delwp_vic_gov_au/Documents/Results%2015%20July%20-%20origina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Target!$C$5</c:f>
              <c:strCache>
                <c:ptCount val="1"/>
                <c:pt idx="0">
                  <c:v>Number of councils</c:v>
                </c:pt>
              </c:strCache>
            </c:strRef>
          </c:tx>
          <c:spPr>
            <a:solidFill>
              <a:srgbClr val="00B2A9"/>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Target!$B$6:$B$10</c:f>
              <c:numCache>
                <c:formatCode>General</c:formatCode>
                <c:ptCount val="5"/>
                <c:pt idx="0">
                  <c:v>1</c:v>
                </c:pt>
                <c:pt idx="1">
                  <c:v>2</c:v>
                </c:pt>
                <c:pt idx="2">
                  <c:v>3</c:v>
                </c:pt>
                <c:pt idx="3">
                  <c:v>4</c:v>
                </c:pt>
                <c:pt idx="4">
                  <c:v>5</c:v>
                </c:pt>
              </c:numCache>
            </c:numRef>
          </c:cat>
          <c:val>
            <c:numRef>
              <c:f>Target!$C$6:$C$10</c:f>
              <c:numCache>
                <c:formatCode>General</c:formatCode>
                <c:ptCount val="5"/>
                <c:pt idx="0">
                  <c:v>1</c:v>
                </c:pt>
                <c:pt idx="1">
                  <c:v>13</c:v>
                </c:pt>
                <c:pt idx="2">
                  <c:v>30</c:v>
                </c:pt>
                <c:pt idx="3">
                  <c:v>32</c:v>
                </c:pt>
                <c:pt idx="4">
                  <c:v>3</c:v>
                </c:pt>
              </c:numCache>
            </c:numRef>
          </c:val>
          <c:extLst xmlns:c15="http://schemas.microsoft.com/office/drawing/2012/chart">
            <c:ext xmlns:c16="http://schemas.microsoft.com/office/drawing/2014/chart" uri="{C3380CC4-5D6E-409C-BE32-E72D297353CC}">
              <c16:uniqueId val="{00000000-6507-4538-A8EE-3C8B7CE00160}"/>
            </c:ext>
          </c:extLst>
        </c:ser>
        <c:dLbls>
          <c:dLblPos val="outEnd"/>
          <c:showLegendKey val="0"/>
          <c:showVal val="1"/>
          <c:showCatName val="0"/>
          <c:showSerName val="0"/>
          <c:showPercent val="0"/>
          <c:showBubbleSize val="0"/>
        </c:dLbls>
        <c:gapWidth val="444"/>
        <c:overlap val="-90"/>
        <c:axId val="854715624"/>
        <c:axId val="854707424"/>
        <c:extLst/>
      </c:barChart>
      <c:catAx>
        <c:axId val="854715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54707424"/>
        <c:crosses val="autoZero"/>
        <c:auto val="0"/>
        <c:lblAlgn val="ctr"/>
        <c:lblOffset val="100"/>
        <c:noMultiLvlLbl val="0"/>
      </c:catAx>
      <c:valAx>
        <c:axId val="85470742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854715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Target!$C$5</c:f>
              <c:strCache>
                <c:ptCount val="1"/>
                <c:pt idx="0">
                  <c:v>Number of councils</c:v>
                </c:pt>
              </c:strCache>
            </c:strRef>
          </c:tx>
          <c:spPr>
            <a:solidFill>
              <a:srgbClr val="00B2A9"/>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Target!$B$6:$B$10</c:f>
              <c:numCache>
                <c:formatCode>General</c:formatCode>
                <c:ptCount val="5"/>
                <c:pt idx="0">
                  <c:v>1</c:v>
                </c:pt>
                <c:pt idx="1">
                  <c:v>2</c:v>
                </c:pt>
                <c:pt idx="2">
                  <c:v>3</c:v>
                </c:pt>
                <c:pt idx="3">
                  <c:v>4</c:v>
                </c:pt>
                <c:pt idx="4">
                  <c:v>5</c:v>
                </c:pt>
              </c:numCache>
            </c:numRef>
          </c:cat>
          <c:val>
            <c:numRef>
              <c:f>Target!$C$6:$C$10</c:f>
              <c:numCache>
                <c:formatCode>General</c:formatCode>
                <c:ptCount val="5"/>
                <c:pt idx="0">
                  <c:v>1</c:v>
                </c:pt>
                <c:pt idx="1">
                  <c:v>13</c:v>
                </c:pt>
                <c:pt idx="2">
                  <c:v>30</c:v>
                </c:pt>
                <c:pt idx="3">
                  <c:v>32</c:v>
                </c:pt>
                <c:pt idx="4">
                  <c:v>3</c:v>
                </c:pt>
              </c:numCache>
            </c:numRef>
          </c:val>
          <c:extLst xmlns:c15="http://schemas.microsoft.com/office/drawing/2012/chart">
            <c:ext xmlns:c16="http://schemas.microsoft.com/office/drawing/2014/chart" uri="{C3380CC4-5D6E-409C-BE32-E72D297353CC}">
              <c16:uniqueId val="{00000000-BD3D-43E9-AD44-2288231AD694}"/>
            </c:ext>
          </c:extLst>
        </c:ser>
        <c:dLbls>
          <c:dLblPos val="outEnd"/>
          <c:showLegendKey val="0"/>
          <c:showVal val="1"/>
          <c:showCatName val="0"/>
          <c:showSerName val="0"/>
          <c:showPercent val="0"/>
          <c:showBubbleSize val="0"/>
        </c:dLbls>
        <c:gapWidth val="444"/>
        <c:overlap val="-90"/>
        <c:axId val="854715624"/>
        <c:axId val="854707424"/>
        <c:extLst/>
      </c:barChart>
      <c:catAx>
        <c:axId val="854715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54707424"/>
        <c:crosses val="autoZero"/>
        <c:auto val="0"/>
        <c:lblAlgn val="ctr"/>
        <c:lblOffset val="100"/>
        <c:noMultiLvlLbl val="0"/>
      </c:catAx>
      <c:valAx>
        <c:axId val="85470742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854715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Target!$L$18</c:f>
              <c:strCache>
                <c:ptCount val="1"/>
                <c:pt idx="0">
                  <c:v>State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Target!$M$18:$Q$18</c:f>
              <c:numCache>
                <c:formatCode>0%</c:formatCode>
                <c:ptCount val="5"/>
                <c:pt idx="0">
                  <c:v>1.2658227848101266E-2</c:v>
                </c:pt>
                <c:pt idx="1">
                  <c:v>0.16455696202531644</c:v>
                </c:pt>
                <c:pt idx="2">
                  <c:v>0.379746835443038</c:v>
                </c:pt>
                <c:pt idx="3">
                  <c:v>0.4050632911392405</c:v>
                </c:pt>
                <c:pt idx="4">
                  <c:v>3.7974683544303799E-2</c:v>
                </c:pt>
              </c:numCache>
            </c:numRef>
          </c:val>
          <c:extLst>
            <c:ext xmlns:c16="http://schemas.microsoft.com/office/drawing/2014/chart" uri="{C3380CC4-5D6E-409C-BE32-E72D297353CC}">
              <c16:uniqueId val="{00000000-64E8-480E-BB23-B16D45B3F1BB}"/>
            </c:ext>
          </c:extLst>
        </c:ser>
        <c:ser>
          <c:idx val="1"/>
          <c:order val="1"/>
          <c:tx>
            <c:strRef>
              <c:f>Target!$L$19</c:f>
              <c:strCache>
                <c:ptCount val="1"/>
                <c:pt idx="0">
                  <c:v>North Western Metro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Target!$M$19:$Q$19</c:f>
              <c:numCache>
                <c:formatCode>0%</c:formatCode>
                <c:ptCount val="5"/>
                <c:pt idx="0">
                  <c:v>0</c:v>
                </c:pt>
                <c:pt idx="1">
                  <c:v>0</c:v>
                </c:pt>
                <c:pt idx="2">
                  <c:v>0.35714285714285715</c:v>
                </c:pt>
                <c:pt idx="3">
                  <c:v>0.5714285714285714</c:v>
                </c:pt>
                <c:pt idx="4">
                  <c:v>7.1428571428571425E-2</c:v>
                </c:pt>
              </c:numCache>
            </c:numRef>
          </c:val>
          <c:extLst>
            <c:ext xmlns:c16="http://schemas.microsoft.com/office/drawing/2014/chart" uri="{C3380CC4-5D6E-409C-BE32-E72D297353CC}">
              <c16:uniqueId val="{00000001-64E8-480E-BB23-B16D45B3F1BB}"/>
            </c:ext>
          </c:extLst>
        </c:ser>
        <c:ser>
          <c:idx val="2"/>
          <c:order val="2"/>
          <c:tx>
            <c:strRef>
              <c:f>Target!$L$20</c:f>
              <c:strCache>
                <c:ptCount val="1"/>
                <c:pt idx="0">
                  <c:v>Eastern Metro</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Target!$M$20:$Q$20</c:f>
              <c:numCache>
                <c:formatCode>0%</c:formatCode>
                <c:ptCount val="5"/>
                <c:pt idx="0">
                  <c:v>0</c:v>
                </c:pt>
                <c:pt idx="1">
                  <c:v>0</c:v>
                </c:pt>
                <c:pt idx="2">
                  <c:v>0.2857142857142857</c:v>
                </c:pt>
                <c:pt idx="3">
                  <c:v>0.5714285714285714</c:v>
                </c:pt>
                <c:pt idx="4">
                  <c:v>0.14285714285714285</c:v>
                </c:pt>
              </c:numCache>
            </c:numRef>
          </c:val>
          <c:extLst>
            <c:ext xmlns:c16="http://schemas.microsoft.com/office/drawing/2014/chart" uri="{C3380CC4-5D6E-409C-BE32-E72D297353CC}">
              <c16:uniqueId val="{00000002-64E8-480E-BB23-B16D45B3F1BB}"/>
            </c:ext>
          </c:extLst>
        </c:ser>
        <c:ser>
          <c:idx val="3"/>
          <c:order val="3"/>
          <c:tx>
            <c:strRef>
              <c:f>Target!$L$21</c:f>
              <c:strCache>
                <c:ptCount val="1"/>
                <c:pt idx="0">
                  <c:v>Southern Metro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Target!$M$21:$Q$21</c:f>
              <c:numCache>
                <c:formatCode>0%</c:formatCode>
                <c:ptCount val="5"/>
                <c:pt idx="0">
                  <c:v>0</c:v>
                </c:pt>
                <c:pt idx="1">
                  <c:v>0</c:v>
                </c:pt>
                <c:pt idx="2">
                  <c:v>0.3</c:v>
                </c:pt>
                <c:pt idx="3">
                  <c:v>0.6</c:v>
                </c:pt>
                <c:pt idx="4">
                  <c:v>0.1</c:v>
                </c:pt>
              </c:numCache>
            </c:numRef>
          </c:val>
          <c:extLst>
            <c:ext xmlns:c16="http://schemas.microsoft.com/office/drawing/2014/chart" uri="{C3380CC4-5D6E-409C-BE32-E72D297353CC}">
              <c16:uniqueId val="{00000003-64E8-480E-BB23-B16D45B3F1BB}"/>
            </c:ext>
          </c:extLst>
        </c:ser>
        <c:ser>
          <c:idx val="4"/>
          <c:order val="4"/>
          <c:tx>
            <c:strRef>
              <c:f>Target!$L$22</c:f>
              <c:strCache>
                <c:ptCount val="1"/>
                <c:pt idx="0">
                  <c:v>Barwon South West</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Target!$M$22:$Q$22</c:f>
              <c:numCache>
                <c:formatCode>0%</c:formatCode>
                <c:ptCount val="5"/>
                <c:pt idx="0">
                  <c:v>0</c:v>
                </c:pt>
                <c:pt idx="1">
                  <c:v>0.44444444444444442</c:v>
                </c:pt>
                <c:pt idx="2">
                  <c:v>0.22222222222222221</c:v>
                </c:pt>
                <c:pt idx="3">
                  <c:v>0.33333333333333331</c:v>
                </c:pt>
                <c:pt idx="4">
                  <c:v>0</c:v>
                </c:pt>
              </c:numCache>
            </c:numRef>
          </c:val>
          <c:extLst>
            <c:ext xmlns:c16="http://schemas.microsoft.com/office/drawing/2014/chart" uri="{C3380CC4-5D6E-409C-BE32-E72D297353CC}">
              <c16:uniqueId val="{00000004-64E8-480E-BB23-B16D45B3F1BB}"/>
            </c:ext>
          </c:extLst>
        </c:ser>
        <c:ser>
          <c:idx val="5"/>
          <c:order val="5"/>
          <c:tx>
            <c:strRef>
              <c:f>Target!$L$23</c:f>
              <c:strCache>
                <c:ptCount val="1"/>
                <c:pt idx="0">
                  <c:v>Grampians</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Target!$M$23:$Q$23</c:f>
              <c:numCache>
                <c:formatCode>0%</c:formatCode>
                <c:ptCount val="5"/>
                <c:pt idx="0">
                  <c:v>0</c:v>
                </c:pt>
                <c:pt idx="1">
                  <c:v>0.45454545454545453</c:v>
                </c:pt>
                <c:pt idx="2">
                  <c:v>0.18181818181818182</c:v>
                </c:pt>
                <c:pt idx="3">
                  <c:v>0.36363636363636365</c:v>
                </c:pt>
                <c:pt idx="4">
                  <c:v>0</c:v>
                </c:pt>
              </c:numCache>
            </c:numRef>
          </c:val>
          <c:extLst>
            <c:ext xmlns:c16="http://schemas.microsoft.com/office/drawing/2014/chart" uri="{C3380CC4-5D6E-409C-BE32-E72D297353CC}">
              <c16:uniqueId val="{00000005-64E8-480E-BB23-B16D45B3F1BB}"/>
            </c:ext>
          </c:extLst>
        </c:ser>
        <c:ser>
          <c:idx val="6"/>
          <c:order val="6"/>
          <c:tx>
            <c:strRef>
              <c:f>Target!$L$24</c:f>
              <c:strCache>
                <c:ptCount val="1"/>
                <c:pt idx="0">
                  <c:v>Loddon Mallee</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Target!$M$24:$Q$24</c:f>
              <c:numCache>
                <c:formatCode>0%</c:formatCode>
                <c:ptCount val="5"/>
                <c:pt idx="0">
                  <c:v>0.1</c:v>
                </c:pt>
                <c:pt idx="1">
                  <c:v>0.2</c:v>
                </c:pt>
                <c:pt idx="2">
                  <c:v>0.5</c:v>
                </c:pt>
                <c:pt idx="3">
                  <c:v>0.2</c:v>
                </c:pt>
                <c:pt idx="4">
                  <c:v>0</c:v>
                </c:pt>
              </c:numCache>
            </c:numRef>
          </c:val>
          <c:extLst>
            <c:ext xmlns:c16="http://schemas.microsoft.com/office/drawing/2014/chart" uri="{C3380CC4-5D6E-409C-BE32-E72D297353CC}">
              <c16:uniqueId val="{00000006-64E8-480E-BB23-B16D45B3F1BB}"/>
            </c:ext>
          </c:extLst>
        </c:ser>
        <c:ser>
          <c:idx val="7"/>
          <c:order val="7"/>
          <c:tx>
            <c:strRef>
              <c:f>Target!$L$25</c:f>
              <c:strCache>
                <c:ptCount val="1"/>
                <c:pt idx="0">
                  <c:v>Hume</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Target!$M$25:$Q$25</c:f>
              <c:numCache>
                <c:formatCode>0%</c:formatCode>
                <c:ptCount val="5"/>
                <c:pt idx="0">
                  <c:v>0</c:v>
                </c:pt>
                <c:pt idx="1">
                  <c:v>8.3333333333333329E-2</c:v>
                </c:pt>
                <c:pt idx="2">
                  <c:v>0.75</c:v>
                </c:pt>
                <c:pt idx="3">
                  <c:v>0.16666666666666666</c:v>
                </c:pt>
                <c:pt idx="4">
                  <c:v>0</c:v>
                </c:pt>
              </c:numCache>
            </c:numRef>
          </c:val>
          <c:extLst>
            <c:ext xmlns:c16="http://schemas.microsoft.com/office/drawing/2014/chart" uri="{C3380CC4-5D6E-409C-BE32-E72D297353CC}">
              <c16:uniqueId val="{00000007-64E8-480E-BB23-B16D45B3F1BB}"/>
            </c:ext>
          </c:extLst>
        </c:ser>
        <c:ser>
          <c:idx val="8"/>
          <c:order val="8"/>
          <c:tx>
            <c:strRef>
              <c:f>Target!$L$26</c:f>
              <c:strCache>
                <c:ptCount val="1"/>
                <c:pt idx="0">
                  <c:v>Gippsland</c:v>
                </c:pt>
              </c:strCache>
            </c:strRef>
          </c:tx>
          <c:spPr>
            <a:solidFill>
              <a:schemeClr val="accent3">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Target!$M$17:$Q$17</c:f>
              <c:numCache>
                <c:formatCode>General</c:formatCode>
                <c:ptCount val="5"/>
                <c:pt idx="0">
                  <c:v>1</c:v>
                </c:pt>
                <c:pt idx="1">
                  <c:v>2</c:v>
                </c:pt>
                <c:pt idx="2">
                  <c:v>3</c:v>
                </c:pt>
                <c:pt idx="3">
                  <c:v>4</c:v>
                </c:pt>
                <c:pt idx="4">
                  <c:v>5</c:v>
                </c:pt>
              </c:numCache>
            </c:numRef>
          </c:cat>
          <c:val>
            <c:numRef>
              <c:f>Target!$M$26:$Q$26</c:f>
              <c:numCache>
                <c:formatCode>0%</c:formatCode>
                <c:ptCount val="5"/>
                <c:pt idx="0">
                  <c:v>0</c:v>
                </c:pt>
                <c:pt idx="1">
                  <c:v>0.16666666666666666</c:v>
                </c:pt>
                <c:pt idx="2">
                  <c:v>0.33333333333333331</c:v>
                </c:pt>
                <c:pt idx="3">
                  <c:v>0.5</c:v>
                </c:pt>
                <c:pt idx="4">
                  <c:v>0</c:v>
                </c:pt>
              </c:numCache>
            </c:numRef>
          </c:val>
          <c:extLst>
            <c:ext xmlns:c16="http://schemas.microsoft.com/office/drawing/2014/chart" uri="{C3380CC4-5D6E-409C-BE32-E72D297353CC}">
              <c16:uniqueId val="{00000008-64E8-480E-BB23-B16D45B3F1BB}"/>
            </c:ext>
          </c:extLst>
        </c:ser>
        <c:dLbls>
          <c:dLblPos val="outEnd"/>
          <c:showLegendKey val="0"/>
          <c:showVal val="1"/>
          <c:showCatName val="0"/>
          <c:showSerName val="0"/>
          <c:showPercent val="0"/>
          <c:showBubbleSize val="0"/>
        </c:dLbls>
        <c:gapWidth val="444"/>
        <c:overlap val="-90"/>
        <c:axId val="741564568"/>
        <c:axId val="741567520"/>
      </c:barChart>
      <c:catAx>
        <c:axId val="7415645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41567520"/>
        <c:crosses val="autoZero"/>
        <c:auto val="1"/>
        <c:lblAlgn val="ctr"/>
        <c:lblOffset val="100"/>
        <c:noMultiLvlLbl val="0"/>
      </c:catAx>
      <c:valAx>
        <c:axId val="741567520"/>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74156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Target!$U$18</c:f>
              <c:strCache>
                <c:ptCount val="1"/>
                <c:pt idx="0">
                  <c:v>State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Target!$V$17:$Z$17</c:f>
              <c:numCache>
                <c:formatCode>General</c:formatCode>
                <c:ptCount val="5"/>
                <c:pt idx="0">
                  <c:v>1</c:v>
                </c:pt>
                <c:pt idx="1">
                  <c:v>2</c:v>
                </c:pt>
                <c:pt idx="2">
                  <c:v>3</c:v>
                </c:pt>
                <c:pt idx="3">
                  <c:v>4</c:v>
                </c:pt>
                <c:pt idx="4">
                  <c:v>5</c:v>
                </c:pt>
              </c:numCache>
            </c:numRef>
          </c:cat>
          <c:val>
            <c:numRef>
              <c:f>Target!$V$18:$Z$18</c:f>
              <c:numCache>
                <c:formatCode>0%</c:formatCode>
                <c:ptCount val="5"/>
                <c:pt idx="0">
                  <c:v>1.2658227848101266E-2</c:v>
                </c:pt>
                <c:pt idx="1">
                  <c:v>0.16455696202531644</c:v>
                </c:pt>
                <c:pt idx="2">
                  <c:v>0.379746835443038</c:v>
                </c:pt>
                <c:pt idx="3">
                  <c:v>0.4050632911392405</c:v>
                </c:pt>
                <c:pt idx="4">
                  <c:v>3.7974683544303799E-2</c:v>
                </c:pt>
              </c:numCache>
            </c:numRef>
          </c:val>
          <c:extLst>
            <c:ext xmlns:c16="http://schemas.microsoft.com/office/drawing/2014/chart" uri="{C3380CC4-5D6E-409C-BE32-E72D297353CC}">
              <c16:uniqueId val="{00000000-FD40-4D26-AD5C-4C93559E6804}"/>
            </c:ext>
          </c:extLst>
        </c:ser>
        <c:ser>
          <c:idx val="1"/>
          <c:order val="1"/>
          <c:tx>
            <c:strRef>
              <c:f>Target!$U$19</c:f>
              <c:strCache>
                <c:ptCount val="1"/>
                <c:pt idx="0">
                  <c:v>Metropolitan</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Target!$V$17:$Z$17</c:f>
              <c:numCache>
                <c:formatCode>General</c:formatCode>
                <c:ptCount val="5"/>
                <c:pt idx="0">
                  <c:v>1</c:v>
                </c:pt>
                <c:pt idx="1">
                  <c:v>2</c:v>
                </c:pt>
                <c:pt idx="2">
                  <c:v>3</c:v>
                </c:pt>
                <c:pt idx="3">
                  <c:v>4</c:v>
                </c:pt>
                <c:pt idx="4">
                  <c:v>5</c:v>
                </c:pt>
              </c:numCache>
            </c:numRef>
          </c:cat>
          <c:val>
            <c:numRef>
              <c:f>Target!$V$19:$Z$19</c:f>
              <c:numCache>
                <c:formatCode>0%</c:formatCode>
                <c:ptCount val="5"/>
                <c:pt idx="0">
                  <c:v>0</c:v>
                </c:pt>
                <c:pt idx="1">
                  <c:v>0</c:v>
                </c:pt>
                <c:pt idx="2">
                  <c:v>0.31818181818181818</c:v>
                </c:pt>
                <c:pt idx="3">
                  <c:v>0.59090909090909094</c:v>
                </c:pt>
                <c:pt idx="4">
                  <c:v>9.0909090909090912E-2</c:v>
                </c:pt>
              </c:numCache>
            </c:numRef>
          </c:val>
          <c:extLst>
            <c:ext xmlns:c16="http://schemas.microsoft.com/office/drawing/2014/chart" uri="{C3380CC4-5D6E-409C-BE32-E72D297353CC}">
              <c16:uniqueId val="{00000001-FD40-4D26-AD5C-4C93559E6804}"/>
            </c:ext>
          </c:extLst>
        </c:ser>
        <c:ser>
          <c:idx val="2"/>
          <c:order val="2"/>
          <c:tx>
            <c:strRef>
              <c:f>Target!$U$20</c:f>
              <c:strCache>
                <c:ptCount val="1"/>
                <c:pt idx="0">
                  <c:v>Interface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Target!$V$17:$Z$17</c:f>
              <c:numCache>
                <c:formatCode>General</c:formatCode>
                <c:ptCount val="5"/>
                <c:pt idx="0">
                  <c:v>1</c:v>
                </c:pt>
                <c:pt idx="1">
                  <c:v>2</c:v>
                </c:pt>
                <c:pt idx="2">
                  <c:v>3</c:v>
                </c:pt>
                <c:pt idx="3">
                  <c:v>4</c:v>
                </c:pt>
                <c:pt idx="4">
                  <c:v>5</c:v>
                </c:pt>
              </c:numCache>
            </c:numRef>
          </c:cat>
          <c:val>
            <c:numRef>
              <c:f>Target!$V$20:$Z$20</c:f>
              <c:numCache>
                <c:formatCode>0%</c:formatCode>
                <c:ptCount val="5"/>
                <c:pt idx="0">
                  <c:v>0</c:v>
                </c:pt>
                <c:pt idx="1">
                  <c:v>0</c:v>
                </c:pt>
                <c:pt idx="2">
                  <c:v>0.33333333333333331</c:v>
                </c:pt>
                <c:pt idx="3">
                  <c:v>0.55555555555555558</c:v>
                </c:pt>
                <c:pt idx="4">
                  <c:v>0.1111111111111111</c:v>
                </c:pt>
              </c:numCache>
            </c:numRef>
          </c:val>
          <c:extLst>
            <c:ext xmlns:c16="http://schemas.microsoft.com/office/drawing/2014/chart" uri="{C3380CC4-5D6E-409C-BE32-E72D297353CC}">
              <c16:uniqueId val="{00000002-FD40-4D26-AD5C-4C93559E6804}"/>
            </c:ext>
          </c:extLst>
        </c:ser>
        <c:ser>
          <c:idx val="3"/>
          <c:order val="3"/>
          <c:tx>
            <c:strRef>
              <c:f>Target!$U$21</c:f>
              <c:strCache>
                <c:ptCount val="1"/>
                <c:pt idx="0">
                  <c:v>Regional City</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Target!$V$17:$Z$17</c:f>
              <c:numCache>
                <c:formatCode>General</c:formatCode>
                <c:ptCount val="5"/>
                <c:pt idx="0">
                  <c:v>1</c:v>
                </c:pt>
                <c:pt idx="1">
                  <c:v>2</c:v>
                </c:pt>
                <c:pt idx="2">
                  <c:v>3</c:v>
                </c:pt>
                <c:pt idx="3">
                  <c:v>4</c:v>
                </c:pt>
                <c:pt idx="4">
                  <c:v>5</c:v>
                </c:pt>
              </c:numCache>
            </c:numRef>
          </c:cat>
          <c:val>
            <c:numRef>
              <c:f>Target!$V$21:$Z$21</c:f>
              <c:numCache>
                <c:formatCode>0%</c:formatCode>
                <c:ptCount val="5"/>
                <c:pt idx="0">
                  <c:v>0</c:v>
                </c:pt>
                <c:pt idx="1">
                  <c:v>0</c:v>
                </c:pt>
                <c:pt idx="2">
                  <c:v>0.4</c:v>
                </c:pt>
                <c:pt idx="3">
                  <c:v>0.6</c:v>
                </c:pt>
                <c:pt idx="4">
                  <c:v>0</c:v>
                </c:pt>
              </c:numCache>
            </c:numRef>
          </c:val>
          <c:extLst>
            <c:ext xmlns:c16="http://schemas.microsoft.com/office/drawing/2014/chart" uri="{C3380CC4-5D6E-409C-BE32-E72D297353CC}">
              <c16:uniqueId val="{00000003-FD40-4D26-AD5C-4C93559E6804}"/>
            </c:ext>
          </c:extLst>
        </c:ser>
        <c:ser>
          <c:idx val="4"/>
          <c:order val="4"/>
          <c:tx>
            <c:strRef>
              <c:f>Target!$U$22</c:f>
              <c:strCache>
                <c:ptCount val="1"/>
                <c:pt idx="0">
                  <c:v>Large Shire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Target!$V$17:$Z$17</c:f>
              <c:numCache>
                <c:formatCode>General</c:formatCode>
                <c:ptCount val="5"/>
                <c:pt idx="0">
                  <c:v>1</c:v>
                </c:pt>
                <c:pt idx="1">
                  <c:v>2</c:v>
                </c:pt>
                <c:pt idx="2">
                  <c:v>3</c:v>
                </c:pt>
                <c:pt idx="3">
                  <c:v>4</c:v>
                </c:pt>
                <c:pt idx="4">
                  <c:v>5</c:v>
                </c:pt>
              </c:numCache>
            </c:numRef>
          </c:cat>
          <c:val>
            <c:numRef>
              <c:f>Target!$V$22:$Z$22</c:f>
              <c:numCache>
                <c:formatCode>0%</c:formatCode>
                <c:ptCount val="5"/>
                <c:pt idx="0">
                  <c:v>0</c:v>
                </c:pt>
                <c:pt idx="1">
                  <c:v>0.26315789473684209</c:v>
                </c:pt>
                <c:pt idx="2">
                  <c:v>0.47368421052631576</c:v>
                </c:pt>
                <c:pt idx="3">
                  <c:v>0.26315789473684209</c:v>
                </c:pt>
                <c:pt idx="4">
                  <c:v>0</c:v>
                </c:pt>
              </c:numCache>
            </c:numRef>
          </c:val>
          <c:extLst>
            <c:ext xmlns:c16="http://schemas.microsoft.com/office/drawing/2014/chart" uri="{C3380CC4-5D6E-409C-BE32-E72D297353CC}">
              <c16:uniqueId val="{00000004-FD40-4D26-AD5C-4C93559E6804}"/>
            </c:ext>
          </c:extLst>
        </c:ser>
        <c:ser>
          <c:idx val="5"/>
          <c:order val="5"/>
          <c:tx>
            <c:strRef>
              <c:f>Target!$U$23</c:f>
              <c:strCache>
                <c:ptCount val="1"/>
                <c:pt idx="0">
                  <c:v>Small Shire</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Target!$V$17:$Z$17</c:f>
              <c:numCache>
                <c:formatCode>General</c:formatCode>
                <c:ptCount val="5"/>
                <c:pt idx="0">
                  <c:v>1</c:v>
                </c:pt>
                <c:pt idx="1">
                  <c:v>2</c:v>
                </c:pt>
                <c:pt idx="2">
                  <c:v>3</c:v>
                </c:pt>
                <c:pt idx="3">
                  <c:v>4</c:v>
                </c:pt>
                <c:pt idx="4">
                  <c:v>5</c:v>
                </c:pt>
              </c:numCache>
            </c:numRef>
          </c:cat>
          <c:val>
            <c:numRef>
              <c:f>Target!$V$23:$Z$23</c:f>
              <c:numCache>
                <c:formatCode>0%</c:formatCode>
                <c:ptCount val="5"/>
                <c:pt idx="0">
                  <c:v>5.2631578947368418E-2</c:v>
                </c:pt>
                <c:pt idx="1">
                  <c:v>0.42105263157894735</c:v>
                </c:pt>
                <c:pt idx="2">
                  <c:v>0.36842105263157893</c:v>
                </c:pt>
                <c:pt idx="3">
                  <c:v>0.15789473684210525</c:v>
                </c:pt>
                <c:pt idx="4">
                  <c:v>0</c:v>
                </c:pt>
              </c:numCache>
            </c:numRef>
          </c:val>
          <c:extLst>
            <c:ext xmlns:c16="http://schemas.microsoft.com/office/drawing/2014/chart" uri="{C3380CC4-5D6E-409C-BE32-E72D297353CC}">
              <c16:uniqueId val="{00000005-FD40-4D26-AD5C-4C93559E6804}"/>
            </c:ext>
          </c:extLst>
        </c:ser>
        <c:dLbls>
          <c:dLblPos val="outEnd"/>
          <c:showLegendKey val="0"/>
          <c:showVal val="1"/>
          <c:showCatName val="0"/>
          <c:showSerName val="0"/>
          <c:showPercent val="0"/>
          <c:showBubbleSize val="0"/>
        </c:dLbls>
        <c:gapWidth val="444"/>
        <c:overlap val="-90"/>
        <c:axId val="1016357280"/>
        <c:axId val="1016353344"/>
      </c:barChart>
      <c:catAx>
        <c:axId val="1016357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6353344"/>
        <c:crosses val="autoZero"/>
        <c:auto val="1"/>
        <c:lblAlgn val="ctr"/>
        <c:lblOffset val="100"/>
        <c:noMultiLvlLbl val="0"/>
      </c:catAx>
      <c:valAx>
        <c:axId val="101635334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101635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Overall!$L$14</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89A8-47D5-8C30-1C2C7F00C165}"/>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89A8-47D5-8C30-1C2C7F00C165}"/>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89A8-47D5-8C30-1C2C7F00C165}"/>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89A8-47D5-8C30-1C2C7F00C16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Overall!$M$13:$O$13</c:f>
              <c:strCache>
                <c:ptCount val="3"/>
                <c:pt idx="0">
                  <c:v>Below target</c:v>
                </c:pt>
                <c:pt idx="1">
                  <c:v>On target</c:v>
                </c:pt>
                <c:pt idx="2">
                  <c:v>Above target</c:v>
                </c:pt>
              </c:strCache>
            </c:strRef>
          </c:cat>
          <c:val>
            <c:numRef>
              <c:f>Overall!$M$14:$O$14</c:f>
              <c:numCache>
                <c:formatCode>0%</c:formatCode>
                <c:ptCount val="3"/>
                <c:pt idx="0">
                  <c:v>0.59493670886075944</c:v>
                </c:pt>
                <c:pt idx="1">
                  <c:v>3.7974683544303799E-2</c:v>
                </c:pt>
                <c:pt idx="2">
                  <c:v>0.36708860759493672</c:v>
                </c:pt>
              </c:numCache>
            </c:numRef>
          </c:val>
          <c:extLst>
            <c:ext xmlns:c16="http://schemas.microsoft.com/office/drawing/2014/chart" uri="{C3380CC4-5D6E-409C-BE32-E72D297353CC}">
              <c16:uniqueId val="{00000006-89A8-47D5-8C30-1C2C7F00C16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12666523831413E-2"/>
          <c:y val="0.12391573729863693"/>
          <c:w val="0.92018733347616855"/>
          <c:h val="0.74380782327859574"/>
        </c:manualLayout>
      </c:layout>
      <c:barChart>
        <c:barDir val="col"/>
        <c:grouping val="clustered"/>
        <c:varyColors val="0"/>
        <c:ser>
          <c:idx val="0"/>
          <c:order val="0"/>
          <c:tx>
            <c:strRef>
              <c:f>Overall!$B$5</c:f>
              <c:strCache>
                <c:ptCount val="1"/>
                <c:pt idx="0">
                  <c:v>Number of councils</c:v>
                </c:pt>
              </c:strCache>
            </c:strRef>
          </c:tx>
          <c:spPr>
            <a:solidFill>
              <a:schemeClr val="accent1"/>
            </a:solidFill>
            <a:ln>
              <a:noFill/>
            </a:ln>
            <a:effectLst/>
          </c:spPr>
          <c:invertIfNegative val="0"/>
          <c:dPt>
            <c:idx val="2"/>
            <c:invertIfNegative val="0"/>
            <c:bubble3D val="0"/>
            <c:spPr>
              <a:solidFill>
                <a:srgbClr val="B3272F"/>
              </a:solidFill>
              <a:ln>
                <a:noFill/>
              </a:ln>
              <a:effectLst/>
            </c:spPr>
            <c:extLst>
              <c:ext xmlns:c16="http://schemas.microsoft.com/office/drawing/2014/chart" uri="{C3380CC4-5D6E-409C-BE32-E72D297353CC}">
                <c16:uniqueId val="{00000001-3F80-497F-B526-43FA628E4EF3}"/>
              </c:ext>
            </c:extLst>
          </c:dPt>
          <c:dPt>
            <c:idx val="3"/>
            <c:invertIfNegative val="0"/>
            <c:bubble3D val="0"/>
            <c:spPr>
              <a:solidFill>
                <a:srgbClr val="B3272F"/>
              </a:solidFill>
              <a:ln>
                <a:noFill/>
              </a:ln>
              <a:effectLst/>
            </c:spPr>
            <c:extLst>
              <c:ext xmlns:c16="http://schemas.microsoft.com/office/drawing/2014/chart" uri="{C3380CC4-5D6E-409C-BE32-E72D297353CC}">
                <c16:uniqueId val="{00000003-3F80-497F-B526-43FA628E4EF3}"/>
              </c:ext>
            </c:extLst>
          </c:dPt>
          <c:dPt>
            <c:idx val="4"/>
            <c:invertIfNegative val="0"/>
            <c:bubble3D val="0"/>
            <c:spPr>
              <a:solidFill>
                <a:srgbClr val="B3272F"/>
              </a:solidFill>
              <a:ln>
                <a:noFill/>
              </a:ln>
              <a:effectLst/>
            </c:spPr>
            <c:extLst>
              <c:ext xmlns:c16="http://schemas.microsoft.com/office/drawing/2014/chart" uri="{C3380CC4-5D6E-409C-BE32-E72D297353CC}">
                <c16:uniqueId val="{00000005-3F80-497F-B526-43FA628E4EF3}"/>
              </c:ext>
            </c:extLst>
          </c:dPt>
          <c:dPt>
            <c:idx val="5"/>
            <c:invertIfNegative val="0"/>
            <c:bubble3D val="0"/>
            <c:spPr>
              <a:solidFill>
                <a:srgbClr val="201547"/>
              </a:solidFill>
              <a:ln>
                <a:noFill/>
              </a:ln>
              <a:effectLst/>
            </c:spPr>
            <c:extLst>
              <c:ext xmlns:c16="http://schemas.microsoft.com/office/drawing/2014/chart" uri="{C3380CC4-5D6E-409C-BE32-E72D297353CC}">
                <c16:uniqueId val="{00000007-3F80-497F-B526-43FA628E4EF3}"/>
              </c:ext>
            </c:extLst>
          </c:dPt>
          <c:dPt>
            <c:idx val="6"/>
            <c:invertIfNegative val="0"/>
            <c:bubble3D val="0"/>
            <c:spPr>
              <a:solidFill>
                <a:srgbClr val="00B2A9"/>
              </a:solidFill>
              <a:ln>
                <a:noFill/>
              </a:ln>
              <a:effectLst/>
            </c:spPr>
            <c:extLst>
              <c:ext xmlns:c16="http://schemas.microsoft.com/office/drawing/2014/chart" uri="{C3380CC4-5D6E-409C-BE32-E72D297353CC}">
                <c16:uniqueId val="{00000009-3F80-497F-B526-43FA628E4EF3}"/>
              </c:ext>
            </c:extLst>
          </c:dPt>
          <c:dPt>
            <c:idx val="7"/>
            <c:invertIfNegative val="0"/>
            <c:bubble3D val="0"/>
            <c:spPr>
              <a:solidFill>
                <a:srgbClr val="00B2A9"/>
              </a:solidFill>
              <a:ln>
                <a:noFill/>
              </a:ln>
              <a:effectLst/>
            </c:spPr>
            <c:extLst>
              <c:ext xmlns:c16="http://schemas.microsoft.com/office/drawing/2014/chart" uri="{C3380CC4-5D6E-409C-BE32-E72D297353CC}">
                <c16:uniqueId val="{0000000B-3F80-497F-B526-43FA628E4EF3}"/>
              </c:ext>
            </c:extLst>
          </c:dPt>
          <c:dPt>
            <c:idx val="8"/>
            <c:invertIfNegative val="0"/>
            <c:bubble3D val="0"/>
            <c:spPr>
              <a:solidFill>
                <a:srgbClr val="00B2A9"/>
              </a:solidFill>
              <a:ln>
                <a:noFill/>
              </a:ln>
              <a:effectLst/>
            </c:spPr>
            <c:extLst>
              <c:ext xmlns:c16="http://schemas.microsoft.com/office/drawing/2014/chart" uri="{C3380CC4-5D6E-409C-BE32-E72D297353CC}">
                <c16:uniqueId val="{0000000D-3F80-497F-B526-43FA628E4EF3}"/>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Overall!$A$6:$A$16</c:f>
              <c:strCache>
                <c:ptCount val="11"/>
                <c:pt idx="0">
                  <c:v>-5</c:v>
                </c:pt>
                <c:pt idx="1">
                  <c:v>-4</c:v>
                </c:pt>
                <c:pt idx="2">
                  <c:v>-3</c:v>
                </c:pt>
                <c:pt idx="3">
                  <c:v>-2</c:v>
                </c:pt>
                <c:pt idx="4">
                  <c:v>-1</c:v>
                </c:pt>
                <c:pt idx="5">
                  <c:v>on</c:v>
                </c:pt>
                <c:pt idx="6">
                  <c:v>1</c:v>
                </c:pt>
                <c:pt idx="7">
                  <c:v>2</c:v>
                </c:pt>
                <c:pt idx="8">
                  <c:v>3</c:v>
                </c:pt>
                <c:pt idx="9">
                  <c:v>4</c:v>
                </c:pt>
                <c:pt idx="10">
                  <c:v>5</c:v>
                </c:pt>
              </c:strCache>
            </c:strRef>
          </c:cat>
          <c:val>
            <c:numRef>
              <c:f>Overall!$B$6:$B$16</c:f>
              <c:numCache>
                <c:formatCode>General</c:formatCode>
                <c:ptCount val="11"/>
                <c:pt idx="0">
                  <c:v>0</c:v>
                </c:pt>
                <c:pt idx="1">
                  <c:v>0</c:v>
                </c:pt>
                <c:pt idx="2">
                  <c:v>2</c:v>
                </c:pt>
                <c:pt idx="3">
                  <c:v>10</c:v>
                </c:pt>
                <c:pt idx="4">
                  <c:v>35</c:v>
                </c:pt>
                <c:pt idx="5">
                  <c:v>3</c:v>
                </c:pt>
                <c:pt idx="6">
                  <c:v>23</c:v>
                </c:pt>
                <c:pt idx="7">
                  <c:v>5</c:v>
                </c:pt>
                <c:pt idx="8">
                  <c:v>1</c:v>
                </c:pt>
                <c:pt idx="9">
                  <c:v>0</c:v>
                </c:pt>
                <c:pt idx="10">
                  <c:v>0</c:v>
                </c:pt>
              </c:numCache>
            </c:numRef>
          </c:val>
          <c:extLst>
            <c:ext xmlns:c16="http://schemas.microsoft.com/office/drawing/2014/chart" uri="{C3380CC4-5D6E-409C-BE32-E72D297353CC}">
              <c16:uniqueId val="{0000000E-3F80-497F-B526-43FA628E4EF3}"/>
            </c:ext>
          </c:extLst>
        </c:ser>
        <c:dLbls>
          <c:dLblPos val="outEnd"/>
          <c:showLegendKey val="0"/>
          <c:showVal val="1"/>
          <c:showCatName val="0"/>
          <c:showSerName val="0"/>
          <c:showPercent val="0"/>
          <c:showBubbleSize val="0"/>
        </c:dLbls>
        <c:gapWidth val="444"/>
        <c:overlap val="-90"/>
        <c:axId val="1220327664"/>
        <c:axId val="1220331928"/>
      </c:barChart>
      <c:catAx>
        <c:axId val="122032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bETWEEN actual and 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20331928"/>
        <c:crosses val="autoZero"/>
        <c:auto val="1"/>
        <c:lblAlgn val="ctr"/>
        <c:lblOffset val="100"/>
        <c:noMultiLvlLbl val="0"/>
      </c:catAx>
      <c:valAx>
        <c:axId val="1220331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220327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'Final Graphics'!$T$95</c:f>
              <c:strCache>
                <c:ptCount val="1"/>
                <c:pt idx="0">
                  <c:v>Below target</c:v>
                </c:pt>
              </c:strCache>
            </c:strRef>
          </c:tx>
          <c:spPr>
            <a:solidFill>
              <a:srgbClr val="B3272F"/>
            </a:solidFill>
            <a:ln>
              <a:noFill/>
            </a:ln>
            <a:effectLst/>
          </c:spPr>
          <c:invertIfNegative val="0"/>
          <c:cat>
            <c:strRef>
              <c:f>'Final Graphics'!$S$96:$S$104</c:f>
              <c:strCache>
                <c:ptCount val="9"/>
                <c:pt idx="0">
                  <c:v>State</c:v>
                </c:pt>
                <c:pt idx="1">
                  <c:v>North Western Metro</c:v>
                </c:pt>
                <c:pt idx="2">
                  <c:v>Eastern Metro</c:v>
                </c:pt>
                <c:pt idx="3">
                  <c:v>Southern Metro</c:v>
                </c:pt>
                <c:pt idx="4">
                  <c:v>Barwon South West</c:v>
                </c:pt>
                <c:pt idx="5">
                  <c:v>Grampians</c:v>
                </c:pt>
                <c:pt idx="6">
                  <c:v>Loddon Mallee</c:v>
                </c:pt>
                <c:pt idx="7">
                  <c:v>Hume</c:v>
                </c:pt>
                <c:pt idx="8">
                  <c:v>Gippsland</c:v>
                </c:pt>
              </c:strCache>
            </c:strRef>
          </c:cat>
          <c:val>
            <c:numRef>
              <c:f>'Final Graphics'!$T$96:$T$104</c:f>
              <c:numCache>
                <c:formatCode>General</c:formatCode>
                <c:ptCount val="9"/>
                <c:pt idx="0">
                  <c:v>47</c:v>
                </c:pt>
                <c:pt idx="1">
                  <c:v>7</c:v>
                </c:pt>
                <c:pt idx="2">
                  <c:v>3</c:v>
                </c:pt>
                <c:pt idx="3">
                  <c:v>7</c:v>
                </c:pt>
                <c:pt idx="4">
                  <c:v>6</c:v>
                </c:pt>
                <c:pt idx="5">
                  <c:v>6</c:v>
                </c:pt>
                <c:pt idx="6">
                  <c:v>6</c:v>
                </c:pt>
                <c:pt idx="7">
                  <c:v>9</c:v>
                </c:pt>
                <c:pt idx="8">
                  <c:v>3</c:v>
                </c:pt>
              </c:numCache>
            </c:numRef>
          </c:val>
          <c:extLst>
            <c:ext xmlns:c16="http://schemas.microsoft.com/office/drawing/2014/chart" uri="{C3380CC4-5D6E-409C-BE32-E72D297353CC}">
              <c16:uniqueId val="{00000000-7C80-4583-92DF-A69B612DFE89}"/>
            </c:ext>
          </c:extLst>
        </c:ser>
        <c:ser>
          <c:idx val="1"/>
          <c:order val="1"/>
          <c:tx>
            <c:strRef>
              <c:f>'Final Graphics'!$U$95</c:f>
              <c:strCache>
                <c:ptCount val="1"/>
                <c:pt idx="0">
                  <c:v>On target</c:v>
                </c:pt>
              </c:strCache>
            </c:strRef>
          </c:tx>
          <c:spPr>
            <a:solidFill>
              <a:srgbClr val="201547"/>
            </a:solidFill>
            <a:ln>
              <a:noFill/>
            </a:ln>
            <a:effectLst/>
          </c:spPr>
          <c:invertIfNegative val="0"/>
          <c:cat>
            <c:strRef>
              <c:f>'Final Graphics'!$S$96:$S$104</c:f>
              <c:strCache>
                <c:ptCount val="9"/>
                <c:pt idx="0">
                  <c:v>State</c:v>
                </c:pt>
                <c:pt idx="1">
                  <c:v>North Western Metro</c:v>
                </c:pt>
                <c:pt idx="2">
                  <c:v>Eastern Metro</c:v>
                </c:pt>
                <c:pt idx="3">
                  <c:v>Southern Metro</c:v>
                </c:pt>
                <c:pt idx="4">
                  <c:v>Barwon South West</c:v>
                </c:pt>
                <c:pt idx="5">
                  <c:v>Grampians</c:v>
                </c:pt>
                <c:pt idx="6">
                  <c:v>Loddon Mallee</c:v>
                </c:pt>
                <c:pt idx="7">
                  <c:v>Hume</c:v>
                </c:pt>
                <c:pt idx="8">
                  <c:v>Gippsland</c:v>
                </c:pt>
              </c:strCache>
            </c:strRef>
          </c:cat>
          <c:val>
            <c:numRef>
              <c:f>'Final Graphics'!$U$96:$U$104</c:f>
              <c:numCache>
                <c:formatCode>General</c:formatCode>
                <c:ptCount val="9"/>
                <c:pt idx="0">
                  <c:v>3</c:v>
                </c:pt>
                <c:pt idx="1">
                  <c:v>0</c:v>
                </c:pt>
                <c:pt idx="2">
                  <c:v>1</c:v>
                </c:pt>
                <c:pt idx="3">
                  <c:v>0</c:v>
                </c:pt>
                <c:pt idx="4">
                  <c:v>0</c:v>
                </c:pt>
                <c:pt idx="5">
                  <c:v>1</c:v>
                </c:pt>
                <c:pt idx="6">
                  <c:v>0</c:v>
                </c:pt>
                <c:pt idx="7">
                  <c:v>0</c:v>
                </c:pt>
                <c:pt idx="8">
                  <c:v>1</c:v>
                </c:pt>
              </c:numCache>
            </c:numRef>
          </c:val>
          <c:extLst>
            <c:ext xmlns:c16="http://schemas.microsoft.com/office/drawing/2014/chart" uri="{C3380CC4-5D6E-409C-BE32-E72D297353CC}">
              <c16:uniqueId val="{00000001-7C80-4583-92DF-A69B612DFE89}"/>
            </c:ext>
          </c:extLst>
        </c:ser>
        <c:ser>
          <c:idx val="2"/>
          <c:order val="2"/>
          <c:tx>
            <c:strRef>
              <c:f>'Final Graphics'!$V$95</c:f>
              <c:strCache>
                <c:ptCount val="1"/>
                <c:pt idx="0">
                  <c:v>Above target</c:v>
                </c:pt>
              </c:strCache>
            </c:strRef>
          </c:tx>
          <c:spPr>
            <a:solidFill>
              <a:srgbClr val="00B2A9"/>
            </a:solidFill>
            <a:ln>
              <a:noFill/>
            </a:ln>
            <a:effectLst/>
          </c:spPr>
          <c:invertIfNegative val="0"/>
          <c:cat>
            <c:strRef>
              <c:f>'Final Graphics'!$S$96:$S$104</c:f>
              <c:strCache>
                <c:ptCount val="9"/>
                <c:pt idx="0">
                  <c:v>State</c:v>
                </c:pt>
                <c:pt idx="1">
                  <c:v>North Western Metro</c:v>
                </c:pt>
                <c:pt idx="2">
                  <c:v>Eastern Metro</c:v>
                </c:pt>
                <c:pt idx="3">
                  <c:v>Southern Metro</c:v>
                </c:pt>
                <c:pt idx="4">
                  <c:v>Barwon South West</c:v>
                </c:pt>
                <c:pt idx="5">
                  <c:v>Grampians</c:v>
                </c:pt>
                <c:pt idx="6">
                  <c:v>Loddon Mallee</c:v>
                </c:pt>
                <c:pt idx="7">
                  <c:v>Hume</c:v>
                </c:pt>
                <c:pt idx="8">
                  <c:v>Gippsland</c:v>
                </c:pt>
              </c:strCache>
            </c:strRef>
          </c:cat>
          <c:val>
            <c:numRef>
              <c:f>'Final Graphics'!$V$96:$V$104</c:f>
              <c:numCache>
                <c:formatCode>General</c:formatCode>
                <c:ptCount val="9"/>
                <c:pt idx="0">
                  <c:v>29</c:v>
                </c:pt>
                <c:pt idx="1">
                  <c:v>7</c:v>
                </c:pt>
                <c:pt idx="2">
                  <c:v>3</c:v>
                </c:pt>
                <c:pt idx="3">
                  <c:v>3</c:v>
                </c:pt>
                <c:pt idx="4">
                  <c:v>3</c:v>
                </c:pt>
                <c:pt idx="5">
                  <c:v>4</c:v>
                </c:pt>
                <c:pt idx="6">
                  <c:v>4</c:v>
                </c:pt>
                <c:pt idx="7">
                  <c:v>3</c:v>
                </c:pt>
                <c:pt idx="8">
                  <c:v>2</c:v>
                </c:pt>
              </c:numCache>
            </c:numRef>
          </c:val>
          <c:extLst>
            <c:ext xmlns:c16="http://schemas.microsoft.com/office/drawing/2014/chart" uri="{C3380CC4-5D6E-409C-BE32-E72D297353CC}">
              <c16:uniqueId val="{00000002-7C80-4583-92DF-A69B612DFE89}"/>
            </c:ext>
          </c:extLst>
        </c:ser>
        <c:dLbls>
          <c:showLegendKey val="0"/>
          <c:showVal val="0"/>
          <c:showCatName val="0"/>
          <c:showSerName val="0"/>
          <c:showPercent val="0"/>
          <c:showBubbleSize val="0"/>
        </c:dLbls>
        <c:gapWidth val="150"/>
        <c:overlap val="100"/>
        <c:axId val="1121932632"/>
        <c:axId val="1121936240"/>
      </c:barChart>
      <c:catAx>
        <c:axId val="112193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936240"/>
        <c:crosses val="autoZero"/>
        <c:auto val="1"/>
        <c:lblAlgn val="ctr"/>
        <c:lblOffset val="100"/>
        <c:noMultiLvlLbl val="0"/>
      </c:catAx>
      <c:valAx>
        <c:axId val="112193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932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'Final Graphics'!$T$80</c:f>
              <c:strCache>
                <c:ptCount val="1"/>
                <c:pt idx="0">
                  <c:v>Below target</c:v>
                </c:pt>
              </c:strCache>
            </c:strRef>
          </c:tx>
          <c:spPr>
            <a:solidFill>
              <a:srgbClr val="B3272F"/>
            </a:solidFill>
            <a:ln>
              <a:noFill/>
            </a:ln>
            <a:effectLst/>
          </c:spPr>
          <c:invertIfNegative val="0"/>
          <c:cat>
            <c:strRef>
              <c:f>'Final Graphics'!$S$81:$S$86</c:f>
              <c:strCache>
                <c:ptCount val="6"/>
                <c:pt idx="0">
                  <c:v>State</c:v>
                </c:pt>
                <c:pt idx="1">
                  <c:v>Metro</c:v>
                </c:pt>
                <c:pt idx="2">
                  <c:v>Interface</c:v>
                </c:pt>
                <c:pt idx="3">
                  <c:v>Regional City</c:v>
                </c:pt>
                <c:pt idx="4">
                  <c:v>Large Shire</c:v>
                </c:pt>
                <c:pt idx="5">
                  <c:v>Small Shire</c:v>
                </c:pt>
              </c:strCache>
            </c:strRef>
          </c:cat>
          <c:val>
            <c:numRef>
              <c:f>'Final Graphics'!$T$81:$T$86</c:f>
              <c:numCache>
                <c:formatCode>General</c:formatCode>
                <c:ptCount val="6"/>
                <c:pt idx="0">
                  <c:v>47</c:v>
                </c:pt>
                <c:pt idx="1">
                  <c:v>12</c:v>
                </c:pt>
                <c:pt idx="2">
                  <c:v>5</c:v>
                </c:pt>
                <c:pt idx="3">
                  <c:v>9</c:v>
                </c:pt>
                <c:pt idx="4">
                  <c:v>12</c:v>
                </c:pt>
                <c:pt idx="5">
                  <c:v>9</c:v>
                </c:pt>
              </c:numCache>
            </c:numRef>
          </c:val>
          <c:extLst>
            <c:ext xmlns:c16="http://schemas.microsoft.com/office/drawing/2014/chart" uri="{C3380CC4-5D6E-409C-BE32-E72D297353CC}">
              <c16:uniqueId val="{00000000-2A99-4D30-AD56-B5A606907363}"/>
            </c:ext>
          </c:extLst>
        </c:ser>
        <c:ser>
          <c:idx val="1"/>
          <c:order val="1"/>
          <c:tx>
            <c:strRef>
              <c:f>'Final Graphics'!$U$80</c:f>
              <c:strCache>
                <c:ptCount val="1"/>
                <c:pt idx="0">
                  <c:v>On target</c:v>
                </c:pt>
              </c:strCache>
            </c:strRef>
          </c:tx>
          <c:spPr>
            <a:solidFill>
              <a:srgbClr val="201547"/>
            </a:solidFill>
            <a:ln>
              <a:noFill/>
            </a:ln>
            <a:effectLst/>
          </c:spPr>
          <c:invertIfNegative val="0"/>
          <c:cat>
            <c:strRef>
              <c:f>'Final Graphics'!$S$81:$S$86</c:f>
              <c:strCache>
                <c:ptCount val="6"/>
                <c:pt idx="0">
                  <c:v>State</c:v>
                </c:pt>
                <c:pt idx="1">
                  <c:v>Metro</c:v>
                </c:pt>
                <c:pt idx="2">
                  <c:v>Interface</c:v>
                </c:pt>
                <c:pt idx="3">
                  <c:v>Regional City</c:v>
                </c:pt>
                <c:pt idx="4">
                  <c:v>Large Shire</c:v>
                </c:pt>
                <c:pt idx="5">
                  <c:v>Small Shire</c:v>
                </c:pt>
              </c:strCache>
            </c:strRef>
          </c:cat>
          <c:val>
            <c:numRef>
              <c:f>'Final Graphics'!$U$81:$U$86</c:f>
              <c:numCache>
                <c:formatCode>General</c:formatCode>
                <c:ptCount val="6"/>
                <c:pt idx="0">
                  <c:v>3</c:v>
                </c:pt>
                <c:pt idx="1">
                  <c:v>0</c:v>
                </c:pt>
                <c:pt idx="2">
                  <c:v>1</c:v>
                </c:pt>
                <c:pt idx="3">
                  <c:v>0</c:v>
                </c:pt>
                <c:pt idx="4">
                  <c:v>1</c:v>
                </c:pt>
                <c:pt idx="5">
                  <c:v>1</c:v>
                </c:pt>
              </c:numCache>
            </c:numRef>
          </c:val>
          <c:extLst>
            <c:ext xmlns:c16="http://schemas.microsoft.com/office/drawing/2014/chart" uri="{C3380CC4-5D6E-409C-BE32-E72D297353CC}">
              <c16:uniqueId val="{00000001-2A99-4D30-AD56-B5A606907363}"/>
            </c:ext>
          </c:extLst>
        </c:ser>
        <c:ser>
          <c:idx val="2"/>
          <c:order val="2"/>
          <c:tx>
            <c:strRef>
              <c:f>'Final Graphics'!$V$80</c:f>
              <c:strCache>
                <c:ptCount val="1"/>
                <c:pt idx="0">
                  <c:v>Above target</c:v>
                </c:pt>
              </c:strCache>
            </c:strRef>
          </c:tx>
          <c:spPr>
            <a:solidFill>
              <a:srgbClr val="00B2A9"/>
            </a:solidFill>
            <a:ln>
              <a:noFill/>
            </a:ln>
            <a:effectLst/>
          </c:spPr>
          <c:invertIfNegative val="0"/>
          <c:cat>
            <c:strRef>
              <c:f>'Final Graphics'!$S$81:$S$86</c:f>
              <c:strCache>
                <c:ptCount val="6"/>
                <c:pt idx="0">
                  <c:v>State</c:v>
                </c:pt>
                <c:pt idx="1">
                  <c:v>Metro</c:v>
                </c:pt>
                <c:pt idx="2">
                  <c:v>Interface</c:v>
                </c:pt>
                <c:pt idx="3">
                  <c:v>Regional City</c:v>
                </c:pt>
                <c:pt idx="4">
                  <c:v>Large Shire</c:v>
                </c:pt>
                <c:pt idx="5">
                  <c:v>Small Shire</c:v>
                </c:pt>
              </c:strCache>
            </c:strRef>
          </c:cat>
          <c:val>
            <c:numRef>
              <c:f>'Final Graphics'!$V$81:$V$86</c:f>
              <c:numCache>
                <c:formatCode>General</c:formatCode>
                <c:ptCount val="6"/>
                <c:pt idx="0">
                  <c:v>29</c:v>
                </c:pt>
                <c:pt idx="1">
                  <c:v>10</c:v>
                </c:pt>
                <c:pt idx="2">
                  <c:v>3</c:v>
                </c:pt>
                <c:pt idx="3">
                  <c:v>1</c:v>
                </c:pt>
                <c:pt idx="4">
                  <c:v>6</c:v>
                </c:pt>
                <c:pt idx="5">
                  <c:v>9</c:v>
                </c:pt>
              </c:numCache>
            </c:numRef>
          </c:val>
          <c:extLst>
            <c:ext xmlns:c16="http://schemas.microsoft.com/office/drawing/2014/chart" uri="{C3380CC4-5D6E-409C-BE32-E72D297353CC}">
              <c16:uniqueId val="{00000002-2A99-4D30-AD56-B5A606907363}"/>
            </c:ext>
          </c:extLst>
        </c:ser>
        <c:dLbls>
          <c:showLegendKey val="0"/>
          <c:showVal val="0"/>
          <c:showCatName val="0"/>
          <c:showSerName val="0"/>
          <c:showPercent val="0"/>
          <c:showBubbleSize val="0"/>
        </c:dLbls>
        <c:gapWidth val="150"/>
        <c:overlap val="100"/>
        <c:axId val="1121932632"/>
        <c:axId val="1121936240"/>
      </c:barChart>
      <c:catAx>
        <c:axId val="112193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936240"/>
        <c:crosses val="autoZero"/>
        <c:auto val="1"/>
        <c:lblAlgn val="ctr"/>
        <c:lblOffset val="100"/>
        <c:noMultiLvlLbl val="0"/>
      </c:catAx>
      <c:valAx>
        <c:axId val="112193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932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Results'!$B$96</c:f>
              <c:strCache>
                <c:ptCount val="1"/>
                <c:pt idx="0">
                  <c:v>Difference between Target and Actual Maturity</c:v>
                </c:pt>
              </c:strCache>
            </c:strRef>
          </c:tx>
          <c:spPr>
            <a:solidFill>
              <a:srgbClr val="00B2A9"/>
            </a:solidFill>
          </c:spPr>
          <c:dPt>
            <c:idx val="0"/>
            <c:bubble3D val="0"/>
            <c:spPr>
              <a:solidFill>
                <a:srgbClr val="B3272F"/>
              </a:solidFill>
              <a:ln w="19050">
                <a:solidFill>
                  <a:schemeClr val="lt1"/>
                </a:solidFill>
              </a:ln>
              <a:effectLst/>
            </c:spPr>
            <c:extLst>
              <c:ext xmlns:c16="http://schemas.microsoft.com/office/drawing/2014/chart" uri="{C3380CC4-5D6E-409C-BE32-E72D297353CC}">
                <c16:uniqueId val="{00000001-86D6-4327-9369-13ED8C70BE62}"/>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86D6-4327-9369-13ED8C70BE62}"/>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86D6-4327-9369-13ED8C70BE62}"/>
              </c:ext>
            </c:extLst>
          </c:dPt>
          <c:dLbls>
            <c:dLbl>
              <c:idx val="1"/>
              <c:tx>
                <c:rich>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fld id="{3A47B5F5-2EF8-4CDC-877D-E055DF351CEE}" type="VALUE">
                      <a:rPr lang="en-US">
                        <a:solidFill>
                          <a:schemeClr val="tx1"/>
                        </a:solidFill>
                        <a:latin typeface="Arial" panose="020B0604020202020204" pitchFamily="34" charset="0"/>
                        <a:cs typeface="Arial" panose="020B0604020202020204" pitchFamily="34" charset="0"/>
                      </a:rPr>
                      <a:pPr>
                        <a:defRPr sz="1200" b="1">
                          <a:solidFill>
                            <a:schemeClr val="bg1"/>
                          </a:solidFill>
                          <a:latin typeface="Arial" panose="020B0604020202020204" pitchFamily="34" charset="0"/>
                          <a:cs typeface="Arial" panose="020B0604020202020204" pitchFamily="34" charset="0"/>
                        </a:defRPr>
                      </a:pPr>
                      <a:t>[VALUE]</a:t>
                    </a:fld>
                    <a:endParaRPr lang="en-AU"/>
                  </a:p>
                </c:rich>
              </c:tx>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6D6-4327-9369-13ED8C70BE6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Results'!$C$95:$E$95</c:f>
              <c:strCache>
                <c:ptCount val="3"/>
                <c:pt idx="0">
                  <c:v>below target</c:v>
                </c:pt>
                <c:pt idx="1">
                  <c:v>on target</c:v>
                </c:pt>
                <c:pt idx="2">
                  <c:v>above target</c:v>
                </c:pt>
              </c:strCache>
            </c:strRef>
          </c:cat>
          <c:val>
            <c:numRef>
              <c:f>'State Results'!$C$96:$E$96</c:f>
              <c:numCache>
                <c:formatCode>0%</c:formatCode>
                <c:ptCount val="3"/>
                <c:pt idx="0">
                  <c:v>0.43037974683544306</c:v>
                </c:pt>
                <c:pt idx="1">
                  <c:v>5.0632911392405063E-2</c:v>
                </c:pt>
                <c:pt idx="2">
                  <c:v>0.51898734177215189</c:v>
                </c:pt>
              </c:numCache>
            </c:numRef>
          </c:val>
          <c:extLst>
            <c:ext xmlns:c16="http://schemas.microsoft.com/office/drawing/2014/chart" uri="{C3380CC4-5D6E-409C-BE32-E72D297353CC}">
              <c16:uniqueId val="{00000006-86D6-4327-9369-13ED8C70BE6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'Categories grouped'!$AP$3</c:f>
              <c:strCache>
                <c:ptCount val="1"/>
                <c:pt idx="0">
                  <c:v>Number of councils</c:v>
                </c:pt>
              </c:strCache>
            </c:strRef>
          </c:tx>
          <c:spPr>
            <a:solidFill>
              <a:schemeClr val="accent1"/>
            </a:solidFill>
            <a:ln>
              <a:noFill/>
            </a:ln>
            <a:effectLst/>
          </c:spPr>
          <c:invertIfNegative val="0"/>
          <c:dPt>
            <c:idx val="2"/>
            <c:invertIfNegative val="0"/>
            <c:bubble3D val="0"/>
            <c:spPr>
              <a:solidFill>
                <a:srgbClr val="B3272F"/>
              </a:solidFill>
              <a:ln>
                <a:noFill/>
              </a:ln>
              <a:effectLst/>
            </c:spPr>
            <c:extLst>
              <c:ext xmlns:c16="http://schemas.microsoft.com/office/drawing/2014/chart" uri="{C3380CC4-5D6E-409C-BE32-E72D297353CC}">
                <c16:uniqueId val="{00000001-4C14-4151-81ED-9148BFC05E48}"/>
              </c:ext>
            </c:extLst>
          </c:dPt>
          <c:dPt>
            <c:idx val="3"/>
            <c:invertIfNegative val="0"/>
            <c:bubble3D val="0"/>
            <c:spPr>
              <a:solidFill>
                <a:srgbClr val="B3272F"/>
              </a:solidFill>
              <a:ln>
                <a:noFill/>
              </a:ln>
              <a:effectLst/>
            </c:spPr>
            <c:extLst>
              <c:ext xmlns:c16="http://schemas.microsoft.com/office/drawing/2014/chart" uri="{C3380CC4-5D6E-409C-BE32-E72D297353CC}">
                <c16:uniqueId val="{00000003-4C14-4151-81ED-9148BFC05E48}"/>
              </c:ext>
            </c:extLst>
          </c:dPt>
          <c:dPt>
            <c:idx val="4"/>
            <c:invertIfNegative val="0"/>
            <c:bubble3D val="0"/>
            <c:spPr>
              <a:solidFill>
                <a:srgbClr val="B3272F"/>
              </a:solidFill>
              <a:ln>
                <a:noFill/>
              </a:ln>
              <a:effectLst/>
            </c:spPr>
            <c:extLst>
              <c:ext xmlns:c16="http://schemas.microsoft.com/office/drawing/2014/chart" uri="{C3380CC4-5D6E-409C-BE32-E72D297353CC}">
                <c16:uniqueId val="{00000005-4C14-4151-81ED-9148BFC05E48}"/>
              </c:ext>
            </c:extLst>
          </c:dPt>
          <c:dPt>
            <c:idx val="5"/>
            <c:invertIfNegative val="0"/>
            <c:bubble3D val="0"/>
            <c:spPr>
              <a:solidFill>
                <a:srgbClr val="201547"/>
              </a:solidFill>
              <a:ln>
                <a:noFill/>
              </a:ln>
              <a:effectLst/>
            </c:spPr>
            <c:extLst>
              <c:ext xmlns:c16="http://schemas.microsoft.com/office/drawing/2014/chart" uri="{C3380CC4-5D6E-409C-BE32-E72D297353CC}">
                <c16:uniqueId val="{00000007-4C14-4151-81ED-9148BFC05E48}"/>
              </c:ext>
            </c:extLst>
          </c:dPt>
          <c:dPt>
            <c:idx val="6"/>
            <c:invertIfNegative val="0"/>
            <c:bubble3D val="0"/>
            <c:spPr>
              <a:solidFill>
                <a:srgbClr val="00B2A9"/>
              </a:solidFill>
              <a:ln>
                <a:noFill/>
              </a:ln>
              <a:effectLst/>
            </c:spPr>
            <c:extLst>
              <c:ext xmlns:c16="http://schemas.microsoft.com/office/drawing/2014/chart" uri="{C3380CC4-5D6E-409C-BE32-E72D297353CC}">
                <c16:uniqueId val="{00000009-4C14-4151-81ED-9148BFC05E48}"/>
              </c:ext>
            </c:extLst>
          </c:dPt>
          <c:dPt>
            <c:idx val="7"/>
            <c:invertIfNegative val="0"/>
            <c:bubble3D val="0"/>
            <c:spPr>
              <a:solidFill>
                <a:srgbClr val="00B2A9"/>
              </a:solidFill>
              <a:ln>
                <a:noFill/>
              </a:ln>
              <a:effectLst/>
            </c:spPr>
            <c:extLst>
              <c:ext xmlns:c16="http://schemas.microsoft.com/office/drawing/2014/chart" uri="{C3380CC4-5D6E-409C-BE32-E72D297353CC}">
                <c16:uniqueId val="{0000000B-4C14-4151-81ED-9148BFC05E48}"/>
              </c:ext>
            </c:extLst>
          </c:dPt>
          <c:dPt>
            <c:idx val="8"/>
            <c:invertIfNegative val="0"/>
            <c:bubble3D val="0"/>
            <c:spPr>
              <a:solidFill>
                <a:srgbClr val="00B2A9"/>
              </a:solidFill>
              <a:ln>
                <a:noFill/>
              </a:ln>
              <a:effectLst/>
            </c:spPr>
            <c:extLst>
              <c:ext xmlns:c16="http://schemas.microsoft.com/office/drawing/2014/chart" uri="{C3380CC4-5D6E-409C-BE32-E72D297353CC}">
                <c16:uniqueId val="{0000000D-4C14-4151-81ED-9148BFC05E48}"/>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 grouped'!$AO$4:$AO$14</c:f>
              <c:strCache>
                <c:ptCount val="11"/>
                <c:pt idx="0">
                  <c:v>-5</c:v>
                </c:pt>
                <c:pt idx="1">
                  <c:v>-4</c:v>
                </c:pt>
                <c:pt idx="2">
                  <c:v>-3</c:v>
                </c:pt>
                <c:pt idx="3">
                  <c:v>-2</c:v>
                </c:pt>
                <c:pt idx="4">
                  <c:v>-1</c:v>
                </c:pt>
                <c:pt idx="5">
                  <c:v>on</c:v>
                </c:pt>
                <c:pt idx="6">
                  <c:v>1</c:v>
                </c:pt>
                <c:pt idx="7">
                  <c:v>2</c:v>
                </c:pt>
                <c:pt idx="8">
                  <c:v>3</c:v>
                </c:pt>
                <c:pt idx="9">
                  <c:v>4</c:v>
                </c:pt>
                <c:pt idx="10">
                  <c:v>5</c:v>
                </c:pt>
              </c:strCache>
            </c:strRef>
          </c:cat>
          <c:val>
            <c:numRef>
              <c:f>'Categories grouped'!$AP$4:$AP$14</c:f>
              <c:numCache>
                <c:formatCode>General</c:formatCode>
                <c:ptCount val="11"/>
                <c:pt idx="0">
                  <c:v>0</c:v>
                </c:pt>
                <c:pt idx="1">
                  <c:v>0</c:v>
                </c:pt>
                <c:pt idx="2">
                  <c:v>1</c:v>
                </c:pt>
                <c:pt idx="3">
                  <c:v>12</c:v>
                </c:pt>
                <c:pt idx="4">
                  <c:v>21</c:v>
                </c:pt>
                <c:pt idx="5">
                  <c:v>4</c:v>
                </c:pt>
                <c:pt idx="6">
                  <c:v>33</c:v>
                </c:pt>
                <c:pt idx="7">
                  <c:v>6</c:v>
                </c:pt>
                <c:pt idx="8">
                  <c:v>2</c:v>
                </c:pt>
                <c:pt idx="9">
                  <c:v>0</c:v>
                </c:pt>
                <c:pt idx="10">
                  <c:v>0</c:v>
                </c:pt>
              </c:numCache>
            </c:numRef>
          </c:val>
          <c:extLst>
            <c:ext xmlns:c16="http://schemas.microsoft.com/office/drawing/2014/chart" uri="{C3380CC4-5D6E-409C-BE32-E72D297353CC}">
              <c16:uniqueId val="{0000000E-4C14-4151-81ED-9148BFC05E48}"/>
            </c:ext>
          </c:extLst>
        </c:ser>
        <c:dLbls>
          <c:dLblPos val="outEnd"/>
          <c:showLegendKey val="0"/>
          <c:showVal val="1"/>
          <c:showCatName val="0"/>
          <c:showSerName val="0"/>
          <c:showPercent val="0"/>
          <c:showBubbleSize val="0"/>
        </c:dLbls>
        <c:gapWidth val="444"/>
        <c:overlap val="-90"/>
        <c:axId val="1220327664"/>
        <c:axId val="1220331928"/>
      </c:barChart>
      <c:catAx>
        <c:axId val="122032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bETWEEN actual and 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20331928"/>
        <c:crosses val="autoZero"/>
        <c:auto val="1"/>
        <c:lblAlgn val="ctr"/>
        <c:lblOffset val="100"/>
        <c:noMultiLvlLbl val="0"/>
      </c:catAx>
      <c:valAx>
        <c:axId val="1220331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220327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Results'!$B$184</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E566-471F-8BF7-CE15C11D4AB3}"/>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E566-471F-8BF7-CE15C11D4AB3}"/>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E566-471F-8BF7-CE15C11D4AB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Results'!$C$183:$E$183</c:f>
              <c:strCache>
                <c:ptCount val="3"/>
                <c:pt idx="0">
                  <c:v>below target</c:v>
                </c:pt>
                <c:pt idx="1">
                  <c:v>on target</c:v>
                </c:pt>
                <c:pt idx="2">
                  <c:v>above target</c:v>
                </c:pt>
              </c:strCache>
            </c:strRef>
          </c:cat>
          <c:val>
            <c:numRef>
              <c:f>'State Results'!$C$184:$E$184</c:f>
              <c:numCache>
                <c:formatCode>0%</c:formatCode>
                <c:ptCount val="3"/>
                <c:pt idx="0">
                  <c:v>0.58227848101265822</c:v>
                </c:pt>
                <c:pt idx="1">
                  <c:v>8.8607594936708861E-2</c:v>
                </c:pt>
                <c:pt idx="2">
                  <c:v>0.32911392405063289</c:v>
                </c:pt>
              </c:numCache>
            </c:numRef>
          </c:val>
          <c:extLst>
            <c:ext xmlns:c16="http://schemas.microsoft.com/office/drawing/2014/chart" uri="{C3380CC4-5D6E-409C-BE32-E72D297353CC}">
              <c16:uniqueId val="{00000006-E566-471F-8BF7-CE15C11D4AB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Overall!$L$14</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8DAF-47FF-BA73-B7D1F90F17E1}"/>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8DAF-47FF-BA73-B7D1F90F17E1}"/>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8DAF-47FF-BA73-B7D1F90F17E1}"/>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8DAF-47FF-BA73-B7D1F90F17E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Overall!$M$13:$O$13</c:f>
              <c:strCache>
                <c:ptCount val="3"/>
                <c:pt idx="0">
                  <c:v>Below target</c:v>
                </c:pt>
                <c:pt idx="1">
                  <c:v>On target</c:v>
                </c:pt>
                <c:pt idx="2">
                  <c:v>Above target</c:v>
                </c:pt>
              </c:strCache>
            </c:strRef>
          </c:cat>
          <c:val>
            <c:numRef>
              <c:f>Overall!$M$14:$O$14</c:f>
              <c:numCache>
                <c:formatCode>0%</c:formatCode>
                <c:ptCount val="3"/>
                <c:pt idx="0">
                  <c:v>0.59493670886075944</c:v>
                </c:pt>
                <c:pt idx="1">
                  <c:v>3.7974683544303799E-2</c:v>
                </c:pt>
                <c:pt idx="2">
                  <c:v>0.36708860759493672</c:v>
                </c:pt>
              </c:numCache>
            </c:numRef>
          </c:val>
          <c:extLst>
            <c:ext xmlns:c16="http://schemas.microsoft.com/office/drawing/2014/chart" uri="{C3380CC4-5D6E-409C-BE32-E72D297353CC}">
              <c16:uniqueId val="{00000006-8DAF-47FF-BA73-B7D1F90F17E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'Categories grouped'!$AP$16</c:f>
              <c:strCache>
                <c:ptCount val="1"/>
                <c:pt idx="0">
                  <c:v>Number of councils</c:v>
                </c:pt>
              </c:strCache>
            </c:strRef>
          </c:tx>
          <c:spPr>
            <a:solidFill>
              <a:schemeClr val="accent1"/>
            </a:solidFill>
            <a:ln>
              <a:noFill/>
            </a:ln>
            <a:effectLst/>
          </c:spPr>
          <c:invertIfNegative val="0"/>
          <c:dPt>
            <c:idx val="2"/>
            <c:invertIfNegative val="0"/>
            <c:bubble3D val="0"/>
            <c:spPr>
              <a:solidFill>
                <a:srgbClr val="B3272F"/>
              </a:solidFill>
              <a:ln>
                <a:noFill/>
              </a:ln>
              <a:effectLst/>
            </c:spPr>
            <c:extLst>
              <c:ext xmlns:c16="http://schemas.microsoft.com/office/drawing/2014/chart" uri="{C3380CC4-5D6E-409C-BE32-E72D297353CC}">
                <c16:uniqueId val="{00000001-8C3D-4E59-9D46-EA62209B08DD}"/>
              </c:ext>
            </c:extLst>
          </c:dPt>
          <c:dPt>
            <c:idx val="3"/>
            <c:invertIfNegative val="0"/>
            <c:bubble3D val="0"/>
            <c:spPr>
              <a:solidFill>
                <a:srgbClr val="B3272F"/>
              </a:solidFill>
              <a:ln>
                <a:noFill/>
              </a:ln>
              <a:effectLst/>
            </c:spPr>
            <c:extLst>
              <c:ext xmlns:c16="http://schemas.microsoft.com/office/drawing/2014/chart" uri="{C3380CC4-5D6E-409C-BE32-E72D297353CC}">
                <c16:uniqueId val="{00000003-8C3D-4E59-9D46-EA62209B08DD}"/>
              </c:ext>
            </c:extLst>
          </c:dPt>
          <c:dPt>
            <c:idx val="4"/>
            <c:invertIfNegative val="0"/>
            <c:bubble3D val="0"/>
            <c:spPr>
              <a:solidFill>
                <a:srgbClr val="B3272F"/>
              </a:solidFill>
              <a:ln>
                <a:noFill/>
              </a:ln>
              <a:effectLst/>
            </c:spPr>
            <c:extLst>
              <c:ext xmlns:c16="http://schemas.microsoft.com/office/drawing/2014/chart" uri="{C3380CC4-5D6E-409C-BE32-E72D297353CC}">
                <c16:uniqueId val="{00000005-8C3D-4E59-9D46-EA62209B08DD}"/>
              </c:ext>
            </c:extLst>
          </c:dPt>
          <c:dPt>
            <c:idx val="5"/>
            <c:invertIfNegative val="0"/>
            <c:bubble3D val="0"/>
            <c:spPr>
              <a:solidFill>
                <a:srgbClr val="201547"/>
              </a:solidFill>
              <a:ln>
                <a:noFill/>
              </a:ln>
              <a:effectLst/>
            </c:spPr>
            <c:extLst>
              <c:ext xmlns:c16="http://schemas.microsoft.com/office/drawing/2014/chart" uri="{C3380CC4-5D6E-409C-BE32-E72D297353CC}">
                <c16:uniqueId val="{00000007-8C3D-4E59-9D46-EA62209B08DD}"/>
              </c:ext>
            </c:extLst>
          </c:dPt>
          <c:dPt>
            <c:idx val="6"/>
            <c:invertIfNegative val="0"/>
            <c:bubble3D val="0"/>
            <c:spPr>
              <a:solidFill>
                <a:srgbClr val="00B2A9"/>
              </a:solidFill>
              <a:ln>
                <a:noFill/>
              </a:ln>
              <a:effectLst/>
            </c:spPr>
            <c:extLst>
              <c:ext xmlns:c16="http://schemas.microsoft.com/office/drawing/2014/chart" uri="{C3380CC4-5D6E-409C-BE32-E72D297353CC}">
                <c16:uniqueId val="{00000009-8C3D-4E59-9D46-EA62209B08DD}"/>
              </c:ext>
            </c:extLst>
          </c:dPt>
          <c:dPt>
            <c:idx val="7"/>
            <c:invertIfNegative val="0"/>
            <c:bubble3D val="0"/>
            <c:spPr>
              <a:solidFill>
                <a:srgbClr val="00B2A9"/>
              </a:solidFill>
              <a:ln>
                <a:noFill/>
              </a:ln>
              <a:effectLst/>
            </c:spPr>
            <c:extLst>
              <c:ext xmlns:c16="http://schemas.microsoft.com/office/drawing/2014/chart" uri="{C3380CC4-5D6E-409C-BE32-E72D297353CC}">
                <c16:uniqueId val="{0000000B-8C3D-4E59-9D46-EA62209B08DD}"/>
              </c:ext>
            </c:extLst>
          </c:dPt>
          <c:dPt>
            <c:idx val="8"/>
            <c:invertIfNegative val="0"/>
            <c:bubble3D val="0"/>
            <c:spPr>
              <a:solidFill>
                <a:srgbClr val="00B2A9"/>
              </a:solidFill>
              <a:ln>
                <a:noFill/>
              </a:ln>
              <a:effectLst/>
            </c:spPr>
            <c:extLst>
              <c:ext xmlns:c16="http://schemas.microsoft.com/office/drawing/2014/chart" uri="{C3380CC4-5D6E-409C-BE32-E72D297353CC}">
                <c16:uniqueId val="{0000000D-8C3D-4E59-9D46-EA62209B08DD}"/>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 grouped'!$AO$17:$AO$27</c:f>
              <c:strCache>
                <c:ptCount val="11"/>
                <c:pt idx="0">
                  <c:v>-5</c:v>
                </c:pt>
                <c:pt idx="1">
                  <c:v>-4</c:v>
                </c:pt>
                <c:pt idx="2">
                  <c:v>-3</c:v>
                </c:pt>
                <c:pt idx="3">
                  <c:v>-2</c:v>
                </c:pt>
                <c:pt idx="4">
                  <c:v>-1</c:v>
                </c:pt>
                <c:pt idx="5">
                  <c:v>on</c:v>
                </c:pt>
                <c:pt idx="6">
                  <c:v>1</c:v>
                </c:pt>
                <c:pt idx="7">
                  <c:v>2</c:v>
                </c:pt>
                <c:pt idx="8">
                  <c:v>3</c:v>
                </c:pt>
                <c:pt idx="9">
                  <c:v>4</c:v>
                </c:pt>
                <c:pt idx="10">
                  <c:v>5</c:v>
                </c:pt>
              </c:strCache>
            </c:strRef>
          </c:cat>
          <c:val>
            <c:numRef>
              <c:f>'Categories grouped'!$AP$17:$AP$27</c:f>
              <c:numCache>
                <c:formatCode>General</c:formatCode>
                <c:ptCount val="11"/>
                <c:pt idx="0">
                  <c:v>0</c:v>
                </c:pt>
                <c:pt idx="1">
                  <c:v>0</c:v>
                </c:pt>
                <c:pt idx="2">
                  <c:v>2</c:v>
                </c:pt>
                <c:pt idx="3">
                  <c:v>13</c:v>
                </c:pt>
                <c:pt idx="4">
                  <c:v>31</c:v>
                </c:pt>
                <c:pt idx="5">
                  <c:v>7</c:v>
                </c:pt>
                <c:pt idx="6">
                  <c:v>21</c:v>
                </c:pt>
                <c:pt idx="7">
                  <c:v>3</c:v>
                </c:pt>
                <c:pt idx="8">
                  <c:v>2</c:v>
                </c:pt>
                <c:pt idx="9">
                  <c:v>0</c:v>
                </c:pt>
                <c:pt idx="10">
                  <c:v>0</c:v>
                </c:pt>
              </c:numCache>
            </c:numRef>
          </c:val>
          <c:extLst>
            <c:ext xmlns:c16="http://schemas.microsoft.com/office/drawing/2014/chart" uri="{C3380CC4-5D6E-409C-BE32-E72D297353CC}">
              <c16:uniqueId val="{0000000E-8C3D-4E59-9D46-EA62209B08DD}"/>
            </c:ext>
          </c:extLst>
        </c:ser>
        <c:dLbls>
          <c:dLblPos val="outEnd"/>
          <c:showLegendKey val="0"/>
          <c:showVal val="1"/>
          <c:showCatName val="0"/>
          <c:showSerName val="0"/>
          <c:showPercent val="0"/>
          <c:showBubbleSize val="0"/>
        </c:dLbls>
        <c:gapWidth val="444"/>
        <c:overlap val="-90"/>
        <c:axId val="1220327664"/>
        <c:axId val="1220331928"/>
      </c:barChart>
      <c:catAx>
        <c:axId val="122032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bETWEEN actual and 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20331928"/>
        <c:crosses val="autoZero"/>
        <c:auto val="1"/>
        <c:lblAlgn val="ctr"/>
        <c:lblOffset val="100"/>
        <c:noMultiLvlLbl val="0"/>
      </c:catAx>
      <c:valAx>
        <c:axId val="1220331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220327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Results'!$B$373</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9D14-47C3-A456-E3665CF13F2C}"/>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9D14-47C3-A456-E3665CF13F2C}"/>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9D14-47C3-A456-E3665CF13F2C}"/>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9D14-47C3-A456-E3665CF13F2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Results'!$C$372:$E$372</c:f>
              <c:strCache>
                <c:ptCount val="3"/>
                <c:pt idx="0">
                  <c:v>below target</c:v>
                </c:pt>
                <c:pt idx="1">
                  <c:v>on target</c:v>
                </c:pt>
                <c:pt idx="2">
                  <c:v>above target</c:v>
                </c:pt>
              </c:strCache>
            </c:strRef>
          </c:cat>
          <c:val>
            <c:numRef>
              <c:f>'State Results'!$C$373:$E$373</c:f>
              <c:numCache>
                <c:formatCode>0%</c:formatCode>
                <c:ptCount val="3"/>
                <c:pt idx="0">
                  <c:v>0.50632911392405067</c:v>
                </c:pt>
                <c:pt idx="1">
                  <c:v>1.2658227848101266E-2</c:v>
                </c:pt>
                <c:pt idx="2">
                  <c:v>0.48101265822784811</c:v>
                </c:pt>
              </c:numCache>
            </c:numRef>
          </c:val>
          <c:extLst>
            <c:ext xmlns:c16="http://schemas.microsoft.com/office/drawing/2014/chart" uri="{C3380CC4-5D6E-409C-BE32-E72D297353CC}">
              <c16:uniqueId val="{00000006-9D14-47C3-A456-E3665CF13F2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'Categories grouped'!$AT$16</c:f>
              <c:strCache>
                <c:ptCount val="1"/>
                <c:pt idx="0">
                  <c:v>Number of councils</c:v>
                </c:pt>
              </c:strCache>
            </c:strRef>
          </c:tx>
          <c:spPr>
            <a:solidFill>
              <a:schemeClr val="accent1"/>
            </a:solidFill>
            <a:ln>
              <a:noFill/>
            </a:ln>
            <a:effectLst/>
          </c:spPr>
          <c:invertIfNegative val="0"/>
          <c:dPt>
            <c:idx val="1"/>
            <c:invertIfNegative val="0"/>
            <c:bubble3D val="0"/>
            <c:spPr>
              <a:solidFill>
                <a:srgbClr val="B3272F"/>
              </a:solidFill>
              <a:ln>
                <a:noFill/>
              </a:ln>
              <a:effectLst/>
            </c:spPr>
            <c:extLst>
              <c:ext xmlns:c16="http://schemas.microsoft.com/office/drawing/2014/chart" uri="{C3380CC4-5D6E-409C-BE32-E72D297353CC}">
                <c16:uniqueId val="{00000001-2576-4076-A69B-2E7DC5134DAF}"/>
              </c:ext>
            </c:extLst>
          </c:dPt>
          <c:dPt>
            <c:idx val="2"/>
            <c:invertIfNegative val="0"/>
            <c:bubble3D val="0"/>
            <c:spPr>
              <a:solidFill>
                <a:srgbClr val="B3272F"/>
              </a:solidFill>
              <a:ln>
                <a:noFill/>
              </a:ln>
              <a:effectLst/>
            </c:spPr>
            <c:extLst>
              <c:ext xmlns:c16="http://schemas.microsoft.com/office/drawing/2014/chart" uri="{C3380CC4-5D6E-409C-BE32-E72D297353CC}">
                <c16:uniqueId val="{00000003-2576-4076-A69B-2E7DC5134DAF}"/>
              </c:ext>
            </c:extLst>
          </c:dPt>
          <c:dPt>
            <c:idx val="3"/>
            <c:invertIfNegative val="0"/>
            <c:bubble3D val="0"/>
            <c:spPr>
              <a:solidFill>
                <a:srgbClr val="B3272F"/>
              </a:solidFill>
              <a:ln>
                <a:noFill/>
              </a:ln>
              <a:effectLst/>
            </c:spPr>
            <c:extLst>
              <c:ext xmlns:c16="http://schemas.microsoft.com/office/drawing/2014/chart" uri="{C3380CC4-5D6E-409C-BE32-E72D297353CC}">
                <c16:uniqueId val="{00000005-2576-4076-A69B-2E7DC5134DAF}"/>
              </c:ext>
            </c:extLst>
          </c:dPt>
          <c:dPt>
            <c:idx val="4"/>
            <c:invertIfNegative val="0"/>
            <c:bubble3D val="0"/>
            <c:spPr>
              <a:solidFill>
                <a:srgbClr val="B3272F"/>
              </a:solidFill>
              <a:ln>
                <a:noFill/>
              </a:ln>
              <a:effectLst/>
            </c:spPr>
            <c:extLst>
              <c:ext xmlns:c16="http://schemas.microsoft.com/office/drawing/2014/chart" uri="{C3380CC4-5D6E-409C-BE32-E72D297353CC}">
                <c16:uniqueId val="{00000007-2576-4076-A69B-2E7DC5134DAF}"/>
              </c:ext>
            </c:extLst>
          </c:dPt>
          <c:dPt>
            <c:idx val="5"/>
            <c:invertIfNegative val="0"/>
            <c:bubble3D val="0"/>
            <c:spPr>
              <a:solidFill>
                <a:srgbClr val="201547"/>
              </a:solidFill>
              <a:ln>
                <a:noFill/>
              </a:ln>
              <a:effectLst/>
            </c:spPr>
            <c:extLst>
              <c:ext xmlns:c16="http://schemas.microsoft.com/office/drawing/2014/chart" uri="{C3380CC4-5D6E-409C-BE32-E72D297353CC}">
                <c16:uniqueId val="{00000009-2576-4076-A69B-2E7DC5134DAF}"/>
              </c:ext>
            </c:extLst>
          </c:dPt>
          <c:dPt>
            <c:idx val="6"/>
            <c:invertIfNegative val="0"/>
            <c:bubble3D val="0"/>
            <c:spPr>
              <a:solidFill>
                <a:srgbClr val="00B2A9"/>
              </a:solidFill>
              <a:ln>
                <a:noFill/>
              </a:ln>
              <a:effectLst/>
            </c:spPr>
            <c:extLst>
              <c:ext xmlns:c16="http://schemas.microsoft.com/office/drawing/2014/chart" uri="{C3380CC4-5D6E-409C-BE32-E72D297353CC}">
                <c16:uniqueId val="{0000000B-2576-4076-A69B-2E7DC5134DAF}"/>
              </c:ext>
            </c:extLst>
          </c:dPt>
          <c:dPt>
            <c:idx val="7"/>
            <c:invertIfNegative val="0"/>
            <c:bubble3D val="0"/>
            <c:spPr>
              <a:solidFill>
                <a:srgbClr val="00B2A9"/>
              </a:solidFill>
              <a:ln>
                <a:noFill/>
              </a:ln>
              <a:effectLst/>
            </c:spPr>
            <c:extLst>
              <c:ext xmlns:c16="http://schemas.microsoft.com/office/drawing/2014/chart" uri="{C3380CC4-5D6E-409C-BE32-E72D297353CC}">
                <c16:uniqueId val="{0000000D-2576-4076-A69B-2E7DC5134DAF}"/>
              </c:ext>
            </c:extLst>
          </c:dPt>
          <c:dPt>
            <c:idx val="8"/>
            <c:invertIfNegative val="0"/>
            <c:bubble3D val="0"/>
            <c:spPr>
              <a:solidFill>
                <a:srgbClr val="00B2A9"/>
              </a:solidFill>
              <a:ln>
                <a:noFill/>
              </a:ln>
              <a:effectLst/>
            </c:spPr>
            <c:extLst>
              <c:ext xmlns:c16="http://schemas.microsoft.com/office/drawing/2014/chart" uri="{C3380CC4-5D6E-409C-BE32-E72D297353CC}">
                <c16:uniqueId val="{0000000F-2576-4076-A69B-2E7DC5134DAF}"/>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 grouped'!$AS$17:$AS$27</c:f>
              <c:strCache>
                <c:ptCount val="11"/>
                <c:pt idx="0">
                  <c:v>-5</c:v>
                </c:pt>
                <c:pt idx="1">
                  <c:v>-4</c:v>
                </c:pt>
                <c:pt idx="2">
                  <c:v>-3</c:v>
                </c:pt>
                <c:pt idx="3">
                  <c:v>-2</c:v>
                </c:pt>
                <c:pt idx="4">
                  <c:v>-1</c:v>
                </c:pt>
                <c:pt idx="5">
                  <c:v>on</c:v>
                </c:pt>
                <c:pt idx="6">
                  <c:v>1</c:v>
                </c:pt>
                <c:pt idx="7">
                  <c:v>2</c:v>
                </c:pt>
                <c:pt idx="8">
                  <c:v>3</c:v>
                </c:pt>
                <c:pt idx="9">
                  <c:v>4</c:v>
                </c:pt>
                <c:pt idx="10">
                  <c:v>5</c:v>
                </c:pt>
              </c:strCache>
            </c:strRef>
          </c:cat>
          <c:val>
            <c:numRef>
              <c:f>'Categories grouped'!$AT$17:$AT$27</c:f>
              <c:numCache>
                <c:formatCode>General</c:formatCode>
                <c:ptCount val="11"/>
                <c:pt idx="0">
                  <c:v>0</c:v>
                </c:pt>
                <c:pt idx="1">
                  <c:v>1</c:v>
                </c:pt>
                <c:pt idx="2">
                  <c:v>1</c:v>
                </c:pt>
                <c:pt idx="3">
                  <c:v>10</c:v>
                </c:pt>
                <c:pt idx="4">
                  <c:v>28</c:v>
                </c:pt>
                <c:pt idx="5">
                  <c:v>1</c:v>
                </c:pt>
                <c:pt idx="6">
                  <c:v>30</c:v>
                </c:pt>
                <c:pt idx="7">
                  <c:v>5</c:v>
                </c:pt>
                <c:pt idx="8">
                  <c:v>3</c:v>
                </c:pt>
                <c:pt idx="9">
                  <c:v>0</c:v>
                </c:pt>
                <c:pt idx="10">
                  <c:v>0</c:v>
                </c:pt>
              </c:numCache>
            </c:numRef>
          </c:val>
          <c:extLst>
            <c:ext xmlns:c16="http://schemas.microsoft.com/office/drawing/2014/chart" uri="{C3380CC4-5D6E-409C-BE32-E72D297353CC}">
              <c16:uniqueId val="{00000010-2576-4076-A69B-2E7DC5134DAF}"/>
            </c:ext>
          </c:extLst>
        </c:ser>
        <c:dLbls>
          <c:dLblPos val="outEnd"/>
          <c:showLegendKey val="0"/>
          <c:showVal val="1"/>
          <c:showCatName val="0"/>
          <c:showSerName val="0"/>
          <c:showPercent val="0"/>
          <c:showBubbleSize val="0"/>
        </c:dLbls>
        <c:gapWidth val="444"/>
        <c:overlap val="-90"/>
        <c:axId val="1220327664"/>
        <c:axId val="1220331928"/>
      </c:barChart>
      <c:catAx>
        <c:axId val="122032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bETWEEN actual and 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20331928"/>
        <c:crosses val="autoZero"/>
        <c:auto val="1"/>
        <c:lblAlgn val="ctr"/>
        <c:lblOffset val="100"/>
        <c:noMultiLvlLbl val="0"/>
      </c:catAx>
      <c:valAx>
        <c:axId val="1220331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220327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Results'!$B$462</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C6D3-4528-89A3-D5EF0303E990}"/>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C6D3-4528-89A3-D5EF0303E990}"/>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C6D3-4528-89A3-D5EF0303E990}"/>
              </c:ext>
            </c:extLst>
          </c:dPt>
          <c:dLbls>
            <c:dLbl>
              <c:idx val="1"/>
              <c:tx>
                <c:rich>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fld id="{B674B408-5518-4AB4-976D-EA44E605881E}" type="VALUE">
                      <a:rPr lang="en-US">
                        <a:solidFill>
                          <a:schemeClr val="tx1"/>
                        </a:solidFill>
                      </a:rPr>
                      <a:pPr>
                        <a:defRPr sz="1200" b="1">
                          <a:solidFill>
                            <a:schemeClr val="tx1"/>
                          </a:solidFill>
                          <a:latin typeface="Arial" panose="020B0604020202020204" pitchFamily="34" charset="0"/>
                          <a:cs typeface="Arial" panose="020B0604020202020204" pitchFamily="34" charset="0"/>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6D3-4528-89A3-D5EF0303E99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Results'!$C$461:$E$461</c:f>
              <c:strCache>
                <c:ptCount val="3"/>
                <c:pt idx="0">
                  <c:v>below target</c:v>
                </c:pt>
                <c:pt idx="1">
                  <c:v>on target</c:v>
                </c:pt>
                <c:pt idx="2">
                  <c:v>above target</c:v>
                </c:pt>
              </c:strCache>
            </c:strRef>
          </c:cat>
          <c:val>
            <c:numRef>
              <c:f>'State Results'!$C$462:$E$462</c:f>
              <c:numCache>
                <c:formatCode>0%</c:formatCode>
                <c:ptCount val="3"/>
                <c:pt idx="0">
                  <c:v>0.53164556962025311</c:v>
                </c:pt>
                <c:pt idx="1">
                  <c:v>5.0632911392405063E-2</c:v>
                </c:pt>
                <c:pt idx="2">
                  <c:v>0.41772151898734178</c:v>
                </c:pt>
              </c:numCache>
            </c:numRef>
          </c:val>
          <c:extLst>
            <c:ext xmlns:c16="http://schemas.microsoft.com/office/drawing/2014/chart" uri="{C3380CC4-5D6E-409C-BE32-E72D297353CC}">
              <c16:uniqueId val="{00000006-C6D3-4528-89A3-D5EF0303E99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'Categories grouped'!$AX$3</c:f>
              <c:strCache>
                <c:ptCount val="1"/>
                <c:pt idx="0">
                  <c:v>Number of councils</c:v>
                </c:pt>
              </c:strCache>
            </c:strRef>
          </c:tx>
          <c:spPr>
            <a:solidFill>
              <a:schemeClr val="accent1"/>
            </a:solidFill>
            <a:ln>
              <a:noFill/>
            </a:ln>
            <a:effectLst/>
          </c:spPr>
          <c:invertIfNegative val="0"/>
          <c:dPt>
            <c:idx val="1"/>
            <c:invertIfNegative val="0"/>
            <c:bubble3D val="0"/>
            <c:spPr>
              <a:solidFill>
                <a:srgbClr val="B3272F"/>
              </a:solidFill>
              <a:ln>
                <a:noFill/>
              </a:ln>
              <a:effectLst/>
            </c:spPr>
            <c:extLst>
              <c:ext xmlns:c16="http://schemas.microsoft.com/office/drawing/2014/chart" uri="{C3380CC4-5D6E-409C-BE32-E72D297353CC}">
                <c16:uniqueId val="{00000001-4A3A-4EC8-BA97-F006B99928C0}"/>
              </c:ext>
            </c:extLst>
          </c:dPt>
          <c:dPt>
            <c:idx val="2"/>
            <c:invertIfNegative val="0"/>
            <c:bubble3D val="0"/>
            <c:spPr>
              <a:solidFill>
                <a:srgbClr val="B3272F"/>
              </a:solidFill>
              <a:ln>
                <a:noFill/>
              </a:ln>
              <a:effectLst/>
            </c:spPr>
            <c:extLst>
              <c:ext xmlns:c16="http://schemas.microsoft.com/office/drawing/2014/chart" uri="{C3380CC4-5D6E-409C-BE32-E72D297353CC}">
                <c16:uniqueId val="{00000003-4A3A-4EC8-BA97-F006B99928C0}"/>
              </c:ext>
            </c:extLst>
          </c:dPt>
          <c:dPt>
            <c:idx val="3"/>
            <c:invertIfNegative val="0"/>
            <c:bubble3D val="0"/>
            <c:spPr>
              <a:solidFill>
                <a:srgbClr val="B3272F"/>
              </a:solidFill>
              <a:ln>
                <a:noFill/>
              </a:ln>
              <a:effectLst/>
            </c:spPr>
            <c:extLst>
              <c:ext xmlns:c16="http://schemas.microsoft.com/office/drawing/2014/chart" uri="{C3380CC4-5D6E-409C-BE32-E72D297353CC}">
                <c16:uniqueId val="{00000005-4A3A-4EC8-BA97-F006B99928C0}"/>
              </c:ext>
            </c:extLst>
          </c:dPt>
          <c:dPt>
            <c:idx val="4"/>
            <c:invertIfNegative val="0"/>
            <c:bubble3D val="0"/>
            <c:spPr>
              <a:solidFill>
                <a:srgbClr val="B3272F"/>
              </a:solidFill>
              <a:ln>
                <a:noFill/>
              </a:ln>
              <a:effectLst/>
            </c:spPr>
            <c:extLst>
              <c:ext xmlns:c16="http://schemas.microsoft.com/office/drawing/2014/chart" uri="{C3380CC4-5D6E-409C-BE32-E72D297353CC}">
                <c16:uniqueId val="{00000007-4A3A-4EC8-BA97-F006B99928C0}"/>
              </c:ext>
            </c:extLst>
          </c:dPt>
          <c:dPt>
            <c:idx val="5"/>
            <c:invertIfNegative val="0"/>
            <c:bubble3D val="0"/>
            <c:spPr>
              <a:solidFill>
                <a:srgbClr val="201547"/>
              </a:solidFill>
              <a:ln>
                <a:noFill/>
              </a:ln>
              <a:effectLst/>
            </c:spPr>
            <c:extLst>
              <c:ext xmlns:c16="http://schemas.microsoft.com/office/drawing/2014/chart" uri="{C3380CC4-5D6E-409C-BE32-E72D297353CC}">
                <c16:uniqueId val="{00000009-4A3A-4EC8-BA97-F006B99928C0}"/>
              </c:ext>
            </c:extLst>
          </c:dPt>
          <c:dPt>
            <c:idx val="6"/>
            <c:invertIfNegative val="0"/>
            <c:bubble3D val="0"/>
            <c:spPr>
              <a:solidFill>
                <a:srgbClr val="00B2A9"/>
              </a:solidFill>
              <a:ln>
                <a:noFill/>
              </a:ln>
              <a:effectLst/>
            </c:spPr>
            <c:extLst>
              <c:ext xmlns:c16="http://schemas.microsoft.com/office/drawing/2014/chart" uri="{C3380CC4-5D6E-409C-BE32-E72D297353CC}">
                <c16:uniqueId val="{0000000B-4A3A-4EC8-BA97-F006B99928C0}"/>
              </c:ext>
            </c:extLst>
          </c:dPt>
          <c:dPt>
            <c:idx val="7"/>
            <c:invertIfNegative val="0"/>
            <c:bubble3D val="0"/>
            <c:spPr>
              <a:solidFill>
                <a:srgbClr val="00B2A9"/>
              </a:solidFill>
              <a:ln>
                <a:noFill/>
              </a:ln>
              <a:effectLst/>
            </c:spPr>
            <c:extLst>
              <c:ext xmlns:c16="http://schemas.microsoft.com/office/drawing/2014/chart" uri="{C3380CC4-5D6E-409C-BE32-E72D297353CC}">
                <c16:uniqueId val="{0000000D-4A3A-4EC8-BA97-F006B99928C0}"/>
              </c:ext>
            </c:extLst>
          </c:dPt>
          <c:dPt>
            <c:idx val="8"/>
            <c:invertIfNegative val="0"/>
            <c:bubble3D val="0"/>
            <c:spPr>
              <a:solidFill>
                <a:srgbClr val="00B2A9"/>
              </a:solidFill>
              <a:ln>
                <a:noFill/>
              </a:ln>
              <a:effectLst/>
            </c:spPr>
            <c:extLst>
              <c:ext xmlns:c16="http://schemas.microsoft.com/office/drawing/2014/chart" uri="{C3380CC4-5D6E-409C-BE32-E72D297353CC}">
                <c16:uniqueId val="{0000000F-4A3A-4EC8-BA97-F006B99928C0}"/>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 grouped'!$AW$4:$AW$14</c:f>
              <c:strCache>
                <c:ptCount val="11"/>
                <c:pt idx="0">
                  <c:v>-5</c:v>
                </c:pt>
                <c:pt idx="1">
                  <c:v>-4</c:v>
                </c:pt>
                <c:pt idx="2">
                  <c:v>-3</c:v>
                </c:pt>
                <c:pt idx="3">
                  <c:v>-2</c:v>
                </c:pt>
                <c:pt idx="4">
                  <c:v>-1</c:v>
                </c:pt>
                <c:pt idx="5">
                  <c:v>on</c:v>
                </c:pt>
                <c:pt idx="6">
                  <c:v>1</c:v>
                </c:pt>
                <c:pt idx="7">
                  <c:v>2</c:v>
                </c:pt>
                <c:pt idx="8">
                  <c:v>3</c:v>
                </c:pt>
                <c:pt idx="9">
                  <c:v>4</c:v>
                </c:pt>
                <c:pt idx="10">
                  <c:v>5</c:v>
                </c:pt>
              </c:strCache>
            </c:strRef>
          </c:cat>
          <c:val>
            <c:numRef>
              <c:f>'Categories grouped'!$AX$4:$AX$14</c:f>
              <c:numCache>
                <c:formatCode>General</c:formatCode>
                <c:ptCount val="11"/>
                <c:pt idx="0">
                  <c:v>0</c:v>
                </c:pt>
                <c:pt idx="1">
                  <c:v>1</c:v>
                </c:pt>
                <c:pt idx="2">
                  <c:v>2</c:v>
                </c:pt>
                <c:pt idx="3">
                  <c:v>7</c:v>
                </c:pt>
                <c:pt idx="4">
                  <c:v>32</c:v>
                </c:pt>
                <c:pt idx="5">
                  <c:v>4</c:v>
                </c:pt>
                <c:pt idx="6">
                  <c:v>25</c:v>
                </c:pt>
                <c:pt idx="7">
                  <c:v>7</c:v>
                </c:pt>
                <c:pt idx="8">
                  <c:v>1</c:v>
                </c:pt>
                <c:pt idx="9">
                  <c:v>0</c:v>
                </c:pt>
                <c:pt idx="10">
                  <c:v>0</c:v>
                </c:pt>
              </c:numCache>
            </c:numRef>
          </c:val>
          <c:extLst>
            <c:ext xmlns:c16="http://schemas.microsoft.com/office/drawing/2014/chart" uri="{C3380CC4-5D6E-409C-BE32-E72D297353CC}">
              <c16:uniqueId val="{00000010-4A3A-4EC8-BA97-F006B99928C0}"/>
            </c:ext>
          </c:extLst>
        </c:ser>
        <c:dLbls>
          <c:dLblPos val="outEnd"/>
          <c:showLegendKey val="0"/>
          <c:showVal val="1"/>
          <c:showCatName val="0"/>
          <c:showSerName val="0"/>
          <c:showPercent val="0"/>
          <c:showBubbleSize val="0"/>
        </c:dLbls>
        <c:gapWidth val="444"/>
        <c:overlap val="-90"/>
        <c:axId val="1220327664"/>
        <c:axId val="1220331928"/>
      </c:barChart>
      <c:catAx>
        <c:axId val="122032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bETWEEN actual and 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20331928"/>
        <c:crosses val="autoZero"/>
        <c:auto val="1"/>
        <c:lblAlgn val="ctr"/>
        <c:lblOffset val="100"/>
        <c:noMultiLvlLbl val="0"/>
      </c:catAx>
      <c:valAx>
        <c:axId val="1220331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220327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Results'!$B$552</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A448-41B7-A6F4-954A6025BF37}"/>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A448-41B7-A6F4-954A6025BF37}"/>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A448-41B7-A6F4-954A6025BF37}"/>
              </c:ext>
            </c:extLst>
          </c:dPt>
          <c:dLbls>
            <c:dLbl>
              <c:idx val="1"/>
              <c:tx>
                <c:rich>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fld id="{B674B408-5518-4AB4-976D-EA44E605881E}" type="VALUE">
                      <a:rPr lang="en-US">
                        <a:solidFill>
                          <a:schemeClr val="tx1"/>
                        </a:solidFill>
                        <a:latin typeface="Arial" panose="020B0604020202020204" pitchFamily="34" charset="0"/>
                        <a:cs typeface="Arial" panose="020B0604020202020204" pitchFamily="34" charset="0"/>
                      </a:rPr>
                      <a:pPr>
                        <a:defRPr sz="1200" b="1">
                          <a:solidFill>
                            <a:schemeClr val="tx1"/>
                          </a:solidFill>
                          <a:latin typeface="Arial" panose="020B0604020202020204" pitchFamily="34" charset="0"/>
                          <a:cs typeface="Arial" panose="020B0604020202020204" pitchFamily="34" charset="0"/>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448-41B7-A6F4-954A6025BF3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Results'!$C$551:$E$551</c:f>
              <c:strCache>
                <c:ptCount val="3"/>
                <c:pt idx="0">
                  <c:v>below target</c:v>
                </c:pt>
                <c:pt idx="1">
                  <c:v>on target</c:v>
                </c:pt>
                <c:pt idx="2">
                  <c:v>above target</c:v>
                </c:pt>
              </c:strCache>
            </c:strRef>
          </c:cat>
          <c:val>
            <c:numRef>
              <c:f>'State Results'!$C$552:$E$552</c:f>
              <c:numCache>
                <c:formatCode>0%</c:formatCode>
                <c:ptCount val="3"/>
                <c:pt idx="0">
                  <c:v>0.78481012658227844</c:v>
                </c:pt>
                <c:pt idx="1">
                  <c:v>3.7974683544303799E-2</c:v>
                </c:pt>
                <c:pt idx="2">
                  <c:v>0.17721518987341772</c:v>
                </c:pt>
              </c:numCache>
            </c:numRef>
          </c:val>
          <c:extLst>
            <c:ext xmlns:c16="http://schemas.microsoft.com/office/drawing/2014/chart" uri="{C3380CC4-5D6E-409C-BE32-E72D297353CC}">
              <c16:uniqueId val="{00000006-A448-41B7-A6F4-954A6025BF3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'Categories grouped'!$AX$16</c:f>
              <c:strCache>
                <c:ptCount val="1"/>
                <c:pt idx="0">
                  <c:v>Number of councils</c:v>
                </c:pt>
              </c:strCache>
            </c:strRef>
          </c:tx>
          <c:spPr>
            <a:solidFill>
              <a:schemeClr val="accent1"/>
            </a:solidFill>
            <a:ln>
              <a:noFill/>
            </a:ln>
            <a:effectLst/>
          </c:spPr>
          <c:invertIfNegative val="0"/>
          <c:dPt>
            <c:idx val="1"/>
            <c:invertIfNegative val="0"/>
            <c:bubble3D val="0"/>
            <c:spPr>
              <a:solidFill>
                <a:srgbClr val="B3272F"/>
              </a:solidFill>
              <a:ln>
                <a:noFill/>
              </a:ln>
              <a:effectLst/>
            </c:spPr>
            <c:extLst>
              <c:ext xmlns:c16="http://schemas.microsoft.com/office/drawing/2014/chart" uri="{C3380CC4-5D6E-409C-BE32-E72D297353CC}">
                <c16:uniqueId val="{00000001-0E31-4B8E-B8BF-DBB3AABD765B}"/>
              </c:ext>
            </c:extLst>
          </c:dPt>
          <c:dPt>
            <c:idx val="2"/>
            <c:invertIfNegative val="0"/>
            <c:bubble3D val="0"/>
            <c:spPr>
              <a:solidFill>
                <a:srgbClr val="B3272F"/>
              </a:solidFill>
              <a:ln>
                <a:noFill/>
              </a:ln>
              <a:effectLst/>
            </c:spPr>
            <c:extLst>
              <c:ext xmlns:c16="http://schemas.microsoft.com/office/drawing/2014/chart" uri="{C3380CC4-5D6E-409C-BE32-E72D297353CC}">
                <c16:uniqueId val="{00000003-0E31-4B8E-B8BF-DBB3AABD765B}"/>
              </c:ext>
            </c:extLst>
          </c:dPt>
          <c:dPt>
            <c:idx val="3"/>
            <c:invertIfNegative val="0"/>
            <c:bubble3D val="0"/>
            <c:spPr>
              <a:solidFill>
                <a:srgbClr val="B3272F"/>
              </a:solidFill>
              <a:ln>
                <a:noFill/>
              </a:ln>
              <a:effectLst/>
            </c:spPr>
            <c:extLst>
              <c:ext xmlns:c16="http://schemas.microsoft.com/office/drawing/2014/chart" uri="{C3380CC4-5D6E-409C-BE32-E72D297353CC}">
                <c16:uniqueId val="{00000005-0E31-4B8E-B8BF-DBB3AABD765B}"/>
              </c:ext>
            </c:extLst>
          </c:dPt>
          <c:dPt>
            <c:idx val="4"/>
            <c:invertIfNegative val="0"/>
            <c:bubble3D val="0"/>
            <c:spPr>
              <a:solidFill>
                <a:srgbClr val="B3272F"/>
              </a:solidFill>
              <a:ln>
                <a:noFill/>
              </a:ln>
              <a:effectLst/>
            </c:spPr>
            <c:extLst>
              <c:ext xmlns:c16="http://schemas.microsoft.com/office/drawing/2014/chart" uri="{C3380CC4-5D6E-409C-BE32-E72D297353CC}">
                <c16:uniqueId val="{00000007-0E31-4B8E-B8BF-DBB3AABD765B}"/>
              </c:ext>
            </c:extLst>
          </c:dPt>
          <c:dPt>
            <c:idx val="5"/>
            <c:invertIfNegative val="0"/>
            <c:bubble3D val="0"/>
            <c:spPr>
              <a:solidFill>
                <a:srgbClr val="201547"/>
              </a:solidFill>
              <a:ln>
                <a:noFill/>
              </a:ln>
              <a:effectLst/>
            </c:spPr>
            <c:extLst>
              <c:ext xmlns:c16="http://schemas.microsoft.com/office/drawing/2014/chart" uri="{C3380CC4-5D6E-409C-BE32-E72D297353CC}">
                <c16:uniqueId val="{00000009-0E31-4B8E-B8BF-DBB3AABD765B}"/>
              </c:ext>
            </c:extLst>
          </c:dPt>
          <c:dPt>
            <c:idx val="6"/>
            <c:invertIfNegative val="0"/>
            <c:bubble3D val="0"/>
            <c:spPr>
              <a:solidFill>
                <a:srgbClr val="00B2A9"/>
              </a:solidFill>
              <a:ln>
                <a:noFill/>
              </a:ln>
              <a:effectLst/>
            </c:spPr>
            <c:extLst>
              <c:ext xmlns:c16="http://schemas.microsoft.com/office/drawing/2014/chart" uri="{C3380CC4-5D6E-409C-BE32-E72D297353CC}">
                <c16:uniqueId val="{0000000B-0E31-4B8E-B8BF-DBB3AABD765B}"/>
              </c:ext>
            </c:extLst>
          </c:dPt>
          <c:dPt>
            <c:idx val="7"/>
            <c:invertIfNegative val="0"/>
            <c:bubble3D val="0"/>
            <c:spPr>
              <a:solidFill>
                <a:srgbClr val="00B2A9"/>
              </a:solidFill>
              <a:ln>
                <a:noFill/>
              </a:ln>
              <a:effectLst/>
            </c:spPr>
            <c:extLst>
              <c:ext xmlns:c16="http://schemas.microsoft.com/office/drawing/2014/chart" uri="{C3380CC4-5D6E-409C-BE32-E72D297353CC}">
                <c16:uniqueId val="{0000000D-0E31-4B8E-B8BF-DBB3AABD765B}"/>
              </c:ext>
            </c:extLst>
          </c:dPt>
          <c:dPt>
            <c:idx val="8"/>
            <c:invertIfNegative val="0"/>
            <c:bubble3D val="0"/>
            <c:spPr>
              <a:solidFill>
                <a:srgbClr val="00B2A9"/>
              </a:solidFill>
              <a:ln>
                <a:noFill/>
              </a:ln>
              <a:effectLst/>
            </c:spPr>
            <c:extLst>
              <c:ext xmlns:c16="http://schemas.microsoft.com/office/drawing/2014/chart" uri="{C3380CC4-5D6E-409C-BE32-E72D297353CC}">
                <c16:uniqueId val="{0000000F-0E31-4B8E-B8BF-DBB3AABD765B}"/>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 grouped'!$AW$17:$AW$27</c:f>
              <c:strCache>
                <c:ptCount val="11"/>
                <c:pt idx="0">
                  <c:v>-5</c:v>
                </c:pt>
                <c:pt idx="1">
                  <c:v>-4</c:v>
                </c:pt>
                <c:pt idx="2">
                  <c:v>-3</c:v>
                </c:pt>
                <c:pt idx="3">
                  <c:v>-2</c:v>
                </c:pt>
                <c:pt idx="4">
                  <c:v>-1</c:v>
                </c:pt>
                <c:pt idx="5">
                  <c:v>on</c:v>
                </c:pt>
                <c:pt idx="6">
                  <c:v>1</c:v>
                </c:pt>
                <c:pt idx="7">
                  <c:v>2</c:v>
                </c:pt>
                <c:pt idx="8">
                  <c:v>3</c:v>
                </c:pt>
                <c:pt idx="9">
                  <c:v>4</c:v>
                </c:pt>
                <c:pt idx="10">
                  <c:v>5</c:v>
                </c:pt>
              </c:strCache>
            </c:strRef>
          </c:cat>
          <c:val>
            <c:numRef>
              <c:f>'Categories grouped'!$AX$17:$AX$27</c:f>
              <c:numCache>
                <c:formatCode>General</c:formatCode>
                <c:ptCount val="11"/>
                <c:pt idx="0">
                  <c:v>0</c:v>
                </c:pt>
                <c:pt idx="1">
                  <c:v>1</c:v>
                </c:pt>
                <c:pt idx="2">
                  <c:v>5</c:v>
                </c:pt>
                <c:pt idx="3">
                  <c:v>22</c:v>
                </c:pt>
                <c:pt idx="4">
                  <c:v>34</c:v>
                </c:pt>
                <c:pt idx="5">
                  <c:v>3</c:v>
                </c:pt>
                <c:pt idx="6">
                  <c:v>10</c:v>
                </c:pt>
                <c:pt idx="7">
                  <c:v>2</c:v>
                </c:pt>
                <c:pt idx="8">
                  <c:v>2</c:v>
                </c:pt>
                <c:pt idx="9">
                  <c:v>0</c:v>
                </c:pt>
                <c:pt idx="10">
                  <c:v>0</c:v>
                </c:pt>
              </c:numCache>
            </c:numRef>
          </c:val>
          <c:extLst>
            <c:ext xmlns:c16="http://schemas.microsoft.com/office/drawing/2014/chart" uri="{C3380CC4-5D6E-409C-BE32-E72D297353CC}">
              <c16:uniqueId val="{00000010-0E31-4B8E-B8BF-DBB3AABD765B}"/>
            </c:ext>
          </c:extLst>
        </c:ser>
        <c:dLbls>
          <c:dLblPos val="outEnd"/>
          <c:showLegendKey val="0"/>
          <c:showVal val="1"/>
          <c:showCatName val="0"/>
          <c:showSerName val="0"/>
          <c:showPercent val="0"/>
          <c:showBubbleSize val="0"/>
        </c:dLbls>
        <c:gapWidth val="444"/>
        <c:overlap val="-90"/>
        <c:axId val="1220327664"/>
        <c:axId val="1220331928"/>
      </c:barChart>
      <c:catAx>
        <c:axId val="122032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bETWEEN actual and 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20331928"/>
        <c:crosses val="autoZero"/>
        <c:auto val="1"/>
        <c:lblAlgn val="ctr"/>
        <c:lblOffset val="100"/>
        <c:noMultiLvlLbl val="0"/>
      </c:catAx>
      <c:valAx>
        <c:axId val="1220331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220327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Results'!$B$279</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3093-4890-806D-9AF9112A3270}"/>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3093-4890-806D-9AF9112A3270}"/>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3093-4890-806D-9AF9112A3270}"/>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3093-4890-806D-9AF9112A327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Results'!$C$278:$E$278</c:f>
              <c:strCache>
                <c:ptCount val="3"/>
                <c:pt idx="0">
                  <c:v>below target</c:v>
                </c:pt>
                <c:pt idx="1">
                  <c:v>on target</c:v>
                </c:pt>
                <c:pt idx="2">
                  <c:v>above target</c:v>
                </c:pt>
              </c:strCache>
            </c:strRef>
          </c:cat>
          <c:val>
            <c:numRef>
              <c:f>'State Results'!$C$279:$E$279</c:f>
              <c:numCache>
                <c:formatCode>0%</c:formatCode>
                <c:ptCount val="3"/>
                <c:pt idx="0">
                  <c:v>0.64556962025316456</c:v>
                </c:pt>
                <c:pt idx="1">
                  <c:v>5.0632911392405063E-2</c:v>
                </c:pt>
                <c:pt idx="2">
                  <c:v>0.30379746835443039</c:v>
                </c:pt>
              </c:numCache>
            </c:numRef>
          </c:val>
          <c:extLst>
            <c:ext xmlns:c16="http://schemas.microsoft.com/office/drawing/2014/chart" uri="{C3380CC4-5D6E-409C-BE32-E72D297353CC}">
              <c16:uniqueId val="{00000006-3093-4890-806D-9AF9112A327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'Categories grouped'!$AT$3</c:f>
              <c:strCache>
                <c:ptCount val="1"/>
                <c:pt idx="0">
                  <c:v>Number of councils</c:v>
                </c:pt>
              </c:strCache>
            </c:strRef>
          </c:tx>
          <c:spPr>
            <a:solidFill>
              <a:schemeClr val="accent1"/>
            </a:solidFill>
            <a:ln>
              <a:noFill/>
            </a:ln>
            <a:effectLst/>
          </c:spPr>
          <c:invertIfNegative val="0"/>
          <c:dPt>
            <c:idx val="2"/>
            <c:invertIfNegative val="0"/>
            <c:bubble3D val="0"/>
            <c:spPr>
              <a:solidFill>
                <a:srgbClr val="B3272F"/>
              </a:solidFill>
              <a:ln>
                <a:noFill/>
              </a:ln>
              <a:effectLst/>
            </c:spPr>
            <c:extLst>
              <c:ext xmlns:c16="http://schemas.microsoft.com/office/drawing/2014/chart" uri="{C3380CC4-5D6E-409C-BE32-E72D297353CC}">
                <c16:uniqueId val="{00000001-897D-4393-BB5A-B810B8076C12}"/>
              </c:ext>
            </c:extLst>
          </c:dPt>
          <c:dPt>
            <c:idx val="3"/>
            <c:invertIfNegative val="0"/>
            <c:bubble3D val="0"/>
            <c:spPr>
              <a:solidFill>
                <a:srgbClr val="B3272F"/>
              </a:solidFill>
              <a:ln>
                <a:noFill/>
              </a:ln>
              <a:effectLst/>
            </c:spPr>
            <c:extLst>
              <c:ext xmlns:c16="http://schemas.microsoft.com/office/drawing/2014/chart" uri="{C3380CC4-5D6E-409C-BE32-E72D297353CC}">
                <c16:uniqueId val="{00000003-897D-4393-BB5A-B810B8076C12}"/>
              </c:ext>
            </c:extLst>
          </c:dPt>
          <c:dPt>
            <c:idx val="4"/>
            <c:invertIfNegative val="0"/>
            <c:bubble3D val="0"/>
            <c:spPr>
              <a:solidFill>
                <a:srgbClr val="B3272F"/>
              </a:solidFill>
              <a:ln>
                <a:noFill/>
              </a:ln>
              <a:effectLst/>
            </c:spPr>
            <c:extLst>
              <c:ext xmlns:c16="http://schemas.microsoft.com/office/drawing/2014/chart" uri="{C3380CC4-5D6E-409C-BE32-E72D297353CC}">
                <c16:uniqueId val="{00000005-897D-4393-BB5A-B810B8076C12}"/>
              </c:ext>
            </c:extLst>
          </c:dPt>
          <c:dPt>
            <c:idx val="5"/>
            <c:invertIfNegative val="0"/>
            <c:bubble3D val="0"/>
            <c:spPr>
              <a:solidFill>
                <a:srgbClr val="201547"/>
              </a:solidFill>
              <a:ln>
                <a:noFill/>
              </a:ln>
              <a:effectLst/>
            </c:spPr>
            <c:extLst>
              <c:ext xmlns:c16="http://schemas.microsoft.com/office/drawing/2014/chart" uri="{C3380CC4-5D6E-409C-BE32-E72D297353CC}">
                <c16:uniqueId val="{00000007-897D-4393-BB5A-B810B8076C12}"/>
              </c:ext>
            </c:extLst>
          </c:dPt>
          <c:dPt>
            <c:idx val="6"/>
            <c:invertIfNegative val="0"/>
            <c:bubble3D val="0"/>
            <c:spPr>
              <a:solidFill>
                <a:srgbClr val="00B2A9"/>
              </a:solidFill>
              <a:ln>
                <a:noFill/>
              </a:ln>
              <a:effectLst/>
            </c:spPr>
            <c:extLst>
              <c:ext xmlns:c16="http://schemas.microsoft.com/office/drawing/2014/chart" uri="{C3380CC4-5D6E-409C-BE32-E72D297353CC}">
                <c16:uniqueId val="{00000009-897D-4393-BB5A-B810B8076C12}"/>
              </c:ext>
            </c:extLst>
          </c:dPt>
          <c:dPt>
            <c:idx val="7"/>
            <c:invertIfNegative val="0"/>
            <c:bubble3D val="0"/>
            <c:spPr>
              <a:solidFill>
                <a:srgbClr val="00B2A9"/>
              </a:solidFill>
              <a:ln>
                <a:noFill/>
              </a:ln>
              <a:effectLst/>
            </c:spPr>
            <c:extLst>
              <c:ext xmlns:c16="http://schemas.microsoft.com/office/drawing/2014/chart" uri="{C3380CC4-5D6E-409C-BE32-E72D297353CC}">
                <c16:uniqueId val="{0000000B-897D-4393-BB5A-B810B8076C12}"/>
              </c:ext>
            </c:extLst>
          </c:dPt>
          <c:dPt>
            <c:idx val="8"/>
            <c:invertIfNegative val="0"/>
            <c:bubble3D val="0"/>
            <c:spPr>
              <a:solidFill>
                <a:srgbClr val="00B2A9"/>
              </a:solidFill>
              <a:ln>
                <a:noFill/>
              </a:ln>
              <a:effectLst/>
            </c:spPr>
            <c:extLst>
              <c:ext xmlns:c16="http://schemas.microsoft.com/office/drawing/2014/chart" uri="{C3380CC4-5D6E-409C-BE32-E72D297353CC}">
                <c16:uniqueId val="{0000000D-897D-4393-BB5A-B810B8076C12}"/>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 grouped'!$AS$4:$AS$14</c:f>
              <c:strCache>
                <c:ptCount val="11"/>
                <c:pt idx="0">
                  <c:v>-5</c:v>
                </c:pt>
                <c:pt idx="1">
                  <c:v>-4</c:v>
                </c:pt>
                <c:pt idx="2">
                  <c:v>-3</c:v>
                </c:pt>
                <c:pt idx="3">
                  <c:v>-2</c:v>
                </c:pt>
                <c:pt idx="4">
                  <c:v>-1</c:v>
                </c:pt>
                <c:pt idx="5">
                  <c:v>on</c:v>
                </c:pt>
                <c:pt idx="6">
                  <c:v>1</c:v>
                </c:pt>
                <c:pt idx="7">
                  <c:v>2</c:v>
                </c:pt>
                <c:pt idx="8">
                  <c:v>3</c:v>
                </c:pt>
                <c:pt idx="9">
                  <c:v>4</c:v>
                </c:pt>
                <c:pt idx="10">
                  <c:v>5</c:v>
                </c:pt>
              </c:strCache>
            </c:strRef>
          </c:cat>
          <c:val>
            <c:numRef>
              <c:f>'Categories grouped'!$AT$4:$AT$14</c:f>
              <c:numCache>
                <c:formatCode>General</c:formatCode>
                <c:ptCount val="11"/>
                <c:pt idx="0">
                  <c:v>0</c:v>
                </c:pt>
                <c:pt idx="1">
                  <c:v>0</c:v>
                </c:pt>
                <c:pt idx="2">
                  <c:v>2</c:v>
                </c:pt>
                <c:pt idx="3">
                  <c:v>15</c:v>
                </c:pt>
                <c:pt idx="4">
                  <c:v>34</c:v>
                </c:pt>
                <c:pt idx="5">
                  <c:v>4</c:v>
                </c:pt>
                <c:pt idx="6">
                  <c:v>19</c:v>
                </c:pt>
                <c:pt idx="7">
                  <c:v>4</c:v>
                </c:pt>
                <c:pt idx="8">
                  <c:v>1</c:v>
                </c:pt>
                <c:pt idx="9">
                  <c:v>0</c:v>
                </c:pt>
                <c:pt idx="10">
                  <c:v>0</c:v>
                </c:pt>
              </c:numCache>
            </c:numRef>
          </c:val>
          <c:extLst>
            <c:ext xmlns:c16="http://schemas.microsoft.com/office/drawing/2014/chart" uri="{C3380CC4-5D6E-409C-BE32-E72D297353CC}">
              <c16:uniqueId val="{0000000E-897D-4393-BB5A-B810B8076C12}"/>
            </c:ext>
          </c:extLst>
        </c:ser>
        <c:dLbls>
          <c:dLblPos val="outEnd"/>
          <c:showLegendKey val="0"/>
          <c:showVal val="1"/>
          <c:showCatName val="0"/>
          <c:showSerName val="0"/>
          <c:showPercent val="0"/>
          <c:showBubbleSize val="0"/>
        </c:dLbls>
        <c:gapWidth val="444"/>
        <c:overlap val="-90"/>
        <c:axId val="1220327664"/>
        <c:axId val="1220331928"/>
      </c:barChart>
      <c:catAx>
        <c:axId val="122032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bETWEEN actual and 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20331928"/>
        <c:crosses val="autoZero"/>
        <c:auto val="1"/>
        <c:lblAlgn val="ctr"/>
        <c:lblOffset val="100"/>
        <c:noMultiLvlLbl val="0"/>
      </c:catAx>
      <c:valAx>
        <c:axId val="1220331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220327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12666523831413E-2"/>
          <c:y val="0.12391573729863693"/>
          <c:w val="0.92018733347616855"/>
          <c:h val="0.74380782327859574"/>
        </c:manualLayout>
      </c:layout>
      <c:barChart>
        <c:barDir val="col"/>
        <c:grouping val="clustered"/>
        <c:varyColors val="0"/>
        <c:ser>
          <c:idx val="0"/>
          <c:order val="0"/>
          <c:tx>
            <c:strRef>
              <c:f>Overall!$B$5</c:f>
              <c:strCache>
                <c:ptCount val="1"/>
                <c:pt idx="0">
                  <c:v>Number of councils</c:v>
                </c:pt>
              </c:strCache>
            </c:strRef>
          </c:tx>
          <c:spPr>
            <a:solidFill>
              <a:schemeClr val="accent1"/>
            </a:solidFill>
            <a:ln>
              <a:noFill/>
            </a:ln>
            <a:effectLst/>
          </c:spPr>
          <c:invertIfNegative val="0"/>
          <c:dPt>
            <c:idx val="2"/>
            <c:invertIfNegative val="0"/>
            <c:bubble3D val="0"/>
            <c:spPr>
              <a:solidFill>
                <a:srgbClr val="B3272F"/>
              </a:solidFill>
              <a:ln>
                <a:noFill/>
              </a:ln>
              <a:effectLst/>
            </c:spPr>
            <c:extLst>
              <c:ext xmlns:c16="http://schemas.microsoft.com/office/drawing/2014/chart" uri="{C3380CC4-5D6E-409C-BE32-E72D297353CC}">
                <c16:uniqueId val="{00000001-8F43-4CFE-AA49-09F75AFC9C2C}"/>
              </c:ext>
            </c:extLst>
          </c:dPt>
          <c:dPt>
            <c:idx val="3"/>
            <c:invertIfNegative val="0"/>
            <c:bubble3D val="0"/>
            <c:spPr>
              <a:solidFill>
                <a:srgbClr val="B3272F"/>
              </a:solidFill>
              <a:ln>
                <a:noFill/>
              </a:ln>
              <a:effectLst/>
            </c:spPr>
            <c:extLst>
              <c:ext xmlns:c16="http://schemas.microsoft.com/office/drawing/2014/chart" uri="{C3380CC4-5D6E-409C-BE32-E72D297353CC}">
                <c16:uniqueId val="{00000003-8F43-4CFE-AA49-09F75AFC9C2C}"/>
              </c:ext>
            </c:extLst>
          </c:dPt>
          <c:dPt>
            <c:idx val="4"/>
            <c:invertIfNegative val="0"/>
            <c:bubble3D val="0"/>
            <c:spPr>
              <a:solidFill>
                <a:srgbClr val="B3272F"/>
              </a:solidFill>
              <a:ln>
                <a:noFill/>
              </a:ln>
              <a:effectLst/>
            </c:spPr>
            <c:extLst>
              <c:ext xmlns:c16="http://schemas.microsoft.com/office/drawing/2014/chart" uri="{C3380CC4-5D6E-409C-BE32-E72D297353CC}">
                <c16:uniqueId val="{00000005-8F43-4CFE-AA49-09F75AFC9C2C}"/>
              </c:ext>
            </c:extLst>
          </c:dPt>
          <c:dPt>
            <c:idx val="5"/>
            <c:invertIfNegative val="0"/>
            <c:bubble3D val="0"/>
            <c:spPr>
              <a:solidFill>
                <a:srgbClr val="201547"/>
              </a:solidFill>
              <a:ln>
                <a:noFill/>
              </a:ln>
              <a:effectLst/>
            </c:spPr>
            <c:extLst>
              <c:ext xmlns:c16="http://schemas.microsoft.com/office/drawing/2014/chart" uri="{C3380CC4-5D6E-409C-BE32-E72D297353CC}">
                <c16:uniqueId val="{00000007-8F43-4CFE-AA49-09F75AFC9C2C}"/>
              </c:ext>
            </c:extLst>
          </c:dPt>
          <c:dPt>
            <c:idx val="6"/>
            <c:invertIfNegative val="0"/>
            <c:bubble3D val="0"/>
            <c:spPr>
              <a:solidFill>
                <a:srgbClr val="00B2A9"/>
              </a:solidFill>
              <a:ln>
                <a:noFill/>
              </a:ln>
              <a:effectLst/>
            </c:spPr>
            <c:extLst>
              <c:ext xmlns:c16="http://schemas.microsoft.com/office/drawing/2014/chart" uri="{C3380CC4-5D6E-409C-BE32-E72D297353CC}">
                <c16:uniqueId val="{00000009-8F43-4CFE-AA49-09F75AFC9C2C}"/>
              </c:ext>
            </c:extLst>
          </c:dPt>
          <c:dPt>
            <c:idx val="7"/>
            <c:invertIfNegative val="0"/>
            <c:bubble3D val="0"/>
            <c:spPr>
              <a:solidFill>
                <a:srgbClr val="00B2A9"/>
              </a:solidFill>
              <a:ln>
                <a:noFill/>
              </a:ln>
              <a:effectLst/>
            </c:spPr>
            <c:extLst>
              <c:ext xmlns:c16="http://schemas.microsoft.com/office/drawing/2014/chart" uri="{C3380CC4-5D6E-409C-BE32-E72D297353CC}">
                <c16:uniqueId val="{0000000B-8F43-4CFE-AA49-09F75AFC9C2C}"/>
              </c:ext>
            </c:extLst>
          </c:dPt>
          <c:dPt>
            <c:idx val="8"/>
            <c:invertIfNegative val="0"/>
            <c:bubble3D val="0"/>
            <c:spPr>
              <a:solidFill>
                <a:srgbClr val="00B2A9"/>
              </a:solidFill>
              <a:ln>
                <a:noFill/>
              </a:ln>
              <a:effectLst/>
            </c:spPr>
            <c:extLst>
              <c:ext xmlns:c16="http://schemas.microsoft.com/office/drawing/2014/chart" uri="{C3380CC4-5D6E-409C-BE32-E72D297353CC}">
                <c16:uniqueId val="{0000000D-8F43-4CFE-AA49-09F75AFC9C2C}"/>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Overall!$A$6:$A$16</c:f>
              <c:strCache>
                <c:ptCount val="11"/>
                <c:pt idx="0">
                  <c:v>-5</c:v>
                </c:pt>
                <c:pt idx="1">
                  <c:v>-4</c:v>
                </c:pt>
                <c:pt idx="2">
                  <c:v>-3</c:v>
                </c:pt>
                <c:pt idx="3">
                  <c:v>-2</c:v>
                </c:pt>
                <c:pt idx="4">
                  <c:v>-1</c:v>
                </c:pt>
                <c:pt idx="5">
                  <c:v>on</c:v>
                </c:pt>
                <c:pt idx="6">
                  <c:v>1</c:v>
                </c:pt>
                <c:pt idx="7">
                  <c:v>2</c:v>
                </c:pt>
                <c:pt idx="8">
                  <c:v>3</c:v>
                </c:pt>
                <c:pt idx="9">
                  <c:v>4</c:v>
                </c:pt>
                <c:pt idx="10">
                  <c:v>5</c:v>
                </c:pt>
              </c:strCache>
            </c:strRef>
          </c:cat>
          <c:val>
            <c:numRef>
              <c:f>Overall!$B$6:$B$16</c:f>
              <c:numCache>
                <c:formatCode>General</c:formatCode>
                <c:ptCount val="11"/>
                <c:pt idx="0">
                  <c:v>0</c:v>
                </c:pt>
                <c:pt idx="1">
                  <c:v>0</c:v>
                </c:pt>
                <c:pt idx="2">
                  <c:v>2</c:v>
                </c:pt>
                <c:pt idx="3">
                  <c:v>10</c:v>
                </c:pt>
                <c:pt idx="4">
                  <c:v>35</c:v>
                </c:pt>
                <c:pt idx="5">
                  <c:v>3</c:v>
                </c:pt>
                <c:pt idx="6">
                  <c:v>23</c:v>
                </c:pt>
                <c:pt idx="7">
                  <c:v>5</c:v>
                </c:pt>
                <c:pt idx="8">
                  <c:v>1</c:v>
                </c:pt>
                <c:pt idx="9">
                  <c:v>0</c:v>
                </c:pt>
                <c:pt idx="10">
                  <c:v>0</c:v>
                </c:pt>
              </c:numCache>
            </c:numRef>
          </c:val>
          <c:extLst>
            <c:ext xmlns:c16="http://schemas.microsoft.com/office/drawing/2014/chart" uri="{C3380CC4-5D6E-409C-BE32-E72D297353CC}">
              <c16:uniqueId val="{0000000E-8F43-4CFE-AA49-09F75AFC9C2C}"/>
            </c:ext>
          </c:extLst>
        </c:ser>
        <c:dLbls>
          <c:dLblPos val="outEnd"/>
          <c:showLegendKey val="0"/>
          <c:showVal val="1"/>
          <c:showCatName val="0"/>
          <c:showSerName val="0"/>
          <c:showPercent val="0"/>
          <c:showBubbleSize val="0"/>
        </c:dLbls>
        <c:gapWidth val="444"/>
        <c:overlap val="-90"/>
        <c:axId val="1220327664"/>
        <c:axId val="1220331928"/>
      </c:barChart>
      <c:catAx>
        <c:axId val="122032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Difference bETWEEN actual and target maturity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20331928"/>
        <c:crosses val="autoZero"/>
        <c:auto val="1"/>
        <c:lblAlgn val="ctr"/>
        <c:lblOffset val="100"/>
        <c:noMultiLvlLbl val="0"/>
      </c:catAx>
      <c:valAx>
        <c:axId val="12203319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councils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220327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Results'!$B$96</c:f>
              <c:strCache>
                <c:ptCount val="1"/>
                <c:pt idx="0">
                  <c:v>Difference between Target and Actual Maturity</c:v>
                </c:pt>
              </c:strCache>
            </c:strRef>
          </c:tx>
          <c:spPr>
            <a:solidFill>
              <a:srgbClr val="00B2A9"/>
            </a:solidFill>
          </c:spPr>
          <c:dPt>
            <c:idx val="0"/>
            <c:bubble3D val="0"/>
            <c:spPr>
              <a:solidFill>
                <a:srgbClr val="B3272F"/>
              </a:solidFill>
              <a:ln w="19050">
                <a:solidFill>
                  <a:schemeClr val="lt1"/>
                </a:solidFill>
              </a:ln>
              <a:effectLst/>
            </c:spPr>
            <c:extLst>
              <c:ext xmlns:c16="http://schemas.microsoft.com/office/drawing/2014/chart" uri="{C3380CC4-5D6E-409C-BE32-E72D297353CC}">
                <c16:uniqueId val="{00000001-B889-4C8D-AAF2-E0BC3A2A8A9D}"/>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B889-4C8D-AAF2-E0BC3A2A8A9D}"/>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B889-4C8D-AAF2-E0BC3A2A8A9D}"/>
              </c:ext>
            </c:extLst>
          </c:dPt>
          <c:dLbls>
            <c:dLbl>
              <c:idx val="1"/>
              <c:tx>
                <c:rich>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fld id="{3A47B5F5-2EF8-4CDC-877D-E055DF351CEE}" type="VALUE">
                      <a:rPr lang="en-US">
                        <a:solidFill>
                          <a:schemeClr val="tx1"/>
                        </a:solidFill>
                        <a:latin typeface="Arial" panose="020B0604020202020204" pitchFamily="34" charset="0"/>
                        <a:cs typeface="Arial" panose="020B0604020202020204" pitchFamily="34" charset="0"/>
                      </a:rPr>
                      <a:pPr>
                        <a:defRPr sz="1200" b="1">
                          <a:solidFill>
                            <a:schemeClr val="bg1"/>
                          </a:solidFill>
                          <a:latin typeface="Arial" panose="020B0604020202020204" pitchFamily="34" charset="0"/>
                          <a:cs typeface="Arial" panose="020B0604020202020204" pitchFamily="34" charset="0"/>
                        </a:defRPr>
                      </a:pPr>
                      <a:t>[VALUE]</a:t>
                    </a:fld>
                    <a:endParaRPr lang="en-AU"/>
                  </a:p>
                </c:rich>
              </c:tx>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889-4C8D-AAF2-E0BC3A2A8A9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Results'!$C$95:$E$95</c:f>
              <c:strCache>
                <c:ptCount val="3"/>
                <c:pt idx="0">
                  <c:v>below target</c:v>
                </c:pt>
                <c:pt idx="1">
                  <c:v>on target</c:v>
                </c:pt>
                <c:pt idx="2">
                  <c:v>above target</c:v>
                </c:pt>
              </c:strCache>
            </c:strRef>
          </c:cat>
          <c:val>
            <c:numRef>
              <c:f>'State Results'!$C$96:$E$96</c:f>
              <c:numCache>
                <c:formatCode>0%</c:formatCode>
                <c:ptCount val="3"/>
                <c:pt idx="0">
                  <c:v>0.43037974683544306</c:v>
                </c:pt>
                <c:pt idx="1">
                  <c:v>5.0632911392405063E-2</c:v>
                </c:pt>
                <c:pt idx="2">
                  <c:v>0.51898734177215189</c:v>
                </c:pt>
              </c:numCache>
            </c:numRef>
          </c:val>
          <c:extLst>
            <c:ext xmlns:c16="http://schemas.microsoft.com/office/drawing/2014/chart" uri="{C3380CC4-5D6E-409C-BE32-E72D297353CC}">
              <c16:uniqueId val="{00000006-B889-4C8D-AAF2-E0BC3A2A8A9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Results'!$B$184</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AAAF-4470-BF0E-7E86A222FDFD}"/>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AAAF-4470-BF0E-7E86A222FDFD}"/>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AAAF-4470-BF0E-7E86A222FDFD}"/>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Results'!$C$183:$E$183</c:f>
              <c:strCache>
                <c:ptCount val="3"/>
                <c:pt idx="0">
                  <c:v>below target</c:v>
                </c:pt>
                <c:pt idx="1">
                  <c:v>on target</c:v>
                </c:pt>
                <c:pt idx="2">
                  <c:v>above target</c:v>
                </c:pt>
              </c:strCache>
            </c:strRef>
          </c:cat>
          <c:val>
            <c:numRef>
              <c:f>'State Results'!$C$184:$E$184</c:f>
              <c:numCache>
                <c:formatCode>0%</c:formatCode>
                <c:ptCount val="3"/>
                <c:pt idx="0">
                  <c:v>0.58227848101265822</c:v>
                </c:pt>
                <c:pt idx="1">
                  <c:v>8.8607594936708861E-2</c:v>
                </c:pt>
                <c:pt idx="2">
                  <c:v>0.32911392405063289</c:v>
                </c:pt>
              </c:numCache>
            </c:numRef>
          </c:val>
          <c:extLst>
            <c:ext xmlns:c16="http://schemas.microsoft.com/office/drawing/2014/chart" uri="{C3380CC4-5D6E-409C-BE32-E72D297353CC}">
              <c16:uniqueId val="{00000006-AAAF-4470-BF0E-7E86A222FDF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Results'!$B$373</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419E-40E9-AF5F-3D23142673E6}"/>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419E-40E9-AF5F-3D23142673E6}"/>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419E-40E9-AF5F-3D23142673E6}"/>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419E-40E9-AF5F-3D23142673E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Results'!$C$372:$E$372</c:f>
              <c:strCache>
                <c:ptCount val="3"/>
                <c:pt idx="0">
                  <c:v>below target</c:v>
                </c:pt>
                <c:pt idx="1">
                  <c:v>on target</c:v>
                </c:pt>
                <c:pt idx="2">
                  <c:v>above target</c:v>
                </c:pt>
              </c:strCache>
            </c:strRef>
          </c:cat>
          <c:val>
            <c:numRef>
              <c:f>'State Results'!$C$373:$E$373</c:f>
              <c:numCache>
                <c:formatCode>0%</c:formatCode>
                <c:ptCount val="3"/>
                <c:pt idx="0">
                  <c:v>0.50632911392405067</c:v>
                </c:pt>
                <c:pt idx="1">
                  <c:v>1.2658227848101266E-2</c:v>
                </c:pt>
                <c:pt idx="2">
                  <c:v>0.48101265822784811</c:v>
                </c:pt>
              </c:numCache>
            </c:numRef>
          </c:val>
          <c:extLst>
            <c:ext xmlns:c16="http://schemas.microsoft.com/office/drawing/2014/chart" uri="{C3380CC4-5D6E-409C-BE32-E72D297353CC}">
              <c16:uniqueId val="{00000006-419E-40E9-AF5F-3D23142673E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Results'!$B$462</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082F-491F-BE8F-6E18F2F52550}"/>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082F-491F-BE8F-6E18F2F52550}"/>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082F-491F-BE8F-6E18F2F52550}"/>
              </c:ext>
            </c:extLst>
          </c:dPt>
          <c:dLbls>
            <c:dLbl>
              <c:idx val="1"/>
              <c:tx>
                <c:rich>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fld id="{B674B408-5518-4AB4-976D-EA44E605881E}" type="VALUE">
                      <a:rPr lang="en-US">
                        <a:solidFill>
                          <a:schemeClr val="tx1"/>
                        </a:solidFill>
                      </a:rPr>
                      <a:pPr>
                        <a:defRPr sz="1200" b="1">
                          <a:solidFill>
                            <a:schemeClr val="tx1"/>
                          </a:solidFill>
                          <a:latin typeface="Arial" panose="020B0604020202020204" pitchFamily="34" charset="0"/>
                          <a:cs typeface="Arial" panose="020B0604020202020204" pitchFamily="34" charset="0"/>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82F-491F-BE8F-6E18F2F5255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Results'!$C$461:$E$461</c:f>
              <c:strCache>
                <c:ptCount val="3"/>
                <c:pt idx="0">
                  <c:v>below target</c:v>
                </c:pt>
                <c:pt idx="1">
                  <c:v>on target</c:v>
                </c:pt>
                <c:pt idx="2">
                  <c:v>above target</c:v>
                </c:pt>
              </c:strCache>
            </c:strRef>
          </c:cat>
          <c:val>
            <c:numRef>
              <c:f>'State Results'!$C$462:$E$462</c:f>
              <c:numCache>
                <c:formatCode>0%</c:formatCode>
                <c:ptCount val="3"/>
                <c:pt idx="0">
                  <c:v>0.53164556962025311</c:v>
                </c:pt>
                <c:pt idx="1">
                  <c:v>5.0632911392405063E-2</c:v>
                </c:pt>
                <c:pt idx="2">
                  <c:v>0.41772151898734178</c:v>
                </c:pt>
              </c:numCache>
            </c:numRef>
          </c:val>
          <c:extLst>
            <c:ext xmlns:c16="http://schemas.microsoft.com/office/drawing/2014/chart" uri="{C3380CC4-5D6E-409C-BE32-E72D297353CC}">
              <c16:uniqueId val="{00000006-082F-491F-BE8F-6E18F2F5255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Results'!$B$552</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297A-4762-888E-98327E93C023}"/>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297A-4762-888E-98327E93C023}"/>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297A-4762-888E-98327E93C023}"/>
              </c:ext>
            </c:extLst>
          </c:dPt>
          <c:dLbls>
            <c:dLbl>
              <c:idx val="1"/>
              <c:tx>
                <c:rich>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fld id="{B674B408-5518-4AB4-976D-EA44E605881E}" type="VALUE">
                      <a:rPr lang="en-US">
                        <a:solidFill>
                          <a:schemeClr val="tx1"/>
                        </a:solidFill>
                        <a:latin typeface="Arial" panose="020B0604020202020204" pitchFamily="34" charset="0"/>
                        <a:cs typeface="Arial" panose="020B0604020202020204" pitchFamily="34" charset="0"/>
                      </a:rPr>
                      <a:pPr>
                        <a:defRPr sz="1200" b="1">
                          <a:solidFill>
                            <a:schemeClr val="tx1"/>
                          </a:solidFill>
                          <a:latin typeface="Arial" panose="020B0604020202020204" pitchFamily="34" charset="0"/>
                          <a:cs typeface="Arial" panose="020B0604020202020204" pitchFamily="34" charset="0"/>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7A-4762-888E-98327E93C02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Results'!$C$551:$E$551</c:f>
              <c:strCache>
                <c:ptCount val="3"/>
                <c:pt idx="0">
                  <c:v>below target</c:v>
                </c:pt>
                <c:pt idx="1">
                  <c:v>on target</c:v>
                </c:pt>
                <c:pt idx="2">
                  <c:v>above target</c:v>
                </c:pt>
              </c:strCache>
            </c:strRef>
          </c:cat>
          <c:val>
            <c:numRef>
              <c:f>'State Results'!$C$552:$E$552</c:f>
              <c:numCache>
                <c:formatCode>0%</c:formatCode>
                <c:ptCount val="3"/>
                <c:pt idx="0">
                  <c:v>0.78481012658227844</c:v>
                </c:pt>
                <c:pt idx="1">
                  <c:v>3.7974683544303799E-2</c:v>
                </c:pt>
                <c:pt idx="2">
                  <c:v>0.17721518987341772</c:v>
                </c:pt>
              </c:numCache>
            </c:numRef>
          </c:val>
          <c:extLst>
            <c:ext xmlns:c16="http://schemas.microsoft.com/office/drawing/2014/chart" uri="{C3380CC4-5D6E-409C-BE32-E72D297353CC}">
              <c16:uniqueId val="{00000006-297A-4762-888E-98327E93C02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'State Results'!$B$279</c:f>
              <c:strCache>
                <c:ptCount val="1"/>
                <c:pt idx="0">
                  <c:v>Difference between Target and Actual Maturity</c:v>
                </c:pt>
              </c:strCache>
            </c:strRef>
          </c:tx>
          <c:dPt>
            <c:idx val="0"/>
            <c:bubble3D val="0"/>
            <c:spPr>
              <a:solidFill>
                <a:srgbClr val="B3272F"/>
              </a:solidFill>
              <a:ln w="19050">
                <a:solidFill>
                  <a:schemeClr val="lt1"/>
                </a:solidFill>
              </a:ln>
              <a:effectLst/>
            </c:spPr>
            <c:extLst>
              <c:ext xmlns:c16="http://schemas.microsoft.com/office/drawing/2014/chart" uri="{C3380CC4-5D6E-409C-BE32-E72D297353CC}">
                <c16:uniqueId val="{00000001-9441-4232-A241-558459BF09E7}"/>
              </c:ext>
            </c:extLst>
          </c:dPt>
          <c:dPt>
            <c:idx val="1"/>
            <c:bubble3D val="0"/>
            <c:spPr>
              <a:solidFill>
                <a:srgbClr val="201547"/>
              </a:solidFill>
              <a:ln w="19050">
                <a:solidFill>
                  <a:schemeClr val="lt1"/>
                </a:solidFill>
              </a:ln>
              <a:effectLst/>
            </c:spPr>
            <c:extLst>
              <c:ext xmlns:c16="http://schemas.microsoft.com/office/drawing/2014/chart" uri="{C3380CC4-5D6E-409C-BE32-E72D297353CC}">
                <c16:uniqueId val="{00000003-9441-4232-A241-558459BF09E7}"/>
              </c:ext>
            </c:extLst>
          </c:dPt>
          <c:dPt>
            <c:idx val="2"/>
            <c:bubble3D val="0"/>
            <c:spPr>
              <a:solidFill>
                <a:srgbClr val="00B2A9"/>
              </a:solidFill>
              <a:ln w="19050">
                <a:solidFill>
                  <a:schemeClr val="lt1"/>
                </a:solidFill>
              </a:ln>
              <a:effectLst/>
            </c:spPr>
            <c:extLst>
              <c:ext xmlns:c16="http://schemas.microsoft.com/office/drawing/2014/chart" uri="{C3380CC4-5D6E-409C-BE32-E72D297353CC}">
                <c16:uniqueId val="{00000005-9441-4232-A241-558459BF09E7}"/>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9441-4232-A241-558459BF09E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 Results'!$C$278:$E$278</c:f>
              <c:strCache>
                <c:ptCount val="3"/>
                <c:pt idx="0">
                  <c:v>below target</c:v>
                </c:pt>
                <c:pt idx="1">
                  <c:v>on target</c:v>
                </c:pt>
                <c:pt idx="2">
                  <c:v>above target</c:v>
                </c:pt>
              </c:strCache>
            </c:strRef>
          </c:cat>
          <c:val>
            <c:numRef>
              <c:f>'State Results'!$C$279:$E$279</c:f>
              <c:numCache>
                <c:formatCode>0%</c:formatCode>
                <c:ptCount val="3"/>
                <c:pt idx="0">
                  <c:v>0.64556962025316456</c:v>
                </c:pt>
                <c:pt idx="1">
                  <c:v>5.0632911392405063E-2</c:v>
                </c:pt>
                <c:pt idx="2">
                  <c:v>0.30379746835443039</c:v>
                </c:pt>
              </c:numCache>
            </c:numRef>
          </c:val>
          <c:extLst>
            <c:ext xmlns:c16="http://schemas.microsoft.com/office/drawing/2014/chart" uri="{C3380CC4-5D6E-409C-BE32-E72D297353CC}">
              <c16:uniqueId val="{00000006-9441-4232-A241-558459BF09E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DOCID205-774297662-1133</_dlc_DocId>
    <_dlc_DocIdUrl xmlns="a5f32de4-e402-4188-b034-e71ca7d22e54">
      <Url>https://delwpvicgovau.sharepoint.com/sites/ecm_205/_layouts/15/DocIdRedir.aspx?ID=DOCID205-774297662-1133</Url>
      <Description>DOCID205-774297662-1133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FBDDE09DFB6A4BB178FE4509FD0A00" ma:contentTypeVersion="24" ma:contentTypeDescription="Create a new document." ma:contentTypeScope="" ma:versionID="ffae78b4156f4fe83fcd1f646eb1e38e">
  <xsd:schema xmlns:xsd="http://www.w3.org/2001/XMLSchema" xmlns:xs="http://www.w3.org/2001/XMLSchema" xmlns:p="http://schemas.microsoft.com/office/2006/metadata/properties" xmlns:ns3="a5f32de4-e402-4188-b034-e71ca7d22e54" xmlns:ns4="d6866741-af5a-4298-a7ae-754851677606" xmlns:ns5="e6ab184e-257f-478c-a188-bb0b37745287" targetNamespace="http://schemas.microsoft.com/office/2006/metadata/properties" ma:root="true" ma:fieldsID="f4ebddc1083a49445809e2c91a61f9bd" ns3:_="" ns4:_="" ns5:_="">
    <xsd:import namespace="a5f32de4-e402-4188-b034-e71ca7d22e54"/>
    <xsd:import namespace="d6866741-af5a-4298-a7ae-754851677606"/>
    <xsd:import namespace="e6ab184e-257f-478c-a188-bb0b37745287"/>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5:SharingHintHash"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866741-af5a-4298-a7ae-7548516776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b184e-257f-478c-a188-bb0b377452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ACB1-E3F5-4706-AFDF-E368BA1D9C31}">
  <ds:schemaRef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e6ab184e-257f-478c-a188-bb0b37745287"/>
    <ds:schemaRef ds:uri="http://schemas.microsoft.com/office/2006/documentManagement/types"/>
    <ds:schemaRef ds:uri="http://schemas.microsoft.com/office/infopath/2007/PartnerControls"/>
    <ds:schemaRef ds:uri="d6866741-af5a-4298-a7ae-754851677606"/>
    <ds:schemaRef ds:uri="http://www.w3.org/XML/1998/namespace"/>
    <ds:schemaRef ds:uri="http://purl.org/dc/dcmitype/"/>
  </ds:schemaRefs>
</ds:datastoreItem>
</file>

<file path=customXml/itemProps2.xml><?xml version="1.0" encoding="utf-8"?>
<ds:datastoreItem xmlns:ds="http://schemas.openxmlformats.org/officeDocument/2006/customXml" ds:itemID="{041A9706-8E0A-4C05-9FD0-426D426D9CE6}">
  <ds:schemaRefs>
    <ds:schemaRef ds:uri="http://schemas.microsoft.com/sharepoint/v3/contenttype/forms"/>
  </ds:schemaRefs>
</ds:datastoreItem>
</file>

<file path=customXml/itemProps3.xml><?xml version="1.0" encoding="utf-8"?>
<ds:datastoreItem xmlns:ds="http://schemas.openxmlformats.org/officeDocument/2006/customXml" ds:itemID="{D350BD72-242F-47F3-B0BB-8A7E0448D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6866741-af5a-4298-a7ae-754851677606"/>
    <ds:schemaRef ds:uri="e6ab184e-257f-478c-a188-bb0b37745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1BBFD-A45F-4A2B-B43B-62C2D88396D0}">
  <ds:schemaRefs>
    <ds:schemaRef ds:uri="Microsoft.SharePoint.Taxonomy.ContentTypeSync"/>
  </ds:schemaRefs>
</ds:datastoreItem>
</file>

<file path=customXml/itemProps5.xml><?xml version="1.0" encoding="utf-8"?>
<ds:datastoreItem xmlns:ds="http://schemas.openxmlformats.org/officeDocument/2006/customXml" ds:itemID="{0CF0AA2B-EBC2-4E4D-853A-87E3533E9D4F}">
  <ds:schemaRefs>
    <ds:schemaRef ds:uri="http://schemas.microsoft.com/sharepoint/events"/>
  </ds:schemaRefs>
</ds:datastoreItem>
</file>

<file path=customXml/itemProps6.xml><?xml version="1.0" encoding="utf-8"?>
<ds:datastoreItem xmlns:ds="http://schemas.openxmlformats.org/officeDocument/2006/customXml" ds:itemID="{BE28E42C-A73E-44CC-A8F6-2F736B00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23797</Words>
  <Characters>135646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Councils and Emergencies Capability and Capacity Evaluation Report Final Word</vt:lpstr>
    </vt:vector>
  </TitlesOfParts>
  <Company/>
  <LinksUpToDate>false</LinksUpToDate>
  <CharactersWithSpaces>159125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Councils and Emergencies Capability and Capacity Evaluation Report Final Word</dc:title>
  <dc:subject/>
  <dc:creator>Ron Thiele</dc:creator>
  <cp:keywords/>
  <dc:description/>
  <cp:lastModifiedBy>Esther Daniel (DELWP)</cp:lastModifiedBy>
  <cp:revision>2</cp:revision>
  <cp:lastPrinted>2019-11-14T05:40:00Z</cp:lastPrinted>
  <dcterms:created xsi:type="dcterms:W3CDTF">2019-12-18T23:07:00Z</dcterms:created>
  <dcterms:modified xsi:type="dcterms:W3CDTF">2019-12-18T23:07:00Z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0x01010000FBDDE09DFB6A4BB178FE4509FD0A00</vt:lpwstr>
  </property>
  <property fmtid="{D5CDD505-2E9C-101B-9397-08002B2CF9AE}" pid="3" name="Section">
    <vt:lpwstr>4;#Funding Programs|36209afc-1611-403f-9f78-e488ddd109fd</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7;#Governance and Programs|b9e304fe-48e8-42e1-b631-60e53b687e48</vt:lpwstr>
  </property>
  <property fmtid="{D5CDD505-2E9C-101B-9397-08002B2CF9AE}" pid="7" name="Division">
    <vt:lpwstr>6;#Local Government Victoria|f6ecfee0-2e0c-4d0c-8535-bce6333ce498</vt:lpwstr>
  </property>
  <property fmtid="{D5CDD505-2E9C-101B-9397-08002B2CF9AE}" pid="8" name="Group1">
    <vt:lpwstr>5;#Local Infrastructure|35232ce7-1039-46ab-a331-4c8e969be43f</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_dlc_DocIdItemGuid">
    <vt:lpwstr>16b60de1-d589-4b8f-8a15-0c1f5a1efb5d</vt:lpwstr>
  </property>
  <property fmtid="{D5CDD505-2E9C-101B-9397-08002B2CF9AE}" pid="12" name="Order">
    <vt:r8>113300</vt:r8>
  </property>
  <property fmtid="{D5CDD505-2E9C-101B-9397-08002B2CF9AE}" pid="13" name="PeopleInMedia">
    <vt:lpwstr/>
  </property>
  <property fmtid="{D5CDD505-2E9C-101B-9397-08002B2CF9AE}" pid="14" name="People in Image">
    <vt:lpwstr/>
  </property>
</Properties>
</file>