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B0" w:rsidRPr="00FF36E8" w:rsidRDefault="00692DB0" w:rsidP="00857E02">
      <w:pPr>
        <w:rPr>
          <w:rFonts w:cs="Arial"/>
        </w:rPr>
      </w:pPr>
    </w:p>
    <w:p w:rsidR="002E2BBA" w:rsidRPr="00010EFE" w:rsidRDefault="002E2BBA" w:rsidP="00010EFE">
      <w:pPr>
        <w:pStyle w:val="StyleStyleNo1HeadingBottomSinglesolidlineSeaGreen2"/>
      </w:pPr>
      <w:r w:rsidRPr="00010EFE">
        <w:t>Appendices</w:t>
      </w:r>
    </w:p>
    <w:p w:rsidR="002F6DD5" w:rsidRDefault="002F6DD5" w:rsidP="00FF36E8">
      <w:pPr>
        <w:spacing w:before="40" w:after="20"/>
        <w:rPr>
          <w:rFonts w:cs="Arial"/>
        </w:rPr>
      </w:pPr>
    </w:p>
    <w:p w:rsidR="002E2BBA" w:rsidRDefault="002E2BBA" w:rsidP="00FF36E8">
      <w:pPr>
        <w:spacing w:before="40" w:after="20"/>
        <w:rPr>
          <w:rFonts w:cs="Arial"/>
        </w:rPr>
      </w:pPr>
    </w:p>
    <w:p w:rsidR="00B50957" w:rsidRPr="00FF36E8" w:rsidRDefault="00B50957" w:rsidP="00FF36E8">
      <w:pPr>
        <w:spacing w:before="40" w:after="20"/>
        <w:rPr>
          <w:rFonts w:cs="Arial"/>
        </w:rPr>
      </w:pPr>
    </w:p>
    <w:tbl>
      <w:tblPr>
        <w:tblW w:w="9308" w:type="dxa"/>
        <w:tblLayout w:type="fixed"/>
        <w:tblLook w:val="01E0" w:firstRow="1" w:lastRow="1" w:firstColumn="1" w:lastColumn="1" w:noHBand="0" w:noVBand="0"/>
      </w:tblPr>
      <w:tblGrid>
        <w:gridCol w:w="2296"/>
        <w:gridCol w:w="239"/>
        <w:gridCol w:w="6773"/>
      </w:tblGrid>
      <w:tr w:rsidR="00DD223B" w:rsidRPr="00FF36E8" w:rsidTr="00010EFE">
        <w:trPr>
          <w:cantSplit/>
        </w:trPr>
        <w:tc>
          <w:tcPr>
            <w:tcW w:w="2268" w:type="dxa"/>
            <w:tcBorders>
              <w:right w:val="single" w:sz="18" w:space="0" w:color="E36C0A" w:themeColor="accent6" w:themeShade="BF"/>
            </w:tcBorders>
          </w:tcPr>
          <w:p w:rsidR="00DD223B" w:rsidRPr="00010EFE" w:rsidRDefault="00DD223B" w:rsidP="00FF36E8">
            <w:pPr>
              <w:spacing w:before="240" w:after="240"/>
              <w:jc w:val="center"/>
              <w:rPr>
                <w:rFonts w:cs="Arial"/>
                <w:b/>
                <w:color w:val="E36C0A" w:themeColor="accent6" w:themeShade="BF"/>
              </w:rPr>
            </w:pPr>
            <w:r w:rsidRPr="00010EFE">
              <w:rPr>
                <w:rFonts w:cs="Arial"/>
                <w:b/>
                <w:color w:val="E36C0A" w:themeColor="accent6" w:themeShade="BF"/>
              </w:rPr>
              <w:t>1</w:t>
            </w:r>
          </w:p>
        </w:tc>
        <w:tc>
          <w:tcPr>
            <w:tcW w:w="236" w:type="dxa"/>
            <w:tcBorders>
              <w:left w:val="single" w:sz="18" w:space="0" w:color="E36C0A" w:themeColor="accent6" w:themeShade="BF"/>
            </w:tcBorders>
          </w:tcPr>
          <w:p w:rsidR="00DD223B" w:rsidRPr="00FF36E8" w:rsidRDefault="00DD223B" w:rsidP="00FF36E8">
            <w:pPr>
              <w:spacing w:before="240" w:after="240"/>
              <w:rPr>
                <w:rFonts w:cs="Arial"/>
              </w:rPr>
            </w:pPr>
          </w:p>
        </w:tc>
        <w:tc>
          <w:tcPr>
            <w:tcW w:w="6691" w:type="dxa"/>
          </w:tcPr>
          <w:p w:rsidR="00DD223B" w:rsidRPr="00FF36E8" w:rsidRDefault="00947A2A" w:rsidP="00117BD1">
            <w:pPr>
              <w:tabs>
                <w:tab w:val="right" w:pos="6383"/>
              </w:tabs>
              <w:spacing w:before="240" w:after="240"/>
              <w:jc w:val="both"/>
              <w:rPr>
                <w:rFonts w:cs="Arial"/>
                <w:b/>
                <w:sz w:val="20"/>
                <w:szCs w:val="20"/>
              </w:rPr>
            </w:pPr>
            <w:r w:rsidRPr="00FF36E8">
              <w:rPr>
                <w:rFonts w:cs="Arial"/>
                <w:b/>
                <w:sz w:val="20"/>
                <w:szCs w:val="20"/>
              </w:rPr>
              <w:t xml:space="preserve">Final Grant </w:t>
            </w:r>
            <w:r w:rsidR="00406BD6" w:rsidRPr="00FF36E8">
              <w:rPr>
                <w:rFonts w:cs="Arial"/>
                <w:b/>
                <w:sz w:val="20"/>
                <w:szCs w:val="20"/>
              </w:rPr>
              <w:t>Al</w:t>
            </w:r>
            <w:r w:rsidRPr="00FF36E8">
              <w:rPr>
                <w:rFonts w:cs="Arial"/>
                <w:b/>
                <w:sz w:val="20"/>
                <w:szCs w:val="20"/>
              </w:rPr>
              <w:t xml:space="preserve">locations </w:t>
            </w:r>
            <w:r w:rsidR="00117BD1">
              <w:rPr>
                <w:rFonts w:cs="Arial"/>
                <w:b/>
                <w:sz w:val="20"/>
                <w:szCs w:val="20"/>
              </w:rPr>
              <w:t>2015-16</w:t>
            </w:r>
            <w:r w:rsidR="00DD223B" w:rsidRPr="00FF36E8">
              <w:rPr>
                <w:rFonts w:cs="Arial"/>
                <w:b/>
                <w:sz w:val="20"/>
                <w:szCs w:val="20"/>
              </w:rPr>
              <w:tab/>
              <w:t>3</w:t>
            </w:r>
            <w:r w:rsidR="00D43BFA">
              <w:rPr>
                <w:rFonts w:cs="Arial"/>
                <w:b/>
                <w:sz w:val="20"/>
                <w:szCs w:val="20"/>
              </w:rPr>
              <w:t>6</w:t>
            </w:r>
          </w:p>
        </w:tc>
      </w:tr>
      <w:tr w:rsidR="00DD223B" w:rsidRPr="00FF36E8" w:rsidTr="00010EFE">
        <w:trPr>
          <w:cantSplit/>
        </w:trPr>
        <w:tc>
          <w:tcPr>
            <w:tcW w:w="2268" w:type="dxa"/>
            <w:tcBorders>
              <w:right w:val="single" w:sz="18" w:space="0" w:color="E36C0A" w:themeColor="accent6" w:themeShade="BF"/>
            </w:tcBorders>
          </w:tcPr>
          <w:p w:rsidR="00DD223B" w:rsidRPr="00010EFE" w:rsidRDefault="00DD223B" w:rsidP="00FF36E8">
            <w:pPr>
              <w:spacing w:before="240" w:after="240"/>
              <w:jc w:val="center"/>
              <w:rPr>
                <w:rFonts w:cs="Arial"/>
                <w:b/>
                <w:color w:val="E36C0A" w:themeColor="accent6" w:themeShade="BF"/>
              </w:rPr>
            </w:pPr>
            <w:r w:rsidRPr="00010EFE">
              <w:rPr>
                <w:rFonts w:cs="Arial"/>
                <w:b/>
                <w:color w:val="E36C0A" w:themeColor="accent6" w:themeShade="BF"/>
              </w:rPr>
              <w:t>2</w:t>
            </w:r>
          </w:p>
        </w:tc>
        <w:tc>
          <w:tcPr>
            <w:tcW w:w="236" w:type="dxa"/>
            <w:tcBorders>
              <w:left w:val="single" w:sz="18" w:space="0" w:color="E36C0A" w:themeColor="accent6" w:themeShade="BF"/>
            </w:tcBorders>
          </w:tcPr>
          <w:p w:rsidR="00DD223B" w:rsidRPr="00FF36E8" w:rsidRDefault="00DD223B" w:rsidP="00FF36E8">
            <w:pPr>
              <w:spacing w:before="240" w:after="240"/>
              <w:rPr>
                <w:rFonts w:cs="Arial"/>
              </w:rPr>
            </w:pPr>
          </w:p>
        </w:tc>
        <w:tc>
          <w:tcPr>
            <w:tcW w:w="6691" w:type="dxa"/>
          </w:tcPr>
          <w:p w:rsidR="00947A2A" w:rsidRPr="00FF36E8" w:rsidRDefault="00947A2A" w:rsidP="00FF36E8">
            <w:pPr>
              <w:tabs>
                <w:tab w:val="right" w:pos="6383"/>
              </w:tabs>
              <w:spacing w:before="240" w:after="240"/>
              <w:jc w:val="both"/>
              <w:rPr>
                <w:rFonts w:cs="Arial"/>
                <w:sz w:val="20"/>
                <w:szCs w:val="20"/>
              </w:rPr>
            </w:pPr>
            <w:r w:rsidRPr="00FF36E8">
              <w:rPr>
                <w:rFonts w:cs="Arial"/>
                <w:b/>
                <w:sz w:val="20"/>
                <w:szCs w:val="20"/>
              </w:rPr>
              <w:t xml:space="preserve">Allocations </w:t>
            </w:r>
            <w:r w:rsidR="00117BD1">
              <w:rPr>
                <w:rFonts w:cs="Arial"/>
                <w:b/>
                <w:sz w:val="20"/>
                <w:szCs w:val="20"/>
              </w:rPr>
              <w:t>2016-17</w:t>
            </w:r>
            <w:r w:rsidRPr="00FF36E8">
              <w:rPr>
                <w:rFonts w:cs="Arial"/>
                <w:b/>
                <w:sz w:val="20"/>
                <w:szCs w:val="20"/>
              </w:rPr>
              <w:tab/>
            </w:r>
            <w:r w:rsidR="00D43BFA">
              <w:rPr>
                <w:rFonts w:cs="Arial"/>
                <w:b/>
                <w:sz w:val="20"/>
                <w:szCs w:val="20"/>
              </w:rPr>
              <w:t>40</w:t>
            </w:r>
          </w:p>
          <w:p w:rsidR="00947A2A" w:rsidRPr="00FF36E8" w:rsidRDefault="00D43BFA" w:rsidP="00FF36E8">
            <w:pPr>
              <w:numPr>
                <w:ilvl w:val="0"/>
                <w:numId w:val="17"/>
              </w:numPr>
              <w:tabs>
                <w:tab w:val="right" w:pos="6383"/>
              </w:tabs>
              <w:spacing w:before="120" w:after="120"/>
              <w:ind w:left="800" w:hanging="539"/>
              <w:rPr>
                <w:rFonts w:cs="Arial"/>
                <w:sz w:val="18"/>
                <w:szCs w:val="18"/>
              </w:rPr>
            </w:pPr>
            <w:r>
              <w:rPr>
                <w:rFonts w:cs="Arial"/>
                <w:sz w:val="18"/>
                <w:szCs w:val="18"/>
              </w:rPr>
              <w:t>Estimated Allocations</w:t>
            </w:r>
            <w:r>
              <w:rPr>
                <w:rFonts w:cs="Arial"/>
                <w:sz w:val="18"/>
                <w:szCs w:val="18"/>
              </w:rPr>
              <w:tab/>
              <w:t>40</w:t>
            </w:r>
          </w:p>
          <w:p w:rsidR="00DD223B" w:rsidRPr="00FF36E8" w:rsidRDefault="00947A2A" w:rsidP="00FF36E8">
            <w:pPr>
              <w:numPr>
                <w:ilvl w:val="0"/>
                <w:numId w:val="17"/>
              </w:numPr>
              <w:tabs>
                <w:tab w:val="clear" w:pos="817"/>
                <w:tab w:val="left" w:pos="803"/>
                <w:tab w:val="right" w:pos="6383"/>
              </w:tabs>
              <w:spacing w:before="120" w:after="120"/>
              <w:ind w:left="800" w:hanging="539"/>
              <w:rPr>
                <w:rFonts w:cs="Arial"/>
                <w:sz w:val="20"/>
                <w:szCs w:val="20"/>
              </w:rPr>
            </w:pPr>
            <w:r w:rsidRPr="00FF36E8">
              <w:rPr>
                <w:rFonts w:cs="Arial"/>
                <w:sz w:val="18"/>
                <w:szCs w:val="18"/>
              </w:rPr>
              <w:t>Payments</w:t>
            </w:r>
            <w:r w:rsidRPr="00FF36E8">
              <w:rPr>
                <w:rFonts w:cs="Arial"/>
                <w:sz w:val="18"/>
                <w:szCs w:val="18"/>
              </w:rPr>
              <w:tab/>
              <w:t>4</w:t>
            </w:r>
            <w:r w:rsidR="00D43BFA">
              <w:rPr>
                <w:rFonts w:cs="Arial"/>
                <w:sz w:val="18"/>
                <w:szCs w:val="18"/>
              </w:rPr>
              <w:t>2</w:t>
            </w:r>
          </w:p>
        </w:tc>
      </w:tr>
      <w:tr w:rsidR="00DD223B" w:rsidRPr="00FF36E8" w:rsidTr="00010EFE">
        <w:trPr>
          <w:cantSplit/>
        </w:trPr>
        <w:tc>
          <w:tcPr>
            <w:tcW w:w="2268" w:type="dxa"/>
            <w:tcBorders>
              <w:right w:val="single" w:sz="18" w:space="0" w:color="E36C0A" w:themeColor="accent6" w:themeShade="BF"/>
            </w:tcBorders>
          </w:tcPr>
          <w:p w:rsidR="00DD223B" w:rsidRPr="00010EFE" w:rsidRDefault="00DD223B" w:rsidP="00FF36E8">
            <w:pPr>
              <w:spacing w:before="240" w:after="240"/>
              <w:jc w:val="center"/>
              <w:rPr>
                <w:rFonts w:cs="Arial"/>
                <w:b/>
                <w:color w:val="E36C0A" w:themeColor="accent6" w:themeShade="BF"/>
              </w:rPr>
            </w:pPr>
            <w:r w:rsidRPr="00010EFE">
              <w:rPr>
                <w:rFonts w:cs="Arial"/>
                <w:b/>
                <w:color w:val="E36C0A" w:themeColor="accent6" w:themeShade="BF"/>
              </w:rPr>
              <w:t>3</w:t>
            </w:r>
          </w:p>
        </w:tc>
        <w:tc>
          <w:tcPr>
            <w:tcW w:w="236" w:type="dxa"/>
            <w:tcBorders>
              <w:left w:val="single" w:sz="18" w:space="0" w:color="E36C0A" w:themeColor="accent6" w:themeShade="BF"/>
            </w:tcBorders>
          </w:tcPr>
          <w:p w:rsidR="00DD223B" w:rsidRPr="00FF36E8" w:rsidRDefault="00DD223B" w:rsidP="00FF36E8">
            <w:pPr>
              <w:spacing w:before="240" w:after="240"/>
              <w:rPr>
                <w:rFonts w:cs="Arial"/>
              </w:rPr>
            </w:pPr>
          </w:p>
        </w:tc>
        <w:tc>
          <w:tcPr>
            <w:tcW w:w="6691" w:type="dxa"/>
          </w:tcPr>
          <w:p w:rsidR="00DD223B" w:rsidRPr="00FF36E8" w:rsidRDefault="00947A2A" w:rsidP="00FF36E8">
            <w:pPr>
              <w:tabs>
                <w:tab w:val="right" w:pos="6383"/>
              </w:tabs>
              <w:spacing w:before="240" w:after="240"/>
              <w:jc w:val="both"/>
              <w:rPr>
                <w:rFonts w:cs="Arial"/>
                <w:b/>
                <w:sz w:val="20"/>
                <w:szCs w:val="20"/>
              </w:rPr>
            </w:pPr>
            <w:r w:rsidRPr="00FF36E8">
              <w:rPr>
                <w:rFonts w:cs="Arial"/>
                <w:b/>
                <w:sz w:val="20"/>
                <w:szCs w:val="20"/>
              </w:rPr>
              <w:t xml:space="preserve">Comparative Grant Outcomes </w:t>
            </w:r>
            <w:r w:rsidR="00117BD1">
              <w:rPr>
                <w:rFonts w:cs="Arial"/>
                <w:b/>
                <w:sz w:val="20"/>
                <w:szCs w:val="20"/>
              </w:rPr>
              <w:t>2016-17</w:t>
            </w:r>
            <w:r w:rsidRPr="00FF36E8">
              <w:rPr>
                <w:rFonts w:cs="Arial"/>
                <w:b/>
                <w:sz w:val="20"/>
                <w:szCs w:val="20"/>
              </w:rPr>
              <w:tab/>
              <w:t>4</w:t>
            </w:r>
            <w:r w:rsidR="00D43BFA">
              <w:rPr>
                <w:rFonts w:cs="Arial"/>
                <w:b/>
                <w:sz w:val="20"/>
                <w:szCs w:val="20"/>
              </w:rPr>
              <w:t>4</w:t>
            </w:r>
          </w:p>
        </w:tc>
      </w:tr>
      <w:tr w:rsidR="00DD223B" w:rsidRPr="00FF36E8" w:rsidTr="00010EFE">
        <w:trPr>
          <w:cantSplit/>
        </w:trPr>
        <w:tc>
          <w:tcPr>
            <w:tcW w:w="2268" w:type="dxa"/>
            <w:tcBorders>
              <w:right w:val="single" w:sz="18" w:space="0" w:color="E36C0A" w:themeColor="accent6" w:themeShade="BF"/>
            </w:tcBorders>
          </w:tcPr>
          <w:p w:rsidR="00DD223B" w:rsidRPr="00010EFE" w:rsidRDefault="00DD223B" w:rsidP="00FF36E8">
            <w:pPr>
              <w:spacing w:before="240" w:after="240"/>
              <w:jc w:val="center"/>
              <w:rPr>
                <w:rFonts w:cs="Arial"/>
                <w:b/>
                <w:color w:val="E36C0A" w:themeColor="accent6" w:themeShade="BF"/>
              </w:rPr>
            </w:pPr>
            <w:r w:rsidRPr="00010EFE">
              <w:rPr>
                <w:rFonts w:cs="Arial"/>
                <w:b/>
                <w:color w:val="E36C0A" w:themeColor="accent6" w:themeShade="BF"/>
              </w:rPr>
              <w:t>4</w:t>
            </w:r>
          </w:p>
        </w:tc>
        <w:tc>
          <w:tcPr>
            <w:tcW w:w="236" w:type="dxa"/>
            <w:tcBorders>
              <w:left w:val="single" w:sz="18" w:space="0" w:color="E36C0A" w:themeColor="accent6" w:themeShade="BF"/>
            </w:tcBorders>
          </w:tcPr>
          <w:p w:rsidR="00DD223B" w:rsidRPr="00FF36E8" w:rsidRDefault="00DD223B" w:rsidP="00FF36E8">
            <w:pPr>
              <w:spacing w:before="240" w:after="240"/>
              <w:rPr>
                <w:rFonts w:cs="Arial"/>
              </w:rPr>
            </w:pPr>
          </w:p>
        </w:tc>
        <w:tc>
          <w:tcPr>
            <w:tcW w:w="6691" w:type="dxa"/>
          </w:tcPr>
          <w:p w:rsidR="00947A2A" w:rsidRPr="00FF36E8" w:rsidRDefault="00947A2A" w:rsidP="00FF36E8">
            <w:pPr>
              <w:tabs>
                <w:tab w:val="right" w:pos="6383"/>
              </w:tabs>
              <w:spacing w:before="240" w:after="240"/>
              <w:jc w:val="both"/>
              <w:rPr>
                <w:rFonts w:cs="Arial"/>
                <w:sz w:val="20"/>
                <w:szCs w:val="20"/>
              </w:rPr>
            </w:pPr>
            <w:r w:rsidRPr="00FF36E8">
              <w:rPr>
                <w:rFonts w:cs="Arial"/>
                <w:b/>
                <w:sz w:val="20"/>
                <w:szCs w:val="20"/>
              </w:rPr>
              <w:t xml:space="preserve">General Purpose Grants </w:t>
            </w:r>
            <w:r w:rsidR="00117BD1">
              <w:rPr>
                <w:rFonts w:cs="Arial"/>
                <w:b/>
                <w:sz w:val="20"/>
                <w:szCs w:val="20"/>
              </w:rPr>
              <w:t>2016-17</w:t>
            </w:r>
            <w:r w:rsidRPr="00FF36E8">
              <w:rPr>
                <w:rFonts w:cs="Arial"/>
                <w:b/>
                <w:sz w:val="20"/>
                <w:szCs w:val="20"/>
              </w:rPr>
              <w:tab/>
              <w:t>4</w:t>
            </w:r>
            <w:r w:rsidR="00D43BFA">
              <w:rPr>
                <w:rFonts w:cs="Arial"/>
                <w:b/>
                <w:sz w:val="20"/>
                <w:szCs w:val="20"/>
              </w:rPr>
              <w:t>6</w:t>
            </w:r>
          </w:p>
          <w:p w:rsidR="00947A2A" w:rsidRPr="00FF36E8" w:rsidRDefault="005066C0" w:rsidP="00FF36E8">
            <w:pPr>
              <w:numPr>
                <w:ilvl w:val="0"/>
                <w:numId w:val="21"/>
              </w:numPr>
              <w:tabs>
                <w:tab w:val="right" w:pos="6383"/>
              </w:tabs>
              <w:spacing w:before="120" w:after="120"/>
              <w:ind w:left="800" w:hanging="539"/>
              <w:rPr>
                <w:rFonts w:cs="Arial"/>
                <w:sz w:val="18"/>
                <w:szCs w:val="18"/>
              </w:rPr>
            </w:pPr>
            <w:r w:rsidRPr="00FF36E8">
              <w:rPr>
                <w:rFonts w:cs="Arial"/>
                <w:sz w:val="18"/>
                <w:szCs w:val="18"/>
              </w:rPr>
              <w:t>Major Cost Drivers (</w:t>
            </w:r>
            <w:r w:rsidR="00947A2A" w:rsidRPr="00FF36E8">
              <w:rPr>
                <w:rFonts w:cs="Arial"/>
                <w:sz w:val="18"/>
                <w:szCs w:val="18"/>
              </w:rPr>
              <w:t>Units</w:t>
            </w:r>
            <w:r w:rsidRPr="00FF36E8">
              <w:rPr>
                <w:rFonts w:cs="Arial"/>
                <w:sz w:val="18"/>
                <w:szCs w:val="18"/>
              </w:rPr>
              <w:t>)</w:t>
            </w:r>
            <w:r w:rsidR="00D43BFA">
              <w:rPr>
                <w:rFonts w:cs="Arial"/>
                <w:sz w:val="18"/>
                <w:szCs w:val="18"/>
              </w:rPr>
              <w:tab/>
              <w:t>46</w:t>
            </w:r>
          </w:p>
          <w:p w:rsidR="00947A2A" w:rsidRPr="00FF36E8" w:rsidRDefault="00947A2A" w:rsidP="00FF36E8">
            <w:pPr>
              <w:numPr>
                <w:ilvl w:val="0"/>
                <w:numId w:val="21"/>
              </w:numPr>
              <w:tabs>
                <w:tab w:val="right" w:pos="6383"/>
              </w:tabs>
              <w:spacing w:before="120" w:after="120"/>
              <w:ind w:left="800" w:hanging="539"/>
              <w:rPr>
                <w:rFonts w:cs="Arial"/>
                <w:sz w:val="18"/>
                <w:szCs w:val="18"/>
              </w:rPr>
            </w:pPr>
            <w:r w:rsidRPr="00FF36E8">
              <w:rPr>
                <w:rFonts w:cs="Arial"/>
                <w:sz w:val="18"/>
                <w:szCs w:val="18"/>
              </w:rPr>
              <w:t xml:space="preserve">Statewide Average </w:t>
            </w:r>
            <w:r w:rsidR="00D43BFA">
              <w:rPr>
                <w:rFonts w:cs="Arial"/>
                <w:sz w:val="18"/>
                <w:szCs w:val="18"/>
              </w:rPr>
              <w:t>Expenditure &amp; Revenue Data</w:t>
            </w:r>
            <w:r w:rsidR="00D43BFA">
              <w:rPr>
                <w:rFonts w:cs="Arial"/>
                <w:sz w:val="18"/>
                <w:szCs w:val="18"/>
              </w:rPr>
              <w:tab/>
              <w:t>49</w:t>
            </w:r>
          </w:p>
          <w:p w:rsidR="00947A2A" w:rsidRPr="00FF36E8" w:rsidRDefault="00D43BFA" w:rsidP="00FF36E8">
            <w:pPr>
              <w:numPr>
                <w:ilvl w:val="0"/>
                <w:numId w:val="21"/>
              </w:numPr>
              <w:tabs>
                <w:tab w:val="right" w:pos="6383"/>
              </w:tabs>
              <w:spacing w:before="120" w:after="120"/>
              <w:ind w:left="800" w:hanging="539"/>
              <w:rPr>
                <w:rFonts w:cs="Arial"/>
                <w:sz w:val="18"/>
                <w:szCs w:val="18"/>
              </w:rPr>
            </w:pPr>
            <w:r>
              <w:rPr>
                <w:rFonts w:cs="Arial"/>
                <w:sz w:val="18"/>
                <w:szCs w:val="18"/>
              </w:rPr>
              <w:t>Cost Adjustors – Raw Data</w:t>
            </w:r>
            <w:r>
              <w:rPr>
                <w:rFonts w:cs="Arial"/>
                <w:sz w:val="18"/>
                <w:szCs w:val="18"/>
              </w:rPr>
              <w:tab/>
              <w:t>50</w:t>
            </w:r>
          </w:p>
          <w:p w:rsidR="00947A2A" w:rsidRPr="00FF36E8" w:rsidRDefault="00D43BFA" w:rsidP="00FF36E8">
            <w:pPr>
              <w:numPr>
                <w:ilvl w:val="0"/>
                <w:numId w:val="21"/>
              </w:numPr>
              <w:tabs>
                <w:tab w:val="right" w:pos="6383"/>
              </w:tabs>
              <w:spacing w:before="120" w:after="120"/>
              <w:ind w:left="800" w:hanging="539"/>
              <w:rPr>
                <w:rFonts w:cs="Arial"/>
                <w:sz w:val="18"/>
                <w:szCs w:val="18"/>
              </w:rPr>
            </w:pPr>
            <w:r>
              <w:rPr>
                <w:rFonts w:cs="Arial"/>
                <w:sz w:val="18"/>
                <w:szCs w:val="18"/>
              </w:rPr>
              <w:t xml:space="preserve">Cost Adjustors - Values </w:t>
            </w:r>
            <w:r>
              <w:rPr>
                <w:rFonts w:cs="Arial"/>
                <w:sz w:val="18"/>
                <w:szCs w:val="18"/>
              </w:rPr>
              <w:tab/>
              <w:t>60</w:t>
            </w:r>
          </w:p>
          <w:p w:rsidR="00947A2A" w:rsidRPr="00FF36E8" w:rsidRDefault="00D43BFA" w:rsidP="00FF36E8">
            <w:pPr>
              <w:numPr>
                <w:ilvl w:val="0"/>
                <w:numId w:val="21"/>
              </w:numPr>
              <w:tabs>
                <w:tab w:val="right" w:pos="6383"/>
              </w:tabs>
              <w:spacing w:before="120" w:after="120"/>
              <w:ind w:left="800" w:hanging="539"/>
              <w:rPr>
                <w:rFonts w:cs="Arial"/>
                <w:sz w:val="18"/>
                <w:szCs w:val="18"/>
              </w:rPr>
            </w:pPr>
            <w:r>
              <w:rPr>
                <w:rFonts w:cs="Arial"/>
                <w:sz w:val="18"/>
                <w:szCs w:val="18"/>
              </w:rPr>
              <w:t>Composite Cost Adjustors</w:t>
            </w:r>
            <w:r>
              <w:rPr>
                <w:rFonts w:cs="Arial"/>
                <w:sz w:val="18"/>
                <w:szCs w:val="18"/>
              </w:rPr>
              <w:tab/>
              <w:t>72</w:t>
            </w:r>
          </w:p>
          <w:p w:rsidR="00947A2A" w:rsidRPr="00FF36E8" w:rsidRDefault="00D43BFA" w:rsidP="00FF36E8">
            <w:pPr>
              <w:numPr>
                <w:ilvl w:val="0"/>
                <w:numId w:val="21"/>
              </w:numPr>
              <w:tabs>
                <w:tab w:val="right" w:pos="6383"/>
              </w:tabs>
              <w:spacing w:before="120" w:after="120"/>
              <w:ind w:left="800" w:hanging="539"/>
              <w:rPr>
                <w:rFonts w:cs="Arial"/>
                <w:sz w:val="18"/>
                <w:szCs w:val="18"/>
              </w:rPr>
            </w:pPr>
            <w:r>
              <w:rPr>
                <w:rFonts w:cs="Arial"/>
                <w:sz w:val="18"/>
                <w:szCs w:val="18"/>
              </w:rPr>
              <w:t>Standardised Expenditure</w:t>
            </w:r>
            <w:r>
              <w:rPr>
                <w:rFonts w:cs="Arial"/>
                <w:sz w:val="18"/>
                <w:szCs w:val="18"/>
              </w:rPr>
              <w:tab/>
              <w:t>74</w:t>
            </w:r>
          </w:p>
          <w:p w:rsidR="00947A2A" w:rsidRPr="00FF36E8" w:rsidRDefault="00D43BFA" w:rsidP="00FF36E8">
            <w:pPr>
              <w:numPr>
                <w:ilvl w:val="0"/>
                <w:numId w:val="21"/>
              </w:numPr>
              <w:tabs>
                <w:tab w:val="right" w:pos="6383"/>
              </w:tabs>
              <w:spacing w:before="120" w:after="120"/>
              <w:ind w:left="800" w:hanging="539"/>
              <w:rPr>
                <w:rFonts w:cs="Arial"/>
                <w:sz w:val="18"/>
                <w:szCs w:val="18"/>
              </w:rPr>
            </w:pPr>
            <w:r>
              <w:rPr>
                <w:rFonts w:cs="Arial"/>
                <w:sz w:val="18"/>
                <w:szCs w:val="18"/>
              </w:rPr>
              <w:t>Revenue Adjustors – Raw Data</w:t>
            </w:r>
            <w:r>
              <w:rPr>
                <w:rFonts w:cs="Arial"/>
                <w:sz w:val="18"/>
                <w:szCs w:val="18"/>
              </w:rPr>
              <w:tab/>
              <w:t>78</w:t>
            </w:r>
          </w:p>
          <w:p w:rsidR="00947A2A" w:rsidRPr="00FF36E8" w:rsidRDefault="00D43BFA" w:rsidP="00FF36E8">
            <w:pPr>
              <w:numPr>
                <w:ilvl w:val="0"/>
                <w:numId w:val="21"/>
              </w:numPr>
              <w:tabs>
                <w:tab w:val="right" w:pos="6383"/>
              </w:tabs>
              <w:spacing w:before="120" w:after="120"/>
              <w:ind w:left="800" w:hanging="539"/>
              <w:rPr>
                <w:rFonts w:cs="Arial"/>
                <w:sz w:val="18"/>
                <w:szCs w:val="18"/>
              </w:rPr>
            </w:pPr>
            <w:r>
              <w:rPr>
                <w:rFonts w:cs="Arial"/>
                <w:sz w:val="18"/>
                <w:szCs w:val="18"/>
              </w:rPr>
              <w:t>Revenue Adjustors – Values</w:t>
            </w:r>
            <w:r>
              <w:rPr>
                <w:rFonts w:cs="Arial"/>
                <w:sz w:val="18"/>
                <w:szCs w:val="18"/>
              </w:rPr>
              <w:tab/>
              <w:t>80</w:t>
            </w:r>
          </w:p>
          <w:p w:rsidR="00947A2A" w:rsidRPr="00FF36E8" w:rsidRDefault="00D43BFA" w:rsidP="00FF36E8">
            <w:pPr>
              <w:numPr>
                <w:ilvl w:val="0"/>
                <w:numId w:val="21"/>
              </w:numPr>
              <w:tabs>
                <w:tab w:val="right" w:pos="6383"/>
              </w:tabs>
              <w:spacing w:before="120" w:after="120"/>
              <w:ind w:left="800" w:hanging="539"/>
              <w:rPr>
                <w:rFonts w:cs="Arial"/>
                <w:sz w:val="18"/>
                <w:szCs w:val="18"/>
              </w:rPr>
            </w:pPr>
            <w:r>
              <w:rPr>
                <w:rFonts w:cs="Arial"/>
                <w:sz w:val="18"/>
                <w:szCs w:val="18"/>
              </w:rPr>
              <w:t>Standardised Fees and Charges</w:t>
            </w:r>
            <w:r>
              <w:rPr>
                <w:rFonts w:cs="Arial"/>
                <w:sz w:val="18"/>
                <w:szCs w:val="18"/>
              </w:rPr>
              <w:tab/>
              <w:t>82</w:t>
            </w:r>
          </w:p>
          <w:p w:rsidR="00947A2A" w:rsidRPr="00FF36E8" w:rsidRDefault="00947A2A" w:rsidP="00FF36E8">
            <w:pPr>
              <w:numPr>
                <w:ilvl w:val="0"/>
                <w:numId w:val="21"/>
              </w:numPr>
              <w:tabs>
                <w:tab w:val="right" w:pos="6383"/>
              </w:tabs>
              <w:spacing w:before="120" w:after="120"/>
              <w:ind w:left="800" w:hanging="539"/>
              <w:rPr>
                <w:rFonts w:cs="Arial"/>
                <w:sz w:val="18"/>
                <w:szCs w:val="18"/>
              </w:rPr>
            </w:pPr>
            <w:r w:rsidRPr="00FF36E8">
              <w:rPr>
                <w:rFonts w:cs="Arial"/>
                <w:sz w:val="18"/>
                <w:szCs w:val="18"/>
              </w:rPr>
              <w:t>Standardised Rate Revenu</w:t>
            </w:r>
            <w:r w:rsidR="00D43BFA">
              <w:rPr>
                <w:rFonts w:cs="Arial"/>
                <w:sz w:val="18"/>
                <w:szCs w:val="18"/>
              </w:rPr>
              <w:t>e</w:t>
            </w:r>
            <w:r w:rsidR="00D43BFA">
              <w:rPr>
                <w:rFonts w:cs="Arial"/>
                <w:sz w:val="18"/>
                <w:szCs w:val="18"/>
              </w:rPr>
              <w:tab/>
              <w:t>86</w:t>
            </w:r>
          </w:p>
          <w:p w:rsidR="00947A2A" w:rsidRPr="00FF36E8" w:rsidRDefault="00D43BFA" w:rsidP="00FF36E8">
            <w:pPr>
              <w:numPr>
                <w:ilvl w:val="0"/>
                <w:numId w:val="21"/>
              </w:numPr>
              <w:tabs>
                <w:tab w:val="right" w:pos="6383"/>
              </w:tabs>
              <w:spacing w:before="120" w:after="120"/>
              <w:ind w:left="800" w:hanging="539"/>
              <w:rPr>
                <w:rFonts w:cs="Arial"/>
                <w:sz w:val="18"/>
                <w:szCs w:val="18"/>
              </w:rPr>
            </w:pPr>
            <w:r>
              <w:rPr>
                <w:rFonts w:cs="Arial"/>
                <w:sz w:val="18"/>
                <w:szCs w:val="18"/>
              </w:rPr>
              <w:t>Raw Grant Calculation</w:t>
            </w:r>
            <w:r>
              <w:rPr>
                <w:rFonts w:cs="Arial"/>
                <w:sz w:val="18"/>
                <w:szCs w:val="18"/>
              </w:rPr>
              <w:tab/>
              <w:t>94</w:t>
            </w:r>
          </w:p>
          <w:p w:rsidR="00DD223B" w:rsidRPr="00FF36E8" w:rsidRDefault="00947A2A" w:rsidP="00FF36E8">
            <w:pPr>
              <w:numPr>
                <w:ilvl w:val="0"/>
                <w:numId w:val="21"/>
              </w:numPr>
              <w:tabs>
                <w:tab w:val="left" w:pos="803"/>
                <w:tab w:val="right" w:pos="6383"/>
              </w:tabs>
              <w:spacing w:before="120" w:after="120"/>
              <w:ind w:left="800" w:hanging="539"/>
              <w:rPr>
                <w:rFonts w:cs="Arial"/>
                <w:sz w:val="20"/>
                <w:szCs w:val="20"/>
              </w:rPr>
            </w:pPr>
            <w:r w:rsidRPr="00FF36E8">
              <w:rPr>
                <w:rFonts w:cs="Arial"/>
                <w:sz w:val="18"/>
                <w:szCs w:val="18"/>
              </w:rPr>
              <w:t>Data Sources</w:t>
            </w:r>
            <w:r w:rsidRPr="00FF36E8">
              <w:rPr>
                <w:rFonts w:cs="Arial"/>
                <w:sz w:val="18"/>
                <w:szCs w:val="18"/>
              </w:rPr>
              <w:tab/>
            </w:r>
            <w:r w:rsidR="00C0485B" w:rsidRPr="00FF36E8">
              <w:rPr>
                <w:rFonts w:cs="Arial"/>
                <w:sz w:val="18"/>
                <w:szCs w:val="18"/>
              </w:rPr>
              <w:t>9</w:t>
            </w:r>
            <w:r w:rsidR="00D43BFA">
              <w:rPr>
                <w:rFonts w:cs="Arial"/>
                <w:sz w:val="18"/>
                <w:szCs w:val="18"/>
              </w:rPr>
              <w:t>6</w:t>
            </w:r>
          </w:p>
        </w:tc>
      </w:tr>
      <w:tr w:rsidR="00DD223B" w:rsidRPr="00FF36E8" w:rsidTr="00010EFE">
        <w:trPr>
          <w:cantSplit/>
        </w:trPr>
        <w:tc>
          <w:tcPr>
            <w:tcW w:w="2268" w:type="dxa"/>
            <w:tcBorders>
              <w:right w:val="single" w:sz="18" w:space="0" w:color="E36C0A" w:themeColor="accent6" w:themeShade="BF"/>
            </w:tcBorders>
          </w:tcPr>
          <w:p w:rsidR="00DD223B" w:rsidRPr="00010EFE" w:rsidRDefault="00DD223B" w:rsidP="00FF36E8">
            <w:pPr>
              <w:spacing w:before="240" w:after="240"/>
              <w:jc w:val="center"/>
              <w:rPr>
                <w:rFonts w:cs="Arial"/>
                <w:b/>
                <w:color w:val="E36C0A" w:themeColor="accent6" w:themeShade="BF"/>
              </w:rPr>
            </w:pPr>
            <w:r w:rsidRPr="00010EFE">
              <w:rPr>
                <w:rFonts w:cs="Arial"/>
                <w:b/>
                <w:color w:val="E36C0A" w:themeColor="accent6" w:themeShade="BF"/>
              </w:rPr>
              <w:t>5</w:t>
            </w:r>
          </w:p>
        </w:tc>
        <w:tc>
          <w:tcPr>
            <w:tcW w:w="236" w:type="dxa"/>
            <w:tcBorders>
              <w:left w:val="single" w:sz="18" w:space="0" w:color="E36C0A" w:themeColor="accent6" w:themeShade="BF"/>
            </w:tcBorders>
          </w:tcPr>
          <w:p w:rsidR="00DD223B" w:rsidRPr="00FF36E8" w:rsidRDefault="00DD223B" w:rsidP="00FF36E8">
            <w:pPr>
              <w:spacing w:before="240" w:after="240"/>
              <w:rPr>
                <w:rFonts w:cs="Arial"/>
              </w:rPr>
            </w:pPr>
          </w:p>
        </w:tc>
        <w:tc>
          <w:tcPr>
            <w:tcW w:w="6691" w:type="dxa"/>
          </w:tcPr>
          <w:p w:rsidR="00947A2A" w:rsidRPr="00FF36E8" w:rsidRDefault="00947A2A" w:rsidP="00FF36E8">
            <w:pPr>
              <w:tabs>
                <w:tab w:val="right" w:pos="6383"/>
              </w:tabs>
              <w:spacing w:before="240" w:after="240"/>
              <w:jc w:val="both"/>
              <w:rPr>
                <w:rFonts w:cs="Arial"/>
                <w:sz w:val="20"/>
                <w:szCs w:val="20"/>
              </w:rPr>
            </w:pPr>
            <w:r w:rsidRPr="00FF36E8">
              <w:rPr>
                <w:rFonts w:cs="Arial"/>
                <w:b/>
                <w:sz w:val="20"/>
                <w:szCs w:val="20"/>
              </w:rPr>
              <w:t xml:space="preserve">Local Roads Grants </w:t>
            </w:r>
            <w:r w:rsidR="00117BD1">
              <w:rPr>
                <w:rFonts w:cs="Arial"/>
                <w:b/>
                <w:sz w:val="20"/>
                <w:szCs w:val="20"/>
              </w:rPr>
              <w:t>2016-17</w:t>
            </w:r>
            <w:r w:rsidRPr="00FF36E8">
              <w:rPr>
                <w:rFonts w:cs="Arial"/>
                <w:b/>
                <w:sz w:val="20"/>
                <w:szCs w:val="20"/>
              </w:rPr>
              <w:tab/>
              <w:t>9</w:t>
            </w:r>
            <w:r w:rsidR="00D43BFA">
              <w:rPr>
                <w:rFonts w:cs="Arial"/>
                <w:b/>
                <w:sz w:val="20"/>
                <w:szCs w:val="20"/>
              </w:rPr>
              <w:t>8</w:t>
            </w:r>
          </w:p>
          <w:p w:rsidR="00947A2A" w:rsidRPr="00FF36E8" w:rsidRDefault="00947A2A" w:rsidP="00FF36E8">
            <w:pPr>
              <w:numPr>
                <w:ilvl w:val="0"/>
                <w:numId w:val="18"/>
              </w:numPr>
              <w:tabs>
                <w:tab w:val="clear" w:pos="816"/>
                <w:tab w:val="left" w:pos="803"/>
                <w:tab w:val="right" w:pos="6383"/>
              </w:tabs>
              <w:spacing w:before="120" w:after="120"/>
              <w:ind w:left="817" w:hanging="556"/>
              <w:rPr>
                <w:rFonts w:cs="Arial"/>
                <w:sz w:val="18"/>
                <w:szCs w:val="18"/>
              </w:rPr>
            </w:pPr>
            <w:r w:rsidRPr="00FF36E8">
              <w:rPr>
                <w:rFonts w:cs="Arial"/>
                <w:sz w:val="18"/>
                <w:szCs w:val="18"/>
              </w:rPr>
              <w:t>L</w:t>
            </w:r>
            <w:r w:rsidR="00D43BFA">
              <w:rPr>
                <w:rFonts w:cs="Arial"/>
                <w:sz w:val="18"/>
                <w:szCs w:val="18"/>
              </w:rPr>
              <w:t>ocal Road Network</w:t>
            </w:r>
            <w:r w:rsidR="00D43BFA">
              <w:rPr>
                <w:rFonts w:cs="Arial"/>
                <w:sz w:val="18"/>
                <w:szCs w:val="18"/>
              </w:rPr>
              <w:tab/>
              <w:t>98</w:t>
            </w:r>
          </w:p>
          <w:p w:rsidR="00A6042C" w:rsidRPr="00FF36E8" w:rsidRDefault="00D43BFA" w:rsidP="00FF36E8">
            <w:pPr>
              <w:numPr>
                <w:ilvl w:val="0"/>
                <w:numId w:val="18"/>
              </w:numPr>
              <w:tabs>
                <w:tab w:val="clear" w:pos="816"/>
                <w:tab w:val="left" w:pos="803"/>
                <w:tab w:val="right" w:pos="6383"/>
              </w:tabs>
              <w:spacing w:before="120" w:after="120"/>
              <w:ind w:left="817" w:hanging="556"/>
              <w:rPr>
                <w:rFonts w:cs="Arial"/>
                <w:sz w:val="18"/>
                <w:szCs w:val="18"/>
              </w:rPr>
            </w:pPr>
            <w:r>
              <w:rPr>
                <w:rFonts w:cs="Arial"/>
                <w:sz w:val="18"/>
                <w:szCs w:val="18"/>
              </w:rPr>
              <w:t>Asset Preservation Costs</w:t>
            </w:r>
            <w:r>
              <w:rPr>
                <w:rFonts w:cs="Arial"/>
                <w:sz w:val="18"/>
                <w:szCs w:val="18"/>
              </w:rPr>
              <w:tab/>
              <w:t>102</w:t>
            </w:r>
          </w:p>
          <w:p w:rsidR="00A6042C" w:rsidRPr="00FF36E8" w:rsidRDefault="00D43BFA" w:rsidP="00FF36E8">
            <w:pPr>
              <w:numPr>
                <w:ilvl w:val="0"/>
                <w:numId w:val="18"/>
              </w:numPr>
              <w:tabs>
                <w:tab w:val="clear" w:pos="816"/>
                <w:tab w:val="left" w:pos="803"/>
                <w:tab w:val="right" w:pos="6383"/>
              </w:tabs>
              <w:spacing w:before="120" w:after="120"/>
              <w:ind w:left="817" w:hanging="556"/>
              <w:rPr>
                <w:rFonts w:cs="Arial"/>
                <w:sz w:val="18"/>
                <w:szCs w:val="18"/>
              </w:rPr>
            </w:pPr>
            <w:r>
              <w:rPr>
                <w:rFonts w:cs="Arial"/>
                <w:sz w:val="18"/>
                <w:szCs w:val="18"/>
              </w:rPr>
              <w:t>Cost Modifier Ranges</w:t>
            </w:r>
            <w:r>
              <w:rPr>
                <w:rFonts w:cs="Arial"/>
                <w:sz w:val="18"/>
                <w:szCs w:val="18"/>
              </w:rPr>
              <w:tab/>
              <w:t>103</w:t>
            </w:r>
          </w:p>
          <w:p w:rsidR="00947A2A" w:rsidRPr="00FF36E8" w:rsidRDefault="00A6042C" w:rsidP="00FF36E8">
            <w:pPr>
              <w:numPr>
                <w:ilvl w:val="0"/>
                <w:numId w:val="18"/>
              </w:numPr>
              <w:tabs>
                <w:tab w:val="clear" w:pos="816"/>
                <w:tab w:val="left" w:pos="803"/>
                <w:tab w:val="right" w:pos="6383"/>
              </w:tabs>
              <w:spacing w:before="120" w:after="120"/>
              <w:ind w:left="817" w:hanging="556"/>
              <w:rPr>
                <w:rFonts w:cs="Arial"/>
                <w:sz w:val="18"/>
                <w:szCs w:val="18"/>
              </w:rPr>
            </w:pPr>
            <w:r w:rsidRPr="00FF36E8">
              <w:rPr>
                <w:rFonts w:cs="Arial"/>
                <w:sz w:val="18"/>
                <w:szCs w:val="18"/>
              </w:rPr>
              <w:t>Cost Modifiers</w:t>
            </w:r>
            <w:r w:rsidR="00D43BFA">
              <w:rPr>
                <w:rFonts w:cs="Arial"/>
                <w:sz w:val="18"/>
                <w:szCs w:val="18"/>
              </w:rPr>
              <w:tab/>
              <w:t>104</w:t>
            </w:r>
          </w:p>
          <w:p w:rsidR="00734A5D" w:rsidRPr="00FF36E8" w:rsidRDefault="00D43BFA" w:rsidP="00FF36E8">
            <w:pPr>
              <w:numPr>
                <w:ilvl w:val="0"/>
                <w:numId w:val="18"/>
              </w:numPr>
              <w:tabs>
                <w:tab w:val="clear" w:pos="816"/>
                <w:tab w:val="left" w:pos="803"/>
                <w:tab w:val="right" w:pos="6383"/>
              </w:tabs>
              <w:spacing w:before="120" w:after="120"/>
              <w:ind w:left="817" w:hanging="556"/>
              <w:rPr>
                <w:rFonts w:cs="Arial"/>
                <w:sz w:val="18"/>
                <w:szCs w:val="18"/>
              </w:rPr>
            </w:pPr>
            <w:r>
              <w:rPr>
                <w:rFonts w:cs="Arial"/>
                <w:sz w:val="18"/>
                <w:szCs w:val="18"/>
              </w:rPr>
              <w:t>Network Costs</w:t>
            </w:r>
            <w:r>
              <w:rPr>
                <w:rFonts w:cs="Arial"/>
                <w:sz w:val="18"/>
                <w:szCs w:val="18"/>
              </w:rPr>
              <w:tab/>
              <w:t>106</w:t>
            </w:r>
          </w:p>
          <w:p w:rsidR="00DD223B" w:rsidRPr="00FF36E8" w:rsidRDefault="00947A2A" w:rsidP="00FF36E8">
            <w:pPr>
              <w:numPr>
                <w:ilvl w:val="0"/>
                <w:numId w:val="18"/>
              </w:numPr>
              <w:tabs>
                <w:tab w:val="clear" w:pos="816"/>
                <w:tab w:val="left" w:pos="803"/>
                <w:tab w:val="right" w:pos="6383"/>
              </w:tabs>
              <w:spacing w:before="120" w:after="120"/>
              <w:ind w:left="817" w:hanging="556"/>
              <w:rPr>
                <w:rFonts w:cs="Arial"/>
                <w:sz w:val="20"/>
                <w:szCs w:val="20"/>
              </w:rPr>
            </w:pPr>
            <w:r w:rsidRPr="00FF36E8">
              <w:rPr>
                <w:rFonts w:cs="Arial"/>
                <w:sz w:val="18"/>
                <w:szCs w:val="18"/>
              </w:rPr>
              <w:t>Data Sources</w:t>
            </w:r>
            <w:r w:rsidRPr="00FF36E8">
              <w:rPr>
                <w:rFonts w:cs="Arial"/>
                <w:sz w:val="18"/>
                <w:szCs w:val="18"/>
              </w:rPr>
              <w:tab/>
            </w:r>
            <w:r w:rsidR="00C0485B" w:rsidRPr="00FF36E8">
              <w:rPr>
                <w:rFonts w:cs="Arial"/>
                <w:sz w:val="18"/>
                <w:szCs w:val="18"/>
              </w:rPr>
              <w:t>1</w:t>
            </w:r>
            <w:r w:rsidR="00F65645" w:rsidRPr="00FF36E8">
              <w:rPr>
                <w:rFonts w:cs="Arial"/>
                <w:sz w:val="18"/>
                <w:szCs w:val="18"/>
              </w:rPr>
              <w:t>1</w:t>
            </w:r>
            <w:r w:rsidR="00D43BFA">
              <w:rPr>
                <w:rFonts w:cs="Arial"/>
                <w:sz w:val="18"/>
                <w:szCs w:val="18"/>
              </w:rPr>
              <w:t>2</w:t>
            </w:r>
          </w:p>
        </w:tc>
      </w:tr>
      <w:tr w:rsidR="00734A5D" w:rsidRPr="00FF36E8" w:rsidTr="00010EFE">
        <w:trPr>
          <w:cantSplit/>
        </w:trPr>
        <w:tc>
          <w:tcPr>
            <w:tcW w:w="2268" w:type="dxa"/>
            <w:tcBorders>
              <w:right w:val="single" w:sz="18" w:space="0" w:color="E36C0A" w:themeColor="accent6" w:themeShade="BF"/>
            </w:tcBorders>
          </w:tcPr>
          <w:p w:rsidR="00734A5D" w:rsidRPr="00010EFE" w:rsidRDefault="00734A5D" w:rsidP="00FF36E8">
            <w:pPr>
              <w:spacing w:before="240" w:after="240"/>
              <w:jc w:val="center"/>
              <w:rPr>
                <w:rFonts w:cs="Arial"/>
                <w:b/>
                <w:color w:val="E36C0A" w:themeColor="accent6" w:themeShade="BF"/>
              </w:rPr>
            </w:pPr>
          </w:p>
        </w:tc>
        <w:tc>
          <w:tcPr>
            <w:tcW w:w="236" w:type="dxa"/>
            <w:tcBorders>
              <w:left w:val="single" w:sz="18" w:space="0" w:color="E36C0A" w:themeColor="accent6" w:themeShade="BF"/>
            </w:tcBorders>
          </w:tcPr>
          <w:p w:rsidR="00734A5D" w:rsidRPr="00FF36E8" w:rsidRDefault="00734A5D" w:rsidP="00FF36E8">
            <w:pPr>
              <w:spacing w:before="240" w:after="240"/>
              <w:rPr>
                <w:rFonts w:cs="Arial"/>
              </w:rPr>
            </w:pPr>
          </w:p>
        </w:tc>
        <w:tc>
          <w:tcPr>
            <w:tcW w:w="6691" w:type="dxa"/>
          </w:tcPr>
          <w:p w:rsidR="008B06F5" w:rsidRDefault="008B06F5" w:rsidP="00FF36E8">
            <w:pPr>
              <w:tabs>
                <w:tab w:val="right" w:pos="6383"/>
              </w:tabs>
              <w:spacing w:before="240" w:after="240"/>
              <w:jc w:val="both"/>
              <w:rPr>
                <w:rFonts w:cs="Arial"/>
                <w:b/>
                <w:sz w:val="20"/>
                <w:szCs w:val="20"/>
              </w:rPr>
            </w:pPr>
          </w:p>
          <w:p w:rsidR="00261079" w:rsidRDefault="00261079" w:rsidP="00FF36E8">
            <w:pPr>
              <w:tabs>
                <w:tab w:val="right" w:pos="6383"/>
              </w:tabs>
              <w:spacing w:before="240" w:after="240"/>
              <w:jc w:val="both"/>
              <w:rPr>
                <w:rFonts w:cs="Arial"/>
                <w:b/>
                <w:sz w:val="20"/>
                <w:szCs w:val="20"/>
              </w:rPr>
            </w:pPr>
          </w:p>
          <w:p w:rsidR="00261079" w:rsidRPr="00FF36E8" w:rsidRDefault="00261079" w:rsidP="00FF36E8">
            <w:pPr>
              <w:tabs>
                <w:tab w:val="right" w:pos="6383"/>
              </w:tabs>
              <w:spacing w:before="240" w:after="240"/>
              <w:jc w:val="both"/>
              <w:rPr>
                <w:rFonts w:cs="Arial"/>
                <w:b/>
                <w:sz w:val="20"/>
                <w:szCs w:val="20"/>
              </w:rPr>
            </w:pPr>
          </w:p>
        </w:tc>
      </w:tr>
    </w:tbl>
    <w:p w:rsidR="00261079" w:rsidRDefault="00261079" w:rsidP="00FF36E8">
      <w:pPr>
        <w:spacing w:before="40" w:after="20"/>
        <w:rPr>
          <w:rFonts w:cs="Arial"/>
          <w:bCs/>
          <w:i/>
          <w:sz w:val="16"/>
          <w:szCs w:val="16"/>
        </w:rPr>
      </w:pPr>
    </w:p>
    <w:p w:rsidR="00B9193A" w:rsidRPr="00FF36E8" w:rsidRDefault="00320040" w:rsidP="00FF36E8">
      <w:pPr>
        <w:spacing w:before="40" w:after="20"/>
        <w:rPr>
          <w:rFonts w:cs="Arial"/>
        </w:rPr>
      </w:pPr>
      <w:r w:rsidRPr="00FF36E8">
        <w:rPr>
          <w:rFonts w:cs="Arial"/>
          <w:bCs/>
          <w:i/>
          <w:sz w:val="16"/>
          <w:szCs w:val="16"/>
        </w:rPr>
        <w:t xml:space="preserve">Note: Totals may not add </w:t>
      </w:r>
      <w:r w:rsidR="00CA2318" w:rsidRPr="00FF36E8">
        <w:rPr>
          <w:rFonts w:cs="Arial"/>
          <w:bCs/>
          <w:i/>
          <w:sz w:val="16"/>
          <w:szCs w:val="16"/>
        </w:rPr>
        <w:t>due</w:t>
      </w:r>
      <w:r w:rsidRPr="00FF36E8">
        <w:rPr>
          <w:rFonts w:cs="Arial"/>
          <w:bCs/>
          <w:i/>
          <w:sz w:val="16"/>
          <w:szCs w:val="16"/>
        </w:rPr>
        <w:t xml:space="preserve"> </w:t>
      </w:r>
      <w:r w:rsidR="00282D8A" w:rsidRPr="00FF36E8">
        <w:rPr>
          <w:rFonts w:cs="Arial"/>
          <w:bCs/>
          <w:i/>
          <w:sz w:val="16"/>
          <w:szCs w:val="16"/>
        </w:rPr>
        <w:t>to</w:t>
      </w:r>
      <w:r w:rsidRPr="00FF36E8">
        <w:rPr>
          <w:rFonts w:cs="Arial"/>
          <w:bCs/>
          <w:i/>
          <w:sz w:val="16"/>
          <w:szCs w:val="16"/>
        </w:rPr>
        <w:t xml:space="preserve"> rounding.</w:t>
      </w:r>
      <w:r w:rsidR="00B9193A" w:rsidRPr="00FF36E8">
        <w:rPr>
          <w:rFonts w:cs="Arial"/>
        </w:rPr>
        <w:br w:type="page"/>
      </w:r>
    </w:p>
    <w:p w:rsidR="003D649A" w:rsidRPr="00010EFE" w:rsidRDefault="000726CB" w:rsidP="00010EFE">
      <w:pPr>
        <w:pStyle w:val="AnnRptHEADING1"/>
      </w:pPr>
      <w:r w:rsidRPr="00010EFE">
        <w:lastRenderedPageBreak/>
        <w:t>Appendix 1</w:t>
      </w:r>
      <w:r w:rsidRPr="00010EFE">
        <w:tab/>
      </w:r>
      <w:r w:rsidR="001E1A90" w:rsidRPr="00010EFE">
        <w:t xml:space="preserve">Final Grant Allocations </w:t>
      </w:r>
      <w:r w:rsidR="00117BD1" w:rsidRPr="00010EFE">
        <w:t>2015-16</w:t>
      </w:r>
    </w:p>
    <w:p w:rsidR="003D649A" w:rsidRPr="00010EFE" w:rsidRDefault="003D649A" w:rsidP="00010EFE">
      <w:pPr>
        <w:pStyle w:val="AnnRptHEADING2"/>
      </w:pPr>
    </w:p>
    <w:p w:rsidR="00BE3B95" w:rsidRPr="00FF36E8" w:rsidRDefault="00BE3B95" w:rsidP="00FF36E8">
      <w:pPr>
        <w:spacing w:before="40" w:after="20"/>
        <w:rPr>
          <w:rFonts w:cs="Arial"/>
          <w:sz w:val="18"/>
          <w:szCs w:val="18"/>
        </w:rPr>
      </w:pPr>
    </w:p>
    <w:tbl>
      <w:tblPr>
        <w:tblW w:w="9243" w:type="dxa"/>
        <w:tblLayout w:type="fixed"/>
        <w:tblCellMar>
          <w:left w:w="57" w:type="dxa"/>
          <w:right w:w="57" w:type="dxa"/>
        </w:tblCellMar>
        <w:tblLook w:val="0000" w:firstRow="0" w:lastRow="0" w:firstColumn="0" w:lastColumn="0" w:noHBand="0" w:noVBand="0"/>
      </w:tblPr>
      <w:tblGrid>
        <w:gridCol w:w="2268"/>
        <w:gridCol w:w="1134"/>
        <w:gridCol w:w="1134"/>
        <w:gridCol w:w="1134"/>
        <w:gridCol w:w="170"/>
        <w:gridCol w:w="1134"/>
        <w:gridCol w:w="1135"/>
        <w:gridCol w:w="1134"/>
      </w:tblGrid>
      <w:tr w:rsidR="00475A74" w:rsidRPr="00FF36E8" w:rsidTr="008001AD">
        <w:trPr>
          <w:trHeight w:val="20"/>
          <w:tblHeader/>
        </w:trPr>
        <w:tc>
          <w:tcPr>
            <w:tcW w:w="2268" w:type="dxa"/>
            <w:tcBorders>
              <w:top w:val="nil"/>
              <w:left w:val="nil"/>
              <w:right w:val="single" w:sz="18" w:space="0" w:color="E36C0A" w:themeColor="accent6" w:themeShade="BF"/>
            </w:tcBorders>
            <w:shd w:val="clear" w:color="auto" w:fill="auto"/>
            <w:vAlign w:val="bottom"/>
          </w:tcPr>
          <w:p w:rsidR="00475A74" w:rsidRPr="0087211A" w:rsidRDefault="00475A74" w:rsidP="008001AD">
            <w:pPr>
              <w:spacing w:before="40" w:after="40"/>
              <w:jc w:val="center"/>
              <w:rPr>
                <w:rFonts w:cs="Arial"/>
                <w:sz w:val="18"/>
                <w:szCs w:val="18"/>
              </w:rPr>
            </w:pPr>
          </w:p>
        </w:tc>
        <w:tc>
          <w:tcPr>
            <w:tcW w:w="3402" w:type="dxa"/>
            <w:gridSpan w:val="3"/>
            <w:tcBorders>
              <w:top w:val="nil"/>
              <w:left w:val="single" w:sz="18" w:space="0" w:color="E36C0A" w:themeColor="accent6" w:themeShade="BF"/>
              <w:bottom w:val="single" w:sz="8" w:space="0" w:color="E36C0A" w:themeColor="accent6" w:themeShade="BF"/>
              <w:right w:val="nil"/>
            </w:tcBorders>
            <w:shd w:val="clear" w:color="auto" w:fill="auto"/>
            <w:vAlign w:val="bottom"/>
          </w:tcPr>
          <w:p w:rsidR="00475A74" w:rsidRPr="00FF36E8" w:rsidRDefault="00475A74" w:rsidP="008001AD">
            <w:pPr>
              <w:spacing w:before="40" w:after="40"/>
              <w:jc w:val="center"/>
              <w:rPr>
                <w:rFonts w:cs="Arial"/>
                <w:b/>
                <w:sz w:val="18"/>
                <w:szCs w:val="18"/>
              </w:rPr>
            </w:pPr>
            <w:r w:rsidRPr="00FF36E8">
              <w:rPr>
                <w:rFonts w:cs="Arial"/>
                <w:b/>
                <w:sz w:val="18"/>
                <w:szCs w:val="18"/>
              </w:rPr>
              <w:t>General Purpose Grants</w:t>
            </w:r>
          </w:p>
        </w:tc>
        <w:tc>
          <w:tcPr>
            <w:tcW w:w="170" w:type="dxa"/>
            <w:vMerge w:val="restart"/>
            <w:tcBorders>
              <w:top w:val="nil"/>
              <w:left w:val="nil"/>
              <w:bottom w:val="single" w:sz="8" w:space="0" w:color="E36C0A" w:themeColor="accent6" w:themeShade="BF"/>
              <w:right w:val="nil"/>
            </w:tcBorders>
            <w:shd w:val="clear" w:color="auto" w:fill="auto"/>
            <w:vAlign w:val="bottom"/>
          </w:tcPr>
          <w:p w:rsidR="00475A74" w:rsidRPr="00FF36E8" w:rsidRDefault="00475A74" w:rsidP="008001AD">
            <w:pPr>
              <w:spacing w:before="40" w:after="40"/>
              <w:jc w:val="center"/>
              <w:rPr>
                <w:rFonts w:cs="Arial"/>
                <w:b/>
                <w:sz w:val="18"/>
                <w:szCs w:val="18"/>
              </w:rPr>
            </w:pPr>
          </w:p>
        </w:tc>
        <w:tc>
          <w:tcPr>
            <w:tcW w:w="3403" w:type="dxa"/>
            <w:gridSpan w:val="3"/>
            <w:tcBorders>
              <w:top w:val="nil"/>
              <w:left w:val="nil"/>
              <w:bottom w:val="single" w:sz="8" w:space="0" w:color="E36C0A" w:themeColor="accent6" w:themeShade="BF"/>
              <w:right w:val="nil"/>
            </w:tcBorders>
            <w:shd w:val="clear" w:color="auto" w:fill="auto"/>
            <w:vAlign w:val="bottom"/>
          </w:tcPr>
          <w:p w:rsidR="00475A74" w:rsidRPr="00FF36E8" w:rsidRDefault="00475A74" w:rsidP="008001AD">
            <w:pPr>
              <w:spacing w:before="40" w:after="40"/>
              <w:jc w:val="center"/>
              <w:rPr>
                <w:rFonts w:cs="Arial"/>
                <w:b/>
                <w:sz w:val="18"/>
                <w:szCs w:val="18"/>
              </w:rPr>
            </w:pPr>
            <w:r w:rsidRPr="00FF36E8">
              <w:rPr>
                <w:rFonts w:cs="Arial"/>
                <w:b/>
                <w:sz w:val="18"/>
                <w:szCs w:val="18"/>
              </w:rPr>
              <w:t>Local Road Funding</w:t>
            </w:r>
          </w:p>
        </w:tc>
      </w:tr>
      <w:tr w:rsidR="00475A74" w:rsidRPr="00FF36E8" w:rsidTr="008001AD">
        <w:trPr>
          <w:trHeight w:val="20"/>
          <w:tblHeader/>
        </w:trPr>
        <w:tc>
          <w:tcPr>
            <w:tcW w:w="2268" w:type="dxa"/>
            <w:tcBorders>
              <w:top w:val="nil"/>
              <w:left w:val="nil"/>
              <w:right w:val="single" w:sz="18" w:space="0" w:color="E36C0A" w:themeColor="accent6" w:themeShade="BF"/>
            </w:tcBorders>
            <w:shd w:val="clear" w:color="auto" w:fill="auto"/>
            <w:vAlign w:val="bottom"/>
          </w:tcPr>
          <w:p w:rsidR="00475A74" w:rsidRPr="0087211A" w:rsidRDefault="00475A74" w:rsidP="008001AD">
            <w:pPr>
              <w:spacing w:before="40" w:after="40"/>
              <w:jc w:val="center"/>
              <w:rPr>
                <w:rFonts w:cs="Arial"/>
                <w:sz w:val="18"/>
                <w:szCs w:val="18"/>
              </w:rPr>
            </w:pPr>
          </w:p>
        </w:tc>
        <w:tc>
          <w:tcPr>
            <w:tcW w:w="1134" w:type="dxa"/>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vAlign w:val="bottom"/>
          </w:tcPr>
          <w:p w:rsidR="00475A74" w:rsidRPr="00FF36E8" w:rsidRDefault="00475A74" w:rsidP="008001AD">
            <w:pPr>
              <w:spacing w:before="40" w:after="40"/>
              <w:jc w:val="center"/>
              <w:rPr>
                <w:rFonts w:cs="Arial"/>
                <w:sz w:val="16"/>
                <w:szCs w:val="16"/>
              </w:rPr>
            </w:pPr>
            <w:r w:rsidRPr="00FF36E8">
              <w:rPr>
                <w:rFonts w:cs="Arial"/>
                <w:sz w:val="16"/>
                <w:szCs w:val="16"/>
              </w:rPr>
              <w:t xml:space="preserve">Initial </w:t>
            </w:r>
            <w:r w:rsidRPr="00FF36E8">
              <w:rPr>
                <w:rFonts w:cs="Arial"/>
                <w:sz w:val="16"/>
                <w:szCs w:val="16"/>
              </w:rPr>
              <w:br/>
              <w:t>($)</w:t>
            </w:r>
          </w:p>
        </w:tc>
        <w:tc>
          <w:tcPr>
            <w:tcW w:w="1134"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475A74" w:rsidRPr="00FF36E8" w:rsidRDefault="00475A74" w:rsidP="008001AD">
            <w:pPr>
              <w:spacing w:before="40" w:after="40"/>
              <w:jc w:val="center"/>
              <w:rPr>
                <w:rFonts w:cs="Arial"/>
                <w:sz w:val="16"/>
                <w:szCs w:val="16"/>
              </w:rPr>
            </w:pPr>
            <w:r w:rsidRPr="00FF36E8">
              <w:rPr>
                <w:rFonts w:cs="Arial"/>
                <w:sz w:val="16"/>
                <w:szCs w:val="16"/>
              </w:rPr>
              <w:t xml:space="preserve">Final </w:t>
            </w:r>
            <w:r w:rsidRPr="00FF36E8">
              <w:rPr>
                <w:rFonts w:cs="Arial"/>
                <w:sz w:val="16"/>
                <w:szCs w:val="16"/>
              </w:rPr>
              <w:br/>
              <w:t>($)</w:t>
            </w:r>
          </w:p>
        </w:tc>
        <w:tc>
          <w:tcPr>
            <w:tcW w:w="1134"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475A74" w:rsidRPr="00FF36E8" w:rsidRDefault="00475A74" w:rsidP="008001AD">
            <w:pPr>
              <w:spacing w:before="40" w:after="40"/>
              <w:jc w:val="center"/>
              <w:rPr>
                <w:rFonts w:cs="Arial"/>
                <w:sz w:val="16"/>
                <w:szCs w:val="16"/>
              </w:rPr>
            </w:pPr>
            <w:r w:rsidRPr="00FF36E8">
              <w:rPr>
                <w:rFonts w:cs="Arial"/>
                <w:sz w:val="16"/>
                <w:szCs w:val="16"/>
              </w:rPr>
              <w:t xml:space="preserve">Difference </w:t>
            </w:r>
            <w:r w:rsidRPr="00FF36E8">
              <w:rPr>
                <w:rFonts w:cs="Arial"/>
                <w:sz w:val="16"/>
                <w:szCs w:val="16"/>
              </w:rPr>
              <w:br/>
              <w:t>($)</w:t>
            </w:r>
          </w:p>
        </w:tc>
        <w:tc>
          <w:tcPr>
            <w:tcW w:w="170" w:type="dxa"/>
            <w:vMerge/>
            <w:tcBorders>
              <w:top w:val="single" w:sz="8" w:space="0" w:color="E36C0A" w:themeColor="accent6" w:themeShade="BF"/>
              <w:left w:val="nil"/>
              <w:bottom w:val="single" w:sz="8" w:space="0" w:color="E36C0A" w:themeColor="accent6" w:themeShade="BF"/>
              <w:right w:val="nil"/>
            </w:tcBorders>
            <w:shd w:val="clear" w:color="auto" w:fill="auto"/>
            <w:vAlign w:val="bottom"/>
          </w:tcPr>
          <w:p w:rsidR="00475A74" w:rsidRPr="00FF36E8" w:rsidRDefault="00475A74" w:rsidP="008001AD">
            <w:pPr>
              <w:spacing w:before="40" w:after="40"/>
              <w:jc w:val="center"/>
              <w:rPr>
                <w:rFonts w:cs="Arial"/>
                <w:sz w:val="16"/>
                <w:szCs w:val="16"/>
              </w:rPr>
            </w:pPr>
          </w:p>
        </w:tc>
        <w:tc>
          <w:tcPr>
            <w:tcW w:w="1134"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475A74" w:rsidRPr="00FF36E8" w:rsidRDefault="00475A74" w:rsidP="008001AD">
            <w:pPr>
              <w:spacing w:before="40" w:after="40"/>
              <w:jc w:val="center"/>
              <w:rPr>
                <w:rFonts w:cs="Arial"/>
                <w:sz w:val="16"/>
                <w:szCs w:val="16"/>
              </w:rPr>
            </w:pPr>
            <w:r w:rsidRPr="00FF36E8">
              <w:rPr>
                <w:rFonts w:cs="Arial"/>
                <w:sz w:val="16"/>
                <w:szCs w:val="16"/>
              </w:rPr>
              <w:t xml:space="preserve">Initial </w:t>
            </w:r>
            <w:r w:rsidRPr="00FF36E8">
              <w:rPr>
                <w:rFonts w:cs="Arial"/>
                <w:sz w:val="16"/>
                <w:szCs w:val="16"/>
              </w:rPr>
              <w:br/>
              <w:t>($)</w:t>
            </w:r>
          </w:p>
        </w:tc>
        <w:tc>
          <w:tcPr>
            <w:tcW w:w="1135"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475A74" w:rsidRPr="00FF36E8" w:rsidRDefault="00475A74" w:rsidP="008001AD">
            <w:pPr>
              <w:spacing w:before="40" w:after="40"/>
              <w:jc w:val="center"/>
              <w:rPr>
                <w:rFonts w:cs="Arial"/>
                <w:sz w:val="16"/>
                <w:szCs w:val="16"/>
              </w:rPr>
            </w:pPr>
            <w:r w:rsidRPr="00FF36E8">
              <w:rPr>
                <w:rFonts w:cs="Arial"/>
                <w:sz w:val="16"/>
                <w:szCs w:val="16"/>
              </w:rPr>
              <w:t xml:space="preserve">Final </w:t>
            </w:r>
            <w:r w:rsidRPr="00FF36E8">
              <w:rPr>
                <w:rFonts w:cs="Arial"/>
                <w:sz w:val="16"/>
                <w:szCs w:val="16"/>
              </w:rPr>
              <w:br/>
              <w:t>($)</w:t>
            </w:r>
          </w:p>
        </w:tc>
        <w:tc>
          <w:tcPr>
            <w:tcW w:w="1134"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475A74" w:rsidRPr="00FF36E8" w:rsidRDefault="00475A74" w:rsidP="008001AD">
            <w:pPr>
              <w:spacing w:before="40" w:after="40"/>
              <w:jc w:val="center"/>
              <w:rPr>
                <w:rFonts w:cs="Arial"/>
                <w:sz w:val="16"/>
                <w:szCs w:val="16"/>
              </w:rPr>
            </w:pPr>
            <w:r w:rsidRPr="00FF36E8">
              <w:rPr>
                <w:rFonts w:cs="Arial"/>
                <w:sz w:val="16"/>
                <w:szCs w:val="16"/>
              </w:rPr>
              <w:t xml:space="preserve">Difference </w:t>
            </w:r>
            <w:r w:rsidRPr="00FF36E8">
              <w:rPr>
                <w:rFonts w:cs="Arial"/>
                <w:sz w:val="16"/>
                <w:szCs w:val="16"/>
              </w:rPr>
              <w:br/>
              <w:t>($)</w:t>
            </w:r>
          </w:p>
        </w:tc>
      </w:tr>
      <w:tr w:rsidR="005B704F" w:rsidRPr="0087211A" w:rsidTr="00BB2137">
        <w:trPr>
          <w:trHeight w:val="20"/>
          <w:tblHeader/>
        </w:trPr>
        <w:tc>
          <w:tcPr>
            <w:tcW w:w="2268" w:type="dxa"/>
            <w:tcBorders>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p>
        </w:tc>
        <w:tc>
          <w:tcPr>
            <w:tcW w:w="1134" w:type="dxa"/>
            <w:tcBorders>
              <w:top w:val="single" w:sz="8" w:space="0" w:color="E36C0A" w:themeColor="accent6" w:themeShade="BF"/>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 </w:t>
            </w:r>
          </w:p>
        </w:tc>
        <w:tc>
          <w:tcPr>
            <w:tcW w:w="1134" w:type="dxa"/>
            <w:tcBorders>
              <w:top w:val="single" w:sz="8" w:space="0" w:color="E36C0A" w:themeColor="accent6" w:themeShade="BF"/>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p>
        </w:tc>
        <w:tc>
          <w:tcPr>
            <w:tcW w:w="1134" w:type="dxa"/>
            <w:tcBorders>
              <w:top w:val="single" w:sz="8" w:space="0" w:color="E36C0A" w:themeColor="accent6" w:themeShade="BF"/>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 </w:t>
            </w:r>
          </w:p>
        </w:tc>
        <w:tc>
          <w:tcPr>
            <w:tcW w:w="170" w:type="dxa"/>
            <w:tcBorders>
              <w:top w:val="single" w:sz="8" w:space="0" w:color="E36C0A" w:themeColor="accent6" w:themeShade="BF"/>
              <w:left w:val="nil"/>
              <w:bottom w:val="nil"/>
              <w:right w:val="nil"/>
            </w:tcBorders>
            <w:shd w:val="clear" w:color="auto" w:fill="auto"/>
            <w:vAlign w:val="center"/>
          </w:tcPr>
          <w:p w:rsidR="005B704F" w:rsidRPr="0087211A" w:rsidRDefault="005B704F" w:rsidP="000B210A">
            <w:pPr>
              <w:spacing w:before="40" w:after="40"/>
              <w:jc w:val="right"/>
              <w:rPr>
                <w:rFonts w:cs="Arial"/>
                <w:sz w:val="18"/>
                <w:szCs w:val="18"/>
              </w:rPr>
            </w:pPr>
            <w:r>
              <w:rPr>
                <w:rFonts w:cs="Arial"/>
                <w:sz w:val="18"/>
                <w:szCs w:val="18"/>
              </w:rPr>
              <w:t xml:space="preserve"> </w:t>
            </w:r>
          </w:p>
        </w:tc>
        <w:tc>
          <w:tcPr>
            <w:tcW w:w="1134" w:type="dxa"/>
            <w:tcBorders>
              <w:top w:val="single" w:sz="8" w:space="0" w:color="E36C0A" w:themeColor="accent6" w:themeShade="BF"/>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 </w:t>
            </w:r>
          </w:p>
        </w:tc>
        <w:tc>
          <w:tcPr>
            <w:tcW w:w="1135" w:type="dxa"/>
            <w:tcBorders>
              <w:top w:val="single" w:sz="8" w:space="0" w:color="E36C0A" w:themeColor="accent6" w:themeShade="BF"/>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p>
        </w:tc>
        <w:tc>
          <w:tcPr>
            <w:tcW w:w="1134" w:type="dxa"/>
            <w:tcBorders>
              <w:top w:val="single" w:sz="8" w:space="0" w:color="E36C0A" w:themeColor="accent6" w:themeShade="BF"/>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Alpine S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2,381,311</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2,381,908</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597</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4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1,057,402</w:t>
            </w:r>
          </w:p>
        </w:tc>
        <w:tc>
          <w:tcPr>
            <w:tcW w:w="1135"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1,057,402</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Ararat RC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3,242,881</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3,243,694</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813</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4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2,210,329</w:t>
            </w:r>
          </w:p>
        </w:tc>
        <w:tc>
          <w:tcPr>
            <w:tcW w:w="1135"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2,210,329</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Ballarat C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9,981,508</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9,984,009</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2,501</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4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2,167,499</w:t>
            </w:r>
          </w:p>
        </w:tc>
        <w:tc>
          <w:tcPr>
            <w:tcW w:w="1135"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2,167,499</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Banyule C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3,473,003</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3,473,873</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870</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4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899,733</w:t>
            </w:r>
          </w:p>
        </w:tc>
        <w:tc>
          <w:tcPr>
            <w:tcW w:w="1135"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899,733</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Bass Coast S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4,134,705</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4,135,741</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1,036</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4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1,359,683</w:t>
            </w:r>
          </w:p>
        </w:tc>
        <w:tc>
          <w:tcPr>
            <w:tcW w:w="1135"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1,359,683</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Baw Baw S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5,965,051</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5,966,546</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1,495</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4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2,635,912</w:t>
            </w:r>
          </w:p>
        </w:tc>
        <w:tc>
          <w:tcPr>
            <w:tcW w:w="1135"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2,635,912</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Bayside C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2,026,347</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2,026,855</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508</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4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522,225</w:t>
            </w:r>
          </w:p>
        </w:tc>
        <w:tc>
          <w:tcPr>
            <w:tcW w:w="1135"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522,225</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Benalla RC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2,398,171</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2,398,772</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601</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4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1,429,583</w:t>
            </w:r>
          </w:p>
        </w:tc>
        <w:tc>
          <w:tcPr>
            <w:tcW w:w="1135"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1,429,583</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Boroondara C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3,499,573</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3,500,450</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877</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4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836,340</w:t>
            </w:r>
          </w:p>
        </w:tc>
        <w:tc>
          <w:tcPr>
            <w:tcW w:w="1135"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836,340</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Brimbank C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11,573,419</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11,576,319</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2,900</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4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1,602,711</w:t>
            </w:r>
          </w:p>
        </w:tc>
        <w:tc>
          <w:tcPr>
            <w:tcW w:w="1135"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1,602,711</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Buloke S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3,293,945</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3,294,770</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825</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4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2,305,083</w:t>
            </w:r>
          </w:p>
        </w:tc>
        <w:tc>
          <w:tcPr>
            <w:tcW w:w="1135"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2,305,083</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Campaspe S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7,082,718</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7,084,493</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1,775</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4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4,085,899</w:t>
            </w:r>
          </w:p>
        </w:tc>
        <w:tc>
          <w:tcPr>
            <w:tcW w:w="1135"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4,085,899</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Cardinia S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7,523,601</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7,525,486</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1,885</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4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2,379,776</w:t>
            </w:r>
          </w:p>
        </w:tc>
        <w:tc>
          <w:tcPr>
            <w:tcW w:w="1135"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2,379,776</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Casey C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15,151,528</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15,155,325</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3,797</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4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2,178,972</w:t>
            </w:r>
          </w:p>
        </w:tc>
        <w:tc>
          <w:tcPr>
            <w:tcW w:w="1135"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2,178,972</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Central Goldfields S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2,444,200</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2,444,813</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613</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4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1,094,298</w:t>
            </w:r>
          </w:p>
        </w:tc>
        <w:tc>
          <w:tcPr>
            <w:tcW w:w="1135"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1,094,298</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Colac Otway S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3,475,181</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3,476,052</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871</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4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2,507,666</w:t>
            </w:r>
          </w:p>
        </w:tc>
        <w:tc>
          <w:tcPr>
            <w:tcW w:w="1135"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2,507,666</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Corangamite S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3,783,356</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3,784,304</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948</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4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3,279,613</w:t>
            </w:r>
          </w:p>
        </w:tc>
        <w:tc>
          <w:tcPr>
            <w:tcW w:w="1135"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3,279,613</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Darebin C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3,890,594</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3,891,569</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975</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4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898,199</w:t>
            </w:r>
          </w:p>
        </w:tc>
        <w:tc>
          <w:tcPr>
            <w:tcW w:w="1135"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898,199</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East Gippsland S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9,329,495</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9,331,833</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2,338</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4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4,427,789</w:t>
            </w:r>
          </w:p>
        </w:tc>
        <w:tc>
          <w:tcPr>
            <w:tcW w:w="1135"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4,427,789</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Frankston C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7,483,469</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7,485,344</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1,875</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4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1,058,605</w:t>
            </w:r>
          </w:p>
        </w:tc>
        <w:tc>
          <w:tcPr>
            <w:tcW w:w="1135"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1,058,605</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Gannawarra S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3,117,764</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3,118,545</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781</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4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1,905,891</w:t>
            </w:r>
          </w:p>
        </w:tc>
        <w:tc>
          <w:tcPr>
            <w:tcW w:w="1135"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1,905,891</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Glen Eira C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2,920,683</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2,921,415</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732</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4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604,281</w:t>
            </w:r>
          </w:p>
        </w:tc>
        <w:tc>
          <w:tcPr>
            <w:tcW w:w="1135"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604,281</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Glenelg S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4,024,257</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4,025,265</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1,008</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4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3,247,265</w:t>
            </w:r>
          </w:p>
        </w:tc>
        <w:tc>
          <w:tcPr>
            <w:tcW w:w="1135"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3,247,265</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Golden Plains S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3,226,846</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3,227,655</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809</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4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1,905,182</w:t>
            </w:r>
          </w:p>
        </w:tc>
        <w:tc>
          <w:tcPr>
            <w:tcW w:w="1135"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1,905,182</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Greater Bendigo C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11,764,291</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11,767,239</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2,948</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4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3,218,754</w:t>
            </w:r>
          </w:p>
        </w:tc>
        <w:tc>
          <w:tcPr>
            <w:tcW w:w="1135"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3,218,754</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Greater Dandenong C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9,303,530</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9,305,861</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2,331</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4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1,398,334</w:t>
            </w:r>
          </w:p>
        </w:tc>
        <w:tc>
          <w:tcPr>
            <w:tcW w:w="1135"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1,398,334</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Greater Geelong C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16,138,166</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16,142,209</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4,043</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4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3,063,916</w:t>
            </w:r>
          </w:p>
        </w:tc>
        <w:tc>
          <w:tcPr>
            <w:tcW w:w="1135"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3,063,916</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Greater Shepparton C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8,483,281</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8,485,407</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2,126</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4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2,975,988</w:t>
            </w:r>
          </w:p>
        </w:tc>
        <w:tc>
          <w:tcPr>
            <w:tcW w:w="1135"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2,975,988</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Hepburn S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2,881,817</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2,882,539</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722</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4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1,408,032</w:t>
            </w:r>
          </w:p>
        </w:tc>
        <w:tc>
          <w:tcPr>
            <w:tcW w:w="1135"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1,408,032</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Hindmarsh S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2,501,631</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2,502,258</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627</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4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1,531,646</w:t>
            </w:r>
          </w:p>
        </w:tc>
        <w:tc>
          <w:tcPr>
            <w:tcW w:w="1135"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1,531,646</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Hobsons Bay C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1,882,954</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1,883,426</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472</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4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688,406</w:t>
            </w:r>
          </w:p>
        </w:tc>
        <w:tc>
          <w:tcPr>
            <w:tcW w:w="1135"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688,406</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Horsham RC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3,692,134</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3,693,059</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925</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4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2,040,433</w:t>
            </w:r>
          </w:p>
        </w:tc>
        <w:tc>
          <w:tcPr>
            <w:tcW w:w="1135"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2,040,433</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Hume C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10,930,718</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10,933,457</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2,739</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4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2,057,535</w:t>
            </w:r>
          </w:p>
        </w:tc>
        <w:tc>
          <w:tcPr>
            <w:tcW w:w="1135"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2,057,535</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Indigo S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2,701,764</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2,702,441</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677</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4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1,603,095</w:t>
            </w:r>
          </w:p>
        </w:tc>
        <w:tc>
          <w:tcPr>
            <w:tcW w:w="1135"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1,603,095</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Kingston C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3,103,556</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3,104,334</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778</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4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1,197,570</w:t>
            </w:r>
          </w:p>
        </w:tc>
        <w:tc>
          <w:tcPr>
            <w:tcW w:w="1135"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1,197,570</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Knox C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6,297,146</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6,298,724</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1,578</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4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1,024,061</w:t>
            </w:r>
          </w:p>
        </w:tc>
        <w:tc>
          <w:tcPr>
            <w:tcW w:w="1135"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1,024,061</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Latrobe C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9,011,845</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9,014,103</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2,258</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4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2,416,162</w:t>
            </w:r>
          </w:p>
        </w:tc>
        <w:tc>
          <w:tcPr>
            <w:tcW w:w="1135"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2,416,162</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Loddon S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4,427,498</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4,428,608</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1,110</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4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3,469,308</w:t>
            </w:r>
          </w:p>
        </w:tc>
        <w:tc>
          <w:tcPr>
            <w:tcW w:w="1135"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3,469,308</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 </w:t>
            </w:r>
          </w:p>
        </w:tc>
      </w:tr>
    </w:tbl>
    <w:p w:rsidR="000726CB" w:rsidRPr="00FF36E8" w:rsidRDefault="000726CB" w:rsidP="00FF36E8">
      <w:pPr>
        <w:spacing w:before="40" w:after="20"/>
        <w:rPr>
          <w:rFonts w:cs="Arial"/>
          <w:sz w:val="18"/>
          <w:szCs w:val="18"/>
        </w:rPr>
      </w:pPr>
    </w:p>
    <w:p w:rsidR="004F2BFF" w:rsidRPr="00FF36E8" w:rsidRDefault="004F2BFF" w:rsidP="00FF36E8">
      <w:pPr>
        <w:spacing w:before="40" w:after="20"/>
        <w:rPr>
          <w:rFonts w:cs="Arial"/>
          <w:sz w:val="18"/>
          <w:szCs w:val="18"/>
        </w:rPr>
      </w:pPr>
    </w:p>
    <w:p w:rsidR="000726CB" w:rsidRPr="00FF36E8" w:rsidRDefault="000726CB" w:rsidP="00FF36E8">
      <w:pPr>
        <w:spacing w:before="40" w:after="20"/>
        <w:rPr>
          <w:rFonts w:cs="Arial"/>
          <w:sz w:val="18"/>
          <w:szCs w:val="18"/>
        </w:rPr>
      </w:pPr>
      <w:r w:rsidRPr="00FF36E8">
        <w:rPr>
          <w:rFonts w:cs="Arial"/>
          <w:sz w:val="18"/>
          <w:szCs w:val="18"/>
        </w:rPr>
        <w:br w:type="page"/>
      </w:r>
    </w:p>
    <w:p w:rsidR="000726CB" w:rsidRPr="00976C78" w:rsidRDefault="000726CB" w:rsidP="00010EFE">
      <w:pPr>
        <w:pStyle w:val="AnnRptHEADING1"/>
      </w:pPr>
      <w:r w:rsidRPr="00976C78">
        <w:lastRenderedPageBreak/>
        <w:t xml:space="preserve">Final </w:t>
      </w:r>
      <w:r w:rsidRPr="00010EFE">
        <w:t>Grant</w:t>
      </w:r>
      <w:r w:rsidRPr="00976C78">
        <w:t xml:space="preserve"> Allocations </w:t>
      </w:r>
      <w:r w:rsidR="00117BD1">
        <w:t>2015-16</w:t>
      </w:r>
      <w:r w:rsidR="00CE4507" w:rsidRPr="00976C78">
        <w:tab/>
        <w:t>Appendix 1</w:t>
      </w:r>
    </w:p>
    <w:p w:rsidR="000726CB" w:rsidRPr="00976C78" w:rsidRDefault="004F1184" w:rsidP="00010EFE">
      <w:pPr>
        <w:pStyle w:val="AnnRptHEADING2"/>
      </w:pPr>
      <w:r>
        <w:tab/>
      </w:r>
    </w:p>
    <w:p w:rsidR="000726CB" w:rsidRPr="00FF36E8" w:rsidRDefault="000726CB"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tblGrid>
      <w:tr w:rsidR="008C0428" w:rsidRPr="00FF36E8" w:rsidTr="008001AD">
        <w:trPr>
          <w:trHeight w:val="20"/>
          <w:tblHeader/>
        </w:trPr>
        <w:tc>
          <w:tcPr>
            <w:tcW w:w="2268" w:type="dxa"/>
            <w:tcBorders>
              <w:top w:val="nil"/>
              <w:left w:val="nil"/>
              <w:right w:val="single" w:sz="18" w:space="0" w:color="E36C0A" w:themeColor="accent6" w:themeShade="BF"/>
            </w:tcBorders>
            <w:shd w:val="clear" w:color="auto" w:fill="auto"/>
            <w:vAlign w:val="bottom"/>
          </w:tcPr>
          <w:p w:rsidR="008C0428" w:rsidRPr="0087211A" w:rsidRDefault="008C0428" w:rsidP="008001AD">
            <w:pPr>
              <w:spacing w:before="40" w:after="40"/>
              <w:jc w:val="center"/>
              <w:rPr>
                <w:rFonts w:cs="Arial"/>
                <w:sz w:val="18"/>
                <w:szCs w:val="18"/>
              </w:rPr>
            </w:pPr>
          </w:p>
        </w:tc>
        <w:tc>
          <w:tcPr>
            <w:tcW w:w="4254" w:type="dxa"/>
            <w:gridSpan w:val="3"/>
            <w:tcBorders>
              <w:top w:val="nil"/>
              <w:left w:val="single" w:sz="18" w:space="0" w:color="E36C0A" w:themeColor="accent6" w:themeShade="BF"/>
              <w:bottom w:val="single" w:sz="8" w:space="0" w:color="E36C0A" w:themeColor="accent6" w:themeShade="BF"/>
              <w:right w:val="nil"/>
            </w:tcBorders>
            <w:shd w:val="clear" w:color="auto" w:fill="auto"/>
            <w:vAlign w:val="bottom"/>
          </w:tcPr>
          <w:p w:rsidR="008C0428" w:rsidRPr="00FF36E8" w:rsidRDefault="00AD6B35" w:rsidP="008001AD">
            <w:pPr>
              <w:spacing w:before="40" w:after="40"/>
              <w:jc w:val="center"/>
              <w:rPr>
                <w:rFonts w:cs="Arial"/>
                <w:b/>
                <w:sz w:val="18"/>
                <w:szCs w:val="18"/>
              </w:rPr>
            </w:pPr>
            <w:r>
              <w:rPr>
                <w:rFonts w:cs="Arial"/>
                <w:b/>
                <w:sz w:val="18"/>
                <w:szCs w:val="18"/>
              </w:rPr>
              <w:t>Financial Assistance Grants</w:t>
            </w:r>
          </w:p>
        </w:tc>
      </w:tr>
      <w:tr w:rsidR="000726CB" w:rsidRPr="00FF36E8" w:rsidTr="008001AD">
        <w:trPr>
          <w:trHeight w:val="20"/>
          <w:tblHeader/>
        </w:trPr>
        <w:tc>
          <w:tcPr>
            <w:tcW w:w="2268" w:type="dxa"/>
            <w:tcBorders>
              <w:top w:val="nil"/>
              <w:left w:val="nil"/>
              <w:right w:val="single" w:sz="18" w:space="0" w:color="E36C0A" w:themeColor="accent6" w:themeShade="BF"/>
            </w:tcBorders>
            <w:shd w:val="clear" w:color="auto" w:fill="auto"/>
            <w:vAlign w:val="bottom"/>
          </w:tcPr>
          <w:p w:rsidR="000726CB" w:rsidRPr="0087211A" w:rsidRDefault="000726CB" w:rsidP="008001AD">
            <w:pPr>
              <w:spacing w:before="40" w:after="40"/>
              <w:jc w:val="center"/>
              <w:rPr>
                <w:rFonts w:cs="Arial"/>
                <w:sz w:val="18"/>
                <w:szCs w:val="18"/>
              </w:rPr>
            </w:pPr>
          </w:p>
        </w:tc>
        <w:tc>
          <w:tcPr>
            <w:tcW w:w="1418" w:type="dxa"/>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vAlign w:val="bottom"/>
          </w:tcPr>
          <w:p w:rsidR="000726CB" w:rsidRPr="00FF36E8" w:rsidRDefault="000726CB" w:rsidP="008001AD">
            <w:pPr>
              <w:spacing w:before="40" w:after="40"/>
              <w:jc w:val="center"/>
              <w:rPr>
                <w:rFonts w:cs="Arial"/>
                <w:sz w:val="16"/>
                <w:szCs w:val="16"/>
              </w:rPr>
            </w:pPr>
            <w:r w:rsidRPr="00FF36E8">
              <w:rPr>
                <w:rFonts w:cs="Arial"/>
                <w:sz w:val="16"/>
                <w:szCs w:val="16"/>
              </w:rPr>
              <w:t xml:space="preserve">Initial </w:t>
            </w:r>
            <w:r w:rsidRPr="00FF36E8">
              <w:rPr>
                <w:rFonts w:cs="Arial"/>
                <w:sz w:val="16"/>
                <w:szCs w:val="16"/>
              </w:rPr>
              <w:br/>
              <w:t>($)</w:t>
            </w:r>
          </w:p>
        </w:tc>
        <w:tc>
          <w:tcPr>
            <w:tcW w:w="1418"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0726CB" w:rsidRPr="00FF36E8" w:rsidRDefault="000726CB" w:rsidP="008001AD">
            <w:pPr>
              <w:spacing w:before="40" w:after="40"/>
              <w:jc w:val="center"/>
              <w:rPr>
                <w:rFonts w:cs="Arial"/>
                <w:sz w:val="16"/>
                <w:szCs w:val="16"/>
              </w:rPr>
            </w:pPr>
            <w:r w:rsidRPr="00FF36E8">
              <w:rPr>
                <w:rFonts w:cs="Arial"/>
                <w:sz w:val="16"/>
                <w:szCs w:val="16"/>
              </w:rPr>
              <w:t xml:space="preserve">Final </w:t>
            </w:r>
            <w:r w:rsidRPr="00FF36E8">
              <w:rPr>
                <w:rFonts w:cs="Arial"/>
                <w:sz w:val="16"/>
                <w:szCs w:val="16"/>
              </w:rPr>
              <w:br/>
              <w:t>($)</w:t>
            </w:r>
          </w:p>
        </w:tc>
        <w:tc>
          <w:tcPr>
            <w:tcW w:w="1418"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0726CB" w:rsidRPr="00FF36E8" w:rsidRDefault="000726CB" w:rsidP="008001AD">
            <w:pPr>
              <w:spacing w:before="40" w:after="40"/>
              <w:jc w:val="center"/>
              <w:rPr>
                <w:rFonts w:cs="Arial"/>
                <w:sz w:val="16"/>
                <w:szCs w:val="16"/>
              </w:rPr>
            </w:pPr>
            <w:r w:rsidRPr="00FF36E8">
              <w:rPr>
                <w:rFonts w:cs="Arial"/>
                <w:sz w:val="16"/>
                <w:szCs w:val="16"/>
              </w:rPr>
              <w:t xml:space="preserve">Difference </w:t>
            </w:r>
            <w:r w:rsidR="005E7FBD" w:rsidRPr="00FF36E8">
              <w:rPr>
                <w:rFonts w:cs="Arial"/>
                <w:sz w:val="16"/>
                <w:szCs w:val="16"/>
              </w:rPr>
              <w:br/>
            </w:r>
            <w:r w:rsidRPr="00FF36E8">
              <w:rPr>
                <w:rFonts w:cs="Arial"/>
                <w:sz w:val="16"/>
                <w:szCs w:val="16"/>
              </w:rPr>
              <w:t>($)</w:t>
            </w:r>
          </w:p>
        </w:tc>
      </w:tr>
      <w:tr w:rsidR="005B704F" w:rsidRPr="0087211A" w:rsidTr="00BB2137">
        <w:trPr>
          <w:trHeight w:val="20"/>
          <w:tblHeader/>
        </w:trPr>
        <w:tc>
          <w:tcPr>
            <w:tcW w:w="2268" w:type="dxa"/>
            <w:tcBorders>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p>
        </w:tc>
        <w:tc>
          <w:tcPr>
            <w:tcW w:w="1418" w:type="dxa"/>
            <w:tcBorders>
              <w:top w:val="single" w:sz="8" w:space="0" w:color="E36C0A" w:themeColor="accent6" w:themeShade="BF"/>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 </w:t>
            </w:r>
          </w:p>
        </w:tc>
        <w:tc>
          <w:tcPr>
            <w:tcW w:w="1418" w:type="dxa"/>
            <w:tcBorders>
              <w:top w:val="single" w:sz="8" w:space="0" w:color="E36C0A" w:themeColor="accent6" w:themeShade="BF"/>
              <w:left w:val="nil"/>
              <w:bottom w:val="nil"/>
              <w:right w:val="nil"/>
            </w:tcBorders>
            <w:shd w:val="clear" w:color="auto" w:fill="auto"/>
            <w:vAlign w:val="center"/>
          </w:tcPr>
          <w:p w:rsidR="005B704F" w:rsidRPr="005B704F" w:rsidRDefault="005B704F" w:rsidP="000B210A">
            <w:pPr>
              <w:spacing w:before="40" w:after="40"/>
              <w:jc w:val="right"/>
              <w:rPr>
                <w:rFonts w:cs="Arial"/>
                <w:b/>
                <w:sz w:val="18"/>
                <w:szCs w:val="18"/>
              </w:rPr>
            </w:pPr>
          </w:p>
        </w:tc>
        <w:tc>
          <w:tcPr>
            <w:tcW w:w="1418" w:type="dxa"/>
            <w:tcBorders>
              <w:top w:val="single" w:sz="8" w:space="0" w:color="E36C0A" w:themeColor="accent6" w:themeShade="BF"/>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Alpine S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3,438,713</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b/>
                <w:sz w:val="18"/>
                <w:szCs w:val="18"/>
              </w:rPr>
            </w:pPr>
            <w:r w:rsidRPr="005B704F">
              <w:rPr>
                <w:rFonts w:cs="Arial"/>
                <w:b/>
                <w:sz w:val="18"/>
                <w:szCs w:val="18"/>
              </w:rPr>
              <w:t>3,439,310</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597</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Ararat RC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5,453,210</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b/>
                <w:sz w:val="18"/>
                <w:szCs w:val="18"/>
              </w:rPr>
            </w:pPr>
            <w:r w:rsidRPr="005B704F">
              <w:rPr>
                <w:rFonts w:cs="Arial"/>
                <w:b/>
                <w:sz w:val="18"/>
                <w:szCs w:val="18"/>
              </w:rPr>
              <w:t>5,454,023</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813</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Ballarat C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12,149,007</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b/>
                <w:sz w:val="18"/>
                <w:szCs w:val="18"/>
              </w:rPr>
            </w:pPr>
            <w:r w:rsidRPr="005B704F">
              <w:rPr>
                <w:rFonts w:cs="Arial"/>
                <w:b/>
                <w:sz w:val="18"/>
                <w:szCs w:val="18"/>
              </w:rPr>
              <w:t>12,151,508</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2,501</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Banyule C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4,372,736</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b/>
                <w:sz w:val="18"/>
                <w:szCs w:val="18"/>
              </w:rPr>
            </w:pPr>
            <w:r w:rsidRPr="005B704F">
              <w:rPr>
                <w:rFonts w:cs="Arial"/>
                <w:b/>
                <w:sz w:val="18"/>
                <w:szCs w:val="18"/>
              </w:rPr>
              <w:t>4,373,606</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870</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Bass Coast S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5,494,388</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b/>
                <w:sz w:val="18"/>
                <w:szCs w:val="18"/>
              </w:rPr>
            </w:pPr>
            <w:r w:rsidRPr="005B704F">
              <w:rPr>
                <w:rFonts w:cs="Arial"/>
                <w:b/>
                <w:sz w:val="18"/>
                <w:szCs w:val="18"/>
              </w:rPr>
              <w:t>5,495,424</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1,036</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Baw Baw S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8,600,963</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b/>
                <w:sz w:val="18"/>
                <w:szCs w:val="18"/>
              </w:rPr>
            </w:pPr>
            <w:r w:rsidRPr="005B704F">
              <w:rPr>
                <w:rFonts w:cs="Arial"/>
                <w:b/>
                <w:sz w:val="18"/>
                <w:szCs w:val="18"/>
              </w:rPr>
              <w:t>8,602,458</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1,495</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Bayside C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2,548,572</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b/>
                <w:sz w:val="18"/>
                <w:szCs w:val="18"/>
              </w:rPr>
            </w:pPr>
            <w:r w:rsidRPr="005B704F">
              <w:rPr>
                <w:rFonts w:cs="Arial"/>
                <w:b/>
                <w:sz w:val="18"/>
                <w:szCs w:val="18"/>
              </w:rPr>
              <w:t>2,549,080</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508</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Benalla RC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3,827,754</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b/>
                <w:sz w:val="18"/>
                <w:szCs w:val="18"/>
              </w:rPr>
            </w:pPr>
            <w:r w:rsidRPr="005B704F">
              <w:rPr>
                <w:rFonts w:cs="Arial"/>
                <w:b/>
                <w:sz w:val="18"/>
                <w:szCs w:val="18"/>
              </w:rPr>
              <w:t>3,828,355</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601</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Boroondara C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4,335,913</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b/>
                <w:sz w:val="18"/>
                <w:szCs w:val="18"/>
              </w:rPr>
            </w:pPr>
            <w:r w:rsidRPr="005B704F">
              <w:rPr>
                <w:rFonts w:cs="Arial"/>
                <w:b/>
                <w:sz w:val="18"/>
                <w:szCs w:val="18"/>
              </w:rPr>
              <w:t>4,336,790</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877</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Brimbank C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13,176,130</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b/>
                <w:sz w:val="18"/>
                <w:szCs w:val="18"/>
              </w:rPr>
            </w:pPr>
            <w:r w:rsidRPr="005B704F">
              <w:rPr>
                <w:rFonts w:cs="Arial"/>
                <w:b/>
                <w:sz w:val="18"/>
                <w:szCs w:val="18"/>
              </w:rPr>
              <w:t>13,179,030</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2,900</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Buloke S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5,599,028</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b/>
                <w:sz w:val="18"/>
                <w:szCs w:val="18"/>
              </w:rPr>
            </w:pPr>
            <w:r w:rsidRPr="005B704F">
              <w:rPr>
                <w:rFonts w:cs="Arial"/>
                <w:b/>
                <w:sz w:val="18"/>
                <w:szCs w:val="18"/>
              </w:rPr>
              <w:t>5,599,853</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825</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Campaspe S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11,168,617</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b/>
                <w:sz w:val="18"/>
                <w:szCs w:val="18"/>
              </w:rPr>
            </w:pPr>
            <w:r w:rsidRPr="005B704F">
              <w:rPr>
                <w:rFonts w:cs="Arial"/>
                <w:b/>
                <w:sz w:val="18"/>
                <w:szCs w:val="18"/>
              </w:rPr>
              <w:t>11,170,392</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1,775</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Cardinia S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9,903,377</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b/>
                <w:sz w:val="18"/>
                <w:szCs w:val="18"/>
              </w:rPr>
            </w:pPr>
            <w:r w:rsidRPr="005B704F">
              <w:rPr>
                <w:rFonts w:cs="Arial"/>
                <w:b/>
                <w:sz w:val="18"/>
                <w:szCs w:val="18"/>
              </w:rPr>
              <w:t>9,905,262</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1,885</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Casey C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17,330,500</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b/>
                <w:sz w:val="18"/>
                <w:szCs w:val="18"/>
              </w:rPr>
            </w:pPr>
            <w:r w:rsidRPr="005B704F">
              <w:rPr>
                <w:rFonts w:cs="Arial"/>
                <w:b/>
                <w:sz w:val="18"/>
                <w:szCs w:val="18"/>
              </w:rPr>
              <w:t>17,334,297</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3,797</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Central Goldfields S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3,538,498</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b/>
                <w:sz w:val="18"/>
                <w:szCs w:val="18"/>
              </w:rPr>
            </w:pPr>
            <w:r w:rsidRPr="005B704F">
              <w:rPr>
                <w:rFonts w:cs="Arial"/>
                <w:b/>
                <w:sz w:val="18"/>
                <w:szCs w:val="18"/>
              </w:rPr>
              <w:t>3,539,111</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613</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Colac Otway S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5,982,847</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b/>
                <w:sz w:val="18"/>
                <w:szCs w:val="18"/>
              </w:rPr>
            </w:pPr>
            <w:r w:rsidRPr="005B704F">
              <w:rPr>
                <w:rFonts w:cs="Arial"/>
                <w:b/>
                <w:sz w:val="18"/>
                <w:szCs w:val="18"/>
              </w:rPr>
              <w:t>5,983,718</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871</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Corangamite S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7,062,969</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b/>
                <w:sz w:val="18"/>
                <w:szCs w:val="18"/>
              </w:rPr>
            </w:pPr>
            <w:r w:rsidRPr="005B704F">
              <w:rPr>
                <w:rFonts w:cs="Arial"/>
                <w:b/>
                <w:sz w:val="18"/>
                <w:szCs w:val="18"/>
              </w:rPr>
              <w:t>7,063,917</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948</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Darebin C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4,788,793</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b/>
                <w:sz w:val="18"/>
                <w:szCs w:val="18"/>
              </w:rPr>
            </w:pPr>
            <w:r w:rsidRPr="005B704F">
              <w:rPr>
                <w:rFonts w:cs="Arial"/>
                <w:b/>
                <w:sz w:val="18"/>
                <w:szCs w:val="18"/>
              </w:rPr>
              <w:t>4,789,768</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975</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East Gippsland S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13,757,284</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b/>
                <w:sz w:val="18"/>
                <w:szCs w:val="18"/>
              </w:rPr>
            </w:pPr>
            <w:r w:rsidRPr="005B704F">
              <w:rPr>
                <w:rFonts w:cs="Arial"/>
                <w:b/>
                <w:sz w:val="18"/>
                <w:szCs w:val="18"/>
              </w:rPr>
              <w:t>13,759,622</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2,338</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Frankston C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8,542,074</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b/>
                <w:sz w:val="18"/>
                <w:szCs w:val="18"/>
              </w:rPr>
            </w:pPr>
            <w:r w:rsidRPr="005B704F">
              <w:rPr>
                <w:rFonts w:cs="Arial"/>
                <w:b/>
                <w:sz w:val="18"/>
                <w:szCs w:val="18"/>
              </w:rPr>
              <w:t>8,543,949</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1,875</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Gannawarra S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5,023,655</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b/>
                <w:sz w:val="18"/>
                <w:szCs w:val="18"/>
              </w:rPr>
            </w:pPr>
            <w:r w:rsidRPr="005B704F">
              <w:rPr>
                <w:rFonts w:cs="Arial"/>
                <w:b/>
                <w:sz w:val="18"/>
                <w:szCs w:val="18"/>
              </w:rPr>
              <w:t>5,024,436</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781</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Glen Eira C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3,524,964</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b/>
                <w:sz w:val="18"/>
                <w:szCs w:val="18"/>
              </w:rPr>
            </w:pPr>
            <w:r w:rsidRPr="005B704F">
              <w:rPr>
                <w:rFonts w:cs="Arial"/>
                <w:b/>
                <w:sz w:val="18"/>
                <w:szCs w:val="18"/>
              </w:rPr>
              <w:t>3,525,696</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732</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Glenelg S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7,271,522</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b/>
                <w:sz w:val="18"/>
                <w:szCs w:val="18"/>
              </w:rPr>
            </w:pPr>
            <w:r w:rsidRPr="005B704F">
              <w:rPr>
                <w:rFonts w:cs="Arial"/>
                <w:b/>
                <w:sz w:val="18"/>
                <w:szCs w:val="18"/>
              </w:rPr>
              <w:t>7,272,530</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1,008</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Golden Plains S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5,132,028</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b/>
                <w:sz w:val="18"/>
                <w:szCs w:val="18"/>
              </w:rPr>
            </w:pPr>
            <w:r w:rsidRPr="005B704F">
              <w:rPr>
                <w:rFonts w:cs="Arial"/>
                <w:b/>
                <w:sz w:val="18"/>
                <w:szCs w:val="18"/>
              </w:rPr>
              <w:t>5,132,837</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809</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Greater Bendigo C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14,983,045</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b/>
                <w:sz w:val="18"/>
                <w:szCs w:val="18"/>
              </w:rPr>
            </w:pPr>
            <w:r w:rsidRPr="005B704F">
              <w:rPr>
                <w:rFonts w:cs="Arial"/>
                <w:b/>
                <w:sz w:val="18"/>
                <w:szCs w:val="18"/>
              </w:rPr>
              <w:t>14,985,993</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2,948</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Greater Dandenong C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10,701,864</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b/>
                <w:sz w:val="18"/>
                <w:szCs w:val="18"/>
              </w:rPr>
            </w:pPr>
            <w:r w:rsidRPr="005B704F">
              <w:rPr>
                <w:rFonts w:cs="Arial"/>
                <w:b/>
                <w:sz w:val="18"/>
                <w:szCs w:val="18"/>
              </w:rPr>
              <w:t>10,704,195</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2,331</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Greater Geelong C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19,202,082</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b/>
                <w:sz w:val="18"/>
                <w:szCs w:val="18"/>
              </w:rPr>
            </w:pPr>
            <w:r w:rsidRPr="005B704F">
              <w:rPr>
                <w:rFonts w:cs="Arial"/>
                <w:b/>
                <w:sz w:val="18"/>
                <w:szCs w:val="18"/>
              </w:rPr>
              <w:t>19,206,125</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4,043</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Greater Shepparton C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11,459,269</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b/>
                <w:sz w:val="18"/>
                <w:szCs w:val="18"/>
              </w:rPr>
            </w:pPr>
            <w:r w:rsidRPr="005B704F">
              <w:rPr>
                <w:rFonts w:cs="Arial"/>
                <w:b/>
                <w:sz w:val="18"/>
                <w:szCs w:val="18"/>
              </w:rPr>
              <w:t>11,461,395</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2,126</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Hepburn S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4,289,849</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b/>
                <w:sz w:val="18"/>
                <w:szCs w:val="18"/>
              </w:rPr>
            </w:pPr>
            <w:r w:rsidRPr="005B704F">
              <w:rPr>
                <w:rFonts w:cs="Arial"/>
                <w:b/>
                <w:sz w:val="18"/>
                <w:szCs w:val="18"/>
              </w:rPr>
              <w:t>4,290,571</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722</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Hindmarsh S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4,033,277</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b/>
                <w:sz w:val="18"/>
                <w:szCs w:val="18"/>
              </w:rPr>
            </w:pPr>
            <w:r w:rsidRPr="005B704F">
              <w:rPr>
                <w:rFonts w:cs="Arial"/>
                <w:b/>
                <w:sz w:val="18"/>
                <w:szCs w:val="18"/>
              </w:rPr>
              <w:t>4,033,904</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627</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Hobsons Bay C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2,571,360</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b/>
                <w:sz w:val="18"/>
                <w:szCs w:val="18"/>
              </w:rPr>
            </w:pPr>
            <w:r w:rsidRPr="005B704F">
              <w:rPr>
                <w:rFonts w:cs="Arial"/>
                <w:b/>
                <w:sz w:val="18"/>
                <w:szCs w:val="18"/>
              </w:rPr>
              <w:t>2,571,832</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472</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Horsham RC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5,732,567</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b/>
                <w:sz w:val="18"/>
                <w:szCs w:val="18"/>
              </w:rPr>
            </w:pPr>
            <w:r w:rsidRPr="005B704F">
              <w:rPr>
                <w:rFonts w:cs="Arial"/>
                <w:b/>
                <w:sz w:val="18"/>
                <w:szCs w:val="18"/>
              </w:rPr>
              <w:t>5,733,492</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925</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Hume C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12,988,253</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b/>
                <w:sz w:val="18"/>
                <w:szCs w:val="18"/>
              </w:rPr>
            </w:pPr>
            <w:r w:rsidRPr="005B704F">
              <w:rPr>
                <w:rFonts w:cs="Arial"/>
                <w:b/>
                <w:sz w:val="18"/>
                <w:szCs w:val="18"/>
              </w:rPr>
              <w:t>12,990,992</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2,739</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Indigo S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4,304,859</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b/>
                <w:sz w:val="18"/>
                <w:szCs w:val="18"/>
              </w:rPr>
            </w:pPr>
            <w:r w:rsidRPr="005B704F">
              <w:rPr>
                <w:rFonts w:cs="Arial"/>
                <w:b/>
                <w:sz w:val="18"/>
                <w:szCs w:val="18"/>
              </w:rPr>
              <w:t>4,305,536</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677</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Kingston C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4,301,126</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b/>
                <w:sz w:val="18"/>
                <w:szCs w:val="18"/>
              </w:rPr>
            </w:pPr>
            <w:r w:rsidRPr="005B704F">
              <w:rPr>
                <w:rFonts w:cs="Arial"/>
                <w:b/>
                <w:sz w:val="18"/>
                <w:szCs w:val="18"/>
              </w:rPr>
              <w:t>4,301,904</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778</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Knox C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7,321,207</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b/>
                <w:sz w:val="18"/>
                <w:szCs w:val="18"/>
              </w:rPr>
            </w:pPr>
            <w:r w:rsidRPr="005B704F">
              <w:rPr>
                <w:rFonts w:cs="Arial"/>
                <w:b/>
                <w:sz w:val="18"/>
                <w:szCs w:val="18"/>
              </w:rPr>
              <w:t>7,322,785</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1,578</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Latrobe C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11,428,007</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b/>
                <w:sz w:val="18"/>
                <w:szCs w:val="18"/>
              </w:rPr>
            </w:pPr>
            <w:r w:rsidRPr="005B704F">
              <w:rPr>
                <w:rFonts w:cs="Arial"/>
                <w:b/>
                <w:sz w:val="18"/>
                <w:szCs w:val="18"/>
              </w:rPr>
              <w:t>11,430,265</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2,258</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40"/>
              <w:rPr>
                <w:rFonts w:cs="Arial"/>
                <w:sz w:val="18"/>
                <w:szCs w:val="18"/>
              </w:rPr>
            </w:pPr>
            <w:r w:rsidRPr="0087211A">
              <w:rPr>
                <w:rFonts w:cs="Arial"/>
                <w:sz w:val="18"/>
                <w:szCs w:val="18"/>
              </w:rPr>
              <w:t xml:space="preserve">Loddon S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7,896,806</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b/>
                <w:sz w:val="18"/>
                <w:szCs w:val="18"/>
              </w:rPr>
            </w:pPr>
            <w:r w:rsidRPr="005B704F">
              <w:rPr>
                <w:rFonts w:cs="Arial"/>
                <w:b/>
                <w:sz w:val="18"/>
                <w:szCs w:val="18"/>
              </w:rPr>
              <w:t>7,897,916</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40"/>
              <w:jc w:val="right"/>
              <w:rPr>
                <w:rFonts w:cs="Arial"/>
                <w:sz w:val="18"/>
                <w:szCs w:val="18"/>
              </w:rPr>
            </w:pPr>
            <w:r w:rsidRPr="005B704F">
              <w:rPr>
                <w:rFonts w:cs="Arial"/>
                <w:sz w:val="18"/>
                <w:szCs w:val="18"/>
              </w:rPr>
              <w:t>1,110</w:t>
            </w:r>
          </w:p>
        </w:tc>
      </w:tr>
    </w:tbl>
    <w:p w:rsidR="000726CB" w:rsidRPr="00FF36E8" w:rsidRDefault="000726CB" w:rsidP="00FF36E8">
      <w:pPr>
        <w:spacing w:before="40" w:after="20"/>
        <w:rPr>
          <w:rFonts w:cs="Arial"/>
          <w:sz w:val="18"/>
          <w:szCs w:val="18"/>
        </w:rPr>
      </w:pPr>
    </w:p>
    <w:p w:rsidR="004F2BFF" w:rsidRPr="00FF36E8" w:rsidRDefault="004F2BFF" w:rsidP="00FF36E8">
      <w:pPr>
        <w:spacing w:before="40" w:after="20"/>
        <w:rPr>
          <w:rFonts w:cs="Arial"/>
          <w:sz w:val="18"/>
          <w:szCs w:val="18"/>
        </w:rPr>
      </w:pPr>
    </w:p>
    <w:p w:rsidR="000726CB" w:rsidRPr="00FF36E8" w:rsidRDefault="000726CB" w:rsidP="00FF36E8">
      <w:pPr>
        <w:spacing w:before="40" w:after="20"/>
        <w:rPr>
          <w:rFonts w:cs="Arial"/>
          <w:sz w:val="18"/>
          <w:szCs w:val="18"/>
        </w:rPr>
      </w:pPr>
      <w:r w:rsidRPr="00FF36E8">
        <w:rPr>
          <w:rFonts w:cs="Arial"/>
          <w:sz w:val="18"/>
          <w:szCs w:val="18"/>
        </w:rPr>
        <w:br w:type="page"/>
      </w:r>
    </w:p>
    <w:p w:rsidR="000726CB" w:rsidRPr="00976C78" w:rsidRDefault="00CE4507" w:rsidP="00010EFE">
      <w:pPr>
        <w:pStyle w:val="AnnRptHEADING1"/>
      </w:pPr>
      <w:r w:rsidRPr="00976C78">
        <w:lastRenderedPageBreak/>
        <w:t>Appendix 1</w:t>
      </w:r>
      <w:r w:rsidR="000726CB" w:rsidRPr="00976C78">
        <w:tab/>
        <w:t xml:space="preserve">Final Grant Allocations </w:t>
      </w:r>
      <w:r w:rsidR="00117BD1">
        <w:t>2015-16</w:t>
      </w:r>
    </w:p>
    <w:p w:rsidR="000726CB" w:rsidRPr="00976C78" w:rsidRDefault="000726CB" w:rsidP="00010EFE">
      <w:pPr>
        <w:pStyle w:val="AnnRptHEADING2"/>
      </w:pPr>
    </w:p>
    <w:p w:rsidR="00BE3B95" w:rsidRPr="00FF36E8" w:rsidRDefault="00BE3B95" w:rsidP="00FF36E8">
      <w:pPr>
        <w:spacing w:before="40" w:after="20"/>
        <w:rPr>
          <w:rFonts w:cs="Arial"/>
          <w:sz w:val="18"/>
          <w:szCs w:val="18"/>
        </w:rPr>
      </w:pPr>
    </w:p>
    <w:tbl>
      <w:tblPr>
        <w:tblW w:w="9242" w:type="dxa"/>
        <w:tblInd w:w="78" w:type="dxa"/>
        <w:tblLayout w:type="fixed"/>
        <w:tblCellMar>
          <w:left w:w="57" w:type="dxa"/>
          <w:right w:w="57" w:type="dxa"/>
        </w:tblCellMar>
        <w:tblLook w:val="0000" w:firstRow="0" w:lastRow="0" w:firstColumn="0" w:lastColumn="0" w:noHBand="0" w:noVBand="0"/>
      </w:tblPr>
      <w:tblGrid>
        <w:gridCol w:w="2268"/>
        <w:gridCol w:w="1134"/>
        <w:gridCol w:w="1134"/>
        <w:gridCol w:w="1134"/>
        <w:gridCol w:w="170"/>
        <w:gridCol w:w="1134"/>
        <w:gridCol w:w="1134"/>
        <w:gridCol w:w="1134"/>
      </w:tblGrid>
      <w:tr w:rsidR="00475A74" w:rsidRPr="00FF36E8" w:rsidTr="008001AD">
        <w:trPr>
          <w:trHeight w:val="20"/>
          <w:tblHeader/>
        </w:trPr>
        <w:tc>
          <w:tcPr>
            <w:tcW w:w="2268" w:type="dxa"/>
            <w:tcBorders>
              <w:top w:val="nil"/>
              <w:left w:val="nil"/>
              <w:right w:val="single" w:sz="18" w:space="0" w:color="E36C0A" w:themeColor="accent6" w:themeShade="BF"/>
            </w:tcBorders>
            <w:shd w:val="clear" w:color="auto" w:fill="auto"/>
            <w:vAlign w:val="bottom"/>
          </w:tcPr>
          <w:p w:rsidR="00475A74" w:rsidRPr="0087211A" w:rsidRDefault="00475A74" w:rsidP="008001AD">
            <w:pPr>
              <w:spacing w:before="40" w:after="20"/>
              <w:jc w:val="center"/>
              <w:rPr>
                <w:rFonts w:cs="Arial"/>
                <w:sz w:val="18"/>
                <w:szCs w:val="18"/>
              </w:rPr>
            </w:pPr>
          </w:p>
        </w:tc>
        <w:tc>
          <w:tcPr>
            <w:tcW w:w="3402" w:type="dxa"/>
            <w:gridSpan w:val="3"/>
            <w:tcBorders>
              <w:top w:val="nil"/>
              <w:left w:val="single" w:sz="18" w:space="0" w:color="E36C0A" w:themeColor="accent6" w:themeShade="BF"/>
              <w:bottom w:val="single" w:sz="8" w:space="0" w:color="E36C0A" w:themeColor="accent6" w:themeShade="BF"/>
              <w:right w:val="nil"/>
            </w:tcBorders>
            <w:shd w:val="clear" w:color="auto" w:fill="auto"/>
            <w:vAlign w:val="bottom"/>
          </w:tcPr>
          <w:p w:rsidR="00475A74" w:rsidRPr="00FF36E8" w:rsidRDefault="00475A74" w:rsidP="008001AD">
            <w:pPr>
              <w:spacing w:before="40" w:after="20"/>
              <w:jc w:val="center"/>
              <w:rPr>
                <w:rFonts w:cs="Arial"/>
                <w:b/>
                <w:sz w:val="18"/>
                <w:szCs w:val="18"/>
              </w:rPr>
            </w:pPr>
            <w:r w:rsidRPr="00FF36E8">
              <w:rPr>
                <w:rFonts w:cs="Arial"/>
                <w:b/>
                <w:sz w:val="18"/>
                <w:szCs w:val="18"/>
              </w:rPr>
              <w:t>General Purpose Grants</w:t>
            </w:r>
          </w:p>
        </w:tc>
        <w:tc>
          <w:tcPr>
            <w:tcW w:w="170" w:type="dxa"/>
            <w:vMerge w:val="restart"/>
            <w:tcBorders>
              <w:top w:val="nil"/>
              <w:left w:val="nil"/>
              <w:bottom w:val="single" w:sz="8" w:space="0" w:color="E36C0A" w:themeColor="accent6" w:themeShade="BF"/>
              <w:right w:val="nil"/>
            </w:tcBorders>
            <w:shd w:val="clear" w:color="auto" w:fill="auto"/>
            <w:vAlign w:val="bottom"/>
          </w:tcPr>
          <w:p w:rsidR="00475A74" w:rsidRPr="00FF36E8" w:rsidRDefault="00475A74" w:rsidP="008001AD">
            <w:pPr>
              <w:spacing w:before="40" w:after="20"/>
              <w:jc w:val="center"/>
              <w:rPr>
                <w:rFonts w:cs="Arial"/>
                <w:b/>
                <w:sz w:val="18"/>
                <w:szCs w:val="18"/>
              </w:rPr>
            </w:pPr>
          </w:p>
        </w:tc>
        <w:tc>
          <w:tcPr>
            <w:tcW w:w="3402" w:type="dxa"/>
            <w:gridSpan w:val="3"/>
            <w:tcBorders>
              <w:top w:val="nil"/>
              <w:left w:val="nil"/>
              <w:bottom w:val="single" w:sz="8" w:space="0" w:color="E36C0A" w:themeColor="accent6" w:themeShade="BF"/>
              <w:right w:val="nil"/>
            </w:tcBorders>
            <w:shd w:val="clear" w:color="auto" w:fill="auto"/>
            <w:vAlign w:val="bottom"/>
          </w:tcPr>
          <w:p w:rsidR="00475A74" w:rsidRPr="00FF36E8" w:rsidRDefault="00475A74" w:rsidP="008001AD">
            <w:pPr>
              <w:spacing w:before="40" w:after="20"/>
              <w:jc w:val="center"/>
              <w:rPr>
                <w:rFonts w:cs="Arial"/>
                <w:b/>
                <w:sz w:val="18"/>
                <w:szCs w:val="18"/>
              </w:rPr>
            </w:pPr>
            <w:r w:rsidRPr="00FF36E8">
              <w:rPr>
                <w:rFonts w:cs="Arial"/>
                <w:b/>
                <w:sz w:val="18"/>
                <w:szCs w:val="18"/>
              </w:rPr>
              <w:t>Local Road Funding</w:t>
            </w:r>
          </w:p>
        </w:tc>
      </w:tr>
      <w:tr w:rsidR="00475A74" w:rsidRPr="00FF36E8" w:rsidTr="008001AD">
        <w:trPr>
          <w:trHeight w:val="20"/>
          <w:tblHeader/>
        </w:trPr>
        <w:tc>
          <w:tcPr>
            <w:tcW w:w="2268" w:type="dxa"/>
            <w:tcBorders>
              <w:top w:val="nil"/>
              <w:left w:val="nil"/>
              <w:right w:val="single" w:sz="18" w:space="0" w:color="E36C0A" w:themeColor="accent6" w:themeShade="BF"/>
            </w:tcBorders>
            <w:shd w:val="clear" w:color="auto" w:fill="auto"/>
            <w:vAlign w:val="bottom"/>
          </w:tcPr>
          <w:p w:rsidR="00475A74" w:rsidRPr="0087211A" w:rsidRDefault="00475A74" w:rsidP="008001AD">
            <w:pPr>
              <w:spacing w:before="40" w:after="20"/>
              <w:jc w:val="center"/>
              <w:rPr>
                <w:rFonts w:cs="Arial"/>
                <w:sz w:val="18"/>
                <w:szCs w:val="18"/>
              </w:rPr>
            </w:pPr>
          </w:p>
        </w:tc>
        <w:tc>
          <w:tcPr>
            <w:tcW w:w="1134" w:type="dxa"/>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vAlign w:val="bottom"/>
          </w:tcPr>
          <w:p w:rsidR="00475A74" w:rsidRPr="00FF36E8" w:rsidRDefault="00475A74" w:rsidP="008001AD">
            <w:pPr>
              <w:spacing w:before="40" w:after="20"/>
              <w:jc w:val="center"/>
              <w:rPr>
                <w:rFonts w:cs="Arial"/>
                <w:sz w:val="16"/>
                <w:szCs w:val="16"/>
              </w:rPr>
            </w:pPr>
            <w:r w:rsidRPr="00FF36E8">
              <w:rPr>
                <w:rFonts w:cs="Arial"/>
                <w:sz w:val="16"/>
                <w:szCs w:val="16"/>
              </w:rPr>
              <w:t xml:space="preserve">Initial </w:t>
            </w:r>
            <w:r w:rsidRPr="00FF36E8">
              <w:rPr>
                <w:rFonts w:cs="Arial"/>
                <w:sz w:val="16"/>
                <w:szCs w:val="16"/>
              </w:rPr>
              <w:br/>
              <w:t>($)</w:t>
            </w:r>
          </w:p>
        </w:tc>
        <w:tc>
          <w:tcPr>
            <w:tcW w:w="1134"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475A74" w:rsidRPr="00FF36E8" w:rsidRDefault="00475A74" w:rsidP="008001AD">
            <w:pPr>
              <w:spacing w:before="40" w:after="20"/>
              <w:jc w:val="center"/>
              <w:rPr>
                <w:rFonts w:cs="Arial"/>
                <w:sz w:val="16"/>
                <w:szCs w:val="16"/>
              </w:rPr>
            </w:pPr>
            <w:r w:rsidRPr="00FF36E8">
              <w:rPr>
                <w:rFonts w:cs="Arial"/>
                <w:sz w:val="16"/>
                <w:szCs w:val="16"/>
              </w:rPr>
              <w:t xml:space="preserve">Final </w:t>
            </w:r>
            <w:r w:rsidRPr="00FF36E8">
              <w:rPr>
                <w:rFonts w:cs="Arial"/>
                <w:sz w:val="16"/>
                <w:szCs w:val="16"/>
              </w:rPr>
              <w:br/>
              <w:t>($)</w:t>
            </w:r>
          </w:p>
        </w:tc>
        <w:tc>
          <w:tcPr>
            <w:tcW w:w="1134"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475A74" w:rsidRPr="00FF36E8" w:rsidRDefault="00475A74" w:rsidP="008001AD">
            <w:pPr>
              <w:spacing w:before="40" w:after="20"/>
              <w:jc w:val="center"/>
              <w:rPr>
                <w:rFonts w:cs="Arial"/>
                <w:sz w:val="16"/>
                <w:szCs w:val="16"/>
              </w:rPr>
            </w:pPr>
            <w:r w:rsidRPr="00FF36E8">
              <w:rPr>
                <w:rFonts w:cs="Arial"/>
                <w:sz w:val="16"/>
                <w:szCs w:val="16"/>
              </w:rPr>
              <w:t xml:space="preserve">Difference </w:t>
            </w:r>
            <w:r w:rsidRPr="00FF36E8">
              <w:rPr>
                <w:rFonts w:cs="Arial"/>
                <w:sz w:val="16"/>
                <w:szCs w:val="16"/>
              </w:rPr>
              <w:br/>
              <w:t>($)</w:t>
            </w:r>
          </w:p>
        </w:tc>
        <w:tc>
          <w:tcPr>
            <w:tcW w:w="170" w:type="dxa"/>
            <w:vMerge/>
            <w:tcBorders>
              <w:top w:val="single" w:sz="8" w:space="0" w:color="E36C0A" w:themeColor="accent6" w:themeShade="BF"/>
              <w:left w:val="nil"/>
              <w:bottom w:val="single" w:sz="8" w:space="0" w:color="E36C0A" w:themeColor="accent6" w:themeShade="BF"/>
              <w:right w:val="nil"/>
            </w:tcBorders>
            <w:shd w:val="clear" w:color="auto" w:fill="auto"/>
            <w:vAlign w:val="bottom"/>
          </w:tcPr>
          <w:p w:rsidR="00475A74" w:rsidRPr="00FF36E8" w:rsidRDefault="00475A74" w:rsidP="008001AD">
            <w:pPr>
              <w:spacing w:before="40" w:after="20"/>
              <w:jc w:val="center"/>
              <w:rPr>
                <w:rFonts w:cs="Arial"/>
                <w:sz w:val="16"/>
                <w:szCs w:val="16"/>
              </w:rPr>
            </w:pPr>
          </w:p>
        </w:tc>
        <w:tc>
          <w:tcPr>
            <w:tcW w:w="1134"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475A74" w:rsidRPr="00FF36E8" w:rsidRDefault="00475A74" w:rsidP="008001AD">
            <w:pPr>
              <w:spacing w:before="40" w:after="20"/>
              <w:jc w:val="center"/>
              <w:rPr>
                <w:rFonts w:cs="Arial"/>
                <w:sz w:val="16"/>
                <w:szCs w:val="16"/>
              </w:rPr>
            </w:pPr>
            <w:r w:rsidRPr="00FF36E8">
              <w:rPr>
                <w:rFonts w:cs="Arial"/>
                <w:sz w:val="16"/>
                <w:szCs w:val="16"/>
              </w:rPr>
              <w:t xml:space="preserve">Initial </w:t>
            </w:r>
            <w:r w:rsidRPr="00FF36E8">
              <w:rPr>
                <w:rFonts w:cs="Arial"/>
                <w:sz w:val="16"/>
                <w:szCs w:val="16"/>
              </w:rPr>
              <w:br/>
              <w:t>($)</w:t>
            </w:r>
          </w:p>
        </w:tc>
        <w:tc>
          <w:tcPr>
            <w:tcW w:w="1134"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475A74" w:rsidRPr="00FF36E8" w:rsidRDefault="00475A74" w:rsidP="008001AD">
            <w:pPr>
              <w:spacing w:before="40" w:after="20"/>
              <w:jc w:val="center"/>
              <w:rPr>
                <w:rFonts w:cs="Arial"/>
                <w:sz w:val="16"/>
                <w:szCs w:val="16"/>
              </w:rPr>
            </w:pPr>
            <w:r w:rsidRPr="00FF36E8">
              <w:rPr>
                <w:rFonts w:cs="Arial"/>
                <w:sz w:val="16"/>
                <w:szCs w:val="16"/>
              </w:rPr>
              <w:t xml:space="preserve">Final </w:t>
            </w:r>
            <w:r w:rsidRPr="00FF36E8">
              <w:rPr>
                <w:rFonts w:cs="Arial"/>
                <w:sz w:val="16"/>
                <w:szCs w:val="16"/>
              </w:rPr>
              <w:br/>
              <w:t>($)</w:t>
            </w:r>
          </w:p>
        </w:tc>
        <w:tc>
          <w:tcPr>
            <w:tcW w:w="1134"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475A74" w:rsidRPr="00FF36E8" w:rsidRDefault="00475A74" w:rsidP="008001AD">
            <w:pPr>
              <w:spacing w:before="40" w:after="20"/>
              <w:jc w:val="center"/>
              <w:rPr>
                <w:rFonts w:cs="Arial"/>
                <w:sz w:val="16"/>
                <w:szCs w:val="16"/>
              </w:rPr>
            </w:pPr>
            <w:r w:rsidRPr="00FF36E8">
              <w:rPr>
                <w:rFonts w:cs="Arial"/>
                <w:sz w:val="16"/>
                <w:szCs w:val="16"/>
              </w:rPr>
              <w:t xml:space="preserve">Difference </w:t>
            </w:r>
            <w:r w:rsidRPr="00FF36E8">
              <w:rPr>
                <w:rFonts w:cs="Arial"/>
                <w:sz w:val="16"/>
                <w:szCs w:val="16"/>
              </w:rPr>
              <w:br/>
              <w:t>($)</w:t>
            </w:r>
          </w:p>
        </w:tc>
      </w:tr>
      <w:tr w:rsidR="005B704F" w:rsidRPr="0087211A" w:rsidTr="00BB2137">
        <w:trPr>
          <w:trHeight w:val="20"/>
          <w:tblHeader/>
        </w:trPr>
        <w:tc>
          <w:tcPr>
            <w:tcW w:w="2268" w:type="dxa"/>
            <w:tcBorders>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p>
        </w:tc>
        <w:tc>
          <w:tcPr>
            <w:tcW w:w="1134" w:type="dxa"/>
            <w:tcBorders>
              <w:top w:val="single" w:sz="8" w:space="0" w:color="E36C0A" w:themeColor="accent6" w:themeShade="BF"/>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c>
          <w:tcPr>
            <w:tcW w:w="1134" w:type="dxa"/>
            <w:tcBorders>
              <w:top w:val="single" w:sz="8" w:space="0" w:color="E36C0A" w:themeColor="accent6" w:themeShade="BF"/>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p>
        </w:tc>
        <w:tc>
          <w:tcPr>
            <w:tcW w:w="1134" w:type="dxa"/>
            <w:tcBorders>
              <w:top w:val="single" w:sz="8" w:space="0" w:color="E36C0A" w:themeColor="accent6" w:themeShade="BF"/>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c>
          <w:tcPr>
            <w:tcW w:w="170" w:type="dxa"/>
            <w:tcBorders>
              <w:top w:val="single" w:sz="8" w:space="0" w:color="E36C0A" w:themeColor="accent6" w:themeShade="BF"/>
              <w:left w:val="nil"/>
              <w:bottom w:val="nil"/>
              <w:right w:val="nil"/>
            </w:tcBorders>
            <w:shd w:val="clear" w:color="auto" w:fill="auto"/>
            <w:vAlign w:val="center"/>
          </w:tcPr>
          <w:p w:rsidR="005B704F" w:rsidRPr="0087211A" w:rsidRDefault="005B704F" w:rsidP="000B210A">
            <w:pPr>
              <w:spacing w:before="40" w:after="20"/>
              <w:jc w:val="right"/>
              <w:rPr>
                <w:rFonts w:cs="Arial"/>
                <w:sz w:val="18"/>
                <w:szCs w:val="18"/>
              </w:rPr>
            </w:pPr>
            <w:r>
              <w:rPr>
                <w:rFonts w:cs="Arial"/>
                <w:sz w:val="18"/>
                <w:szCs w:val="18"/>
              </w:rPr>
              <w:t xml:space="preserve"> </w:t>
            </w:r>
          </w:p>
        </w:tc>
        <w:tc>
          <w:tcPr>
            <w:tcW w:w="1134" w:type="dxa"/>
            <w:tcBorders>
              <w:top w:val="single" w:sz="8" w:space="0" w:color="E36C0A" w:themeColor="accent6" w:themeShade="BF"/>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c>
          <w:tcPr>
            <w:tcW w:w="1134" w:type="dxa"/>
            <w:tcBorders>
              <w:top w:val="single" w:sz="8" w:space="0" w:color="E36C0A" w:themeColor="accent6" w:themeShade="BF"/>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p>
        </w:tc>
        <w:tc>
          <w:tcPr>
            <w:tcW w:w="1134" w:type="dxa"/>
            <w:tcBorders>
              <w:top w:val="single" w:sz="8" w:space="0" w:color="E36C0A" w:themeColor="accent6" w:themeShade="BF"/>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Macedon Ranges S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4,698,239</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4,699,416</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1,177</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2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2,035,805</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2,035,805</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Manningham C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2,402,920</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2,403,522</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602</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2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757,816</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757,816</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Mansfield S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1,886,306</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1,886,779</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473</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2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904,935</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904,935</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Maribyrnong C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2,394,309</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2,394,909</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600</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2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486,162</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486,162</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Maroondah C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4,367,388</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4,368,482</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1,094</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2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729,275</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729,275</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Melbourne C</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2,477,651</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2,478,272</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621</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2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660,722</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660,722</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Melton C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11,316,927</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11,319,763</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2,836</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2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1,615,351</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1,615,351</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Mildura RC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9,731,410</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9,733,849</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2,439</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2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3,731,664</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3,731,664</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Mitchell S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4,852,209</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4,853,425</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1,216</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2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1,724,267</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1,724,267</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Moira S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6,131,179</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6,132,715</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1,536</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2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3,637,265</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3,637,265</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Monash C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3,751,480</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3,752,420</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940</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2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1,121,450</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1,121,450</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Moonee Valley C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2,378,915</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2,379,511</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596</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2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677,346</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677,346</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Moorabool S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4,055,127</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4,056,143</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1,016</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2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1,760,102</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1,760,102</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Moreland C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4,861,365</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4,862,583</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1,218</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2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894,697</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894,697</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Mornington Peninsula S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4,140,499</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4,141,537</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1,038</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2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2,297,238</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2,297,238</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Mount Alexander S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2,852,828</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2,853,543</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715</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2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1,544,118</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1,544,118</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Moyne S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3,696,815</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3,697,741</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926</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2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3,720,262</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3,720,262</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Murrindindi S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2,672,340</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2,673,010</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670</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2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1,595,367</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1,595,367</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Nillumbik S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2,131,854</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2,132,388</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534</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2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1,078,834</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1,078,834</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Northern Grampians S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3,995,411</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3,996,412</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1,001</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2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2,649,023</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2,649,023</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Port Phillip C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2,125,670</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2,126,203</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533</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2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400,905</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400,905</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Pyrenees S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2,856,583</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2,857,299</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716</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2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1,983,946</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1,983,946</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Queenscliffe B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199,017</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199,067</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50</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2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52,988</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52,988</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South Gippsland S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5,376,150</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5,377,497</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1,347</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2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3,507,547</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3,507,547</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Southern Grampians S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3,802,211</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3,803,164</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953</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2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2,851,617</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2,851,617</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Stonnington C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2,148,681</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2,149,219</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538</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2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409,148</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409,148</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Strathbogie S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2,803,109</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2,803,811</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702</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2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2,073,596</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2,073,596</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Surf Coast S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2,209,027</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2,209,581</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554</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2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1,410,268</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1,410,268</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Swan Hill RC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4,120,494</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4,121,527</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1,033</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2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2,039,603</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2,039,603</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Towong S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2,209,135</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2,209,689</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554</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2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1,339,653</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1,339,653</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Wangaratta RC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4,215,995</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4,217,052</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1,057</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2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2,264,743</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2,264,743</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Warrnambool C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2,863,199</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2,863,917</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718</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2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649,816</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649,816</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Wellington S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7,596,834</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7,598,738</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1,904</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2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4,436,646</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4,436,646</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West Wimmera S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2,680,407</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2,681,079</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672</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2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2,178,310</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2,178,310</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Whitehorse C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3,318,828</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3,319,660</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832</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2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876,570</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876,570</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Whittlesea C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10,982,535</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10,985,287</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2,752</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2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1,916,860</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1,916,860</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Wodonga C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3,938,031</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3,939,018</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987</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2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845,408</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845,408</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Wyndham C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12,640,849</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12,644,017</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3,168</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2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1,899,045</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1,899,045</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Yarra C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1,753,841</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1,754,281</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440</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2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395,666</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395,666</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Yarra Ranges S </w:t>
            </w:r>
          </w:p>
        </w:tc>
        <w:tc>
          <w:tcPr>
            <w:tcW w:w="1134"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10,717,783</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10,720,469</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2,686</w:t>
            </w:r>
          </w:p>
        </w:tc>
        <w:tc>
          <w:tcPr>
            <w:tcW w:w="170" w:type="dxa"/>
            <w:tcBorders>
              <w:top w:val="nil"/>
              <w:left w:val="nil"/>
              <w:bottom w:val="nil"/>
              <w:right w:val="nil"/>
            </w:tcBorders>
            <w:shd w:val="clear" w:color="auto" w:fill="auto"/>
            <w:vAlign w:val="center"/>
          </w:tcPr>
          <w:p w:rsidR="005B704F" w:rsidRPr="0087211A" w:rsidRDefault="005B704F" w:rsidP="000B210A">
            <w:pPr>
              <w:spacing w:before="40" w:after="20"/>
              <w:jc w:val="right"/>
              <w:rPr>
                <w:rFonts w:cs="Arial"/>
                <w:sz w:val="18"/>
                <w:szCs w:val="18"/>
              </w:rPr>
            </w:pPr>
            <w:r>
              <w:rPr>
                <w:rFonts w:cs="Arial"/>
                <w:sz w:val="18"/>
                <w:szCs w:val="18"/>
              </w:rPr>
              <w:t xml:space="preserve"> </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3,293,639</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3,293,639</w:t>
            </w:r>
          </w:p>
        </w:tc>
        <w:tc>
          <w:tcPr>
            <w:tcW w:w="1134"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Yarriambiack S </w:t>
            </w:r>
          </w:p>
        </w:tc>
        <w:tc>
          <w:tcPr>
            <w:tcW w:w="1134" w:type="dxa"/>
            <w:tcBorders>
              <w:top w:val="nil"/>
              <w:left w:val="single" w:sz="18" w:space="0" w:color="E36C0A" w:themeColor="accent6" w:themeShade="BF"/>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2,884,173</w:t>
            </w:r>
          </w:p>
        </w:tc>
        <w:tc>
          <w:tcPr>
            <w:tcW w:w="1134" w:type="dxa"/>
            <w:tcBorders>
              <w:top w:val="nil"/>
              <w:left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2,884,896</w:t>
            </w:r>
          </w:p>
        </w:tc>
        <w:tc>
          <w:tcPr>
            <w:tcW w:w="1134" w:type="dxa"/>
            <w:tcBorders>
              <w:top w:val="nil"/>
              <w:left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723</w:t>
            </w:r>
          </w:p>
        </w:tc>
        <w:tc>
          <w:tcPr>
            <w:tcW w:w="170" w:type="dxa"/>
            <w:tcBorders>
              <w:top w:val="nil"/>
              <w:left w:val="nil"/>
              <w:right w:val="nil"/>
            </w:tcBorders>
            <w:shd w:val="clear" w:color="auto" w:fill="auto"/>
            <w:vAlign w:val="center"/>
          </w:tcPr>
          <w:p w:rsidR="005B704F" w:rsidRPr="0087211A" w:rsidRDefault="005B704F" w:rsidP="000B210A">
            <w:pPr>
              <w:spacing w:before="40" w:after="20"/>
              <w:jc w:val="right"/>
              <w:rPr>
                <w:rFonts w:cs="Arial"/>
                <w:sz w:val="18"/>
                <w:szCs w:val="18"/>
              </w:rPr>
            </w:pPr>
            <w:r>
              <w:rPr>
                <w:rFonts w:cs="Arial"/>
                <w:sz w:val="18"/>
                <w:szCs w:val="18"/>
              </w:rPr>
              <w:t xml:space="preserve"> </w:t>
            </w:r>
          </w:p>
        </w:tc>
        <w:tc>
          <w:tcPr>
            <w:tcW w:w="1134" w:type="dxa"/>
            <w:tcBorders>
              <w:top w:val="nil"/>
              <w:left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1,873,109</w:t>
            </w:r>
          </w:p>
        </w:tc>
        <w:tc>
          <w:tcPr>
            <w:tcW w:w="1134" w:type="dxa"/>
            <w:tcBorders>
              <w:top w:val="nil"/>
              <w:left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1,873,109</w:t>
            </w:r>
          </w:p>
        </w:tc>
        <w:tc>
          <w:tcPr>
            <w:tcW w:w="1134" w:type="dxa"/>
            <w:tcBorders>
              <w:top w:val="nil"/>
              <w:left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p>
        </w:tc>
        <w:tc>
          <w:tcPr>
            <w:tcW w:w="1134" w:type="dxa"/>
            <w:tcBorders>
              <w:top w:val="nil"/>
              <w:left w:val="single" w:sz="18" w:space="0" w:color="E36C0A" w:themeColor="accent6" w:themeShade="BF"/>
              <w:bottom w:val="single" w:sz="8" w:space="0" w:color="E36C0A" w:themeColor="accent6" w:themeShade="BF"/>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c>
          <w:tcPr>
            <w:tcW w:w="1134" w:type="dxa"/>
            <w:tcBorders>
              <w:top w:val="nil"/>
              <w:left w:val="nil"/>
              <w:bottom w:val="single" w:sz="8" w:space="0" w:color="E36C0A" w:themeColor="accent6" w:themeShade="BF"/>
              <w:right w:val="nil"/>
            </w:tcBorders>
            <w:shd w:val="clear" w:color="auto" w:fill="auto"/>
            <w:vAlign w:val="center"/>
          </w:tcPr>
          <w:p w:rsidR="005B704F" w:rsidRPr="005B704F" w:rsidRDefault="005B704F" w:rsidP="000B210A">
            <w:pPr>
              <w:spacing w:before="40" w:after="20"/>
              <w:jc w:val="right"/>
              <w:rPr>
                <w:rFonts w:cs="Arial"/>
                <w:sz w:val="18"/>
                <w:szCs w:val="18"/>
              </w:rPr>
            </w:pPr>
          </w:p>
        </w:tc>
        <w:tc>
          <w:tcPr>
            <w:tcW w:w="1134" w:type="dxa"/>
            <w:tcBorders>
              <w:top w:val="nil"/>
              <w:left w:val="nil"/>
              <w:bottom w:val="single" w:sz="8" w:space="0" w:color="E36C0A" w:themeColor="accent6" w:themeShade="BF"/>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c>
          <w:tcPr>
            <w:tcW w:w="170" w:type="dxa"/>
            <w:tcBorders>
              <w:top w:val="nil"/>
              <w:left w:val="nil"/>
              <w:bottom w:val="single" w:sz="8" w:space="0" w:color="E36C0A" w:themeColor="accent6" w:themeShade="BF"/>
              <w:right w:val="nil"/>
            </w:tcBorders>
            <w:shd w:val="clear" w:color="auto" w:fill="auto"/>
            <w:vAlign w:val="center"/>
          </w:tcPr>
          <w:p w:rsidR="005B704F" w:rsidRPr="0087211A" w:rsidRDefault="005B704F" w:rsidP="000B210A">
            <w:pPr>
              <w:spacing w:before="40" w:after="20"/>
              <w:jc w:val="right"/>
              <w:rPr>
                <w:rFonts w:cs="Arial"/>
                <w:sz w:val="18"/>
                <w:szCs w:val="18"/>
              </w:rPr>
            </w:pPr>
            <w:r>
              <w:rPr>
                <w:rFonts w:cs="Arial"/>
                <w:sz w:val="18"/>
                <w:szCs w:val="18"/>
              </w:rPr>
              <w:t xml:space="preserve"> </w:t>
            </w:r>
          </w:p>
        </w:tc>
        <w:tc>
          <w:tcPr>
            <w:tcW w:w="1134" w:type="dxa"/>
            <w:tcBorders>
              <w:top w:val="nil"/>
              <w:left w:val="nil"/>
              <w:bottom w:val="single" w:sz="8" w:space="0" w:color="E36C0A" w:themeColor="accent6" w:themeShade="BF"/>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c>
          <w:tcPr>
            <w:tcW w:w="1134" w:type="dxa"/>
            <w:tcBorders>
              <w:top w:val="nil"/>
              <w:left w:val="nil"/>
              <w:bottom w:val="single" w:sz="8" w:space="0" w:color="E36C0A" w:themeColor="accent6" w:themeShade="BF"/>
              <w:right w:val="nil"/>
            </w:tcBorders>
            <w:shd w:val="clear" w:color="auto" w:fill="auto"/>
            <w:vAlign w:val="center"/>
          </w:tcPr>
          <w:p w:rsidR="005B704F" w:rsidRPr="005B704F" w:rsidRDefault="005B704F" w:rsidP="000B210A">
            <w:pPr>
              <w:spacing w:before="40" w:after="20"/>
              <w:jc w:val="right"/>
              <w:rPr>
                <w:rFonts w:cs="Arial"/>
                <w:sz w:val="18"/>
                <w:szCs w:val="18"/>
              </w:rPr>
            </w:pPr>
          </w:p>
        </w:tc>
        <w:tc>
          <w:tcPr>
            <w:tcW w:w="1134" w:type="dxa"/>
            <w:tcBorders>
              <w:top w:val="nil"/>
              <w:left w:val="nil"/>
              <w:bottom w:val="single" w:sz="8" w:space="0" w:color="E36C0A" w:themeColor="accent6" w:themeShade="BF"/>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p>
        </w:tc>
        <w:tc>
          <w:tcPr>
            <w:tcW w:w="1134" w:type="dxa"/>
            <w:tcBorders>
              <w:top w:val="single" w:sz="8" w:space="0" w:color="E36C0A" w:themeColor="accent6" w:themeShade="BF"/>
              <w:left w:val="single" w:sz="18" w:space="0" w:color="E36C0A" w:themeColor="accent6" w:themeShade="BF"/>
              <w:right w:val="nil"/>
            </w:tcBorders>
            <w:shd w:val="clear" w:color="auto" w:fill="auto"/>
            <w:vAlign w:val="center"/>
          </w:tcPr>
          <w:p w:rsidR="005B704F" w:rsidRPr="005B704F" w:rsidRDefault="005B704F" w:rsidP="000B210A">
            <w:pPr>
              <w:spacing w:before="40" w:after="20"/>
              <w:jc w:val="right"/>
              <w:rPr>
                <w:rFonts w:cs="Arial"/>
                <w:b/>
                <w:sz w:val="18"/>
                <w:szCs w:val="18"/>
              </w:rPr>
            </w:pPr>
            <w:r w:rsidRPr="005B704F">
              <w:rPr>
                <w:rFonts w:cs="Arial"/>
                <w:b/>
                <w:sz w:val="18"/>
                <w:szCs w:val="18"/>
              </w:rPr>
              <w:t>394,781,661</w:t>
            </w:r>
          </w:p>
        </w:tc>
        <w:tc>
          <w:tcPr>
            <w:tcW w:w="1134" w:type="dxa"/>
            <w:tcBorders>
              <w:top w:val="single" w:sz="8" w:space="0" w:color="E36C0A" w:themeColor="accent6" w:themeShade="BF"/>
              <w:left w:val="nil"/>
              <w:right w:val="nil"/>
            </w:tcBorders>
            <w:shd w:val="clear" w:color="auto" w:fill="auto"/>
            <w:vAlign w:val="center"/>
          </w:tcPr>
          <w:p w:rsidR="005B704F" w:rsidRPr="005B704F" w:rsidRDefault="005B704F" w:rsidP="000B210A">
            <w:pPr>
              <w:spacing w:before="40" w:after="20"/>
              <w:jc w:val="right"/>
              <w:rPr>
                <w:rFonts w:cs="Arial"/>
                <w:b/>
                <w:sz w:val="18"/>
                <w:szCs w:val="18"/>
              </w:rPr>
            </w:pPr>
            <w:r w:rsidRPr="005B704F">
              <w:rPr>
                <w:rFonts w:cs="Arial"/>
                <w:b/>
                <w:sz w:val="18"/>
                <w:szCs w:val="18"/>
              </w:rPr>
              <w:t>394,880,592</w:t>
            </w:r>
          </w:p>
        </w:tc>
        <w:tc>
          <w:tcPr>
            <w:tcW w:w="1134" w:type="dxa"/>
            <w:tcBorders>
              <w:top w:val="single" w:sz="8" w:space="0" w:color="E36C0A" w:themeColor="accent6" w:themeShade="BF"/>
              <w:left w:val="nil"/>
              <w:right w:val="nil"/>
            </w:tcBorders>
            <w:shd w:val="clear" w:color="auto" w:fill="auto"/>
            <w:vAlign w:val="center"/>
          </w:tcPr>
          <w:p w:rsidR="005B704F" w:rsidRPr="005B704F" w:rsidRDefault="005B704F" w:rsidP="000B210A">
            <w:pPr>
              <w:spacing w:before="40" w:after="20"/>
              <w:jc w:val="right"/>
              <w:rPr>
                <w:rFonts w:cs="Arial"/>
                <w:b/>
                <w:sz w:val="18"/>
                <w:szCs w:val="18"/>
              </w:rPr>
            </w:pPr>
            <w:r w:rsidRPr="005B704F">
              <w:rPr>
                <w:rFonts w:cs="Arial"/>
                <w:b/>
                <w:sz w:val="18"/>
                <w:szCs w:val="18"/>
              </w:rPr>
              <w:t>98,931</w:t>
            </w:r>
          </w:p>
        </w:tc>
        <w:tc>
          <w:tcPr>
            <w:tcW w:w="170" w:type="dxa"/>
            <w:tcBorders>
              <w:top w:val="single" w:sz="8" w:space="0" w:color="E36C0A" w:themeColor="accent6" w:themeShade="BF"/>
              <w:left w:val="nil"/>
              <w:right w:val="nil"/>
            </w:tcBorders>
            <w:shd w:val="clear" w:color="auto" w:fill="auto"/>
            <w:vAlign w:val="center"/>
          </w:tcPr>
          <w:p w:rsidR="005B704F" w:rsidRPr="0087211A" w:rsidRDefault="005B704F" w:rsidP="000B210A">
            <w:pPr>
              <w:spacing w:before="40" w:after="20"/>
              <w:jc w:val="right"/>
              <w:rPr>
                <w:rFonts w:cs="Arial"/>
                <w:b/>
                <w:sz w:val="18"/>
                <w:szCs w:val="18"/>
              </w:rPr>
            </w:pPr>
            <w:r>
              <w:rPr>
                <w:rFonts w:cs="Arial"/>
                <w:b/>
                <w:sz w:val="18"/>
                <w:szCs w:val="18"/>
              </w:rPr>
              <w:t xml:space="preserve"> </w:t>
            </w:r>
          </w:p>
        </w:tc>
        <w:tc>
          <w:tcPr>
            <w:tcW w:w="1134" w:type="dxa"/>
            <w:tcBorders>
              <w:top w:val="single" w:sz="8" w:space="0" w:color="E36C0A" w:themeColor="accent6" w:themeShade="BF"/>
              <w:left w:val="nil"/>
              <w:right w:val="nil"/>
            </w:tcBorders>
            <w:shd w:val="clear" w:color="auto" w:fill="auto"/>
            <w:vAlign w:val="center"/>
          </w:tcPr>
          <w:p w:rsidR="005B704F" w:rsidRPr="005B704F" w:rsidRDefault="005B704F" w:rsidP="000B210A">
            <w:pPr>
              <w:spacing w:before="40" w:after="20"/>
              <w:jc w:val="right"/>
              <w:rPr>
                <w:rFonts w:cs="Arial"/>
                <w:b/>
                <w:sz w:val="18"/>
                <w:szCs w:val="18"/>
              </w:rPr>
            </w:pPr>
            <w:r w:rsidRPr="005B704F">
              <w:rPr>
                <w:rFonts w:cs="Arial"/>
                <w:b/>
                <w:sz w:val="18"/>
                <w:szCs w:val="18"/>
              </w:rPr>
              <w:t>145,013,958</w:t>
            </w:r>
          </w:p>
        </w:tc>
        <w:tc>
          <w:tcPr>
            <w:tcW w:w="1134" w:type="dxa"/>
            <w:tcBorders>
              <w:top w:val="single" w:sz="8" w:space="0" w:color="E36C0A" w:themeColor="accent6" w:themeShade="BF"/>
              <w:left w:val="nil"/>
              <w:right w:val="nil"/>
            </w:tcBorders>
            <w:shd w:val="clear" w:color="auto" w:fill="auto"/>
            <w:vAlign w:val="center"/>
          </w:tcPr>
          <w:p w:rsidR="005B704F" w:rsidRPr="005B704F" w:rsidRDefault="005B704F" w:rsidP="000B210A">
            <w:pPr>
              <w:spacing w:before="40" w:after="20"/>
              <w:jc w:val="right"/>
              <w:rPr>
                <w:rFonts w:cs="Arial"/>
                <w:b/>
                <w:sz w:val="18"/>
                <w:szCs w:val="18"/>
              </w:rPr>
            </w:pPr>
            <w:r w:rsidRPr="005B704F">
              <w:rPr>
                <w:rFonts w:cs="Arial"/>
                <w:b/>
                <w:sz w:val="18"/>
                <w:szCs w:val="18"/>
              </w:rPr>
              <w:t>145,013,958</w:t>
            </w:r>
          </w:p>
        </w:tc>
        <w:tc>
          <w:tcPr>
            <w:tcW w:w="1134" w:type="dxa"/>
            <w:tcBorders>
              <w:top w:val="single" w:sz="8" w:space="0" w:color="E36C0A" w:themeColor="accent6" w:themeShade="BF"/>
              <w:left w:val="nil"/>
              <w:right w:val="nil"/>
            </w:tcBorders>
            <w:shd w:val="clear" w:color="auto" w:fill="auto"/>
            <w:vAlign w:val="center"/>
          </w:tcPr>
          <w:p w:rsidR="005B704F" w:rsidRPr="005B704F" w:rsidRDefault="005B704F" w:rsidP="000B210A">
            <w:pPr>
              <w:spacing w:before="40" w:after="20"/>
              <w:jc w:val="right"/>
              <w:rPr>
                <w:rFonts w:cs="Arial"/>
                <w:b/>
                <w:sz w:val="18"/>
                <w:szCs w:val="18"/>
              </w:rPr>
            </w:pPr>
            <w:r w:rsidRPr="005B704F">
              <w:rPr>
                <w:rFonts w:cs="Arial"/>
                <w:b/>
                <w:sz w:val="18"/>
                <w:szCs w:val="18"/>
              </w:rPr>
              <w:t> </w:t>
            </w:r>
          </w:p>
        </w:tc>
      </w:tr>
    </w:tbl>
    <w:p w:rsidR="002E062A" w:rsidRPr="00FF36E8" w:rsidRDefault="002E062A" w:rsidP="00FF36E8">
      <w:pPr>
        <w:spacing w:before="40" w:after="20"/>
        <w:rPr>
          <w:rFonts w:cs="Arial"/>
          <w:sz w:val="18"/>
          <w:szCs w:val="18"/>
        </w:rPr>
      </w:pPr>
      <w:r w:rsidRPr="00FF36E8">
        <w:rPr>
          <w:rFonts w:cs="Arial"/>
          <w:sz w:val="18"/>
          <w:szCs w:val="18"/>
        </w:rPr>
        <w:br w:type="page"/>
      </w:r>
    </w:p>
    <w:p w:rsidR="000726CB" w:rsidRPr="00976C78" w:rsidRDefault="000726CB" w:rsidP="00010EFE">
      <w:pPr>
        <w:pStyle w:val="AnnRptHEADING1"/>
      </w:pPr>
      <w:r w:rsidRPr="00976C78">
        <w:lastRenderedPageBreak/>
        <w:t xml:space="preserve">Final Grant Allocations </w:t>
      </w:r>
      <w:r w:rsidR="00117BD1">
        <w:t>2015-16</w:t>
      </w:r>
      <w:r w:rsidR="00CE4507" w:rsidRPr="00976C78">
        <w:tab/>
        <w:t>Appendix 1</w:t>
      </w:r>
    </w:p>
    <w:p w:rsidR="000726CB" w:rsidRPr="00976C78" w:rsidRDefault="004F1184" w:rsidP="00010EFE">
      <w:pPr>
        <w:pStyle w:val="AnnRptHEADING2"/>
      </w:pPr>
      <w:r>
        <w:tab/>
      </w:r>
    </w:p>
    <w:p w:rsidR="00BE3B95" w:rsidRPr="00FF36E8" w:rsidRDefault="00BE3B95"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tblGrid>
      <w:tr w:rsidR="008C0428" w:rsidRPr="00FF36E8" w:rsidTr="008001AD">
        <w:trPr>
          <w:trHeight w:val="20"/>
          <w:tblHeader/>
        </w:trPr>
        <w:tc>
          <w:tcPr>
            <w:tcW w:w="2268" w:type="dxa"/>
            <w:tcBorders>
              <w:top w:val="nil"/>
              <w:left w:val="nil"/>
              <w:right w:val="single" w:sz="18" w:space="0" w:color="E36C0A" w:themeColor="accent6" w:themeShade="BF"/>
            </w:tcBorders>
            <w:shd w:val="clear" w:color="auto" w:fill="auto"/>
            <w:vAlign w:val="bottom"/>
          </w:tcPr>
          <w:p w:rsidR="008C0428" w:rsidRPr="0087211A" w:rsidRDefault="008C0428" w:rsidP="008001AD">
            <w:pPr>
              <w:spacing w:before="40" w:after="20"/>
              <w:jc w:val="center"/>
              <w:rPr>
                <w:rFonts w:cs="Arial"/>
                <w:sz w:val="18"/>
                <w:szCs w:val="18"/>
              </w:rPr>
            </w:pPr>
          </w:p>
        </w:tc>
        <w:tc>
          <w:tcPr>
            <w:tcW w:w="4254" w:type="dxa"/>
            <w:gridSpan w:val="3"/>
            <w:tcBorders>
              <w:top w:val="nil"/>
              <w:left w:val="single" w:sz="18" w:space="0" w:color="E36C0A" w:themeColor="accent6" w:themeShade="BF"/>
              <w:bottom w:val="single" w:sz="8" w:space="0" w:color="E36C0A" w:themeColor="accent6" w:themeShade="BF"/>
              <w:right w:val="nil"/>
            </w:tcBorders>
            <w:shd w:val="clear" w:color="auto" w:fill="auto"/>
            <w:vAlign w:val="bottom"/>
          </w:tcPr>
          <w:p w:rsidR="008C0428" w:rsidRPr="00FF36E8" w:rsidRDefault="00AD6B35" w:rsidP="008001AD">
            <w:pPr>
              <w:spacing w:before="40" w:after="20"/>
              <w:jc w:val="center"/>
              <w:rPr>
                <w:rFonts w:cs="Arial"/>
                <w:b/>
                <w:sz w:val="18"/>
                <w:szCs w:val="18"/>
              </w:rPr>
            </w:pPr>
            <w:r>
              <w:rPr>
                <w:rFonts w:cs="Arial"/>
                <w:b/>
                <w:sz w:val="18"/>
                <w:szCs w:val="18"/>
              </w:rPr>
              <w:t>Financial Assistance Grants</w:t>
            </w:r>
          </w:p>
        </w:tc>
      </w:tr>
      <w:tr w:rsidR="000726CB" w:rsidRPr="00FF36E8" w:rsidTr="008001AD">
        <w:trPr>
          <w:trHeight w:val="20"/>
          <w:tblHeader/>
        </w:trPr>
        <w:tc>
          <w:tcPr>
            <w:tcW w:w="2268" w:type="dxa"/>
            <w:tcBorders>
              <w:top w:val="nil"/>
              <w:left w:val="nil"/>
              <w:right w:val="single" w:sz="18" w:space="0" w:color="E36C0A" w:themeColor="accent6" w:themeShade="BF"/>
            </w:tcBorders>
            <w:shd w:val="clear" w:color="auto" w:fill="auto"/>
            <w:vAlign w:val="bottom"/>
          </w:tcPr>
          <w:p w:rsidR="000726CB" w:rsidRPr="0087211A" w:rsidRDefault="000726CB" w:rsidP="008001AD">
            <w:pPr>
              <w:spacing w:before="40" w:after="20"/>
              <w:jc w:val="center"/>
              <w:rPr>
                <w:rFonts w:cs="Arial"/>
                <w:sz w:val="18"/>
                <w:szCs w:val="18"/>
              </w:rPr>
            </w:pPr>
          </w:p>
        </w:tc>
        <w:tc>
          <w:tcPr>
            <w:tcW w:w="1418" w:type="dxa"/>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vAlign w:val="bottom"/>
          </w:tcPr>
          <w:p w:rsidR="000726CB" w:rsidRPr="00FF36E8" w:rsidRDefault="000726CB" w:rsidP="008001AD">
            <w:pPr>
              <w:spacing w:before="40" w:after="20"/>
              <w:jc w:val="center"/>
              <w:rPr>
                <w:rFonts w:cs="Arial"/>
                <w:sz w:val="16"/>
                <w:szCs w:val="16"/>
              </w:rPr>
            </w:pPr>
            <w:r w:rsidRPr="00FF36E8">
              <w:rPr>
                <w:rFonts w:cs="Arial"/>
                <w:sz w:val="16"/>
                <w:szCs w:val="16"/>
              </w:rPr>
              <w:t xml:space="preserve">Initial </w:t>
            </w:r>
            <w:r w:rsidRPr="00FF36E8">
              <w:rPr>
                <w:rFonts w:cs="Arial"/>
                <w:sz w:val="16"/>
                <w:szCs w:val="16"/>
              </w:rPr>
              <w:br/>
              <w:t>($)</w:t>
            </w:r>
          </w:p>
        </w:tc>
        <w:tc>
          <w:tcPr>
            <w:tcW w:w="1418"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0726CB" w:rsidRPr="00FF36E8" w:rsidRDefault="000726CB" w:rsidP="008001AD">
            <w:pPr>
              <w:spacing w:before="40" w:after="20"/>
              <w:jc w:val="center"/>
              <w:rPr>
                <w:rFonts w:cs="Arial"/>
                <w:sz w:val="16"/>
                <w:szCs w:val="16"/>
              </w:rPr>
            </w:pPr>
            <w:r w:rsidRPr="00FF36E8">
              <w:rPr>
                <w:rFonts w:cs="Arial"/>
                <w:sz w:val="16"/>
                <w:szCs w:val="16"/>
              </w:rPr>
              <w:t xml:space="preserve">Final </w:t>
            </w:r>
            <w:r w:rsidRPr="00FF36E8">
              <w:rPr>
                <w:rFonts w:cs="Arial"/>
                <w:sz w:val="16"/>
                <w:szCs w:val="16"/>
              </w:rPr>
              <w:br/>
              <w:t>($)</w:t>
            </w:r>
          </w:p>
        </w:tc>
        <w:tc>
          <w:tcPr>
            <w:tcW w:w="1418"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0726CB" w:rsidRPr="00FF36E8" w:rsidRDefault="000726CB" w:rsidP="008001AD">
            <w:pPr>
              <w:spacing w:before="40" w:after="20"/>
              <w:jc w:val="center"/>
              <w:rPr>
                <w:rFonts w:cs="Arial"/>
                <w:sz w:val="16"/>
                <w:szCs w:val="16"/>
              </w:rPr>
            </w:pPr>
            <w:r w:rsidRPr="00FF36E8">
              <w:rPr>
                <w:rFonts w:cs="Arial"/>
                <w:sz w:val="16"/>
                <w:szCs w:val="16"/>
              </w:rPr>
              <w:t xml:space="preserve">Difference </w:t>
            </w:r>
            <w:r w:rsidR="005E44F9" w:rsidRPr="00FF36E8">
              <w:rPr>
                <w:rFonts w:cs="Arial"/>
                <w:sz w:val="16"/>
                <w:szCs w:val="16"/>
              </w:rPr>
              <w:br/>
            </w:r>
            <w:r w:rsidRPr="00FF36E8">
              <w:rPr>
                <w:rFonts w:cs="Arial"/>
                <w:sz w:val="16"/>
                <w:szCs w:val="16"/>
              </w:rPr>
              <w:t>($)</w:t>
            </w:r>
          </w:p>
        </w:tc>
      </w:tr>
      <w:tr w:rsidR="005B704F" w:rsidRPr="0087211A" w:rsidTr="00BB2137">
        <w:trPr>
          <w:trHeight w:val="20"/>
          <w:tblHeader/>
        </w:trPr>
        <w:tc>
          <w:tcPr>
            <w:tcW w:w="2268" w:type="dxa"/>
            <w:tcBorders>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p>
        </w:tc>
        <w:tc>
          <w:tcPr>
            <w:tcW w:w="1418" w:type="dxa"/>
            <w:tcBorders>
              <w:top w:val="single" w:sz="8" w:space="0" w:color="E36C0A" w:themeColor="accent6" w:themeShade="BF"/>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c>
          <w:tcPr>
            <w:tcW w:w="1418" w:type="dxa"/>
            <w:tcBorders>
              <w:top w:val="single" w:sz="8" w:space="0" w:color="E36C0A" w:themeColor="accent6" w:themeShade="BF"/>
              <w:left w:val="nil"/>
              <w:bottom w:val="nil"/>
              <w:right w:val="nil"/>
            </w:tcBorders>
            <w:shd w:val="clear" w:color="auto" w:fill="auto"/>
            <w:vAlign w:val="center"/>
          </w:tcPr>
          <w:p w:rsidR="005B704F" w:rsidRPr="005B704F" w:rsidRDefault="005B704F" w:rsidP="000B210A">
            <w:pPr>
              <w:spacing w:before="40" w:after="20"/>
              <w:jc w:val="right"/>
              <w:rPr>
                <w:rFonts w:cs="Arial"/>
                <w:b/>
                <w:sz w:val="18"/>
                <w:szCs w:val="18"/>
              </w:rPr>
            </w:pPr>
          </w:p>
        </w:tc>
        <w:tc>
          <w:tcPr>
            <w:tcW w:w="1418" w:type="dxa"/>
            <w:tcBorders>
              <w:top w:val="single" w:sz="8" w:space="0" w:color="E36C0A" w:themeColor="accent6" w:themeShade="BF"/>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Macedon Ranges S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6,734,044</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b/>
                <w:sz w:val="18"/>
                <w:szCs w:val="18"/>
              </w:rPr>
            </w:pPr>
            <w:r w:rsidRPr="005B704F">
              <w:rPr>
                <w:rFonts w:cs="Arial"/>
                <w:b/>
                <w:sz w:val="18"/>
                <w:szCs w:val="18"/>
              </w:rPr>
              <w:t>6,735,221</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1,177</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Manningham C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3,160,736</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b/>
                <w:sz w:val="18"/>
                <w:szCs w:val="18"/>
              </w:rPr>
            </w:pPr>
            <w:r w:rsidRPr="005B704F">
              <w:rPr>
                <w:rFonts w:cs="Arial"/>
                <w:b/>
                <w:sz w:val="18"/>
                <w:szCs w:val="18"/>
              </w:rPr>
              <w:t>3,161,338</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602</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Mansfield S</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2,791,241</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b/>
                <w:sz w:val="18"/>
                <w:szCs w:val="18"/>
              </w:rPr>
            </w:pPr>
            <w:r w:rsidRPr="005B704F">
              <w:rPr>
                <w:rFonts w:cs="Arial"/>
                <w:b/>
                <w:sz w:val="18"/>
                <w:szCs w:val="18"/>
              </w:rPr>
              <w:t>2,791,714</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473</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Maribyrnong C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2,880,471</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b/>
                <w:sz w:val="18"/>
                <w:szCs w:val="18"/>
              </w:rPr>
            </w:pPr>
            <w:r w:rsidRPr="005B704F">
              <w:rPr>
                <w:rFonts w:cs="Arial"/>
                <w:b/>
                <w:sz w:val="18"/>
                <w:szCs w:val="18"/>
              </w:rPr>
              <w:t>2,881,071</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600</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Maroondah C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5,096,663</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b/>
                <w:sz w:val="18"/>
                <w:szCs w:val="18"/>
              </w:rPr>
            </w:pPr>
            <w:r w:rsidRPr="005B704F">
              <w:rPr>
                <w:rFonts w:cs="Arial"/>
                <w:b/>
                <w:sz w:val="18"/>
                <w:szCs w:val="18"/>
              </w:rPr>
              <w:t>5,097,757</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1,094</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Melbourne C</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3,138,373</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b/>
                <w:sz w:val="18"/>
                <w:szCs w:val="18"/>
              </w:rPr>
            </w:pPr>
            <w:r w:rsidRPr="005B704F">
              <w:rPr>
                <w:rFonts w:cs="Arial"/>
                <w:b/>
                <w:sz w:val="18"/>
                <w:szCs w:val="18"/>
              </w:rPr>
              <w:t>3,138,994</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621</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Melton C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12,932,278</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b/>
                <w:sz w:val="18"/>
                <w:szCs w:val="18"/>
              </w:rPr>
            </w:pPr>
            <w:r w:rsidRPr="005B704F">
              <w:rPr>
                <w:rFonts w:cs="Arial"/>
                <w:b/>
                <w:sz w:val="18"/>
                <w:szCs w:val="18"/>
              </w:rPr>
              <w:t>12,935,114</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2,836</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Mildura RC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13,463,074</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b/>
                <w:sz w:val="18"/>
                <w:szCs w:val="18"/>
              </w:rPr>
            </w:pPr>
            <w:r w:rsidRPr="005B704F">
              <w:rPr>
                <w:rFonts w:cs="Arial"/>
                <w:b/>
                <w:sz w:val="18"/>
                <w:szCs w:val="18"/>
              </w:rPr>
              <w:t>13,465,513</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2,439</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Mitchell S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6,576,476</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b/>
                <w:sz w:val="18"/>
                <w:szCs w:val="18"/>
              </w:rPr>
            </w:pPr>
            <w:r w:rsidRPr="005B704F">
              <w:rPr>
                <w:rFonts w:cs="Arial"/>
                <w:b/>
                <w:sz w:val="18"/>
                <w:szCs w:val="18"/>
              </w:rPr>
              <w:t>6,577,692</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1,216</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Moira S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9,768,444</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b/>
                <w:sz w:val="18"/>
                <w:szCs w:val="18"/>
              </w:rPr>
            </w:pPr>
            <w:r w:rsidRPr="005B704F">
              <w:rPr>
                <w:rFonts w:cs="Arial"/>
                <w:b/>
                <w:sz w:val="18"/>
                <w:szCs w:val="18"/>
              </w:rPr>
              <w:t>9,769,980</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1,536</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Monash C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4,872,930</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b/>
                <w:sz w:val="18"/>
                <w:szCs w:val="18"/>
              </w:rPr>
            </w:pPr>
            <w:r w:rsidRPr="005B704F">
              <w:rPr>
                <w:rFonts w:cs="Arial"/>
                <w:b/>
                <w:sz w:val="18"/>
                <w:szCs w:val="18"/>
              </w:rPr>
              <w:t>4,873,870</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940</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Moonee Valley C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3,056,261</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b/>
                <w:sz w:val="18"/>
                <w:szCs w:val="18"/>
              </w:rPr>
            </w:pPr>
            <w:r w:rsidRPr="005B704F">
              <w:rPr>
                <w:rFonts w:cs="Arial"/>
                <w:b/>
                <w:sz w:val="18"/>
                <w:szCs w:val="18"/>
              </w:rPr>
              <w:t>3,056,857</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596</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Moorabool S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5,815,229</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b/>
                <w:sz w:val="18"/>
                <w:szCs w:val="18"/>
              </w:rPr>
            </w:pPr>
            <w:r w:rsidRPr="005B704F">
              <w:rPr>
                <w:rFonts w:cs="Arial"/>
                <w:b/>
                <w:sz w:val="18"/>
                <w:szCs w:val="18"/>
              </w:rPr>
              <w:t>5,816,245</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1,016</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Moreland C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5,756,062</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b/>
                <w:sz w:val="18"/>
                <w:szCs w:val="18"/>
              </w:rPr>
            </w:pPr>
            <w:r w:rsidRPr="005B704F">
              <w:rPr>
                <w:rFonts w:cs="Arial"/>
                <w:b/>
                <w:sz w:val="18"/>
                <w:szCs w:val="18"/>
              </w:rPr>
              <w:t>5,757,280</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1,218</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Mornington Peninsula S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6,437,737</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b/>
                <w:sz w:val="18"/>
                <w:szCs w:val="18"/>
              </w:rPr>
            </w:pPr>
            <w:r w:rsidRPr="005B704F">
              <w:rPr>
                <w:rFonts w:cs="Arial"/>
                <w:b/>
                <w:sz w:val="18"/>
                <w:szCs w:val="18"/>
              </w:rPr>
              <w:t>6,438,775</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1,038</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Mount Alexander S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4,396,946</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b/>
                <w:sz w:val="18"/>
                <w:szCs w:val="18"/>
              </w:rPr>
            </w:pPr>
            <w:r w:rsidRPr="005B704F">
              <w:rPr>
                <w:rFonts w:cs="Arial"/>
                <w:b/>
                <w:sz w:val="18"/>
                <w:szCs w:val="18"/>
              </w:rPr>
              <w:t>4,397,661</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715</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Moyne S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7,417,077</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b/>
                <w:sz w:val="18"/>
                <w:szCs w:val="18"/>
              </w:rPr>
            </w:pPr>
            <w:r w:rsidRPr="005B704F">
              <w:rPr>
                <w:rFonts w:cs="Arial"/>
                <w:b/>
                <w:sz w:val="18"/>
                <w:szCs w:val="18"/>
              </w:rPr>
              <w:t>7,418,003</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926</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Murrindindi S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4,267,707</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b/>
                <w:sz w:val="18"/>
                <w:szCs w:val="18"/>
              </w:rPr>
            </w:pPr>
            <w:r w:rsidRPr="005B704F">
              <w:rPr>
                <w:rFonts w:cs="Arial"/>
                <w:b/>
                <w:sz w:val="18"/>
                <w:szCs w:val="18"/>
              </w:rPr>
              <w:t>4,268,377</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670</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Nillumbik S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3,210,688</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b/>
                <w:sz w:val="18"/>
                <w:szCs w:val="18"/>
              </w:rPr>
            </w:pPr>
            <w:r w:rsidRPr="005B704F">
              <w:rPr>
                <w:rFonts w:cs="Arial"/>
                <w:b/>
                <w:sz w:val="18"/>
                <w:szCs w:val="18"/>
              </w:rPr>
              <w:t>3,211,222</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534</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Northern Grampians S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6,644,434</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b/>
                <w:sz w:val="18"/>
                <w:szCs w:val="18"/>
              </w:rPr>
            </w:pPr>
            <w:r w:rsidRPr="005B704F">
              <w:rPr>
                <w:rFonts w:cs="Arial"/>
                <w:b/>
                <w:sz w:val="18"/>
                <w:szCs w:val="18"/>
              </w:rPr>
              <w:t>6,645,435</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1,001</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Port Phillip C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2,526,575</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b/>
                <w:sz w:val="18"/>
                <w:szCs w:val="18"/>
              </w:rPr>
            </w:pPr>
            <w:r w:rsidRPr="005B704F">
              <w:rPr>
                <w:rFonts w:cs="Arial"/>
                <w:b/>
                <w:sz w:val="18"/>
                <w:szCs w:val="18"/>
              </w:rPr>
              <w:t>2,527,108</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533</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Pyrenees S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4,840,529</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b/>
                <w:sz w:val="18"/>
                <w:szCs w:val="18"/>
              </w:rPr>
            </w:pPr>
            <w:r w:rsidRPr="005B704F">
              <w:rPr>
                <w:rFonts w:cs="Arial"/>
                <w:b/>
                <w:sz w:val="18"/>
                <w:szCs w:val="18"/>
              </w:rPr>
              <w:t>4,841,245</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716</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Queenscliffe B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252,005</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b/>
                <w:sz w:val="18"/>
                <w:szCs w:val="18"/>
              </w:rPr>
            </w:pPr>
            <w:r w:rsidRPr="005B704F">
              <w:rPr>
                <w:rFonts w:cs="Arial"/>
                <w:b/>
                <w:sz w:val="18"/>
                <w:szCs w:val="18"/>
              </w:rPr>
              <w:t>252,055</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50</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South Gippsland S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8,883,697</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b/>
                <w:sz w:val="18"/>
                <w:szCs w:val="18"/>
              </w:rPr>
            </w:pPr>
            <w:r w:rsidRPr="005B704F">
              <w:rPr>
                <w:rFonts w:cs="Arial"/>
                <w:b/>
                <w:sz w:val="18"/>
                <w:szCs w:val="18"/>
              </w:rPr>
              <w:t>8,885,044</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1,347</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Southern Grampians S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6,653,828</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b/>
                <w:sz w:val="18"/>
                <w:szCs w:val="18"/>
              </w:rPr>
            </w:pPr>
            <w:r w:rsidRPr="005B704F">
              <w:rPr>
                <w:rFonts w:cs="Arial"/>
                <w:b/>
                <w:sz w:val="18"/>
                <w:szCs w:val="18"/>
              </w:rPr>
              <w:t>6,654,781</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953</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Stonnington C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2,557,829</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b/>
                <w:sz w:val="18"/>
                <w:szCs w:val="18"/>
              </w:rPr>
            </w:pPr>
            <w:r w:rsidRPr="005B704F">
              <w:rPr>
                <w:rFonts w:cs="Arial"/>
                <w:b/>
                <w:sz w:val="18"/>
                <w:szCs w:val="18"/>
              </w:rPr>
              <w:t>2,558,367</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538</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Strathbogie S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4,876,705</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b/>
                <w:sz w:val="18"/>
                <w:szCs w:val="18"/>
              </w:rPr>
            </w:pPr>
            <w:r w:rsidRPr="005B704F">
              <w:rPr>
                <w:rFonts w:cs="Arial"/>
                <w:b/>
                <w:sz w:val="18"/>
                <w:szCs w:val="18"/>
              </w:rPr>
              <w:t>4,877,407</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702</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Surf Coast S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3,619,295</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b/>
                <w:sz w:val="18"/>
                <w:szCs w:val="18"/>
              </w:rPr>
            </w:pPr>
            <w:r w:rsidRPr="005B704F">
              <w:rPr>
                <w:rFonts w:cs="Arial"/>
                <w:b/>
                <w:sz w:val="18"/>
                <w:szCs w:val="18"/>
              </w:rPr>
              <w:t>3,619,849</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554</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Swan Hill RC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6,160,097</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b/>
                <w:sz w:val="18"/>
                <w:szCs w:val="18"/>
              </w:rPr>
            </w:pPr>
            <w:r w:rsidRPr="005B704F">
              <w:rPr>
                <w:rFonts w:cs="Arial"/>
                <w:b/>
                <w:sz w:val="18"/>
                <w:szCs w:val="18"/>
              </w:rPr>
              <w:t>6,161,130</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1,033</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Towong S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3,548,788</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b/>
                <w:sz w:val="18"/>
                <w:szCs w:val="18"/>
              </w:rPr>
            </w:pPr>
            <w:r w:rsidRPr="005B704F">
              <w:rPr>
                <w:rFonts w:cs="Arial"/>
                <w:b/>
                <w:sz w:val="18"/>
                <w:szCs w:val="18"/>
              </w:rPr>
              <w:t>3,549,342</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554</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Wangaratta RC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6,480,738</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b/>
                <w:sz w:val="18"/>
                <w:szCs w:val="18"/>
              </w:rPr>
            </w:pPr>
            <w:r w:rsidRPr="005B704F">
              <w:rPr>
                <w:rFonts w:cs="Arial"/>
                <w:b/>
                <w:sz w:val="18"/>
                <w:szCs w:val="18"/>
              </w:rPr>
              <w:t>6,481,795</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1,057</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Warrnambool C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3,513,015</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b/>
                <w:sz w:val="18"/>
                <w:szCs w:val="18"/>
              </w:rPr>
            </w:pPr>
            <w:r w:rsidRPr="005B704F">
              <w:rPr>
                <w:rFonts w:cs="Arial"/>
                <w:b/>
                <w:sz w:val="18"/>
                <w:szCs w:val="18"/>
              </w:rPr>
              <w:t>3,513,733</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718</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Wellington S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12,033,480</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b/>
                <w:sz w:val="18"/>
                <w:szCs w:val="18"/>
              </w:rPr>
            </w:pPr>
            <w:r w:rsidRPr="005B704F">
              <w:rPr>
                <w:rFonts w:cs="Arial"/>
                <w:b/>
                <w:sz w:val="18"/>
                <w:szCs w:val="18"/>
              </w:rPr>
              <w:t>12,035,384</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1,904</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West Wimmera S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4,858,717</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b/>
                <w:sz w:val="18"/>
                <w:szCs w:val="18"/>
              </w:rPr>
            </w:pPr>
            <w:r w:rsidRPr="005B704F">
              <w:rPr>
                <w:rFonts w:cs="Arial"/>
                <w:b/>
                <w:sz w:val="18"/>
                <w:szCs w:val="18"/>
              </w:rPr>
              <w:t>4,859,389</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672</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Whitehorse C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4,195,398</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b/>
                <w:sz w:val="18"/>
                <w:szCs w:val="18"/>
              </w:rPr>
            </w:pPr>
            <w:r w:rsidRPr="005B704F">
              <w:rPr>
                <w:rFonts w:cs="Arial"/>
                <w:b/>
                <w:sz w:val="18"/>
                <w:szCs w:val="18"/>
              </w:rPr>
              <w:t>4,196,230</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832</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Whittlesea C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12,899,395</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b/>
                <w:sz w:val="18"/>
                <w:szCs w:val="18"/>
              </w:rPr>
            </w:pPr>
            <w:r w:rsidRPr="005B704F">
              <w:rPr>
                <w:rFonts w:cs="Arial"/>
                <w:b/>
                <w:sz w:val="18"/>
                <w:szCs w:val="18"/>
              </w:rPr>
              <w:t>12,902,147</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2,752</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Wodonga C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4,783,439</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b/>
                <w:sz w:val="18"/>
                <w:szCs w:val="18"/>
              </w:rPr>
            </w:pPr>
            <w:r w:rsidRPr="005B704F">
              <w:rPr>
                <w:rFonts w:cs="Arial"/>
                <w:b/>
                <w:sz w:val="18"/>
                <w:szCs w:val="18"/>
              </w:rPr>
              <w:t>4,784,426</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987</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Wyndham C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14,539,894</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b/>
                <w:sz w:val="18"/>
                <w:szCs w:val="18"/>
              </w:rPr>
            </w:pPr>
            <w:r w:rsidRPr="005B704F">
              <w:rPr>
                <w:rFonts w:cs="Arial"/>
                <w:b/>
                <w:sz w:val="18"/>
                <w:szCs w:val="18"/>
              </w:rPr>
              <w:t>14,543,062</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3,168</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Yarra C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2,149,507</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b/>
                <w:sz w:val="18"/>
                <w:szCs w:val="18"/>
              </w:rPr>
            </w:pPr>
            <w:r w:rsidRPr="005B704F">
              <w:rPr>
                <w:rFonts w:cs="Arial"/>
                <w:b/>
                <w:sz w:val="18"/>
                <w:szCs w:val="18"/>
              </w:rPr>
              <w:t>2,149,947</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440</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Yarra Ranges S </w:t>
            </w:r>
          </w:p>
        </w:tc>
        <w:tc>
          <w:tcPr>
            <w:tcW w:w="1418" w:type="dxa"/>
            <w:tcBorders>
              <w:top w:val="nil"/>
              <w:left w:val="single" w:sz="18" w:space="0" w:color="E36C0A" w:themeColor="accent6" w:themeShade="BF"/>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14,011,422</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b/>
                <w:sz w:val="18"/>
                <w:szCs w:val="18"/>
              </w:rPr>
            </w:pPr>
            <w:r w:rsidRPr="005B704F">
              <w:rPr>
                <w:rFonts w:cs="Arial"/>
                <w:b/>
                <w:sz w:val="18"/>
                <w:szCs w:val="18"/>
              </w:rPr>
              <w:t>14,014,108</w:t>
            </w:r>
          </w:p>
        </w:tc>
        <w:tc>
          <w:tcPr>
            <w:tcW w:w="1418" w:type="dxa"/>
            <w:tcBorders>
              <w:top w:val="nil"/>
              <w:left w:val="nil"/>
              <w:bottom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2,686</w:t>
            </w:r>
          </w:p>
        </w:tc>
      </w:tr>
      <w:tr w:rsidR="005B704F" w:rsidRPr="0087211A" w:rsidTr="00BB2137">
        <w:trPr>
          <w:trHeight w:val="20"/>
        </w:trPr>
        <w:tc>
          <w:tcPr>
            <w:tcW w:w="2268" w:type="dxa"/>
            <w:tcBorders>
              <w:top w:val="nil"/>
              <w:left w:val="nil"/>
              <w:bottom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r w:rsidRPr="0087211A">
              <w:rPr>
                <w:rFonts w:cs="Arial"/>
                <w:sz w:val="18"/>
                <w:szCs w:val="18"/>
              </w:rPr>
              <w:t xml:space="preserve">Yarriambiack S </w:t>
            </w:r>
          </w:p>
        </w:tc>
        <w:tc>
          <w:tcPr>
            <w:tcW w:w="1418" w:type="dxa"/>
            <w:tcBorders>
              <w:top w:val="nil"/>
              <w:left w:val="single" w:sz="18" w:space="0" w:color="E36C0A" w:themeColor="accent6" w:themeShade="BF"/>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4,757,282</w:t>
            </w:r>
          </w:p>
        </w:tc>
        <w:tc>
          <w:tcPr>
            <w:tcW w:w="1418" w:type="dxa"/>
            <w:tcBorders>
              <w:top w:val="nil"/>
              <w:left w:val="nil"/>
              <w:right w:val="nil"/>
            </w:tcBorders>
            <w:shd w:val="clear" w:color="auto" w:fill="auto"/>
            <w:vAlign w:val="center"/>
          </w:tcPr>
          <w:p w:rsidR="005B704F" w:rsidRPr="005B704F" w:rsidRDefault="005B704F" w:rsidP="000B210A">
            <w:pPr>
              <w:spacing w:before="40" w:after="20"/>
              <w:jc w:val="right"/>
              <w:rPr>
                <w:rFonts w:cs="Arial"/>
                <w:b/>
                <w:sz w:val="18"/>
                <w:szCs w:val="18"/>
              </w:rPr>
            </w:pPr>
            <w:r w:rsidRPr="005B704F">
              <w:rPr>
                <w:rFonts w:cs="Arial"/>
                <w:b/>
                <w:sz w:val="18"/>
                <w:szCs w:val="18"/>
              </w:rPr>
              <w:t>4,758,005</w:t>
            </w:r>
          </w:p>
        </w:tc>
        <w:tc>
          <w:tcPr>
            <w:tcW w:w="1418" w:type="dxa"/>
            <w:tcBorders>
              <w:top w:val="nil"/>
              <w:left w:val="nil"/>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723</w:t>
            </w:r>
          </w:p>
        </w:tc>
      </w:tr>
      <w:tr w:rsidR="005B704F" w:rsidRPr="0087211A" w:rsidTr="00BB2137">
        <w:trPr>
          <w:trHeight w:val="20"/>
        </w:trPr>
        <w:tc>
          <w:tcPr>
            <w:tcW w:w="2268" w:type="dxa"/>
            <w:tcBorders>
              <w:top w:val="nil"/>
              <w:left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p>
        </w:tc>
        <w:tc>
          <w:tcPr>
            <w:tcW w:w="1418" w:type="dxa"/>
            <w:tcBorders>
              <w:top w:val="nil"/>
              <w:left w:val="single" w:sz="18" w:space="0" w:color="E36C0A" w:themeColor="accent6" w:themeShade="BF"/>
              <w:bottom w:val="single" w:sz="8" w:space="0" w:color="F79646" w:themeColor="accent6"/>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c>
          <w:tcPr>
            <w:tcW w:w="1418" w:type="dxa"/>
            <w:tcBorders>
              <w:top w:val="nil"/>
              <w:left w:val="nil"/>
              <w:bottom w:val="single" w:sz="8" w:space="0" w:color="F79646" w:themeColor="accent6"/>
              <w:right w:val="nil"/>
            </w:tcBorders>
            <w:shd w:val="clear" w:color="auto" w:fill="auto"/>
            <w:vAlign w:val="center"/>
          </w:tcPr>
          <w:p w:rsidR="005B704F" w:rsidRPr="005B704F" w:rsidRDefault="005B704F" w:rsidP="000B210A">
            <w:pPr>
              <w:spacing w:before="40" w:after="20"/>
              <w:jc w:val="right"/>
              <w:rPr>
                <w:rFonts w:cs="Arial"/>
                <w:b/>
                <w:sz w:val="18"/>
                <w:szCs w:val="18"/>
              </w:rPr>
            </w:pPr>
          </w:p>
        </w:tc>
        <w:tc>
          <w:tcPr>
            <w:tcW w:w="1418" w:type="dxa"/>
            <w:tcBorders>
              <w:top w:val="nil"/>
              <w:left w:val="nil"/>
              <w:bottom w:val="single" w:sz="8" w:space="0" w:color="F79646" w:themeColor="accent6"/>
              <w:right w:val="nil"/>
            </w:tcBorders>
            <w:shd w:val="clear" w:color="auto" w:fill="auto"/>
            <w:vAlign w:val="center"/>
          </w:tcPr>
          <w:p w:rsidR="005B704F" w:rsidRPr="005B704F" w:rsidRDefault="005B704F" w:rsidP="000B210A">
            <w:pPr>
              <w:spacing w:before="40" w:after="20"/>
              <w:jc w:val="right"/>
              <w:rPr>
                <w:rFonts w:cs="Arial"/>
                <w:sz w:val="18"/>
                <w:szCs w:val="18"/>
              </w:rPr>
            </w:pPr>
            <w:r w:rsidRPr="005B704F">
              <w:rPr>
                <w:rFonts w:cs="Arial"/>
                <w:sz w:val="18"/>
                <w:szCs w:val="18"/>
              </w:rPr>
              <w:t> </w:t>
            </w:r>
          </w:p>
        </w:tc>
      </w:tr>
      <w:tr w:rsidR="005B704F" w:rsidRPr="0087211A" w:rsidTr="00BB2137">
        <w:trPr>
          <w:trHeight w:val="20"/>
        </w:trPr>
        <w:tc>
          <w:tcPr>
            <w:tcW w:w="2268" w:type="dxa"/>
            <w:tcBorders>
              <w:top w:val="nil"/>
              <w:left w:val="nil"/>
              <w:right w:val="single" w:sz="18" w:space="0" w:color="E36C0A" w:themeColor="accent6" w:themeShade="BF"/>
            </w:tcBorders>
            <w:shd w:val="clear" w:color="auto" w:fill="auto"/>
            <w:vAlign w:val="center"/>
          </w:tcPr>
          <w:p w:rsidR="005B704F" w:rsidRPr="0087211A" w:rsidRDefault="005B704F" w:rsidP="000B210A">
            <w:pPr>
              <w:spacing w:before="40" w:after="20"/>
              <w:rPr>
                <w:rFonts w:cs="Arial"/>
                <w:sz w:val="18"/>
                <w:szCs w:val="18"/>
              </w:rPr>
            </w:pPr>
          </w:p>
        </w:tc>
        <w:tc>
          <w:tcPr>
            <w:tcW w:w="1418" w:type="dxa"/>
            <w:tcBorders>
              <w:top w:val="single" w:sz="8" w:space="0" w:color="F79646" w:themeColor="accent6"/>
              <w:left w:val="single" w:sz="18" w:space="0" w:color="E36C0A" w:themeColor="accent6" w:themeShade="BF"/>
              <w:right w:val="nil"/>
            </w:tcBorders>
            <w:shd w:val="clear" w:color="auto" w:fill="auto"/>
            <w:vAlign w:val="center"/>
          </w:tcPr>
          <w:p w:rsidR="005B704F" w:rsidRPr="005B704F" w:rsidRDefault="005B704F" w:rsidP="000B210A">
            <w:pPr>
              <w:spacing w:before="40" w:after="20"/>
              <w:jc w:val="right"/>
              <w:rPr>
                <w:rFonts w:cs="Arial"/>
                <w:b/>
                <w:sz w:val="18"/>
                <w:szCs w:val="18"/>
              </w:rPr>
            </w:pPr>
            <w:r w:rsidRPr="005B704F">
              <w:rPr>
                <w:rFonts w:cs="Arial"/>
                <w:b/>
                <w:sz w:val="18"/>
                <w:szCs w:val="18"/>
              </w:rPr>
              <w:t>539,795,619</w:t>
            </w:r>
          </w:p>
        </w:tc>
        <w:tc>
          <w:tcPr>
            <w:tcW w:w="1418" w:type="dxa"/>
            <w:tcBorders>
              <w:top w:val="single" w:sz="8" w:space="0" w:color="F79646" w:themeColor="accent6"/>
              <w:left w:val="nil"/>
              <w:right w:val="nil"/>
            </w:tcBorders>
            <w:shd w:val="clear" w:color="auto" w:fill="auto"/>
            <w:vAlign w:val="center"/>
          </w:tcPr>
          <w:p w:rsidR="005B704F" w:rsidRPr="005B704F" w:rsidRDefault="005B704F" w:rsidP="000B210A">
            <w:pPr>
              <w:spacing w:before="40" w:after="20"/>
              <w:jc w:val="right"/>
              <w:rPr>
                <w:rFonts w:cs="Arial"/>
                <w:b/>
                <w:sz w:val="18"/>
                <w:szCs w:val="18"/>
              </w:rPr>
            </w:pPr>
            <w:r w:rsidRPr="005B704F">
              <w:rPr>
                <w:rFonts w:cs="Arial"/>
                <w:b/>
                <w:sz w:val="18"/>
                <w:szCs w:val="18"/>
              </w:rPr>
              <w:t>539,894,550</w:t>
            </w:r>
          </w:p>
        </w:tc>
        <w:tc>
          <w:tcPr>
            <w:tcW w:w="1418" w:type="dxa"/>
            <w:tcBorders>
              <w:top w:val="single" w:sz="8" w:space="0" w:color="F79646" w:themeColor="accent6"/>
              <w:left w:val="nil"/>
              <w:right w:val="nil"/>
            </w:tcBorders>
            <w:shd w:val="clear" w:color="auto" w:fill="auto"/>
            <w:vAlign w:val="center"/>
          </w:tcPr>
          <w:p w:rsidR="005B704F" w:rsidRPr="005B704F" w:rsidRDefault="005B704F" w:rsidP="000B210A">
            <w:pPr>
              <w:spacing w:before="40" w:after="20"/>
              <w:jc w:val="right"/>
              <w:rPr>
                <w:rFonts w:cs="Arial"/>
                <w:b/>
                <w:sz w:val="18"/>
                <w:szCs w:val="18"/>
              </w:rPr>
            </w:pPr>
            <w:r w:rsidRPr="005B704F">
              <w:rPr>
                <w:rFonts w:cs="Arial"/>
                <w:b/>
                <w:sz w:val="18"/>
                <w:szCs w:val="18"/>
              </w:rPr>
              <w:t>98,931</w:t>
            </w:r>
          </w:p>
        </w:tc>
      </w:tr>
    </w:tbl>
    <w:p w:rsidR="00282D8A" w:rsidRPr="00FF36E8" w:rsidRDefault="002E062A" w:rsidP="00FF36E8">
      <w:pPr>
        <w:spacing w:before="40" w:after="20"/>
        <w:rPr>
          <w:rFonts w:cs="Arial"/>
          <w:sz w:val="18"/>
          <w:szCs w:val="18"/>
        </w:rPr>
      </w:pPr>
      <w:r w:rsidRPr="00FF36E8">
        <w:rPr>
          <w:rFonts w:cs="Arial"/>
          <w:sz w:val="18"/>
          <w:szCs w:val="18"/>
        </w:rPr>
        <w:br w:type="page"/>
      </w:r>
    </w:p>
    <w:p w:rsidR="001E1A90" w:rsidRPr="00976C78" w:rsidRDefault="00CE4507" w:rsidP="00010EFE">
      <w:pPr>
        <w:pStyle w:val="AnnRptHEADING1"/>
      </w:pPr>
      <w:r w:rsidRPr="00976C78">
        <w:lastRenderedPageBreak/>
        <w:t>Appendix 2</w:t>
      </w:r>
      <w:r w:rsidR="00342DB4" w:rsidRPr="00976C78">
        <w:tab/>
      </w:r>
      <w:r w:rsidR="001E1A90" w:rsidRPr="00976C78">
        <w:t xml:space="preserve">Allocations </w:t>
      </w:r>
      <w:r w:rsidR="00117BD1">
        <w:t>2016-17</w:t>
      </w:r>
    </w:p>
    <w:p w:rsidR="002460C5" w:rsidRPr="00976C78" w:rsidRDefault="004B380D" w:rsidP="00010EFE">
      <w:pPr>
        <w:pStyle w:val="AnnRptHEADING2"/>
      </w:pPr>
      <w:r w:rsidRPr="00976C78">
        <w:t>A.  Estimated Allocations</w:t>
      </w:r>
    </w:p>
    <w:p w:rsidR="002460C5" w:rsidRPr="00FF36E8" w:rsidRDefault="002460C5"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CB4976" w:rsidRPr="00FF36E8" w:rsidTr="008001AD">
        <w:trPr>
          <w:trHeight w:val="20"/>
          <w:tblHeader/>
        </w:trPr>
        <w:tc>
          <w:tcPr>
            <w:tcW w:w="2268" w:type="dxa"/>
            <w:tcBorders>
              <w:top w:val="nil"/>
              <w:left w:val="nil"/>
              <w:bottom w:val="nil"/>
              <w:right w:val="single" w:sz="18" w:space="0" w:color="E36C0A" w:themeColor="accent6" w:themeShade="BF"/>
            </w:tcBorders>
            <w:shd w:val="clear" w:color="auto" w:fill="auto"/>
            <w:vAlign w:val="bottom"/>
          </w:tcPr>
          <w:p w:rsidR="00CB4976" w:rsidRPr="0087211A" w:rsidRDefault="00CB4976" w:rsidP="008001AD">
            <w:pPr>
              <w:spacing w:before="40" w:after="40"/>
              <w:jc w:val="center"/>
              <w:rPr>
                <w:rFonts w:cs="Arial"/>
                <w:sz w:val="18"/>
                <w:szCs w:val="18"/>
              </w:rPr>
            </w:pPr>
          </w:p>
        </w:tc>
        <w:tc>
          <w:tcPr>
            <w:tcW w:w="6805" w:type="dxa"/>
            <w:gridSpan w:val="5"/>
            <w:tcBorders>
              <w:top w:val="nil"/>
              <w:left w:val="single" w:sz="18" w:space="0" w:color="E36C0A" w:themeColor="accent6" w:themeShade="BF"/>
              <w:bottom w:val="single" w:sz="8" w:space="0" w:color="E36C0A" w:themeColor="accent6" w:themeShade="BF"/>
              <w:right w:val="nil"/>
            </w:tcBorders>
            <w:shd w:val="clear" w:color="auto" w:fill="auto"/>
            <w:vAlign w:val="bottom"/>
          </w:tcPr>
          <w:p w:rsidR="00CB4976" w:rsidRPr="00FF36E8" w:rsidRDefault="00AD6B35" w:rsidP="008001AD">
            <w:pPr>
              <w:spacing w:before="40" w:after="40"/>
              <w:jc w:val="center"/>
              <w:rPr>
                <w:rFonts w:cs="Arial"/>
                <w:b/>
                <w:sz w:val="18"/>
                <w:szCs w:val="18"/>
              </w:rPr>
            </w:pPr>
            <w:r>
              <w:rPr>
                <w:rFonts w:cs="Arial"/>
                <w:b/>
                <w:sz w:val="18"/>
                <w:szCs w:val="18"/>
              </w:rPr>
              <w:t>Financial Assistance Grants</w:t>
            </w:r>
            <w:r w:rsidR="00C23834" w:rsidRPr="00FF36E8">
              <w:rPr>
                <w:rFonts w:cs="Arial"/>
                <w:b/>
                <w:sz w:val="18"/>
                <w:szCs w:val="18"/>
              </w:rPr>
              <w:t xml:space="preserve"> </w:t>
            </w:r>
            <w:r w:rsidR="00117BD1">
              <w:rPr>
                <w:rFonts w:cs="Arial"/>
                <w:b/>
                <w:sz w:val="18"/>
                <w:szCs w:val="18"/>
              </w:rPr>
              <w:t>2016-17</w:t>
            </w:r>
          </w:p>
        </w:tc>
      </w:tr>
      <w:tr w:rsidR="008641C1" w:rsidRPr="00FF36E8" w:rsidTr="008001AD">
        <w:trPr>
          <w:trHeight w:val="20"/>
          <w:tblHeader/>
        </w:trPr>
        <w:tc>
          <w:tcPr>
            <w:tcW w:w="2268" w:type="dxa"/>
            <w:tcBorders>
              <w:top w:val="nil"/>
              <w:left w:val="nil"/>
              <w:bottom w:val="nil"/>
              <w:right w:val="single" w:sz="18" w:space="0" w:color="E36C0A" w:themeColor="accent6" w:themeShade="BF"/>
            </w:tcBorders>
            <w:shd w:val="clear" w:color="auto" w:fill="auto"/>
            <w:vAlign w:val="bottom"/>
          </w:tcPr>
          <w:p w:rsidR="008641C1" w:rsidRPr="0087211A" w:rsidRDefault="008641C1" w:rsidP="008001AD">
            <w:pPr>
              <w:spacing w:before="40" w:after="40"/>
              <w:jc w:val="center"/>
              <w:rPr>
                <w:rFonts w:cs="Arial"/>
                <w:sz w:val="18"/>
                <w:szCs w:val="18"/>
              </w:rPr>
            </w:pPr>
          </w:p>
        </w:tc>
        <w:tc>
          <w:tcPr>
            <w:tcW w:w="4083" w:type="dxa"/>
            <w:gridSpan w:val="3"/>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vAlign w:val="bottom"/>
          </w:tcPr>
          <w:p w:rsidR="008641C1" w:rsidRPr="00FF36E8" w:rsidRDefault="008641C1" w:rsidP="008001AD">
            <w:pPr>
              <w:spacing w:before="40" w:after="40"/>
              <w:jc w:val="center"/>
              <w:rPr>
                <w:rFonts w:cs="Arial"/>
                <w:b/>
                <w:sz w:val="18"/>
                <w:szCs w:val="18"/>
              </w:rPr>
            </w:pPr>
            <w:r w:rsidRPr="00FF36E8">
              <w:rPr>
                <w:rFonts w:cs="Arial"/>
                <w:b/>
                <w:sz w:val="18"/>
                <w:szCs w:val="18"/>
              </w:rPr>
              <w:t>General Purpose Grants</w:t>
            </w:r>
          </w:p>
        </w:tc>
        <w:tc>
          <w:tcPr>
            <w:tcW w:w="1361" w:type="dxa"/>
            <w:vMerge w:val="restart"/>
            <w:tcBorders>
              <w:top w:val="single" w:sz="8" w:space="0" w:color="E36C0A" w:themeColor="accent6" w:themeShade="BF"/>
              <w:left w:val="nil"/>
              <w:bottom w:val="single" w:sz="8" w:space="0" w:color="E36C0A" w:themeColor="accent6" w:themeShade="BF"/>
              <w:right w:val="nil"/>
            </w:tcBorders>
            <w:shd w:val="clear" w:color="auto" w:fill="auto"/>
            <w:vAlign w:val="bottom"/>
          </w:tcPr>
          <w:p w:rsidR="008641C1" w:rsidRPr="00FF36E8" w:rsidRDefault="008641C1" w:rsidP="008001AD">
            <w:pPr>
              <w:spacing w:before="40" w:after="40"/>
              <w:jc w:val="center"/>
              <w:rPr>
                <w:rFonts w:cs="Arial"/>
                <w:b/>
                <w:sz w:val="18"/>
                <w:szCs w:val="18"/>
              </w:rPr>
            </w:pPr>
            <w:r w:rsidRPr="00FF36E8">
              <w:rPr>
                <w:rFonts w:cs="Arial"/>
                <w:b/>
                <w:sz w:val="18"/>
                <w:szCs w:val="18"/>
              </w:rPr>
              <w:t xml:space="preserve">Local Road Funding </w:t>
            </w:r>
            <w:r w:rsidRPr="00FF36E8">
              <w:rPr>
                <w:rFonts w:cs="Arial"/>
                <w:b/>
                <w:sz w:val="18"/>
                <w:szCs w:val="18"/>
              </w:rPr>
              <w:br/>
              <w:t>($)</w:t>
            </w:r>
          </w:p>
        </w:tc>
        <w:tc>
          <w:tcPr>
            <w:tcW w:w="1361" w:type="dxa"/>
            <w:vMerge w:val="restart"/>
            <w:tcBorders>
              <w:top w:val="single" w:sz="8" w:space="0" w:color="E36C0A" w:themeColor="accent6" w:themeShade="BF"/>
              <w:left w:val="nil"/>
              <w:bottom w:val="single" w:sz="8" w:space="0" w:color="E36C0A" w:themeColor="accent6" w:themeShade="BF"/>
              <w:right w:val="nil"/>
            </w:tcBorders>
            <w:shd w:val="clear" w:color="auto" w:fill="auto"/>
            <w:vAlign w:val="bottom"/>
          </w:tcPr>
          <w:p w:rsidR="008641C1" w:rsidRPr="00FF36E8" w:rsidRDefault="008641C1" w:rsidP="008001AD">
            <w:pPr>
              <w:spacing w:before="40" w:after="40"/>
              <w:jc w:val="center"/>
              <w:rPr>
                <w:rFonts w:cs="Arial"/>
                <w:b/>
                <w:sz w:val="18"/>
                <w:szCs w:val="18"/>
              </w:rPr>
            </w:pPr>
            <w:r w:rsidRPr="00FF36E8">
              <w:rPr>
                <w:rFonts w:cs="Arial"/>
                <w:b/>
                <w:sz w:val="18"/>
                <w:szCs w:val="18"/>
              </w:rPr>
              <w:t>Total</w:t>
            </w:r>
            <w:r w:rsidRPr="00FF36E8">
              <w:rPr>
                <w:rFonts w:cs="Arial"/>
                <w:b/>
                <w:sz w:val="18"/>
                <w:szCs w:val="18"/>
              </w:rPr>
              <w:br/>
              <w:t>($)</w:t>
            </w:r>
          </w:p>
        </w:tc>
      </w:tr>
      <w:tr w:rsidR="008641C1" w:rsidRPr="00FF36E8" w:rsidTr="008001AD">
        <w:trPr>
          <w:trHeight w:val="20"/>
          <w:tblHeader/>
        </w:trPr>
        <w:tc>
          <w:tcPr>
            <w:tcW w:w="2268" w:type="dxa"/>
            <w:tcBorders>
              <w:top w:val="nil"/>
              <w:left w:val="nil"/>
              <w:right w:val="single" w:sz="18" w:space="0" w:color="E36C0A" w:themeColor="accent6" w:themeShade="BF"/>
            </w:tcBorders>
            <w:shd w:val="clear" w:color="auto" w:fill="auto"/>
            <w:vAlign w:val="bottom"/>
          </w:tcPr>
          <w:p w:rsidR="008641C1" w:rsidRPr="0087211A" w:rsidRDefault="008641C1" w:rsidP="008001AD">
            <w:pPr>
              <w:spacing w:before="40" w:after="40"/>
              <w:jc w:val="center"/>
              <w:rPr>
                <w:rFonts w:cs="Arial"/>
                <w:sz w:val="18"/>
                <w:szCs w:val="18"/>
              </w:rPr>
            </w:pPr>
          </w:p>
        </w:tc>
        <w:tc>
          <w:tcPr>
            <w:tcW w:w="1361" w:type="dxa"/>
            <w:tcBorders>
              <w:top w:val="single" w:sz="8" w:space="0" w:color="E36C0A" w:themeColor="accent6" w:themeShade="BF"/>
              <w:left w:val="single" w:sz="18" w:space="0" w:color="E36C0A" w:themeColor="accent6" w:themeShade="BF"/>
              <w:bottom w:val="single" w:sz="8" w:space="0" w:color="E36C0A" w:themeColor="accent6" w:themeShade="BF"/>
            </w:tcBorders>
            <w:shd w:val="clear" w:color="auto" w:fill="auto"/>
            <w:vAlign w:val="bottom"/>
          </w:tcPr>
          <w:p w:rsidR="008641C1" w:rsidRPr="00FF36E8" w:rsidRDefault="008641C1" w:rsidP="008001AD">
            <w:pPr>
              <w:spacing w:before="40" w:after="40"/>
              <w:jc w:val="center"/>
              <w:rPr>
                <w:rFonts w:cs="Arial"/>
                <w:sz w:val="16"/>
                <w:szCs w:val="16"/>
              </w:rPr>
            </w:pPr>
            <w:r w:rsidRPr="00FF36E8">
              <w:rPr>
                <w:rFonts w:cs="Arial"/>
                <w:sz w:val="16"/>
                <w:szCs w:val="16"/>
              </w:rPr>
              <w:t xml:space="preserve">Equalisation Grant </w:t>
            </w:r>
            <w:r w:rsidRPr="00FF36E8">
              <w:rPr>
                <w:rFonts w:cs="Arial"/>
                <w:sz w:val="16"/>
                <w:szCs w:val="16"/>
              </w:rPr>
              <w:br/>
              <w:t>($)</w:t>
            </w:r>
          </w:p>
        </w:tc>
        <w:tc>
          <w:tcPr>
            <w:tcW w:w="1361" w:type="dxa"/>
            <w:tcBorders>
              <w:top w:val="single" w:sz="8" w:space="0" w:color="E36C0A" w:themeColor="accent6" w:themeShade="BF"/>
              <w:bottom w:val="single" w:sz="8" w:space="0" w:color="E36C0A" w:themeColor="accent6" w:themeShade="BF"/>
            </w:tcBorders>
            <w:shd w:val="clear" w:color="auto" w:fill="auto"/>
            <w:vAlign w:val="bottom"/>
          </w:tcPr>
          <w:p w:rsidR="008641C1" w:rsidRPr="00FF36E8" w:rsidRDefault="008641C1" w:rsidP="008001AD">
            <w:pPr>
              <w:spacing w:before="40" w:after="40"/>
              <w:jc w:val="center"/>
              <w:rPr>
                <w:rFonts w:cs="Arial"/>
                <w:sz w:val="16"/>
                <w:szCs w:val="16"/>
              </w:rPr>
            </w:pPr>
            <w:r w:rsidRPr="00FF36E8">
              <w:rPr>
                <w:rFonts w:cs="Arial"/>
                <w:sz w:val="16"/>
                <w:szCs w:val="16"/>
              </w:rPr>
              <w:t>Nat</w:t>
            </w:r>
            <w:r w:rsidR="00142B2C" w:rsidRPr="00FF36E8">
              <w:rPr>
                <w:rFonts w:cs="Arial"/>
                <w:sz w:val="16"/>
                <w:szCs w:val="16"/>
              </w:rPr>
              <w:t>ural</w:t>
            </w:r>
            <w:r w:rsidRPr="00FF36E8">
              <w:rPr>
                <w:rFonts w:cs="Arial"/>
                <w:sz w:val="16"/>
                <w:szCs w:val="16"/>
              </w:rPr>
              <w:t xml:space="preserve"> Disaster Funding </w:t>
            </w:r>
            <w:r w:rsidRPr="00FF36E8">
              <w:rPr>
                <w:rFonts w:cs="Arial"/>
                <w:sz w:val="16"/>
                <w:szCs w:val="16"/>
              </w:rPr>
              <w:br/>
              <w:t>($)</w:t>
            </w:r>
          </w:p>
        </w:tc>
        <w:tc>
          <w:tcPr>
            <w:tcW w:w="1361" w:type="dxa"/>
            <w:tcBorders>
              <w:top w:val="single" w:sz="8" w:space="0" w:color="E36C0A" w:themeColor="accent6" w:themeShade="BF"/>
              <w:bottom w:val="single" w:sz="8" w:space="0" w:color="E36C0A" w:themeColor="accent6" w:themeShade="BF"/>
            </w:tcBorders>
            <w:shd w:val="clear" w:color="auto" w:fill="auto"/>
            <w:vAlign w:val="bottom"/>
          </w:tcPr>
          <w:p w:rsidR="008641C1" w:rsidRPr="00FF36E8" w:rsidRDefault="008641C1" w:rsidP="008001AD">
            <w:pPr>
              <w:spacing w:before="40" w:after="40"/>
              <w:jc w:val="center"/>
              <w:rPr>
                <w:rFonts w:cs="Arial"/>
                <w:sz w:val="16"/>
                <w:szCs w:val="16"/>
              </w:rPr>
            </w:pPr>
            <w:r w:rsidRPr="00FF36E8">
              <w:rPr>
                <w:rFonts w:cs="Arial"/>
                <w:sz w:val="16"/>
                <w:szCs w:val="16"/>
              </w:rPr>
              <w:t xml:space="preserve">Total </w:t>
            </w:r>
            <w:r w:rsidRPr="00FF36E8">
              <w:rPr>
                <w:rFonts w:cs="Arial"/>
                <w:sz w:val="16"/>
                <w:szCs w:val="16"/>
              </w:rPr>
              <w:br/>
              <w:t>($)</w:t>
            </w:r>
          </w:p>
        </w:tc>
        <w:tc>
          <w:tcPr>
            <w:tcW w:w="1361" w:type="dxa"/>
            <w:vMerge/>
            <w:tcBorders>
              <w:top w:val="single" w:sz="8" w:space="0" w:color="E36C0A" w:themeColor="accent6" w:themeShade="BF"/>
              <w:bottom w:val="single" w:sz="8" w:space="0" w:color="E36C0A" w:themeColor="accent6" w:themeShade="BF"/>
            </w:tcBorders>
            <w:shd w:val="clear" w:color="auto" w:fill="auto"/>
            <w:vAlign w:val="bottom"/>
          </w:tcPr>
          <w:p w:rsidR="008641C1" w:rsidRPr="00FF36E8" w:rsidRDefault="008641C1" w:rsidP="008001AD">
            <w:pPr>
              <w:spacing w:before="40" w:after="40"/>
              <w:jc w:val="center"/>
              <w:rPr>
                <w:rFonts w:cs="Arial"/>
                <w:b/>
                <w:sz w:val="18"/>
                <w:szCs w:val="18"/>
              </w:rPr>
            </w:pPr>
          </w:p>
        </w:tc>
        <w:tc>
          <w:tcPr>
            <w:tcW w:w="1361" w:type="dxa"/>
            <w:vMerge/>
            <w:tcBorders>
              <w:top w:val="single" w:sz="8" w:space="0" w:color="E36C0A" w:themeColor="accent6" w:themeShade="BF"/>
              <w:bottom w:val="single" w:sz="8" w:space="0" w:color="E36C0A" w:themeColor="accent6" w:themeShade="BF"/>
              <w:right w:val="nil"/>
            </w:tcBorders>
            <w:shd w:val="clear" w:color="auto" w:fill="auto"/>
            <w:vAlign w:val="bottom"/>
          </w:tcPr>
          <w:p w:rsidR="008641C1" w:rsidRPr="00FF36E8" w:rsidRDefault="008641C1" w:rsidP="008001AD">
            <w:pPr>
              <w:spacing w:before="40" w:after="40"/>
              <w:jc w:val="center"/>
              <w:rPr>
                <w:rFonts w:cs="Arial"/>
                <w:b/>
                <w:sz w:val="18"/>
                <w:szCs w:val="18"/>
              </w:rPr>
            </w:pPr>
          </w:p>
        </w:tc>
      </w:tr>
      <w:tr w:rsidR="00BB2137" w:rsidRPr="0087211A" w:rsidTr="00BB2137">
        <w:trPr>
          <w:trHeight w:val="240"/>
          <w:tblHeader/>
        </w:trPr>
        <w:tc>
          <w:tcPr>
            <w:tcW w:w="2268" w:type="dxa"/>
            <w:tcBorders>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p>
        </w:tc>
        <w:tc>
          <w:tcPr>
            <w:tcW w:w="1361" w:type="dxa"/>
            <w:tcBorders>
              <w:top w:val="single" w:sz="8" w:space="0" w:color="E36C0A" w:themeColor="accent6" w:themeShade="BF"/>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 </w:t>
            </w:r>
          </w:p>
        </w:tc>
        <w:tc>
          <w:tcPr>
            <w:tcW w:w="1361" w:type="dxa"/>
            <w:tcBorders>
              <w:top w:val="single" w:sz="8" w:space="0" w:color="E36C0A" w:themeColor="accent6" w:themeShade="BF"/>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p>
        </w:tc>
        <w:tc>
          <w:tcPr>
            <w:tcW w:w="1361" w:type="dxa"/>
            <w:tcBorders>
              <w:top w:val="single" w:sz="8" w:space="0" w:color="E36C0A" w:themeColor="accent6" w:themeShade="BF"/>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 </w:t>
            </w:r>
          </w:p>
        </w:tc>
        <w:tc>
          <w:tcPr>
            <w:tcW w:w="1361" w:type="dxa"/>
            <w:tcBorders>
              <w:top w:val="single" w:sz="8" w:space="0" w:color="E36C0A" w:themeColor="accent6" w:themeShade="BF"/>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 </w:t>
            </w:r>
          </w:p>
        </w:tc>
        <w:tc>
          <w:tcPr>
            <w:tcW w:w="1361" w:type="dxa"/>
            <w:tcBorders>
              <w:top w:val="single" w:sz="8" w:space="0" w:color="E36C0A" w:themeColor="accent6" w:themeShade="BF"/>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 </w:t>
            </w:r>
          </w:p>
        </w:tc>
      </w:tr>
      <w:tr w:rsidR="00BB2137" w:rsidRPr="0087211A" w:rsidTr="00BB2137">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Alpine S</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2,368,271</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2,368,271</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1,025,680</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3,393,951</w:t>
            </w:r>
          </w:p>
        </w:tc>
      </w:tr>
      <w:tr w:rsidR="00BB2137" w:rsidRPr="0087211A" w:rsidTr="00BB2137">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Ararat RC</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3,340,167</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3,340,167</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2,240,278</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5,580,445</w:t>
            </w:r>
          </w:p>
        </w:tc>
      </w:tr>
      <w:tr w:rsidR="00BB2137" w:rsidRPr="0087211A" w:rsidTr="00BB2137">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Ballarat C</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10,197,977</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10,197,977</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2,181,037</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12,379,014</w:t>
            </w:r>
          </w:p>
        </w:tc>
      </w:tr>
      <w:tr w:rsidR="00BB2137" w:rsidRPr="0087211A" w:rsidTr="00BB2137">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Banyule C</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3,264,623</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3,264,623</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898,045</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4,162,668</w:t>
            </w:r>
          </w:p>
        </w:tc>
      </w:tr>
      <w:tr w:rsidR="00BB2137" w:rsidRPr="0087211A" w:rsidTr="00BB2137">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Bass Coast S</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4,248,687</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4,248,687</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1,358,886</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5,607,573</w:t>
            </w:r>
          </w:p>
        </w:tc>
      </w:tr>
      <w:tr w:rsidR="00BB2137" w:rsidRPr="0087211A" w:rsidTr="00BB2137">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Baw Baw S</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5,952,572</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35,000</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5,987,572</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2,658,380</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8,645,952</w:t>
            </w:r>
          </w:p>
        </w:tc>
      </w:tr>
      <w:tr w:rsidR="00BB2137" w:rsidRPr="0087211A" w:rsidTr="00BB2137">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Bayside C</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2,033,001</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2,033,001</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537,374</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2,570,375</w:t>
            </w:r>
          </w:p>
        </w:tc>
      </w:tr>
      <w:tr w:rsidR="00BB2137" w:rsidRPr="0087211A" w:rsidTr="00BB2137">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Benalla RC</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2,426,236</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31,296</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2,457,532</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1,429,169</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3,886,701</w:t>
            </w:r>
          </w:p>
        </w:tc>
      </w:tr>
      <w:tr w:rsidR="00BB2137" w:rsidRPr="0087211A" w:rsidTr="00BB2137">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Boroondara C</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3,507,093</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3,507,093</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860,593</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4,367,686</w:t>
            </w:r>
          </w:p>
        </w:tc>
      </w:tr>
      <w:tr w:rsidR="00BB2137" w:rsidRPr="0087211A" w:rsidTr="00BB2137">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Brimbank C</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11,434,047</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11,434,047</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1,599,705</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13,033,752</w:t>
            </w:r>
          </w:p>
        </w:tc>
      </w:tr>
      <w:tr w:rsidR="00BB2137" w:rsidRPr="0087211A" w:rsidTr="00BB2137">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Buloke S</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3,355,475</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3,355,475</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2,309,945</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5,665,420</w:t>
            </w:r>
          </w:p>
        </w:tc>
      </w:tr>
      <w:tr w:rsidR="00BB2137" w:rsidRPr="0087211A" w:rsidTr="00BB2137">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Campaspe S</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7,113,105</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7,113,105</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3,963,322</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11,076,427</w:t>
            </w:r>
          </w:p>
        </w:tc>
      </w:tr>
      <w:tr w:rsidR="00BB2137" w:rsidRPr="0087211A" w:rsidTr="00BB2137">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Cardinia S</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7,749,309</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7,749,309</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2,381,537</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10,130,846</w:t>
            </w:r>
          </w:p>
        </w:tc>
      </w:tr>
      <w:tr w:rsidR="00BB2137" w:rsidRPr="0087211A" w:rsidTr="00BB2137">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Casey C</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15,439,856</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15,439,856</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2,210,260</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17,650,116</w:t>
            </w:r>
          </w:p>
        </w:tc>
      </w:tr>
      <w:tr w:rsidR="00BB2137" w:rsidRPr="0087211A" w:rsidTr="00BB2137">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Central Goldfields S</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2,498,887</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2,498,887</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1,119,254</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3,618,141</w:t>
            </w:r>
          </w:p>
        </w:tc>
      </w:tr>
      <w:tr w:rsidR="00BB2137" w:rsidRPr="0087211A" w:rsidTr="00BB2137">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Colac Otway S</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3,513,784</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3,513,784</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2,502,962</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6,016,746</w:t>
            </w:r>
          </w:p>
        </w:tc>
      </w:tr>
      <w:tr w:rsidR="00BB2137" w:rsidRPr="0087211A" w:rsidTr="00BB2137">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Corangamite S</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3,829,767</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3,829,767</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3,271,828</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7,101,595</w:t>
            </w:r>
          </w:p>
        </w:tc>
      </w:tr>
      <w:tr w:rsidR="00BB2137" w:rsidRPr="0087211A" w:rsidTr="00BB2137">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Darebin C</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3,657,158</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3,657,158</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844,307</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4,501,465</w:t>
            </w:r>
          </w:p>
        </w:tc>
      </w:tr>
      <w:tr w:rsidR="00BB2137" w:rsidRPr="0087211A" w:rsidTr="00BB2137">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East Gippsland S</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9,553,884</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59,729</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9,613,613</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4,412,451</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14,026,064</w:t>
            </w:r>
          </w:p>
        </w:tc>
      </w:tr>
      <w:tr w:rsidR="00BB2137" w:rsidRPr="0087211A" w:rsidTr="00BB2137">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Frankston C</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7,226,242</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7,226,242</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1,056,973</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8,283,215</w:t>
            </w:r>
          </w:p>
        </w:tc>
      </w:tr>
      <w:tr w:rsidR="00BB2137" w:rsidRPr="0087211A" w:rsidTr="00BB2137">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Gannawarra S</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3,166,248</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3,166,248</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1,898,781</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5,065,029</w:t>
            </w:r>
          </w:p>
        </w:tc>
      </w:tr>
      <w:tr w:rsidR="00BB2137" w:rsidRPr="0087211A" w:rsidTr="00BB2137">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Glen Eira C</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2,935,563</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2,935,563</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612,610</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3,548,173</w:t>
            </w:r>
          </w:p>
        </w:tc>
      </w:tr>
      <w:tr w:rsidR="00BB2137" w:rsidRPr="0087211A" w:rsidTr="00BB2137">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Glenelg S</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4,070,986</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4,070,986</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3,241,174</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7,312,160</w:t>
            </w:r>
          </w:p>
        </w:tc>
      </w:tr>
      <w:tr w:rsidR="00BB2137" w:rsidRPr="0087211A" w:rsidTr="00BB2137">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Golden Plains S</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3,274,980</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3,274,980</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1,905,732</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5,180,712</w:t>
            </w:r>
          </w:p>
        </w:tc>
      </w:tr>
      <w:tr w:rsidR="00BB2137" w:rsidRPr="0087211A" w:rsidTr="00BB2137">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Greater Bendigo C</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12,014,652</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12,014,652</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3,218,346</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15,232,998</w:t>
            </w:r>
          </w:p>
        </w:tc>
      </w:tr>
      <w:tr w:rsidR="00BB2137" w:rsidRPr="0087211A" w:rsidTr="00BB2137">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Greater Dandenong C</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9,055,430</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9,055,430</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1,414,483</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10,469,913</w:t>
            </w:r>
          </w:p>
        </w:tc>
      </w:tr>
      <w:tr w:rsidR="00BB2137" w:rsidRPr="0087211A" w:rsidTr="00BB2137">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Greater Geelong C</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16,193,718</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16,193,718</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3,108,631</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19,302,349</w:t>
            </w:r>
          </w:p>
        </w:tc>
      </w:tr>
      <w:tr w:rsidR="00BB2137" w:rsidRPr="0087211A" w:rsidTr="00BB2137">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Greater Shepparton C</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8,620,922</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8,620,922</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2,921,941</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11,542,863</w:t>
            </w:r>
          </w:p>
        </w:tc>
      </w:tr>
      <w:tr w:rsidR="00BB2137" w:rsidRPr="0087211A" w:rsidTr="00BB2137">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Hepburn S</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2,860,122</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35,000</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2,895,122</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1,406,004</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4,301,126</w:t>
            </w:r>
          </w:p>
        </w:tc>
      </w:tr>
      <w:tr w:rsidR="00BB2137" w:rsidRPr="0087211A" w:rsidTr="00BB2137">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Hindmarsh S</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2,522,888</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2,522,888</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1,527,040</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4,049,928</w:t>
            </w:r>
          </w:p>
        </w:tc>
      </w:tr>
      <w:tr w:rsidR="00BB2137" w:rsidRPr="0087211A" w:rsidTr="00BB2137">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Hobsons Bay C</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1,861,245</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1,861,245</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693,893</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2,555,138</w:t>
            </w:r>
          </w:p>
        </w:tc>
      </w:tr>
      <w:tr w:rsidR="00BB2137" w:rsidRPr="0087211A" w:rsidTr="00BB2137">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Horsham RC</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3,752,442</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3,752,442</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2,051,350</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5,803,792</w:t>
            </w:r>
          </w:p>
        </w:tc>
      </w:tr>
      <w:tr w:rsidR="00BB2137" w:rsidRPr="0087211A" w:rsidTr="00BB2137">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Hume C</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11,163,761</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11,163,761</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2,160,412</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13,324,173</w:t>
            </w:r>
          </w:p>
        </w:tc>
      </w:tr>
      <w:tr w:rsidR="00BB2137" w:rsidRPr="0087211A" w:rsidTr="00BB2137">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Indigo S</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2,712,886</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2,712,886</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1,555,002</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4,267,888</w:t>
            </w:r>
          </w:p>
        </w:tc>
      </w:tr>
      <w:tr w:rsidR="00BB2137" w:rsidRPr="0087211A" w:rsidTr="00BB2137">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Kingston C</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3,099,574</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3,099,574</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1,195,324</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4,294,898</w:t>
            </w:r>
          </w:p>
        </w:tc>
      </w:tr>
      <w:tr w:rsidR="00BB2137" w:rsidRPr="0087211A" w:rsidTr="00BB2137">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Knox C</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5,921,045</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11,132</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5,932,177</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1,041,798</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6,973,975</w:t>
            </w:r>
          </w:p>
        </w:tc>
      </w:tr>
      <w:tr w:rsidR="00BB2137" w:rsidRPr="0087211A" w:rsidTr="00BB2137">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Latrobe C</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8,943,843</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18,477</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8,962,320</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2,411,933</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11,374,253</w:t>
            </w:r>
          </w:p>
        </w:tc>
      </w:tr>
      <w:tr w:rsidR="00BB2137" w:rsidRPr="0087211A" w:rsidTr="00BB2137">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Loddon S</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4,518,414</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4,518,414</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3,442,288</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7,960,702</w:t>
            </w:r>
          </w:p>
        </w:tc>
      </w:tr>
    </w:tbl>
    <w:p w:rsidR="004F2BFF" w:rsidRPr="00FF36E8" w:rsidRDefault="004F2BFF" w:rsidP="00FF36E8">
      <w:pPr>
        <w:spacing w:before="40" w:after="20"/>
        <w:rPr>
          <w:rFonts w:cs="Arial"/>
          <w:sz w:val="18"/>
          <w:szCs w:val="18"/>
        </w:rPr>
      </w:pPr>
    </w:p>
    <w:p w:rsidR="00F85AE2" w:rsidRPr="00FF36E8" w:rsidRDefault="00F85AE2" w:rsidP="00FF36E8">
      <w:pPr>
        <w:spacing w:before="40" w:after="20"/>
        <w:rPr>
          <w:rFonts w:cs="Arial"/>
          <w:sz w:val="18"/>
          <w:szCs w:val="18"/>
        </w:rPr>
      </w:pPr>
      <w:r w:rsidRPr="00FF36E8">
        <w:rPr>
          <w:rFonts w:cs="Arial"/>
          <w:sz w:val="18"/>
          <w:szCs w:val="18"/>
        </w:rPr>
        <w:br w:type="page"/>
      </w:r>
    </w:p>
    <w:p w:rsidR="00342DB4" w:rsidRPr="00976C78" w:rsidRDefault="00342DB4" w:rsidP="00010EFE">
      <w:pPr>
        <w:pStyle w:val="AnnRptHEADING1"/>
      </w:pPr>
      <w:r w:rsidRPr="00976C78">
        <w:lastRenderedPageBreak/>
        <w:t xml:space="preserve">Allocations </w:t>
      </w:r>
      <w:r w:rsidR="00117BD1">
        <w:t>2016-17</w:t>
      </w:r>
      <w:r w:rsidR="00CE4507" w:rsidRPr="00976C78">
        <w:tab/>
        <w:t>Appendix 2</w:t>
      </w:r>
    </w:p>
    <w:p w:rsidR="002460C5" w:rsidRPr="00976C78" w:rsidRDefault="004F1184" w:rsidP="00010EFE">
      <w:pPr>
        <w:pStyle w:val="AnnRptHEADING2"/>
      </w:pPr>
      <w:r>
        <w:tab/>
      </w:r>
      <w:r w:rsidR="004B380D" w:rsidRPr="00976C78">
        <w:t>A.  Estimated Allocations</w:t>
      </w:r>
    </w:p>
    <w:p w:rsidR="008C2184" w:rsidRPr="00FF36E8" w:rsidRDefault="008C2184"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342DB4" w:rsidRPr="00FF36E8" w:rsidTr="008001AD">
        <w:trPr>
          <w:trHeight w:val="20"/>
          <w:tblHeader/>
        </w:trPr>
        <w:tc>
          <w:tcPr>
            <w:tcW w:w="2268" w:type="dxa"/>
            <w:tcBorders>
              <w:top w:val="nil"/>
              <w:left w:val="nil"/>
              <w:bottom w:val="nil"/>
              <w:right w:val="single" w:sz="18" w:space="0" w:color="E36C0A" w:themeColor="accent6" w:themeShade="BF"/>
            </w:tcBorders>
            <w:shd w:val="clear" w:color="auto" w:fill="auto"/>
            <w:vAlign w:val="bottom"/>
          </w:tcPr>
          <w:p w:rsidR="00342DB4" w:rsidRPr="0087211A" w:rsidRDefault="00342DB4" w:rsidP="008001AD">
            <w:pPr>
              <w:spacing w:before="40" w:after="20"/>
              <w:jc w:val="center"/>
              <w:rPr>
                <w:rFonts w:cs="Arial"/>
                <w:sz w:val="18"/>
                <w:szCs w:val="18"/>
              </w:rPr>
            </w:pPr>
          </w:p>
        </w:tc>
        <w:tc>
          <w:tcPr>
            <w:tcW w:w="6805" w:type="dxa"/>
            <w:gridSpan w:val="5"/>
            <w:tcBorders>
              <w:left w:val="single" w:sz="18" w:space="0" w:color="E36C0A" w:themeColor="accent6" w:themeShade="BF"/>
              <w:bottom w:val="single" w:sz="8" w:space="0" w:color="E36C0A" w:themeColor="accent6" w:themeShade="BF"/>
              <w:right w:val="nil"/>
            </w:tcBorders>
            <w:shd w:val="clear" w:color="auto" w:fill="auto"/>
            <w:vAlign w:val="bottom"/>
          </w:tcPr>
          <w:p w:rsidR="00342DB4" w:rsidRPr="00FF36E8" w:rsidRDefault="00AD6B35" w:rsidP="008001AD">
            <w:pPr>
              <w:spacing w:before="40" w:after="20"/>
              <w:jc w:val="center"/>
              <w:rPr>
                <w:rFonts w:cs="Arial"/>
                <w:b/>
                <w:sz w:val="18"/>
                <w:szCs w:val="18"/>
              </w:rPr>
            </w:pPr>
            <w:r>
              <w:rPr>
                <w:rFonts w:cs="Arial"/>
                <w:b/>
                <w:sz w:val="18"/>
                <w:szCs w:val="18"/>
              </w:rPr>
              <w:t>Financial Assistance Grants</w:t>
            </w:r>
            <w:r w:rsidRPr="00FF36E8">
              <w:rPr>
                <w:rFonts w:cs="Arial"/>
                <w:b/>
                <w:sz w:val="18"/>
                <w:szCs w:val="18"/>
              </w:rPr>
              <w:t xml:space="preserve"> </w:t>
            </w:r>
            <w:r w:rsidR="00117BD1">
              <w:rPr>
                <w:rFonts w:cs="Arial"/>
                <w:b/>
                <w:sz w:val="18"/>
                <w:szCs w:val="18"/>
              </w:rPr>
              <w:t>2016-17</w:t>
            </w:r>
          </w:p>
        </w:tc>
      </w:tr>
      <w:tr w:rsidR="008641C1" w:rsidRPr="00FF36E8" w:rsidTr="008001AD">
        <w:trPr>
          <w:trHeight w:val="20"/>
          <w:tblHeader/>
        </w:trPr>
        <w:tc>
          <w:tcPr>
            <w:tcW w:w="2268" w:type="dxa"/>
            <w:tcBorders>
              <w:top w:val="nil"/>
              <w:left w:val="nil"/>
              <w:bottom w:val="nil"/>
              <w:right w:val="single" w:sz="18" w:space="0" w:color="E36C0A" w:themeColor="accent6" w:themeShade="BF"/>
            </w:tcBorders>
            <w:shd w:val="clear" w:color="auto" w:fill="auto"/>
            <w:vAlign w:val="bottom"/>
          </w:tcPr>
          <w:p w:rsidR="008641C1" w:rsidRPr="0087211A" w:rsidRDefault="008641C1" w:rsidP="008001AD">
            <w:pPr>
              <w:spacing w:before="40" w:after="20"/>
              <w:jc w:val="center"/>
              <w:rPr>
                <w:rFonts w:cs="Arial"/>
                <w:sz w:val="18"/>
                <w:szCs w:val="18"/>
              </w:rPr>
            </w:pPr>
          </w:p>
        </w:tc>
        <w:tc>
          <w:tcPr>
            <w:tcW w:w="4083" w:type="dxa"/>
            <w:gridSpan w:val="3"/>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vAlign w:val="bottom"/>
          </w:tcPr>
          <w:p w:rsidR="008641C1" w:rsidRPr="00FF36E8" w:rsidRDefault="008641C1" w:rsidP="008001AD">
            <w:pPr>
              <w:spacing w:before="40" w:after="20"/>
              <w:jc w:val="center"/>
              <w:rPr>
                <w:rFonts w:cs="Arial"/>
                <w:b/>
                <w:sz w:val="18"/>
                <w:szCs w:val="18"/>
              </w:rPr>
            </w:pPr>
            <w:r w:rsidRPr="00FF36E8">
              <w:rPr>
                <w:rFonts w:cs="Arial"/>
                <w:b/>
                <w:sz w:val="18"/>
                <w:szCs w:val="18"/>
              </w:rPr>
              <w:t>General Purpose Grants</w:t>
            </w:r>
          </w:p>
        </w:tc>
        <w:tc>
          <w:tcPr>
            <w:tcW w:w="1361" w:type="dxa"/>
            <w:vMerge w:val="restart"/>
            <w:tcBorders>
              <w:top w:val="single" w:sz="8" w:space="0" w:color="E36C0A" w:themeColor="accent6" w:themeShade="BF"/>
              <w:left w:val="nil"/>
              <w:bottom w:val="single" w:sz="8" w:space="0" w:color="E36C0A" w:themeColor="accent6" w:themeShade="BF"/>
              <w:right w:val="nil"/>
            </w:tcBorders>
            <w:shd w:val="clear" w:color="auto" w:fill="auto"/>
            <w:vAlign w:val="bottom"/>
          </w:tcPr>
          <w:p w:rsidR="008641C1" w:rsidRPr="00FF36E8" w:rsidRDefault="008641C1" w:rsidP="008001AD">
            <w:pPr>
              <w:spacing w:before="40" w:after="20"/>
              <w:jc w:val="center"/>
              <w:rPr>
                <w:rFonts w:cs="Arial"/>
                <w:b/>
                <w:sz w:val="18"/>
                <w:szCs w:val="18"/>
              </w:rPr>
            </w:pPr>
            <w:r w:rsidRPr="00FF36E8">
              <w:rPr>
                <w:rFonts w:cs="Arial"/>
                <w:b/>
                <w:sz w:val="18"/>
                <w:szCs w:val="18"/>
              </w:rPr>
              <w:t xml:space="preserve">Local Road Funding </w:t>
            </w:r>
            <w:r w:rsidRPr="00FF36E8">
              <w:rPr>
                <w:rFonts w:cs="Arial"/>
                <w:b/>
                <w:sz w:val="18"/>
                <w:szCs w:val="18"/>
              </w:rPr>
              <w:br/>
              <w:t>($)</w:t>
            </w:r>
          </w:p>
        </w:tc>
        <w:tc>
          <w:tcPr>
            <w:tcW w:w="1361" w:type="dxa"/>
            <w:vMerge w:val="restart"/>
            <w:tcBorders>
              <w:top w:val="single" w:sz="8" w:space="0" w:color="E36C0A" w:themeColor="accent6" w:themeShade="BF"/>
              <w:left w:val="nil"/>
              <w:bottom w:val="single" w:sz="8" w:space="0" w:color="E36C0A" w:themeColor="accent6" w:themeShade="BF"/>
              <w:right w:val="nil"/>
            </w:tcBorders>
            <w:shd w:val="clear" w:color="auto" w:fill="auto"/>
            <w:vAlign w:val="bottom"/>
          </w:tcPr>
          <w:p w:rsidR="008641C1" w:rsidRPr="00FF36E8" w:rsidRDefault="008641C1" w:rsidP="008001AD">
            <w:pPr>
              <w:spacing w:before="40" w:after="20"/>
              <w:jc w:val="center"/>
              <w:rPr>
                <w:rFonts w:cs="Arial"/>
                <w:b/>
                <w:sz w:val="18"/>
                <w:szCs w:val="18"/>
              </w:rPr>
            </w:pPr>
            <w:r w:rsidRPr="00FF36E8">
              <w:rPr>
                <w:rFonts w:cs="Arial"/>
                <w:b/>
                <w:sz w:val="18"/>
                <w:szCs w:val="18"/>
              </w:rPr>
              <w:t>Total</w:t>
            </w:r>
            <w:r w:rsidRPr="00FF36E8">
              <w:rPr>
                <w:rFonts w:cs="Arial"/>
                <w:b/>
                <w:sz w:val="18"/>
                <w:szCs w:val="18"/>
              </w:rPr>
              <w:br/>
              <w:t>($)</w:t>
            </w:r>
          </w:p>
        </w:tc>
      </w:tr>
      <w:tr w:rsidR="008641C1" w:rsidRPr="00FF36E8" w:rsidTr="008001AD">
        <w:trPr>
          <w:trHeight w:val="20"/>
          <w:tblHeader/>
        </w:trPr>
        <w:tc>
          <w:tcPr>
            <w:tcW w:w="2268" w:type="dxa"/>
            <w:tcBorders>
              <w:top w:val="nil"/>
              <w:left w:val="nil"/>
              <w:right w:val="single" w:sz="18" w:space="0" w:color="E36C0A" w:themeColor="accent6" w:themeShade="BF"/>
            </w:tcBorders>
            <w:shd w:val="clear" w:color="auto" w:fill="auto"/>
            <w:vAlign w:val="bottom"/>
          </w:tcPr>
          <w:p w:rsidR="008641C1" w:rsidRPr="0087211A" w:rsidRDefault="008641C1" w:rsidP="008001AD">
            <w:pPr>
              <w:spacing w:before="40" w:after="20"/>
              <w:jc w:val="center"/>
              <w:rPr>
                <w:rFonts w:cs="Arial"/>
                <w:sz w:val="18"/>
                <w:szCs w:val="18"/>
              </w:rPr>
            </w:pPr>
          </w:p>
        </w:tc>
        <w:tc>
          <w:tcPr>
            <w:tcW w:w="1361" w:type="dxa"/>
            <w:tcBorders>
              <w:top w:val="single" w:sz="8" w:space="0" w:color="E36C0A" w:themeColor="accent6" w:themeShade="BF"/>
              <w:left w:val="single" w:sz="18" w:space="0" w:color="E36C0A" w:themeColor="accent6" w:themeShade="BF"/>
              <w:bottom w:val="single" w:sz="8" w:space="0" w:color="E36C0A" w:themeColor="accent6" w:themeShade="BF"/>
            </w:tcBorders>
            <w:shd w:val="clear" w:color="auto" w:fill="auto"/>
            <w:vAlign w:val="bottom"/>
          </w:tcPr>
          <w:p w:rsidR="008641C1" w:rsidRPr="00FF36E8" w:rsidRDefault="008641C1" w:rsidP="008001AD">
            <w:pPr>
              <w:spacing w:before="40" w:after="20"/>
              <w:jc w:val="center"/>
              <w:rPr>
                <w:rFonts w:cs="Arial"/>
                <w:sz w:val="16"/>
                <w:szCs w:val="16"/>
              </w:rPr>
            </w:pPr>
            <w:r w:rsidRPr="00FF36E8">
              <w:rPr>
                <w:rFonts w:cs="Arial"/>
                <w:sz w:val="16"/>
                <w:szCs w:val="16"/>
              </w:rPr>
              <w:t xml:space="preserve">Equalisation Grant </w:t>
            </w:r>
            <w:r w:rsidRPr="00FF36E8">
              <w:rPr>
                <w:rFonts w:cs="Arial"/>
                <w:sz w:val="16"/>
                <w:szCs w:val="16"/>
              </w:rPr>
              <w:br/>
              <w:t>($)</w:t>
            </w:r>
          </w:p>
        </w:tc>
        <w:tc>
          <w:tcPr>
            <w:tcW w:w="1361" w:type="dxa"/>
            <w:tcBorders>
              <w:top w:val="single" w:sz="8" w:space="0" w:color="E36C0A" w:themeColor="accent6" w:themeShade="BF"/>
              <w:bottom w:val="single" w:sz="8" w:space="0" w:color="E36C0A" w:themeColor="accent6" w:themeShade="BF"/>
            </w:tcBorders>
            <w:shd w:val="clear" w:color="auto" w:fill="auto"/>
            <w:vAlign w:val="bottom"/>
          </w:tcPr>
          <w:p w:rsidR="008641C1" w:rsidRPr="00FF36E8" w:rsidRDefault="00142B2C" w:rsidP="008001AD">
            <w:pPr>
              <w:spacing w:before="40" w:after="20"/>
              <w:jc w:val="center"/>
              <w:rPr>
                <w:rFonts w:cs="Arial"/>
                <w:sz w:val="16"/>
                <w:szCs w:val="16"/>
              </w:rPr>
            </w:pPr>
            <w:r w:rsidRPr="00FF36E8">
              <w:rPr>
                <w:rFonts w:cs="Arial"/>
                <w:sz w:val="16"/>
                <w:szCs w:val="16"/>
              </w:rPr>
              <w:t>Natural</w:t>
            </w:r>
            <w:r w:rsidR="008641C1" w:rsidRPr="00FF36E8">
              <w:rPr>
                <w:rFonts w:cs="Arial"/>
                <w:sz w:val="16"/>
                <w:szCs w:val="16"/>
              </w:rPr>
              <w:t xml:space="preserve"> Disaster Funding </w:t>
            </w:r>
            <w:r w:rsidR="008641C1" w:rsidRPr="00FF36E8">
              <w:rPr>
                <w:rFonts w:cs="Arial"/>
                <w:sz w:val="16"/>
                <w:szCs w:val="16"/>
              </w:rPr>
              <w:br/>
              <w:t>($)</w:t>
            </w:r>
          </w:p>
        </w:tc>
        <w:tc>
          <w:tcPr>
            <w:tcW w:w="1361" w:type="dxa"/>
            <w:tcBorders>
              <w:top w:val="single" w:sz="8" w:space="0" w:color="E36C0A" w:themeColor="accent6" w:themeShade="BF"/>
              <w:bottom w:val="single" w:sz="8" w:space="0" w:color="E36C0A" w:themeColor="accent6" w:themeShade="BF"/>
            </w:tcBorders>
            <w:shd w:val="clear" w:color="auto" w:fill="auto"/>
            <w:vAlign w:val="bottom"/>
          </w:tcPr>
          <w:p w:rsidR="008641C1" w:rsidRPr="00FF36E8" w:rsidRDefault="008641C1" w:rsidP="008001AD">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w:t>
            </w:r>
          </w:p>
        </w:tc>
        <w:tc>
          <w:tcPr>
            <w:tcW w:w="1361" w:type="dxa"/>
            <w:vMerge/>
            <w:tcBorders>
              <w:top w:val="single" w:sz="8" w:space="0" w:color="E36C0A" w:themeColor="accent6" w:themeShade="BF"/>
              <w:bottom w:val="single" w:sz="8" w:space="0" w:color="E36C0A" w:themeColor="accent6" w:themeShade="BF"/>
            </w:tcBorders>
            <w:shd w:val="clear" w:color="auto" w:fill="auto"/>
            <w:vAlign w:val="bottom"/>
          </w:tcPr>
          <w:p w:rsidR="008641C1" w:rsidRPr="00FF36E8" w:rsidRDefault="008641C1" w:rsidP="008001AD">
            <w:pPr>
              <w:spacing w:before="40" w:after="20"/>
              <w:jc w:val="center"/>
              <w:rPr>
                <w:rFonts w:cs="Arial"/>
                <w:b/>
                <w:sz w:val="18"/>
                <w:szCs w:val="18"/>
              </w:rPr>
            </w:pPr>
          </w:p>
        </w:tc>
        <w:tc>
          <w:tcPr>
            <w:tcW w:w="1361" w:type="dxa"/>
            <w:vMerge/>
            <w:tcBorders>
              <w:top w:val="single" w:sz="8" w:space="0" w:color="E36C0A" w:themeColor="accent6" w:themeShade="BF"/>
              <w:bottom w:val="single" w:sz="8" w:space="0" w:color="E36C0A" w:themeColor="accent6" w:themeShade="BF"/>
              <w:right w:val="nil"/>
            </w:tcBorders>
            <w:shd w:val="clear" w:color="auto" w:fill="auto"/>
            <w:vAlign w:val="bottom"/>
          </w:tcPr>
          <w:p w:rsidR="008641C1" w:rsidRPr="00FF36E8" w:rsidRDefault="008641C1" w:rsidP="008001AD">
            <w:pPr>
              <w:spacing w:before="40" w:after="20"/>
              <w:jc w:val="center"/>
              <w:rPr>
                <w:rFonts w:cs="Arial"/>
                <w:b/>
                <w:sz w:val="18"/>
                <w:szCs w:val="18"/>
              </w:rPr>
            </w:pPr>
          </w:p>
        </w:tc>
      </w:tr>
      <w:tr w:rsidR="00BB2137" w:rsidRPr="0087211A" w:rsidTr="003C0374">
        <w:trPr>
          <w:trHeight w:val="240"/>
          <w:tblHeader/>
        </w:trPr>
        <w:tc>
          <w:tcPr>
            <w:tcW w:w="2268" w:type="dxa"/>
            <w:tcBorders>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p>
        </w:tc>
        <w:tc>
          <w:tcPr>
            <w:tcW w:w="1361" w:type="dxa"/>
            <w:tcBorders>
              <w:top w:val="single" w:sz="8" w:space="0" w:color="E36C0A" w:themeColor="accent6" w:themeShade="BF"/>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 </w:t>
            </w:r>
          </w:p>
        </w:tc>
        <w:tc>
          <w:tcPr>
            <w:tcW w:w="1361" w:type="dxa"/>
            <w:tcBorders>
              <w:top w:val="single" w:sz="8" w:space="0" w:color="E36C0A" w:themeColor="accent6" w:themeShade="BF"/>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p>
        </w:tc>
        <w:tc>
          <w:tcPr>
            <w:tcW w:w="1361" w:type="dxa"/>
            <w:tcBorders>
              <w:top w:val="single" w:sz="8" w:space="0" w:color="E36C0A" w:themeColor="accent6" w:themeShade="BF"/>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 </w:t>
            </w:r>
          </w:p>
        </w:tc>
        <w:tc>
          <w:tcPr>
            <w:tcW w:w="1361" w:type="dxa"/>
            <w:tcBorders>
              <w:top w:val="single" w:sz="8" w:space="0" w:color="E36C0A" w:themeColor="accent6" w:themeShade="BF"/>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 </w:t>
            </w:r>
          </w:p>
        </w:tc>
        <w:tc>
          <w:tcPr>
            <w:tcW w:w="1361" w:type="dxa"/>
            <w:tcBorders>
              <w:top w:val="single" w:sz="8" w:space="0" w:color="E36C0A" w:themeColor="accent6" w:themeShade="BF"/>
              <w:left w:val="nil"/>
              <w:bottom w:val="nil"/>
              <w:right w:val="nil"/>
            </w:tcBorders>
            <w:shd w:val="clear" w:color="auto" w:fill="auto"/>
            <w:vAlign w:val="center"/>
          </w:tcPr>
          <w:p w:rsidR="00BB2137" w:rsidRPr="00A12CFA" w:rsidRDefault="00BB2137" w:rsidP="000B210A">
            <w:pPr>
              <w:spacing w:before="40" w:after="20"/>
              <w:jc w:val="right"/>
              <w:rPr>
                <w:rFonts w:cs="Arial"/>
                <w:b/>
                <w:sz w:val="18"/>
                <w:szCs w:val="18"/>
              </w:rPr>
            </w:pPr>
            <w:r w:rsidRPr="00A12CFA">
              <w:rPr>
                <w:rFonts w:cs="Arial"/>
                <w:b/>
                <w:sz w:val="18"/>
                <w:szCs w:val="18"/>
              </w:rPr>
              <w:t> </w:t>
            </w:r>
          </w:p>
        </w:tc>
      </w:tr>
      <w:tr w:rsidR="00BB2137" w:rsidRPr="0087211A"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Macedon Ranges S</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4,690,501</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4,690,501</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1,989,907</w:t>
            </w:r>
          </w:p>
        </w:tc>
        <w:tc>
          <w:tcPr>
            <w:tcW w:w="1361" w:type="dxa"/>
            <w:tcBorders>
              <w:top w:val="nil"/>
              <w:left w:val="nil"/>
              <w:bottom w:val="nil"/>
              <w:right w:val="nil"/>
            </w:tcBorders>
            <w:shd w:val="clear" w:color="auto" w:fill="auto"/>
            <w:vAlign w:val="center"/>
          </w:tcPr>
          <w:p w:rsidR="00BB2137" w:rsidRPr="00A12CFA" w:rsidRDefault="00BB2137" w:rsidP="000B210A">
            <w:pPr>
              <w:spacing w:before="40" w:after="20"/>
              <w:jc w:val="right"/>
              <w:rPr>
                <w:rFonts w:cs="Arial"/>
                <w:b/>
                <w:sz w:val="18"/>
                <w:szCs w:val="18"/>
              </w:rPr>
            </w:pPr>
            <w:r w:rsidRPr="00A12CFA">
              <w:rPr>
                <w:rFonts w:cs="Arial"/>
                <w:b/>
                <w:sz w:val="18"/>
                <w:szCs w:val="18"/>
              </w:rPr>
              <w:t>6,680,408</w:t>
            </w:r>
          </w:p>
        </w:tc>
      </w:tr>
      <w:tr w:rsidR="00BB2137" w:rsidRPr="0087211A"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Manningham C</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2,396,598</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2,396,598</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774,713</w:t>
            </w:r>
          </w:p>
        </w:tc>
        <w:tc>
          <w:tcPr>
            <w:tcW w:w="1361" w:type="dxa"/>
            <w:tcBorders>
              <w:top w:val="nil"/>
              <w:left w:val="nil"/>
              <w:bottom w:val="nil"/>
              <w:right w:val="nil"/>
            </w:tcBorders>
            <w:shd w:val="clear" w:color="auto" w:fill="auto"/>
            <w:vAlign w:val="center"/>
          </w:tcPr>
          <w:p w:rsidR="00BB2137" w:rsidRPr="00A12CFA" w:rsidRDefault="00BB2137" w:rsidP="000B210A">
            <w:pPr>
              <w:spacing w:before="40" w:after="20"/>
              <w:jc w:val="right"/>
              <w:rPr>
                <w:rFonts w:cs="Arial"/>
                <w:b/>
                <w:sz w:val="18"/>
                <w:szCs w:val="18"/>
              </w:rPr>
            </w:pPr>
            <w:r w:rsidRPr="00A12CFA">
              <w:rPr>
                <w:rFonts w:cs="Arial"/>
                <w:b/>
                <w:sz w:val="18"/>
                <w:szCs w:val="18"/>
              </w:rPr>
              <w:t>3,171,311</w:t>
            </w:r>
          </w:p>
        </w:tc>
      </w:tr>
      <w:tr w:rsidR="00BB2137" w:rsidRPr="0087211A"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Mansfield S</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1,861,781</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35,000</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1,896,781</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877,787</w:t>
            </w:r>
          </w:p>
        </w:tc>
        <w:tc>
          <w:tcPr>
            <w:tcW w:w="1361" w:type="dxa"/>
            <w:tcBorders>
              <w:top w:val="nil"/>
              <w:left w:val="nil"/>
              <w:bottom w:val="nil"/>
              <w:right w:val="nil"/>
            </w:tcBorders>
            <w:shd w:val="clear" w:color="auto" w:fill="auto"/>
            <w:vAlign w:val="center"/>
          </w:tcPr>
          <w:p w:rsidR="00BB2137" w:rsidRPr="00A12CFA" w:rsidRDefault="00BB2137" w:rsidP="000B210A">
            <w:pPr>
              <w:spacing w:before="40" w:after="20"/>
              <w:jc w:val="right"/>
              <w:rPr>
                <w:rFonts w:cs="Arial"/>
                <w:b/>
                <w:sz w:val="18"/>
                <w:szCs w:val="18"/>
              </w:rPr>
            </w:pPr>
            <w:r w:rsidRPr="00A12CFA">
              <w:rPr>
                <w:rFonts w:cs="Arial"/>
                <w:b/>
                <w:sz w:val="18"/>
                <w:szCs w:val="18"/>
              </w:rPr>
              <w:t>2,774,568</w:t>
            </w:r>
          </w:p>
        </w:tc>
      </w:tr>
      <w:tr w:rsidR="00BB2137" w:rsidRPr="0087211A"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Maribyrnong C</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2,250,650</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2,250,650</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510,470</w:t>
            </w:r>
          </w:p>
        </w:tc>
        <w:tc>
          <w:tcPr>
            <w:tcW w:w="1361" w:type="dxa"/>
            <w:tcBorders>
              <w:top w:val="nil"/>
              <w:left w:val="nil"/>
              <w:bottom w:val="nil"/>
              <w:right w:val="nil"/>
            </w:tcBorders>
            <w:shd w:val="clear" w:color="auto" w:fill="auto"/>
            <w:vAlign w:val="center"/>
          </w:tcPr>
          <w:p w:rsidR="00BB2137" w:rsidRPr="00A12CFA" w:rsidRDefault="00BB2137" w:rsidP="000B210A">
            <w:pPr>
              <w:spacing w:before="40" w:after="20"/>
              <w:jc w:val="right"/>
              <w:rPr>
                <w:rFonts w:cs="Arial"/>
                <w:b/>
                <w:sz w:val="18"/>
                <w:szCs w:val="18"/>
              </w:rPr>
            </w:pPr>
            <w:r w:rsidRPr="00A12CFA">
              <w:rPr>
                <w:rFonts w:cs="Arial"/>
                <w:b/>
                <w:sz w:val="18"/>
                <w:szCs w:val="18"/>
              </w:rPr>
              <w:t>2,761,120</w:t>
            </w:r>
          </w:p>
        </w:tc>
      </w:tr>
      <w:tr w:rsidR="00BB2137" w:rsidRPr="0087211A"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Maroondah C</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4,105,345</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4,105,345</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727,908</w:t>
            </w:r>
          </w:p>
        </w:tc>
        <w:tc>
          <w:tcPr>
            <w:tcW w:w="1361" w:type="dxa"/>
            <w:tcBorders>
              <w:top w:val="nil"/>
              <w:left w:val="nil"/>
              <w:bottom w:val="nil"/>
              <w:right w:val="nil"/>
            </w:tcBorders>
            <w:shd w:val="clear" w:color="auto" w:fill="auto"/>
            <w:vAlign w:val="center"/>
          </w:tcPr>
          <w:p w:rsidR="00BB2137" w:rsidRPr="00A12CFA" w:rsidRDefault="00BB2137" w:rsidP="000B210A">
            <w:pPr>
              <w:spacing w:before="40" w:after="20"/>
              <w:jc w:val="right"/>
              <w:rPr>
                <w:rFonts w:cs="Arial"/>
                <w:b/>
                <w:sz w:val="18"/>
                <w:szCs w:val="18"/>
              </w:rPr>
            </w:pPr>
            <w:r w:rsidRPr="00A12CFA">
              <w:rPr>
                <w:rFonts w:cs="Arial"/>
                <w:b/>
                <w:sz w:val="18"/>
                <w:szCs w:val="18"/>
              </w:rPr>
              <w:t>4,833,253</w:t>
            </w:r>
          </w:p>
        </w:tc>
      </w:tr>
      <w:tr w:rsidR="00BB2137" w:rsidRPr="0087211A"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Melbourne C</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2,587,978</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2,587,978</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673,454</w:t>
            </w:r>
          </w:p>
        </w:tc>
        <w:tc>
          <w:tcPr>
            <w:tcW w:w="1361" w:type="dxa"/>
            <w:tcBorders>
              <w:top w:val="nil"/>
              <w:left w:val="nil"/>
              <w:bottom w:val="nil"/>
              <w:right w:val="nil"/>
            </w:tcBorders>
            <w:shd w:val="clear" w:color="auto" w:fill="auto"/>
            <w:vAlign w:val="center"/>
          </w:tcPr>
          <w:p w:rsidR="00BB2137" w:rsidRPr="00A12CFA" w:rsidRDefault="00BB2137" w:rsidP="000B210A">
            <w:pPr>
              <w:spacing w:before="40" w:after="20"/>
              <w:jc w:val="right"/>
              <w:rPr>
                <w:rFonts w:cs="Arial"/>
                <w:b/>
                <w:sz w:val="18"/>
                <w:szCs w:val="18"/>
              </w:rPr>
            </w:pPr>
            <w:r w:rsidRPr="00A12CFA">
              <w:rPr>
                <w:rFonts w:cs="Arial"/>
                <w:b/>
                <w:sz w:val="18"/>
                <w:szCs w:val="18"/>
              </w:rPr>
              <w:t>3,261,432</w:t>
            </w:r>
          </w:p>
        </w:tc>
      </w:tr>
      <w:tr w:rsidR="00BB2137" w:rsidRPr="0087211A"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Melton C</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11,656,435</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11,656,435</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1,696,119</w:t>
            </w:r>
          </w:p>
        </w:tc>
        <w:tc>
          <w:tcPr>
            <w:tcW w:w="1361" w:type="dxa"/>
            <w:tcBorders>
              <w:top w:val="nil"/>
              <w:left w:val="nil"/>
              <w:bottom w:val="nil"/>
              <w:right w:val="nil"/>
            </w:tcBorders>
            <w:shd w:val="clear" w:color="auto" w:fill="auto"/>
            <w:vAlign w:val="center"/>
          </w:tcPr>
          <w:p w:rsidR="00BB2137" w:rsidRPr="00A12CFA" w:rsidRDefault="00BB2137" w:rsidP="000B210A">
            <w:pPr>
              <w:spacing w:before="40" w:after="20"/>
              <w:jc w:val="right"/>
              <w:rPr>
                <w:rFonts w:cs="Arial"/>
                <w:b/>
                <w:sz w:val="18"/>
                <w:szCs w:val="18"/>
              </w:rPr>
            </w:pPr>
            <w:r w:rsidRPr="00A12CFA">
              <w:rPr>
                <w:rFonts w:cs="Arial"/>
                <w:b/>
                <w:sz w:val="18"/>
                <w:szCs w:val="18"/>
              </w:rPr>
              <w:t>13,352,554</w:t>
            </w:r>
          </w:p>
        </w:tc>
      </w:tr>
      <w:tr w:rsidR="00BB2137" w:rsidRPr="0087211A"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Mildura RC</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9,955,341</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9,955,341</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3,727,820</w:t>
            </w:r>
          </w:p>
        </w:tc>
        <w:tc>
          <w:tcPr>
            <w:tcW w:w="1361" w:type="dxa"/>
            <w:tcBorders>
              <w:top w:val="nil"/>
              <w:left w:val="nil"/>
              <w:bottom w:val="nil"/>
              <w:right w:val="nil"/>
            </w:tcBorders>
            <w:shd w:val="clear" w:color="auto" w:fill="auto"/>
            <w:vAlign w:val="center"/>
          </w:tcPr>
          <w:p w:rsidR="00BB2137" w:rsidRPr="00A12CFA" w:rsidRDefault="00BB2137" w:rsidP="000B210A">
            <w:pPr>
              <w:spacing w:before="40" w:after="20"/>
              <w:jc w:val="right"/>
              <w:rPr>
                <w:rFonts w:cs="Arial"/>
                <w:b/>
                <w:sz w:val="18"/>
                <w:szCs w:val="18"/>
              </w:rPr>
            </w:pPr>
            <w:r w:rsidRPr="00A12CFA">
              <w:rPr>
                <w:rFonts w:cs="Arial"/>
                <w:b/>
                <w:sz w:val="18"/>
                <w:szCs w:val="18"/>
              </w:rPr>
              <w:t>13,683,161</w:t>
            </w:r>
          </w:p>
        </w:tc>
      </w:tr>
      <w:tr w:rsidR="00BB2137" w:rsidRPr="0087211A"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Mitchell S</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4,997,775</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23,799</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5,021,574</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1,736,383</w:t>
            </w:r>
          </w:p>
        </w:tc>
        <w:tc>
          <w:tcPr>
            <w:tcW w:w="1361" w:type="dxa"/>
            <w:tcBorders>
              <w:top w:val="nil"/>
              <w:left w:val="nil"/>
              <w:bottom w:val="nil"/>
              <w:right w:val="nil"/>
            </w:tcBorders>
            <w:shd w:val="clear" w:color="auto" w:fill="auto"/>
            <w:vAlign w:val="center"/>
          </w:tcPr>
          <w:p w:rsidR="00BB2137" w:rsidRPr="00A12CFA" w:rsidRDefault="00BB2137" w:rsidP="000B210A">
            <w:pPr>
              <w:spacing w:before="40" w:after="20"/>
              <w:jc w:val="right"/>
              <w:rPr>
                <w:rFonts w:cs="Arial"/>
                <w:b/>
                <w:sz w:val="18"/>
                <w:szCs w:val="18"/>
              </w:rPr>
            </w:pPr>
            <w:r w:rsidRPr="00A12CFA">
              <w:rPr>
                <w:rFonts w:cs="Arial"/>
                <w:b/>
                <w:sz w:val="18"/>
                <w:szCs w:val="18"/>
              </w:rPr>
              <w:t>6,757,957</w:t>
            </w:r>
          </w:p>
        </w:tc>
      </w:tr>
      <w:tr w:rsidR="00BB2137" w:rsidRPr="0087211A"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Moira S</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6,267,306</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6,267,306</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3,631,470</w:t>
            </w:r>
          </w:p>
        </w:tc>
        <w:tc>
          <w:tcPr>
            <w:tcW w:w="1361" w:type="dxa"/>
            <w:tcBorders>
              <w:top w:val="nil"/>
              <w:left w:val="nil"/>
              <w:bottom w:val="nil"/>
              <w:right w:val="nil"/>
            </w:tcBorders>
            <w:shd w:val="clear" w:color="auto" w:fill="auto"/>
            <w:vAlign w:val="center"/>
          </w:tcPr>
          <w:p w:rsidR="00BB2137" w:rsidRPr="00A12CFA" w:rsidRDefault="00BB2137" w:rsidP="000B210A">
            <w:pPr>
              <w:spacing w:before="40" w:after="20"/>
              <w:jc w:val="right"/>
              <w:rPr>
                <w:rFonts w:cs="Arial"/>
                <w:b/>
                <w:sz w:val="18"/>
                <w:szCs w:val="18"/>
              </w:rPr>
            </w:pPr>
            <w:r w:rsidRPr="00A12CFA">
              <w:rPr>
                <w:rFonts w:cs="Arial"/>
                <w:b/>
                <w:sz w:val="18"/>
                <w:szCs w:val="18"/>
              </w:rPr>
              <w:t>9,898,776</w:t>
            </w:r>
          </w:p>
        </w:tc>
      </w:tr>
      <w:tr w:rsidR="00BB2137" w:rsidRPr="0087211A"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Monash C</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3,757,885</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3,757,885</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1,120,417</w:t>
            </w:r>
          </w:p>
        </w:tc>
        <w:tc>
          <w:tcPr>
            <w:tcW w:w="1361" w:type="dxa"/>
            <w:tcBorders>
              <w:top w:val="nil"/>
              <w:left w:val="nil"/>
              <w:bottom w:val="nil"/>
              <w:right w:val="nil"/>
            </w:tcBorders>
            <w:shd w:val="clear" w:color="auto" w:fill="auto"/>
            <w:vAlign w:val="center"/>
          </w:tcPr>
          <w:p w:rsidR="00BB2137" w:rsidRPr="00A12CFA" w:rsidRDefault="00BB2137" w:rsidP="000B210A">
            <w:pPr>
              <w:spacing w:before="40" w:after="20"/>
              <w:jc w:val="right"/>
              <w:rPr>
                <w:rFonts w:cs="Arial"/>
                <w:b/>
                <w:sz w:val="18"/>
                <w:szCs w:val="18"/>
              </w:rPr>
            </w:pPr>
            <w:r w:rsidRPr="00A12CFA">
              <w:rPr>
                <w:rFonts w:cs="Arial"/>
                <w:b/>
                <w:sz w:val="18"/>
                <w:szCs w:val="18"/>
              </w:rPr>
              <w:t>4,878,302</w:t>
            </w:r>
          </w:p>
        </w:tc>
      </w:tr>
      <w:tr w:rsidR="00BB2137" w:rsidRPr="0087211A"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Moonee Valley C</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2,399,428</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2,399,428</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657,079</w:t>
            </w:r>
          </w:p>
        </w:tc>
        <w:tc>
          <w:tcPr>
            <w:tcW w:w="1361" w:type="dxa"/>
            <w:tcBorders>
              <w:top w:val="nil"/>
              <w:left w:val="nil"/>
              <w:bottom w:val="nil"/>
              <w:right w:val="nil"/>
            </w:tcBorders>
            <w:shd w:val="clear" w:color="auto" w:fill="auto"/>
            <w:vAlign w:val="center"/>
          </w:tcPr>
          <w:p w:rsidR="00BB2137" w:rsidRPr="00A12CFA" w:rsidRDefault="00BB2137" w:rsidP="000B210A">
            <w:pPr>
              <w:spacing w:before="40" w:after="20"/>
              <w:jc w:val="right"/>
              <w:rPr>
                <w:rFonts w:cs="Arial"/>
                <w:b/>
                <w:sz w:val="18"/>
                <w:szCs w:val="18"/>
              </w:rPr>
            </w:pPr>
            <w:r w:rsidRPr="00A12CFA">
              <w:rPr>
                <w:rFonts w:cs="Arial"/>
                <w:b/>
                <w:sz w:val="18"/>
                <w:szCs w:val="18"/>
              </w:rPr>
              <w:t>3,056,507</w:t>
            </w:r>
          </w:p>
        </w:tc>
      </w:tr>
      <w:tr w:rsidR="00BB2137" w:rsidRPr="0087211A"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Moorabool S</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4,107,639</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4,107,639</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1,775,463</w:t>
            </w:r>
          </w:p>
        </w:tc>
        <w:tc>
          <w:tcPr>
            <w:tcW w:w="1361" w:type="dxa"/>
            <w:tcBorders>
              <w:top w:val="nil"/>
              <w:left w:val="nil"/>
              <w:bottom w:val="nil"/>
              <w:right w:val="nil"/>
            </w:tcBorders>
            <w:shd w:val="clear" w:color="auto" w:fill="auto"/>
            <w:vAlign w:val="center"/>
          </w:tcPr>
          <w:p w:rsidR="00BB2137" w:rsidRPr="00A12CFA" w:rsidRDefault="00BB2137" w:rsidP="000B210A">
            <w:pPr>
              <w:spacing w:before="40" w:after="20"/>
              <w:jc w:val="right"/>
              <w:rPr>
                <w:rFonts w:cs="Arial"/>
                <w:b/>
                <w:sz w:val="18"/>
                <w:szCs w:val="18"/>
              </w:rPr>
            </w:pPr>
            <w:r w:rsidRPr="00A12CFA">
              <w:rPr>
                <w:rFonts w:cs="Arial"/>
                <w:b/>
                <w:sz w:val="18"/>
                <w:szCs w:val="18"/>
              </w:rPr>
              <w:t>5,883,102</w:t>
            </w:r>
          </w:p>
        </w:tc>
      </w:tr>
      <w:tr w:rsidR="00BB2137" w:rsidRPr="0087211A"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Moreland C</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4,569,683</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4,569,683</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894,464</w:t>
            </w:r>
          </w:p>
        </w:tc>
        <w:tc>
          <w:tcPr>
            <w:tcW w:w="1361" w:type="dxa"/>
            <w:tcBorders>
              <w:top w:val="nil"/>
              <w:left w:val="nil"/>
              <w:bottom w:val="nil"/>
              <w:right w:val="nil"/>
            </w:tcBorders>
            <w:shd w:val="clear" w:color="auto" w:fill="auto"/>
            <w:vAlign w:val="center"/>
          </w:tcPr>
          <w:p w:rsidR="00BB2137" w:rsidRPr="00A12CFA" w:rsidRDefault="00BB2137" w:rsidP="000B210A">
            <w:pPr>
              <w:spacing w:before="40" w:after="20"/>
              <w:jc w:val="right"/>
              <w:rPr>
                <w:rFonts w:cs="Arial"/>
                <w:b/>
                <w:sz w:val="18"/>
                <w:szCs w:val="18"/>
              </w:rPr>
            </w:pPr>
            <w:r w:rsidRPr="00A12CFA">
              <w:rPr>
                <w:rFonts w:cs="Arial"/>
                <w:b/>
                <w:sz w:val="18"/>
                <w:szCs w:val="18"/>
              </w:rPr>
              <w:t>5,464,147</w:t>
            </w:r>
          </w:p>
        </w:tc>
      </w:tr>
      <w:tr w:rsidR="00BB2137" w:rsidRPr="0087211A"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Mornington Peninsula S</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3,777,217</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3,777,217</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2,323,695</w:t>
            </w:r>
          </w:p>
        </w:tc>
        <w:tc>
          <w:tcPr>
            <w:tcW w:w="1361" w:type="dxa"/>
            <w:tcBorders>
              <w:top w:val="nil"/>
              <w:left w:val="nil"/>
              <w:bottom w:val="nil"/>
              <w:right w:val="nil"/>
            </w:tcBorders>
            <w:shd w:val="clear" w:color="auto" w:fill="auto"/>
            <w:vAlign w:val="center"/>
          </w:tcPr>
          <w:p w:rsidR="00BB2137" w:rsidRPr="00A12CFA" w:rsidRDefault="00BB2137" w:rsidP="000B210A">
            <w:pPr>
              <w:spacing w:before="40" w:after="20"/>
              <w:jc w:val="right"/>
              <w:rPr>
                <w:rFonts w:cs="Arial"/>
                <w:b/>
                <w:sz w:val="18"/>
                <w:szCs w:val="18"/>
              </w:rPr>
            </w:pPr>
            <w:r w:rsidRPr="00A12CFA">
              <w:rPr>
                <w:rFonts w:cs="Arial"/>
                <w:b/>
                <w:sz w:val="18"/>
                <w:szCs w:val="18"/>
              </w:rPr>
              <w:t>6,100,912</w:t>
            </w:r>
          </w:p>
        </w:tc>
      </w:tr>
      <w:tr w:rsidR="00BB2137" w:rsidRPr="0087211A"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Mount Alexander S</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2,917,189</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2,917,189</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1,556,526</w:t>
            </w:r>
          </w:p>
        </w:tc>
        <w:tc>
          <w:tcPr>
            <w:tcW w:w="1361" w:type="dxa"/>
            <w:tcBorders>
              <w:top w:val="nil"/>
              <w:left w:val="nil"/>
              <w:bottom w:val="nil"/>
              <w:right w:val="nil"/>
            </w:tcBorders>
            <w:shd w:val="clear" w:color="auto" w:fill="auto"/>
            <w:vAlign w:val="center"/>
          </w:tcPr>
          <w:p w:rsidR="00BB2137" w:rsidRPr="00A12CFA" w:rsidRDefault="00BB2137" w:rsidP="000B210A">
            <w:pPr>
              <w:spacing w:before="40" w:after="20"/>
              <w:jc w:val="right"/>
              <w:rPr>
                <w:rFonts w:cs="Arial"/>
                <w:b/>
                <w:sz w:val="18"/>
                <w:szCs w:val="18"/>
              </w:rPr>
            </w:pPr>
            <w:r w:rsidRPr="00A12CFA">
              <w:rPr>
                <w:rFonts w:cs="Arial"/>
                <w:b/>
                <w:sz w:val="18"/>
                <w:szCs w:val="18"/>
              </w:rPr>
              <w:t>4,473,715</w:t>
            </w:r>
          </w:p>
        </w:tc>
      </w:tr>
      <w:tr w:rsidR="00BB2137" w:rsidRPr="0087211A"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Moyne S</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3,720,600</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35,000</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3,755,600</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3,743,078</w:t>
            </w:r>
          </w:p>
        </w:tc>
        <w:tc>
          <w:tcPr>
            <w:tcW w:w="1361" w:type="dxa"/>
            <w:tcBorders>
              <w:top w:val="nil"/>
              <w:left w:val="nil"/>
              <w:bottom w:val="nil"/>
              <w:right w:val="nil"/>
            </w:tcBorders>
            <w:shd w:val="clear" w:color="auto" w:fill="auto"/>
            <w:vAlign w:val="center"/>
          </w:tcPr>
          <w:p w:rsidR="00BB2137" w:rsidRPr="00A12CFA" w:rsidRDefault="00BB2137" w:rsidP="000B210A">
            <w:pPr>
              <w:spacing w:before="40" w:after="20"/>
              <w:jc w:val="right"/>
              <w:rPr>
                <w:rFonts w:cs="Arial"/>
                <w:b/>
                <w:sz w:val="18"/>
                <w:szCs w:val="18"/>
              </w:rPr>
            </w:pPr>
            <w:r w:rsidRPr="00A12CFA">
              <w:rPr>
                <w:rFonts w:cs="Arial"/>
                <w:b/>
                <w:sz w:val="18"/>
                <w:szCs w:val="18"/>
              </w:rPr>
              <w:t>7,498,678</w:t>
            </w:r>
          </w:p>
        </w:tc>
      </w:tr>
      <w:tr w:rsidR="00BB2137" w:rsidRPr="0087211A"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Murrindindi S</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2,723,264</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27,315</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2,750,579</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1,547,506</w:t>
            </w:r>
          </w:p>
        </w:tc>
        <w:tc>
          <w:tcPr>
            <w:tcW w:w="1361" w:type="dxa"/>
            <w:tcBorders>
              <w:top w:val="nil"/>
              <w:left w:val="nil"/>
              <w:bottom w:val="nil"/>
              <w:right w:val="nil"/>
            </w:tcBorders>
            <w:shd w:val="clear" w:color="auto" w:fill="auto"/>
            <w:vAlign w:val="center"/>
          </w:tcPr>
          <w:p w:rsidR="00BB2137" w:rsidRPr="00A12CFA" w:rsidRDefault="00BB2137" w:rsidP="000B210A">
            <w:pPr>
              <w:spacing w:before="40" w:after="20"/>
              <w:jc w:val="right"/>
              <w:rPr>
                <w:rFonts w:cs="Arial"/>
                <w:b/>
                <w:sz w:val="18"/>
                <w:szCs w:val="18"/>
              </w:rPr>
            </w:pPr>
            <w:r w:rsidRPr="00A12CFA">
              <w:rPr>
                <w:rFonts w:cs="Arial"/>
                <w:b/>
                <w:sz w:val="18"/>
                <w:szCs w:val="18"/>
              </w:rPr>
              <w:t>4,298,085</w:t>
            </w:r>
          </w:p>
        </w:tc>
      </w:tr>
      <w:tr w:rsidR="00BB2137" w:rsidRPr="0087211A"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Nillumbik S</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2,003,943</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70,000</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2,073,943</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1,090,227</w:t>
            </w:r>
          </w:p>
        </w:tc>
        <w:tc>
          <w:tcPr>
            <w:tcW w:w="1361" w:type="dxa"/>
            <w:tcBorders>
              <w:top w:val="nil"/>
              <w:left w:val="nil"/>
              <w:bottom w:val="nil"/>
              <w:right w:val="nil"/>
            </w:tcBorders>
            <w:shd w:val="clear" w:color="auto" w:fill="auto"/>
            <w:vAlign w:val="center"/>
          </w:tcPr>
          <w:p w:rsidR="00BB2137" w:rsidRPr="00A12CFA" w:rsidRDefault="00BB2137" w:rsidP="000B210A">
            <w:pPr>
              <w:spacing w:before="40" w:after="20"/>
              <w:jc w:val="right"/>
              <w:rPr>
                <w:rFonts w:cs="Arial"/>
                <w:b/>
                <w:sz w:val="18"/>
                <w:szCs w:val="18"/>
              </w:rPr>
            </w:pPr>
            <w:r w:rsidRPr="00A12CFA">
              <w:rPr>
                <w:rFonts w:cs="Arial"/>
                <w:b/>
                <w:sz w:val="18"/>
                <w:szCs w:val="18"/>
              </w:rPr>
              <w:t>3,164,170</w:t>
            </w:r>
          </w:p>
        </w:tc>
      </w:tr>
      <w:tr w:rsidR="00BB2137" w:rsidRPr="0087211A"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Northern Grampians S</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4,046,925</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35,000</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4,081,925</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2,610,891</w:t>
            </w:r>
          </w:p>
        </w:tc>
        <w:tc>
          <w:tcPr>
            <w:tcW w:w="1361" w:type="dxa"/>
            <w:tcBorders>
              <w:top w:val="nil"/>
              <w:left w:val="nil"/>
              <w:bottom w:val="nil"/>
              <w:right w:val="nil"/>
            </w:tcBorders>
            <w:shd w:val="clear" w:color="auto" w:fill="auto"/>
            <w:vAlign w:val="center"/>
          </w:tcPr>
          <w:p w:rsidR="00BB2137" w:rsidRPr="00A12CFA" w:rsidRDefault="00BB2137" w:rsidP="000B210A">
            <w:pPr>
              <w:spacing w:before="40" w:after="20"/>
              <w:jc w:val="right"/>
              <w:rPr>
                <w:rFonts w:cs="Arial"/>
                <w:b/>
                <w:sz w:val="18"/>
                <w:szCs w:val="18"/>
              </w:rPr>
            </w:pPr>
            <w:r w:rsidRPr="00A12CFA">
              <w:rPr>
                <w:rFonts w:cs="Arial"/>
                <w:b/>
                <w:sz w:val="18"/>
                <w:szCs w:val="18"/>
              </w:rPr>
              <w:t>6,692,816</w:t>
            </w:r>
          </w:p>
        </w:tc>
      </w:tr>
      <w:tr w:rsidR="00BB2137" w:rsidRPr="0087211A"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Port Phillip C</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2,149,499</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2,149,499</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400,154</w:t>
            </w:r>
          </w:p>
        </w:tc>
        <w:tc>
          <w:tcPr>
            <w:tcW w:w="1361" w:type="dxa"/>
            <w:tcBorders>
              <w:top w:val="nil"/>
              <w:left w:val="nil"/>
              <w:bottom w:val="nil"/>
              <w:right w:val="nil"/>
            </w:tcBorders>
            <w:shd w:val="clear" w:color="auto" w:fill="auto"/>
            <w:vAlign w:val="center"/>
          </w:tcPr>
          <w:p w:rsidR="00BB2137" w:rsidRPr="00A12CFA" w:rsidRDefault="00BB2137" w:rsidP="000B210A">
            <w:pPr>
              <w:spacing w:before="40" w:after="20"/>
              <w:jc w:val="right"/>
              <w:rPr>
                <w:rFonts w:cs="Arial"/>
                <w:b/>
                <w:sz w:val="18"/>
                <w:szCs w:val="18"/>
              </w:rPr>
            </w:pPr>
            <w:r w:rsidRPr="00A12CFA">
              <w:rPr>
                <w:rFonts w:cs="Arial"/>
                <w:b/>
                <w:sz w:val="18"/>
                <w:szCs w:val="18"/>
              </w:rPr>
              <w:t>2,549,653</w:t>
            </w:r>
          </w:p>
        </w:tc>
      </w:tr>
      <w:tr w:rsidR="00BB2137" w:rsidRPr="0087211A"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Pyrenees S</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2,905,762</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2,905,762</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2,001,260</w:t>
            </w:r>
          </w:p>
        </w:tc>
        <w:tc>
          <w:tcPr>
            <w:tcW w:w="1361" w:type="dxa"/>
            <w:tcBorders>
              <w:top w:val="nil"/>
              <w:left w:val="nil"/>
              <w:bottom w:val="nil"/>
              <w:right w:val="nil"/>
            </w:tcBorders>
            <w:shd w:val="clear" w:color="auto" w:fill="auto"/>
            <w:vAlign w:val="center"/>
          </w:tcPr>
          <w:p w:rsidR="00BB2137" w:rsidRPr="00A12CFA" w:rsidRDefault="00BB2137" w:rsidP="000B210A">
            <w:pPr>
              <w:spacing w:before="40" w:after="20"/>
              <w:jc w:val="right"/>
              <w:rPr>
                <w:rFonts w:cs="Arial"/>
                <w:b/>
                <w:sz w:val="18"/>
                <w:szCs w:val="18"/>
              </w:rPr>
            </w:pPr>
            <w:r w:rsidRPr="00A12CFA">
              <w:rPr>
                <w:rFonts w:cs="Arial"/>
                <w:b/>
                <w:sz w:val="18"/>
                <w:szCs w:val="18"/>
              </w:rPr>
              <w:t>4,907,022</w:t>
            </w:r>
          </w:p>
        </w:tc>
      </w:tr>
      <w:tr w:rsidR="00BB2137" w:rsidRPr="0087211A"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Queenscliffe B</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193,046</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193,046</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54,210</w:t>
            </w:r>
          </w:p>
        </w:tc>
        <w:tc>
          <w:tcPr>
            <w:tcW w:w="1361" w:type="dxa"/>
            <w:tcBorders>
              <w:top w:val="nil"/>
              <w:left w:val="nil"/>
              <w:bottom w:val="nil"/>
              <w:right w:val="nil"/>
            </w:tcBorders>
            <w:shd w:val="clear" w:color="auto" w:fill="auto"/>
            <w:vAlign w:val="center"/>
          </w:tcPr>
          <w:p w:rsidR="00BB2137" w:rsidRPr="00A12CFA" w:rsidRDefault="00BB2137" w:rsidP="000B210A">
            <w:pPr>
              <w:spacing w:before="40" w:after="20"/>
              <w:jc w:val="right"/>
              <w:rPr>
                <w:rFonts w:cs="Arial"/>
                <w:b/>
                <w:sz w:val="18"/>
                <w:szCs w:val="18"/>
              </w:rPr>
            </w:pPr>
            <w:r w:rsidRPr="00A12CFA">
              <w:rPr>
                <w:rFonts w:cs="Arial"/>
                <w:b/>
                <w:sz w:val="18"/>
                <w:szCs w:val="18"/>
              </w:rPr>
              <w:t>247,256</w:t>
            </w:r>
          </w:p>
        </w:tc>
      </w:tr>
      <w:tr w:rsidR="00BB2137" w:rsidRPr="0087211A"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South Gippsland S</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5,304,264</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35,000</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5,339,264</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3,462,484</w:t>
            </w:r>
          </w:p>
        </w:tc>
        <w:tc>
          <w:tcPr>
            <w:tcW w:w="1361" w:type="dxa"/>
            <w:tcBorders>
              <w:top w:val="nil"/>
              <w:left w:val="nil"/>
              <w:bottom w:val="nil"/>
              <w:right w:val="nil"/>
            </w:tcBorders>
            <w:shd w:val="clear" w:color="auto" w:fill="auto"/>
            <w:vAlign w:val="center"/>
          </w:tcPr>
          <w:p w:rsidR="00BB2137" w:rsidRPr="00A12CFA" w:rsidRDefault="00BB2137" w:rsidP="000B210A">
            <w:pPr>
              <w:spacing w:before="40" w:after="20"/>
              <w:jc w:val="right"/>
              <w:rPr>
                <w:rFonts w:cs="Arial"/>
                <w:b/>
                <w:sz w:val="18"/>
                <w:szCs w:val="18"/>
              </w:rPr>
            </w:pPr>
            <w:r w:rsidRPr="00A12CFA">
              <w:rPr>
                <w:rFonts w:cs="Arial"/>
                <w:b/>
                <w:sz w:val="18"/>
                <w:szCs w:val="18"/>
              </w:rPr>
              <w:t>8,801,748</w:t>
            </w:r>
          </w:p>
        </w:tc>
      </w:tr>
      <w:tr w:rsidR="00BB2137" w:rsidRPr="0087211A"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Southern Grampians S</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3,869,123</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3,869,123</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2,846,269</w:t>
            </w:r>
          </w:p>
        </w:tc>
        <w:tc>
          <w:tcPr>
            <w:tcW w:w="1361" w:type="dxa"/>
            <w:tcBorders>
              <w:top w:val="nil"/>
              <w:left w:val="nil"/>
              <w:bottom w:val="nil"/>
              <w:right w:val="nil"/>
            </w:tcBorders>
            <w:shd w:val="clear" w:color="auto" w:fill="auto"/>
            <w:vAlign w:val="center"/>
          </w:tcPr>
          <w:p w:rsidR="00BB2137" w:rsidRPr="00A12CFA" w:rsidRDefault="00BB2137" w:rsidP="000B210A">
            <w:pPr>
              <w:spacing w:before="40" w:after="20"/>
              <w:jc w:val="right"/>
              <w:rPr>
                <w:rFonts w:cs="Arial"/>
                <w:b/>
                <w:sz w:val="18"/>
                <w:szCs w:val="18"/>
              </w:rPr>
            </w:pPr>
            <w:r w:rsidRPr="00A12CFA">
              <w:rPr>
                <w:rFonts w:cs="Arial"/>
                <w:b/>
                <w:sz w:val="18"/>
                <w:szCs w:val="18"/>
              </w:rPr>
              <w:t>6,715,392</w:t>
            </w:r>
          </w:p>
        </w:tc>
      </w:tr>
      <w:tr w:rsidR="00BB2137" w:rsidRPr="0087211A"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Stonnington C</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2,165,831</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2,165,831</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417,194</w:t>
            </w:r>
          </w:p>
        </w:tc>
        <w:tc>
          <w:tcPr>
            <w:tcW w:w="1361" w:type="dxa"/>
            <w:tcBorders>
              <w:top w:val="nil"/>
              <w:left w:val="nil"/>
              <w:bottom w:val="nil"/>
              <w:right w:val="nil"/>
            </w:tcBorders>
            <w:shd w:val="clear" w:color="auto" w:fill="auto"/>
            <w:vAlign w:val="center"/>
          </w:tcPr>
          <w:p w:rsidR="00BB2137" w:rsidRPr="00A12CFA" w:rsidRDefault="00BB2137" w:rsidP="000B210A">
            <w:pPr>
              <w:spacing w:before="40" w:after="20"/>
              <w:jc w:val="right"/>
              <w:rPr>
                <w:rFonts w:cs="Arial"/>
                <w:b/>
                <w:sz w:val="18"/>
                <w:szCs w:val="18"/>
              </w:rPr>
            </w:pPr>
            <w:r w:rsidRPr="00A12CFA">
              <w:rPr>
                <w:rFonts w:cs="Arial"/>
                <w:b/>
                <w:sz w:val="18"/>
                <w:szCs w:val="18"/>
              </w:rPr>
              <w:t>2,583,025</w:t>
            </w:r>
          </w:p>
        </w:tc>
      </w:tr>
      <w:tr w:rsidR="00BB2137" w:rsidRPr="0087211A"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Strathbogie S</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2,839,919</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42,014</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2,881,933</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2,063,733</w:t>
            </w:r>
          </w:p>
        </w:tc>
        <w:tc>
          <w:tcPr>
            <w:tcW w:w="1361" w:type="dxa"/>
            <w:tcBorders>
              <w:top w:val="nil"/>
              <w:left w:val="nil"/>
              <w:bottom w:val="nil"/>
              <w:right w:val="nil"/>
            </w:tcBorders>
            <w:shd w:val="clear" w:color="auto" w:fill="auto"/>
            <w:vAlign w:val="center"/>
          </w:tcPr>
          <w:p w:rsidR="00BB2137" w:rsidRPr="00A12CFA" w:rsidRDefault="00BB2137" w:rsidP="000B210A">
            <w:pPr>
              <w:spacing w:before="40" w:after="20"/>
              <w:jc w:val="right"/>
              <w:rPr>
                <w:rFonts w:cs="Arial"/>
                <w:b/>
                <w:sz w:val="18"/>
                <w:szCs w:val="18"/>
              </w:rPr>
            </w:pPr>
            <w:r w:rsidRPr="00A12CFA">
              <w:rPr>
                <w:rFonts w:cs="Arial"/>
                <w:b/>
                <w:sz w:val="18"/>
                <w:szCs w:val="18"/>
              </w:rPr>
              <w:t>4,945,666</w:t>
            </w:r>
          </w:p>
        </w:tc>
      </w:tr>
      <w:tr w:rsidR="00BB2137" w:rsidRPr="0087211A"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Surf Coast S</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2,275,298</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2,275,298</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1,425,585</w:t>
            </w:r>
          </w:p>
        </w:tc>
        <w:tc>
          <w:tcPr>
            <w:tcW w:w="1361" w:type="dxa"/>
            <w:tcBorders>
              <w:top w:val="nil"/>
              <w:left w:val="nil"/>
              <w:bottom w:val="nil"/>
              <w:right w:val="nil"/>
            </w:tcBorders>
            <w:shd w:val="clear" w:color="auto" w:fill="auto"/>
            <w:vAlign w:val="center"/>
          </w:tcPr>
          <w:p w:rsidR="00BB2137" w:rsidRPr="00A12CFA" w:rsidRDefault="00BB2137" w:rsidP="000B210A">
            <w:pPr>
              <w:spacing w:before="40" w:after="20"/>
              <w:jc w:val="right"/>
              <w:rPr>
                <w:rFonts w:cs="Arial"/>
                <w:b/>
                <w:sz w:val="18"/>
                <w:szCs w:val="18"/>
              </w:rPr>
            </w:pPr>
            <w:r w:rsidRPr="00A12CFA">
              <w:rPr>
                <w:rFonts w:cs="Arial"/>
                <w:b/>
                <w:sz w:val="18"/>
                <w:szCs w:val="18"/>
              </w:rPr>
              <w:t>3,700,883</w:t>
            </w:r>
          </w:p>
        </w:tc>
      </w:tr>
      <w:tr w:rsidR="00BB2137" w:rsidRPr="0087211A"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Swan Hill RC</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4,186,071</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4,186,071</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2,024,636</w:t>
            </w:r>
          </w:p>
        </w:tc>
        <w:tc>
          <w:tcPr>
            <w:tcW w:w="1361" w:type="dxa"/>
            <w:tcBorders>
              <w:top w:val="nil"/>
              <w:left w:val="nil"/>
              <w:bottom w:val="nil"/>
              <w:right w:val="nil"/>
            </w:tcBorders>
            <w:shd w:val="clear" w:color="auto" w:fill="auto"/>
            <w:vAlign w:val="center"/>
          </w:tcPr>
          <w:p w:rsidR="00BB2137" w:rsidRPr="00A12CFA" w:rsidRDefault="00BB2137" w:rsidP="000B210A">
            <w:pPr>
              <w:spacing w:before="40" w:after="20"/>
              <w:jc w:val="right"/>
              <w:rPr>
                <w:rFonts w:cs="Arial"/>
                <w:b/>
                <w:sz w:val="18"/>
                <w:szCs w:val="18"/>
              </w:rPr>
            </w:pPr>
            <w:r w:rsidRPr="00A12CFA">
              <w:rPr>
                <w:rFonts w:cs="Arial"/>
                <w:b/>
                <w:sz w:val="18"/>
                <w:szCs w:val="18"/>
              </w:rPr>
              <w:t>6,210,707</w:t>
            </w:r>
          </w:p>
        </w:tc>
      </w:tr>
      <w:tr w:rsidR="00BB2137" w:rsidRPr="0087211A"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Towong S</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2,275,409</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2,275,409</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1,406,636</w:t>
            </w:r>
          </w:p>
        </w:tc>
        <w:tc>
          <w:tcPr>
            <w:tcW w:w="1361" w:type="dxa"/>
            <w:tcBorders>
              <w:top w:val="nil"/>
              <w:left w:val="nil"/>
              <w:bottom w:val="nil"/>
              <w:right w:val="nil"/>
            </w:tcBorders>
            <w:shd w:val="clear" w:color="auto" w:fill="auto"/>
            <w:vAlign w:val="center"/>
          </w:tcPr>
          <w:p w:rsidR="00BB2137" w:rsidRPr="00A12CFA" w:rsidRDefault="00BB2137" w:rsidP="000B210A">
            <w:pPr>
              <w:spacing w:before="40" w:after="20"/>
              <w:jc w:val="right"/>
              <w:rPr>
                <w:rFonts w:cs="Arial"/>
                <w:b/>
                <w:sz w:val="18"/>
                <w:szCs w:val="18"/>
              </w:rPr>
            </w:pPr>
            <w:r w:rsidRPr="00A12CFA">
              <w:rPr>
                <w:rFonts w:cs="Arial"/>
                <w:b/>
                <w:sz w:val="18"/>
                <w:szCs w:val="18"/>
              </w:rPr>
              <w:t>3,682,045</w:t>
            </w:r>
          </w:p>
        </w:tc>
      </w:tr>
      <w:tr w:rsidR="00BB2137" w:rsidRPr="0087211A"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Wangaratta RC</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4,264,991</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4,264,991</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2,251,735</w:t>
            </w:r>
          </w:p>
        </w:tc>
        <w:tc>
          <w:tcPr>
            <w:tcW w:w="1361" w:type="dxa"/>
            <w:tcBorders>
              <w:top w:val="nil"/>
              <w:left w:val="nil"/>
              <w:bottom w:val="nil"/>
              <w:right w:val="nil"/>
            </w:tcBorders>
            <w:shd w:val="clear" w:color="auto" w:fill="auto"/>
            <w:vAlign w:val="center"/>
          </w:tcPr>
          <w:p w:rsidR="00BB2137" w:rsidRPr="00A12CFA" w:rsidRDefault="00BB2137" w:rsidP="000B210A">
            <w:pPr>
              <w:spacing w:before="40" w:after="20"/>
              <w:jc w:val="right"/>
              <w:rPr>
                <w:rFonts w:cs="Arial"/>
                <w:b/>
                <w:sz w:val="18"/>
                <w:szCs w:val="18"/>
              </w:rPr>
            </w:pPr>
            <w:r w:rsidRPr="00A12CFA">
              <w:rPr>
                <w:rFonts w:cs="Arial"/>
                <w:b/>
                <w:sz w:val="18"/>
                <w:szCs w:val="18"/>
              </w:rPr>
              <w:t>6,516,726</w:t>
            </w:r>
          </w:p>
        </w:tc>
      </w:tr>
      <w:tr w:rsidR="00BB2137" w:rsidRPr="0087211A"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Warrnambool C</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2,902,470</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2,902,470</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626,185</w:t>
            </w:r>
          </w:p>
        </w:tc>
        <w:tc>
          <w:tcPr>
            <w:tcW w:w="1361" w:type="dxa"/>
            <w:tcBorders>
              <w:top w:val="nil"/>
              <w:left w:val="nil"/>
              <w:bottom w:val="nil"/>
              <w:right w:val="nil"/>
            </w:tcBorders>
            <w:shd w:val="clear" w:color="auto" w:fill="auto"/>
            <w:vAlign w:val="center"/>
          </w:tcPr>
          <w:p w:rsidR="00BB2137" w:rsidRPr="00A12CFA" w:rsidRDefault="00BB2137" w:rsidP="000B210A">
            <w:pPr>
              <w:spacing w:before="40" w:after="20"/>
              <w:jc w:val="right"/>
              <w:rPr>
                <w:rFonts w:cs="Arial"/>
                <w:b/>
                <w:sz w:val="18"/>
                <w:szCs w:val="18"/>
              </w:rPr>
            </w:pPr>
            <w:r w:rsidRPr="00A12CFA">
              <w:rPr>
                <w:rFonts w:cs="Arial"/>
                <w:b/>
                <w:sz w:val="18"/>
                <w:szCs w:val="18"/>
              </w:rPr>
              <w:t>3,528,655</w:t>
            </w:r>
          </w:p>
        </w:tc>
      </w:tr>
      <w:tr w:rsidR="00BB2137" w:rsidRPr="0087211A"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Wellington S</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7,602,121</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35,000</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7,637,121</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4,378,303</w:t>
            </w:r>
          </w:p>
        </w:tc>
        <w:tc>
          <w:tcPr>
            <w:tcW w:w="1361" w:type="dxa"/>
            <w:tcBorders>
              <w:top w:val="nil"/>
              <w:left w:val="nil"/>
              <w:bottom w:val="nil"/>
              <w:right w:val="nil"/>
            </w:tcBorders>
            <w:shd w:val="clear" w:color="auto" w:fill="auto"/>
            <w:vAlign w:val="center"/>
          </w:tcPr>
          <w:p w:rsidR="00BB2137" w:rsidRPr="00A12CFA" w:rsidRDefault="00BB2137" w:rsidP="000B210A">
            <w:pPr>
              <w:spacing w:before="40" w:after="20"/>
              <w:jc w:val="right"/>
              <w:rPr>
                <w:rFonts w:cs="Arial"/>
                <w:b/>
                <w:sz w:val="18"/>
                <w:szCs w:val="18"/>
              </w:rPr>
            </w:pPr>
            <w:r w:rsidRPr="00A12CFA">
              <w:rPr>
                <w:rFonts w:cs="Arial"/>
                <w:b/>
                <w:sz w:val="18"/>
                <w:szCs w:val="18"/>
              </w:rPr>
              <w:t>12,015,424</w:t>
            </w:r>
          </w:p>
        </w:tc>
      </w:tr>
      <w:tr w:rsidR="00BB2137" w:rsidRPr="0087211A"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West Wimmera S</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2,725,942</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2,725,942</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2,172,104</w:t>
            </w:r>
          </w:p>
        </w:tc>
        <w:tc>
          <w:tcPr>
            <w:tcW w:w="1361" w:type="dxa"/>
            <w:tcBorders>
              <w:top w:val="nil"/>
              <w:left w:val="nil"/>
              <w:bottom w:val="nil"/>
              <w:right w:val="nil"/>
            </w:tcBorders>
            <w:shd w:val="clear" w:color="auto" w:fill="auto"/>
            <w:vAlign w:val="center"/>
          </w:tcPr>
          <w:p w:rsidR="00BB2137" w:rsidRPr="00A12CFA" w:rsidRDefault="00BB2137" w:rsidP="000B210A">
            <w:pPr>
              <w:spacing w:before="40" w:after="20"/>
              <w:jc w:val="right"/>
              <w:rPr>
                <w:rFonts w:cs="Arial"/>
                <w:b/>
                <w:sz w:val="18"/>
                <w:szCs w:val="18"/>
              </w:rPr>
            </w:pPr>
            <w:r w:rsidRPr="00A12CFA">
              <w:rPr>
                <w:rFonts w:cs="Arial"/>
                <w:b/>
                <w:sz w:val="18"/>
                <w:szCs w:val="18"/>
              </w:rPr>
              <w:t>4,898,046</w:t>
            </w:r>
          </w:p>
        </w:tc>
      </w:tr>
      <w:tr w:rsidR="00BB2137" w:rsidRPr="0087211A"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Whitehorse C</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3,321,894</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3,321,894</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920,399</w:t>
            </w:r>
          </w:p>
        </w:tc>
        <w:tc>
          <w:tcPr>
            <w:tcW w:w="1361" w:type="dxa"/>
            <w:tcBorders>
              <w:top w:val="nil"/>
              <w:left w:val="nil"/>
              <w:bottom w:val="nil"/>
              <w:right w:val="nil"/>
            </w:tcBorders>
            <w:shd w:val="clear" w:color="auto" w:fill="auto"/>
            <w:vAlign w:val="center"/>
          </w:tcPr>
          <w:p w:rsidR="00BB2137" w:rsidRPr="00A12CFA" w:rsidRDefault="00BB2137" w:rsidP="000B210A">
            <w:pPr>
              <w:spacing w:before="40" w:after="20"/>
              <w:jc w:val="right"/>
              <w:rPr>
                <w:rFonts w:cs="Arial"/>
                <w:b/>
                <w:sz w:val="18"/>
                <w:szCs w:val="18"/>
              </w:rPr>
            </w:pPr>
            <w:r w:rsidRPr="00A12CFA">
              <w:rPr>
                <w:rFonts w:cs="Arial"/>
                <w:b/>
                <w:sz w:val="18"/>
                <w:szCs w:val="18"/>
              </w:rPr>
              <w:t>4,242,293</w:t>
            </w:r>
          </w:p>
        </w:tc>
      </w:tr>
      <w:tr w:rsidR="00BB2137" w:rsidRPr="0087211A"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Whittlesea C</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11,312,011</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11,312,011</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2,012,604</w:t>
            </w:r>
          </w:p>
        </w:tc>
        <w:tc>
          <w:tcPr>
            <w:tcW w:w="1361" w:type="dxa"/>
            <w:tcBorders>
              <w:top w:val="nil"/>
              <w:left w:val="nil"/>
              <w:bottom w:val="nil"/>
              <w:right w:val="nil"/>
            </w:tcBorders>
            <w:shd w:val="clear" w:color="auto" w:fill="auto"/>
            <w:vAlign w:val="center"/>
          </w:tcPr>
          <w:p w:rsidR="00BB2137" w:rsidRPr="00A12CFA" w:rsidRDefault="00BB2137" w:rsidP="000B210A">
            <w:pPr>
              <w:spacing w:before="40" w:after="20"/>
              <w:jc w:val="right"/>
              <w:rPr>
                <w:rFonts w:cs="Arial"/>
                <w:b/>
                <w:sz w:val="18"/>
                <w:szCs w:val="18"/>
              </w:rPr>
            </w:pPr>
            <w:r w:rsidRPr="00A12CFA">
              <w:rPr>
                <w:rFonts w:cs="Arial"/>
                <w:b/>
                <w:sz w:val="18"/>
                <w:szCs w:val="18"/>
              </w:rPr>
              <w:t>13,324,615</w:t>
            </w:r>
          </w:p>
        </w:tc>
      </w:tr>
      <w:tr w:rsidR="00BB2137" w:rsidRPr="0087211A"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Wodonga C</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4,044,974</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4,044,974</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847,261</w:t>
            </w:r>
          </w:p>
        </w:tc>
        <w:tc>
          <w:tcPr>
            <w:tcW w:w="1361" w:type="dxa"/>
            <w:tcBorders>
              <w:top w:val="nil"/>
              <w:left w:val="nil"/>
              <w:bottom w:val="nil"/>
              <w:right w:val="nil"/>
            </w:tcBorders>
            <w:shd w:val="clear" w:color="auto" w:fill="auto"/>
            <w:vAlign w:val="center"/>
          </w:tcPr>
          <w:p w:rsidR="00BB2137" w:rsidRPr="00A12CFA" w:rsidRDefault="00BB2137" w:rsidP="000B210A">
            <w:pPr>
              <w:spacing w:before="40" w:after="20"/>
              <w:jc w:val="right"/>
              <w:rPr>
                <w:rFonts w:cs="Arial"/>
                <w:b/>
                <w:sz w:val="18"/>
                <w:szCs w:val="18"/>
              </w:rPr>
            </w:pPr>
            <w:r w:rsidRPr="00A12CFA">
              <w:rPr>
                <w:rFonts w:cs="Arial"/>
                <w:b/>
                <w:sz w:val="18"/>
                <w:szCs w:val="18"/>
              </w:rPr>
              <w:t>4,892,235</w:t>
            </w:r>
          </w:p>
        </w:tc>
      </w:tr>
      <w:tr w:rsidR="00BB2137" w:rsidRPr="0087211A"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Wyndham C</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13,020,074</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13,020,074</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1,949,596</w:t>
            </w:r>
          </w:p>
        </w:tc>
        <w:tc>
          <w:tcPr>
            <w:tcW w:w="1361" w:type="dxa"/>
            <w:tcBorders>
              <w:top w:val="nil"/>
              <w:left w:val="nil"/>
              <w:bottom w:val="nil"/>
              <w:right w:val="nil"/>
            </w:tcBorders>
            <w:shd w:val="clear" w:color="auto" w:fill="auto"/>
            <w:vAlign w:val="center"/>
          </w:tcPr>
          <w:p w:rsidR="00BB2137" w:rsidRPr="00A12CFA" w:rsidRDefault="00BB2137" w:rsidP="000B210A">
            <w:pPr>
              <w:spacing w:before="40" w:after="20"/>
              <w:jc w:val="right"/>
              <w:rPr>
                <w:rFonts w:cs="Arial"/>
                <w:b/>
                <w:sz w:val="18"/>
                <w:szCs w:val="18"/>
              </w:rPr>
            </w:pPr>
            <w:r w:rsidRPr="00A12CFA">
              <w:rPr>
                <w:rFonts w:cs="Arial"/>
                <w:b/>
                <w:sz w:val="18"/>
                <w:szCs w:val="18"/>
              </w:rPr>
              <w:t>14,969,670</w:t>
            </w:r>
          </w:p>
        </w:tc>
      </w:tr>
      <w:tr w:rsidR="00BB2137" w:rsidRPr="0087211A"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Yarra C</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1,788,811</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1,788,811</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372,731</w:t>
            </w:r>
          </w:p>
        </w:tc>
        <w:tc>
          <w:tcPr>
            <w:tcW w:w="1361" w:type="dxa"/>
            <w:tcBorders>
              <w:top w:val="nil"/>
              <w:left w:val="nil"/>
              <w:bottom w:val="nil"/>
              <w:right w:val="nil"/>
            </w:tcBorders>
            <w:shd w:val="clear" w:color="auto" w:fill="auto"/>
            <w:vAlign w:val="center"/>
          </w:tcPr>
          <w:p w:rsidR="00BB2137" w:rsidRPr="00A12CFA" w:rsidRDefault="00BB2137" w:rsidP="000B210A">
            <w:pPr>
              <w:spacing w:before="40" w:after="20"/>
              <w:jc w:val="right"/>
              <w:rPr>
                <w:rFonts w:cs="Arial"/>
                <w:b/>
                <w:sz w:val="18"/>
                <w:szCs w:val="18"/>
              </w:rPr>
            </w:pPr>
            <w:r w:rsidRPr="00A12CFA">
              <w:rPr>
                <w:rFonts w:cs="Arial"/>
                <w:b/>
                <w:sz w:val="18"/>
                <w:szCs w:val="18"/>
              </w:rPr>
              <w:t>2,161,542</w:t>
            </w:r>
          </w:p>
        </w:tc>
      </w:tr>
      <w:tr w:rsidR="00BB2137" w:rsidRPr="0087211A"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Yarra Ranges S</w:t>
            </w:r>
          </w:p>
        </w:tc>
        <w:tc>
          <w:tcPr>
            <w:tcW w:w="1361"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10,329,634</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10,329,634</w:t>
            </w:r>
          </w:p>
        </w:tc>
        <w:tc>
          <w:tcPr>
            <w:tcW w:w="1361"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3,175,913</w:t>
            </w:r>
          </w:p>
        </w:tc>
        <w:tc>
          <w:tcPr>
            <w:tcW w:w="1361" w:type="dxa"/>
            <w:tcBorders>
              <w:top w:val="nil"/>
              <w:left w:val="nil"/>
              <w:bottom w:val="nil"/>
              <w:right w:val="nil"/>
            </w:tcBorders>
            <w:shd w:val="clear" w:color="auto" w:fill="auto"/>
            <w:vAlign w:val="center"/>
          </w:tcPr>
          <w:p w:rsidR="00BB2137" w:rsidRPr="00A12CFA" w:rsidRDefault="00BB2137" w:rsidP="000B210A">
            <w:pPr>
              <w:spacing w:before="40" w:after="20"/>
              <w:jc w:val="right"/>
              <w:rPr>
                <w:rFonts w:cs="Arial"/>
                <w:b/>
                <w:sz w:val="18"/>
                <w:szCs w:val="18"/>
              </w:rPr>
            </w:pPr>
            <w:r w:rsidRPr="00A12CFA">
              <w:rPr>
                <w:rFonts w:cs="Arial"/>
                <w:b/>
                <w:sz w:val="18"/>
                <w:szCs w:val="18"/>
              </w:rPr>
              <w:t>13,505,547</w:t>
            </w:r>
          </w:p>
        </w:tc>
      </w:tr>
      <w:tr w:rsidR="00BB2137" w:rsidRPr="0087211A" w:rsidTr="003C0374">
        <w:trPr>
          <w:trHeight w:val="240"/>
        </w:trPr>
        <w:tc>
          <w:tcPr>
            <w:tcW w:w="2268" w:type="dxa"/>
            <w:tcBorders>
              <w:top w:val="nil"/>
              <w:left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Yarriambiack S</w:t>
            </w:r>
          </w:p>
        </w:tc>
        <w:tc>
          <w:tcPr>
            <w:tcW w:w="1361" w:type="dxa"/>
            <w:tcBorders>
              <w:top w:val="nil"/>
              <w:left w:val="single" w:sz="18" w:space="0" w:color="E36C0A" w:themeColor="accent6" w:themeShade="BF"/>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2,918,127</w:t>
            </w:r>
          </w:p>
        </w:tc>
        <w:tc>
          <w:tcPr>
            <w:tcW w:w="1361" w:type="dxa"/>
            <w:tcBorders>
              <w:top w:val="nil"/>
              <w:left w:val="nil"/>
              <w:right w:val="nil"/>
            </w:tcBorders>
            <w:shd w:val="clear" w:color="auto" w:fill="auto"/>
            <w:vAlign w:val="center"/>
          </w:tcPr>
          <w:p w:rsidR="00BB2137" w:rsidRPr="00BB2137" w:rsidRDefault="00BB2137" w:rsidP="000B210A">
            <w:pPr>
              <w:spacing w:before="40" w:after="20"/>
              <w:jc w:val="right"/>
              <w:rPr>
                <w:rFonts w:cs="Arial"/>
                <w:sz w:val="18"/>
                <w:szCs w:val="18"/>
              </w:rPr>
            </w:pPr>
          </w:p>
        </w:tc>
        <w:tc>
          <w:tcPr>
            <w:tcW w:w="1361" w:type="dxa"/>
            <w:tcBorders>
              <w:top w:val="nil"/>
              <w:left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2,918,127</w:t>
            </w:r>
          </w:p>
        </w:tc>
        <w:tc>
          <w:tcPr>
            <w:tcW w:w="1361" w:type="dxa"/>
            <w:tcBorders>
              <w:top w:val="nil"/>
              <w:left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1,877,357</w:t>
            </w:r>
          </w:p>
        </w:tc>
        <w:tc>
          <w:tcPr>
            <w:tcW w:w="1361" w:type="dxa"/>
            <w:tcBorders>
              <w:top w:val="nil"/>
              <w:left w:val="nil"/>
              <w:right w:val="nil"/>
            </w:tcBorders>
            <w:shd w:val="clear" w:color="auto" w:fill="auto"/>
            <w:vAlign w:val="center"/>
          </w:tcPr>
          <w:p w:rsidR="00BB2137" w:rsidRPr="00A12CFA" w:rsidRDefault="00BB2137" w:rsidP="000B210A">
            <w:pPr>
              <w:spacing w:before="40" w:after="20"/>
              <w:jc w:val="right"/>
              <w:rPr>
                <w:rFonts w:cs="Arial"/>
                <w:b/>
                <w:sz w:val="18"/>
                <w:szCs w:val="18"/>
              </w:rPr>
            </w:pPr>
            <w:r w:rsidRPr="00A12CFA">
              <w:rPr>
                <w:rFonts w:cs="Arial"/>
                <w:b/>
                <w:sz w:val="18"/>
                <w:szCs w:val="18"/>
              </w:rPr>
              <w:t>4,795,484</w:t>
            </w:r>
          </w:p>
        </w:tc>
      </w:tr>
      <w:tr w:rsidR="00BB2137" w:rsidRPr="0087211A" w:rsidTr="003C0374">
        <w:trPr>
          <w:trHeight w:val="240"/>
        </w:trPr>
        <w:tc>
          <w:tcPr>
            <w:tcW w:w="2268" w:type="dxa"/>
            <w:tcBorders>
              <w:left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p>
        </w:tc>
        <w:tc>
          <w:tcPr>
            <w:tcW w:w="1361" w:type="dxa"/>
            <w:tcBorders>
              <w:left w:val="single" w:sz="18" w:space="0" w:color="E36C0A" w:themeColor="accent6" w:themeShade="BF"/>
              <w:bottom w:val="single" w:sz="8" w:space="0" w:color="E36C0A" w:themeColor="accent6" w:themeShade="BF"/>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 </w:t>
            </w:r>
          </w:p>
        </w:tc>
        <w:tc>
          <w:tcPr>
            <w:tcW w:w="1361" w:type="dxa"/>
            <w:tcBorders>
              <w:bottom w:val="single" w:sz="8" w:space="0" w:color="E36C0A" w:themeColor="accent6" w:themeShade="BF"/>
            </w:tcBorders>
            <w:shd w:val="clear" w:color="auto" w:fill="auto"/>
            <w:vAlign w:val="center"/>
          </w:tcPr>
          <w:p w:rsidR="00BB2137" w:rsidRPr="00BB2137" w:rsidRDefault="00BB2137" w:rsidP="000B210A">
            <w:pPr>
              <w:spacing w:before="40" w:after="20"/>
              <w:jc w:val="right"/>
              <w:rPr>
                <w:rFonts w:cs="Arial"/>
                <w:sz w:val="18"/>
                <w:szCs w:val="18"/>
              </w:rPr>
            </w:pPr>
          </w:p>
        </w:tc>
        <w:tc>
          <w:tcPr>
            <w:tcW w:w="1361" w:type="dxa"/>
            <w:tcBorders>
              <w:bottom w:val="single" w:sz="8" w:space="0" w:color="E36C0A" w:themeColor="accent6" w:themeShade="BF"/>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 </w:t>
            </w:r>
          </w:p>
        </w:tc>
        <w:tc>
          <w:tcPr>
            <w:tcW w:w="1361" w:type="dxa"/>
            <w:tcBorders>
              <w:bottom w:val="single" w:sz="8" w:space="0" w:color="E36C0A" w:themeColor="accent6" w:themeShade="BF"/>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 </w:t>
            </w:r>
          </w:p>
        </w:tc>
        <w:tc>
          <w:tcPr>
            <w:tcW w:w="1361" w:type="dxa"/>
            <w:tcBorders>
              <w:bottom w:val="single" w:sz="8" w:space="0" w:color="E36C0A" w:themeColor="accent6" w:themeShade="BF"/>
              <w:right w:val="nil"/>
            </w:tcBorders>
            <w:shd w:val="clear" w:color="auto" w:fill="auto"/>
            <w:vAlign w:val="center"/>
          </w:tcPr>
          <w:p w:rsidR="00BB2137" w:rsidRPr="00A12CFA" w:rsidRDefault="00BB2137" w:rsidP="000B210A">
            <w:pPr>
              <w:spacing w:before="40" w:after="20"/>
              <w:jc w:val="right"/>
              <w:rPr>
                <w:rFonts w:cs="Arial"/>
                <w:b/>
                <w:sz w:val="18"/>
                <w:szCs w:val="18"/>
              </w:rPr>
            </w:pPr>
            <w:r w:rsidRPr="00A12CFA">
              <w:rPr>
                <w:rFonts w:cs="Arial"/>
                <w:b/>
                <w:sz w:val="18"/>
                <w:szCs w:val="18"/>
              </w:rPr>
              <w:t> </w:t>
            </w:r>
          </w:p>
        </w:tc>
      </w:tr>
      <w:tr w:rsidR="00BB2137" w:rsidRPr="0087211A" w:rsidTr="003C0374">
        <w:trPr>
          <w:trHeight w:val="240"/>
        </w:trPr>
        <w:tc>
          <w:tcPr>
            <w:tcW w:w="2268" w:type="dxa"/>
            <w:tcBorders>
              <w:left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p>
        </w:tc>
        <w:tc>
          <w:tcPr>
            <w:tcW w:w="1361" w:type="dxa"/>
            <w:tcBorders>
              <w:top w:val="single" w:sz="8" w:space="0" w:color="E36C0A" w:themeColor="accent6" w:themeShade="BF"/>
              <w:left w:val="single" w:sz="18" w:space="0" w:color="E36C0A" w:themeColor="accent6" w:themeShade="BF"/>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396,587,614</w:t>
            </w:r>
          </w:p>
        </w:tc>
        <w:tc>
          <w:tcPr>
            <w:tcW w:w="1361" w:type="dxa"/>
            <w:tcBorders>
              <w:top w:val="single" w:sz="8" w:space="0" w:color="E36C0A" w:themeColor="accent6" w:themeShade="BF"/>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528,762</w:t>
            </w:r>
          </w:p>
        </w:tc>
        <w:tc>
          <w:tcPr>
            <w:tcW w:w="1361" w:type="dxa"/>
            <w:tcBorders>
              <w:top w:val="single" w:sz="8" w:space="0" w:color="E36C0A" w:themeColor="accent6" w:themeShade="BF"/>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397,116,376</w:t>
            </w:r>
          </w:p>
        </w:tc>
        <w:tc>
          <w:tcPr>
            <w:tcW w:w="1361" w:type="dxa"/>
            <w:tcBorders>
              <w:top w:val="single" w:sz="8" w:space="0" w:color="E36C0A" w:themeColor="accent6" w:themeShade="BF"/>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145,020,454</w:t>
            </w:r>
          </w:p>
        </w:tc>
        <w:tc>
          <w:tcPr>
            <w:tcW w:w="1361" w:type="dxa"/>
            <w:tcBorders>
              <w:top w:val="single" w:sz="8" w:space="0" w:color="E36C0A" w:themeColor="accent6" w:themeShade="BF"/>
              <w:right w:val="nil"/>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542,136,830</w:t>
            </w:r>
          </w:p>
        </w:tc>
      </w:tr>
    </w:tbl>
    <w:p w:rsidR="002460C5" w:rsidRPr="00FF36E8" w:rsidRDefault="001E1A90" w:rsidP="00FF36E8">
      <w:pPr>
        <w:spacing w:before="40" w:after="20"/>
        <w:rPr>
          <w:rFonts w:cs="Arial"/>
          <w:sz w:val="8"/>
          <w:szCs w:val="8"/>
        </w:rPr>
      </w:pPr>
      <w:r w:rsidRPr="00FF36E8">
        <w:rPr>
          <w:rFonts w:cs="Arial"/>
          <w:sz w:val="18"/>
          <w:szCs w:val="18"/>
        </w:rPr>
        <w:br w:type="page"/>
      </w:r>
    </w:p>
    <w:p w:rsidR="002460C5" w:rsidRPr="00976C78" w:rsidRDefault="00CE4507" w:rsidP="00010EFE">
      <w:pPr>
        <w:pStyle w:val="AnnRptHEADING1"/>
      </w:pPr>
      <w:r w:rsidRPr="00976C78">
        <w:lastRenderedPageBreak/>
        <w:t>Appendix 2</w:t>
      </w:r>
      <w:r w:rsidR="002460C5" w:rsidRPr="00976C78">
        <w:tab/>
        <w:t xml:space="preserve">Allocations </w:t>
      </w:r>
      <w:r w:rsidR="00117BD1">
        <w:t>2016-17</w:t>
      </w:r>
    </w:p>
    <w:p w:rsidR="002460C5" w:rsidRPr="00976C78" w:rsidRDefault="004B380D" w:rsidP="00010EFE">
      <w:pPr>
        <w:pStyle w:val="AnnRptHEADING2"/>
      </w:pPr>
      <w:r w:rsidRPr="00976C78">
        <w:t>B.  Payments</w:t>
      </w:r>
    </w:p>
    <w:p w:rsidR="0001736F" w:rsidRPr="00FF36E8" w:rsidRDefault="0001736F"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134"/>
        <w:gridCol w:w="1134"/>
        <w:gridCol w:w="170"/>
        <w:gridCol w:w="1021"/>
        <w:gridCol w:w="1021"/>
        <w:gridCol w:w="1021"/>
        <w:gridCol w:w="1247"/>
      </w:tblGrid>
      <w:tr w:rsidR="00475A74" w:rsidRPr="00FF36E8" w:rsidTr="008001AD">
        <w:trPr>
          <w:trHeight w:val="20"/>
          <w:tblHeader/>
        </w:trPr>
        <w:tc>
          <w:tcPr>
            <w:tcW w:w="2268" w:type="dxa"/>
            <w:tcBorders>
              <w:top w:val="nil"/>
              <w:left w:val="nil"/>
              <w:right w:val="single" w:sz="18" w:space="0" w:color="E36C0A" w:themeColor="accent6" w:themeShade="BF"/>
            </w:tcBorders>
            <w:shd w:val="clear" w:color="auto" w:fill="auto"/>
            <w:vAlign w:val="bottom"/>
          </w:tcPr>
          <w:p w:rsidR="00475A74" w:rsidRPr="0087211A" w:rsidRDefault="00475A74" w:rsidP="008001AD">
            <w:pPr>
              <w:spacing w:before="40" w:after="40"/>
              <w:jc w:val="center"/>
              <w:rPr>
                <w:rFonts w:cs="Arial"/>
                <w:sz w:val="18"/>
                <w:szCs w:val="18"/>
              </w:rPr>
            </w:pPr>
          </w:p>
        </w:tc>
        <w:tc>
          <w:tcPr>
            <w:tcW w:w="2268" w:type="dxa"/>
            <w:gridSpan w:val="2"/>
            <w:tcBorders>
              <w:left w:val="single" w:sz="18" w:space="0" w:color="E36C0A" w:themeColor="accent6" w:themeShade="BF"/>
              <w:bottom w:val="single" w:sz="8" w:space="0" w:color="E36C0A" w:themeColor="accent6" w:themeShade="BF"/>
            </w:tcBorders>
            <w:shd w:val="clear" w:color="auto" w:fill="auto"/>
            <w:vAlign w:val="bottom"/>
          </w:tcPr>
          <w:p w:rsidR="00475A74" w:rsidRPr="00FF36E8" w:rsidRDefault="00AD6B35" w:rsidP="008001AD">
            <w:pPr>
              <w:spacing w:before="40" w:after="40"/>
              <w:jc w:val="center"/>
              <w:rPr>
                <w:rFonts w:cs="Arial"/>
                <w:b/>
                <w:sz w:val="18"/>
                <w:szCs w:val="18"/>
              </w:rPr>
            </w:pPr>
            <w:r>
              <w:rPr>
                <w:rFonts w:cs="Arial"/>
                <w:b/>
                <w:sz w:val="18"/>
                <w:szCs w:val="18"/>
              </w:rPr>
              <w:t>Financial Assistance Grants</w:t>
            </w:r>
            <w:r w:rsidRPr="00FF36E8">
              <w:rPr>
                <w:rFonts w:cs="Arial"/>
                <w:b/>
                <w:sz w:val="18"/>
                <w:szCs w:val="18"/>
              </w:rPr>
              <w:t xml:space="preserve"> </w:t>
            </w:r>
            <w:r w:rsidR="00117BD1">
              <w:rPr>
                <w:rFonts w:cs="Arial"/>
                <w:b/>
                <w:sz w:val="18"/>
                <w:szCs w:val="18"/>
              </w:rPr>
              <w:t>2016-17</w:t>
            </w:r>
          </w:p>
        </w:tc>
        <w:tc>
          <w:tcPr>
            <w:tcW w:w="170" w:type="dxa"/>
            <w:vMerge w:val="restart"/>
            <w:tcBorders>
              <w:bottom w:val="single" w:sz="8" w:space="0" w:color="E36C0A" w:themeColor="accent6" w:themeShade="BF"/>
            </w:tcBorders>
            <w:vAlign w:val="bottom"/>
          </w:tcPr>
          <w:p w:rsidR="00475A74" w:rsidRPr="00FF36E8" w:rsidRDefault="00475A74" w:rsidP="008001AD">
            <w:pPr>
              <w:spacing w:before="40" w:after="40"/>
              <w:jc w:val="center"/>
              <w:rPr>
                <w:rFonts w:cs="Arial"/>
                <w:b/>
                <w:sz w:val="18"/>
                <w:szCs w:val="18"/>
              </w:rPr>
            </w:pPr>
          </w:p>
        </w:tc>
        <w:tc>
          <w:tcPr>
            <w:tcW w:w="3063" w:type="dxa"/>
            <w:gridSpan w:val="3"/>
            <w:tcBorders>
              <w:bottom w:val="single" w:sz="8" w:space="0" w:color="E36C0A" w:themeColor="accent6" w:themeShade="BF"/>
            </w:tcBorders>
            <w:vAlign w:val="bottom"/>
          </w:tcPr>
          <w:p w:rsidR="00475A74" w:rsidRPr="00FF36E8" w:rsidRDefault="00475A74" w:rsidP="008001AD">
            <w:pPr>
              <w:spacing w:before="40" w:after="40"/>
              <w:jc w:val="center"/>
              <w:rPr>
                <w:rFonts w:cs="Arial"/>
                <w:b/>
                <w:sz w:val="18"/>
                <w:szCs w:val="18"/>
              </w:rPr>
            </w:pPr>
            <w:r w:rsidRPr="00FF36E8">
              <w:rPr>
                <w:rFonts w:cs="Arial"/>
                <w:b/>
                <w:sz w:val="18"/>
                <w:szCs w:val="18"/>
              </w:rPr>
              <w:t xml:space="preserve">Adjustment </w:t>
            </w:r>
            <w:r w:rsidR="00117BD1">
              <w:rPr>
                <w:rFonts w:cs="Arial"/>
                <w:b/>
                <w:sz w:val="18"/>
                <w:szCs w:val="18"/>
              </w:rPr>
              <w:t>2015-16</w:t>
            </w:r>
          </w:p>
        </w:tc>
        <w:tc>
          <w:tcPr>
            <w:tcW w:w="1247" w:type="dxa"/>
            <w:vMerge w:val="restart"/>
            <w:tcBorders>
              <w:bottom w:val="single" w:sz="8" w:space="0" w:color="E36C0A" w:themeColor="accent6" w:themeShade="BF"/>
            </w:tcBorders>
            <w:shd w:val="clear" w:color="auto" w:fill="auto"/>
            <w:vAlign w:val="bottom"/>
          </w:tcPr>
          <w:p w:rsidR="00475A74" w:rsidRPr="00FF36E8" w:rsidRDefault="00475A74" w:rsidP="008001AD">
            <w:pPr>
              <w:spacing w:before="40" w:after="40"/>
              <w:jc w:val="center"/>
              <w:rPr>
                <w:rFonts w:cs="Arial"/>
                <w:b/>
                <w:sz w:val="18"/>
                <w:szCs w:val="18"/>
              </w:rPr>
            </w:pPr>
            <w:r w:rsidRPr="00FF36E8">
              <w:rPr>
                <w:rFonts w:cs="Arial"/>
                <w:b/>
                <w:sz w:val="18"/>
                <w:szCs w:val="18"/>
              </w:rPr>
              <w:t xml:space="preserve">Total Estimated Payment </w:t>
            </w:r>
            <w:r w:rsidRPr="00FF36E8">
              <w:rPr>
                <w:rFonts w:cs="Arial"/>
                <w:b/>
                <w:sz w:val="18"/>
                <w:szCs w:val="18"/>
              </w:rPr>
              <w:br/>
            </w:r>
            <w:r w:rsidR="00117BD1">
              <w:rPr>
                <w:rFonts w:cs="Arial"/>
                <w:b/>
                <w:sz w:val="18"/>
                <w:szCs w:val="18"/>
              </w:rPr>
              <w:t>2016-17</w:t>
            </w:r>
            <w:r w:rsidRPr="00FF36E8">
              <w:rPr>
                <w:rFonts w:cs="Arial"/>
                <w:b/>
                <w:sz w:val="18"/>
                <w:szCs w:val="18"/>
              </w:rPr>
              <w:br/>
              <w:t>($)</w:t>
            </w:r>
          </w:p>
        </w:tc>
      </w:tr>
      <w:tr w:rsidR="007924A4" w:rsidRPr="00FF36E8" w:rsidTr="008001AD">
        <w:trPr>
          <w:trHeight w:val="20"/>
          <w:tblHeader/>
        </w:trPr>
        <w:tc>
          <w:tcPr>
            <w:tcW w:w="2268" w:type="dxa"/>
            <w:tcBorders>
              <w:top w:val="nil"/>
              <w:left w:val="nil"/>
              <w:right w:val="single" w:sz="18" w:space="0" w:color="E36C0A" w:themeColor="accent6" w:themeShade="BF"/>
            </w:tcBorders>
            <w:shd w:val="clear" w:color="auto" w:fill="auto"/>
            <w:vAlign w:val="bottom"/>
          </w:tcPr>
          <w:p w:rsidR="007924A4" w:rsidRPr="0087211A" w:rsidRDefault="007924A4" w:rsidP="008001AD">
            <w:pPr>
              <w:spacing w:before="40" w:after="40"/>
              <w:jc w:val="center"/>
              <w:rPr>
                <w:rFonts w:cs="Arial"/>
                <w:sz w:val="18"/>
                <w:szCs w:val="18"/>
              </w:rPr>
            </w:pPr>
          </w:p>
        </w:tc>
        <w:tc>
          <w:tcPr>
            <w:tcW w:w="1134" w:type="dxa"/>
            <w:tcBorders>
              <w:top w:val="single" w:sz="8" w:space="0" w:color="E36C0A" w:themeColor="accent6" w:themeShade="BF"/>
              <w:left w:val="single" w:sz="18" w:space="0" w:color="E36C0A" w:themeColor="accent6" w:themeShade="BF"/>
              <w:bottom w:val="single" w:sz="8" w:space="0" w:color="E36C0A" w:themeColor="accent6" w:themeShade="BF"/>
            </w:tcBorders>
            <w:shd w:val="clear" w:color="auto" w:fill="auto"/>
            <w:vAlign w:val="bottom"/>
          </w:tcPr>
          <w:p w:rsidR="007924A4" w:rsidRPr="009051D6" w:rsidRDefault="007924A4" w:rsidP="008001AD">
            <w:pPr>
              <w:spacing w:before="40" w:after="40"/>
              <w:jc w:val="center"/>
              <w:rPr>
                <w:rFonts w:cs="Arial"/>
                <w:sz w:val="16"/>
                <w:szCs w:val="16"/>
              </w:rPr>
            </w:pPr>
            <w:r w:rsidRPr="009051D6">
              <w:rPr>
                <w:rFonts w:cs="Arial"/>
                <w:sz w:val="16"/>
                <w:szCs w:val="16"/>
              </w:rPr>
              <w:t>General Purpose Grants</w:t>
            </w:r>
            <w:r w:rsidRPr="009051D6">
              <w:rPr>
                <w:rFonts w:cs="Arial"/>
                <w:sz w:val="16"/>
                <w:szCs w:val="16"/>
              </w:rPr>
              <w:br/>
              <w:t>($)</w:t>
            </w:r>
          </w:p>
        </w:tc>
        <w:tc>
          <w:tcPr>
            <w:tcW w:w="1134" w:type="dxa"/>
            <w:tcBorders>
              <w:top w:val="single" w:sz="8" w:space="0" w:color="E36C0A" w:themeColor="accent6" w:themeShade="BF"/>
              <w:bottom w:val="single" w:sz="8" w:space="0" w:color="E36C0A" w:themeColor="accent6" w:themeShade="BF"/>
            </w:tcBorders>
            <w:shd w:val="clear" w:color="auto" w:fill="auto"/>
            <w:vAlign w:val="bottom"/>
          </w:tcPr>
          <w:p w:rsidR="007924A4" w:rsidRPr="009051D6" w:rsidRDefault="007924A4" w:rsidP="008001AD">
            <w:pPr>
              <w:spacing w:before="40" w:after="40"/>
              <w:jc w:val="center"/>
              <w:rPr>
                <w:rFonts w:cs="Arial"/>
                <w:sz w:val="16"/>
                <w:szCs w:val="16"/>
              </w:rPr>
            </w:pPr>
            <w:r w:rsidRPr="009051D6">
              <w:rPr>
                <w:rFonts w:cs="Arial"/>
                <w:sz w:val="16"/>
                <w:szCs w:val="16"/>
              </w:rPr>
              <w:t xml:space="preserve">Local Road Funding </w:t>
            </w:r>
            <w:r w:rsidRPr="009051D6">
              <w:rPr>
                <w:rFonts w:cs="Arial"/>
                <w:sz w:val="16"/>
                <w:szCs w:val="16"/>
              </w:rPr>
              <w:br/>
              <w:t>($)</w:t>
            </w:r>
          </w:p>
        </w:tc>
        <w:tc>
          <w:tcPr>
            <w:tcW w:w="170" w:type="dxa"/>
            <w:vMerge/>
            <w:tcBorders>
              <w:top w:val="single" w:sz="8" w:space="0" w:color="E36C0A" w:themeColor="accent6" w:themeShade="BF"/>
              <w:bottom w:val="single" w:sz="8" w:space="0" w:color="E36C0A" w:themeColor="accent6" w:themeShade="BF"/>
            </w:tcBorders>
            <w:vAlign w:val="bottom"/>
          </w:tcPr>
          <w:p w:rsidR="007924A4" w:rsidRPr="009051D6" w:rsidRDefault="007924A4" w:rsidP="008001AD">
            <w:pPr>
              <w:spacing w:before="40" w:after="40"/>
              <w:jc w:val="center"/>
              <w:rPr>
                <w:rFonts w:cs="Arial"/>
                <w:sz w:val="16"/>
                <w:szCs w:val="16"/>
              </w:rPr>
            </w:pPr>
          </w:p>
        </w:tc>
        <w:tc>
          <w:tcPr>
            <w:tcW w:w="1021" w:type="dxa"/>
            <w:tcBorders>
              <w:top w:val="single" w:sz="8" w:space="0" w:color="E36C0A" w:themeColor="accent6" w:themeShade="BF"/>
              <w:bottom w:val="single" w:sz="8" w:space="0" w:color="E36C0A" w:themeColor="accent6" w:themeShade="BF"/>
            </w:tcBorders>
            <w:vAlign w:val="bottom"/>
          </w:tcPr>
          <w:p w:rsidR="007924A4" w:rsidRPr="009051D6" w:rsidRDefault="007924A4" w:rsidP="00F65722">
            <w:pPr>
              <w:spacing w:before="40" w:after="40"/>
              <w:jc w:val="center"/>
              <w:rPr>
                <w:rFonts w:cs="Arial"/>
                <w:sz w:val="16"/>
                <w:szCs w:val="16"/>
              </w:rPr>
            </w:pPr>
            <w:r w:rsidRPr="009051D6">
              <w:rPr>
                <w:rFonts w:cs="Arial"/>
                <w:sz w:val="16"/>
                <w:szCs w:val="16"/>
              </w:rPr>
              <w:t>General Purpose Grants</w:t>
            </w:r>
            <w:r w:rsidRPr="009051D6">
              <w:rPr>
                <w:rFonts w:cs="Arial"/>
                <w:sz w:val="16"/>
                <w:szCs w:val="16"/>
              </w:rPr>
              <w:br/>
              <w:t>($)</w:t>
            </w:r>
          </w:p>
        </w:tc>
        <w:tc>
          <w:tcPr>
            <w:tcW w:w="1021" w:type="dxa"/>
            <w:tcBorders>
              <w:top w:val="single" w:sz="8" w:space="0" w:color="E36C0A" w:themeColor="accent6" w:themeShade="BF"/>
              <w:bottom w:val="single" w:sz="8" w:space="0" w:color="E36C0A" w:themeColor="accent6" w:themeShade="BF"/>
            </w:tcBorders>
            <w:vAlign w:val="bottom"/>
          </w:tcPr>
          <w:p w:rsidR="007924A4" w:rsidRPr="009051D6" w:rsidRDefault="007924A4" w:rsidP="00F65722">
            <w:pPr>
              <w:spacing w:before="40" w:after="40"/>
              <w:jc w:val="center"/>
              <w:rPr>
                <w:rFonts w:cs="Arial"/>
                <w:sz w:val="16"/>
                <w:szCs w:val="16"/>
              </w:rPr>
            </w:pPr>
            <w:r w:rsidRPr="009051D6">
              <w:rPr>
                <w:rFonts w:cs="Arial"/>
                <w:sz w:val="16"/>
                <w:szCs w:val="16"/>
              </w:rPr>
              <w:t xml:space="preserve">Local Road Funding </w:t>
            </w:r>
            <w:r w:rsidRPr="009051D6">
              <w:rPr>
                <w:rFonts w:cs="Arial"/>
                <w:sz w:val="16"/>
                <w:szCs w:val="16"/>
              </w:rPr>
              <w:br/>
              <w:t>($)</w:t>
            </w:r>
          </w:p>
        </w:tc>
        <w:tc>
          <w:tcPr>
            <w:tcW w:w="1021" w:type="dxa"/>
            <w:tcBorders>
              <w:top w:val="single" w:sz="8" w:space="0" w:color="E36C0A" w:themeColor="accent6" w:themeShade="BF"/>
              <w:bottom w:val="single" w:sz="8" w:space="0" w:color="E36C0A" w:themeColor="accent6" w:themeShade="BF"/>
            </w:tcBorders>
            <w:vAlign w:val="bottom"/>
          </w:tcPr>
          <w:p w:rsidR="007924A4" w:rsidRPr="009051D6" w:rsidRDefault="007924A4" w:rsidP="008001AD">
            <w:pPr>
              <w:spacing w:before="40" w:after="40"/>
              <w:jc w:val="center"/>
              <w:rPr>
                <w:rFonts w:cs="Arial"/>
                <w:sz w:val="16"/>
                <w:szCs w:val="16"/>
              </w:rPr>
            </w:pPr>
            <w:r w:rsidRPr="009051D6">
              <w:rPr>
                <w:rFonts w:cs="Arial"/>
                <w:sz w:val="16"/>
                <w:szCs w:val="16"/>
              </w:rPr>
              <w:t>Total</w:t>
            </w:r>
            <w:r w:rsidRPr="009051D6">
              <w:rPr>
                <w:rFonts w:cs="Arial"/>
                <w:sz w:val="16"/>
                <w:szCs w:val="16"/>
              </w:rPr>
              <w:br/>
              <w:t>($)</w:t>
            </w:r>
          </w:p>
        </w:tc>
        <w:tc>
          <w:tcPr>
            <w:tcW w:w="1247" w:type="dxa"/>
            <w:vMerge/>
            <w:tcBorders>
              <w:top w:val="single" w:sz="8" w:space="0" w:color="E36C0A" w:themeColor="accent6" w:themeShade="BF"/>
              <w:bottom w:val="single" w:sz="8" w:space="0" w:color="E36C0A" w:themeColor="accent6" w:themeShade="BF"/>
            </w:tcBorders>
            <w:shd w:val="clear" w:color="auto" w:fill="auto"/>
            <w:vAlign w:val="bottom"/>
          </w:tcPr>
          <w:p w:rsidR="007924A4" w:rsidRPr="00FF36E8" w:rsidRDefault="007924A4" w:rsidP="008001AD">
            <w:pPr>
              <w:spacing w:before="40" w:after="40"/>
              <w:jc w:val="center"/>
              <w:rPr>
                <w:rFonts w:cs="Arial"/>
                <w:b/>
                <w:sz w:val="18"/>
                <w:szCs w:val="18"/>
              </w:rPr>
            </w:pPr>
          </w:p>
        </w:tc>
      </w:tr>
      <w:tr w:rsidR="00BB2137" w:rsidRPr="00BB2137" w:rsidTr="003C0374">
        <w:trPr>
          <w:trHeight w:val="240"/>
          <w:tblHeader/>
        </w:trPr>
        <w:tc>
          <w:tcPr>
            <w:tcW w:w="2268" w:type="dxa"/>
            <w:tcBorders>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p>
        </w:tc>
        <w:tc>
          <w:tcPr>
            <w:tcW w:w="1134" w:type="dxa"/>
            <w:tcBorders>
              <w:top w:val="single" w:sz="8" w:space="0" w:color="E36C0A" w:themeColor="accent6" w:themeShade="BF"/>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 </w:t>
            </w:r>
          </w:p>
        </w:tc>
        <w:tc>
          <w:tcPr>
            <w:tcW w:w="1134" w:type="dxa"/>
            <w:tcBorders>
              <w:top w:val="single" w:sz="8" w:space="0" w:color="E36C0A" w:themeColor="accent6" w:themeShade="BF"/>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 </w:t>
            </w:r>
          </w:p>
        </w:tc>
        <w:tc>
          <w:tcPr>
            <w:tcW w:w="170" w:type="dxa"/>
            <w:tcBorders>
              <w:top w:val="single" w:sz="8" w:space="0" w:color="E36C0A" w:themeColor="accent6" w:themeShade="BF"/>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 xml:space="preserve">  </w:t>
            </w:r>
          </w:p>
        </w:tc>
        <w:tc>
          <w:tcPr>
            <w:tcW w:w="1021" w:type="dxa"/>
            <w:tcBorders>
              <w:top w:val="single" w:sz="8" w:space="0" w:color="E36C0A" w:themeColor="accent6" w:themeShade="BF"/>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 </w:t>
            </w:r>
          </w:p>
        </w:tc>
        <w:tc>
          <w:tcPr>
            <w:tcW w:w="1021" w:type="dxa"/>
            <w:tcBorders>
              <w:top w:val="single" w:sz="8" w:space="0" w:color="E36C0A" w:themeColor="accent6" w:themeShade="BF"/>
              <w:left w:val="nil"/>
              <w:bottom w:val="nil"/>
              <w:right w:val="nil"/>
            </w:tcBorders>
            <w:vAlign w:val="center"/>
          </w:tcPr>
          <w:p w:rsidR="00BB2137" w:rsidRPr="00BB2137" w:rsidRDefault="00BB2137" w:rsidP="000B210A">
            <w:pPr>
              <w:spacing w:before="40" w:after="40"/>
              <w:jc w:val="right"/>
              <w:rPr>
                <w:rFonts w:cs="Arial"/>
                <w:sz w:val="18"/>
                <w:szCs w:val="18"/>
              </w:rPr>
            </w:pPr>
          </w:p>
        </w:tc>
        <w:tc>
          <w:tcPr>
            <w:tcW w:w="1021" w:type="dxa"/>
            <w:tcBorders>
              <w:top w:val="single" w:sz="8" w:space="0" w:color="E36C0A" w:themeColor="accent6" w:themeShade="BF"/>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 </w:t>
            </w:r>
          </w:p>
        </w:tc>
        <w:tc>
          <w:tcPr>
            <w:tcW w:w="1247" w:type="dxa"/>
            <w:tcBorders>
              <w:top w:val="single" w:sz="8" w:space="0" w:color="E36C0A" w:themeColor="accent6" w:themeShade="BF"/>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 </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Alpine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2,368,271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1,025,680</w:t>
            </w:r>
          </w:p>
        </w:tc>
        <w:tc>
          <w:tcPr>
            <w:tcW w:w="170"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597</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597</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3,394,548</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Ararat RC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3,340,167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2,240,278</w:t>
            </w:r>
          </w:p>
        </w:tc>
        <w:tc>
          <w:tcPr>
            <w:tcW w:w="170"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813</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813</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5,581,258</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Ballarat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10,197,977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2,181,037</w:t>
            </w:r>
          </w:p>
        </w:tc>
        <w:tc>
          <w:tcPr>
            <w:tcW w:w="170"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2,501</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2,501</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12,381,515</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Banyule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3,264,623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898,045</w:t>
            </w:r>
          </w:p>
        </w:tc>
        <w:tc>
          <w:tcPr>
            <w:tcW w:w="170"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870</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870</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4,163,538</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Bass Coast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4,248,687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1,358,886</w:t>
            </w:r>
          </w:p>
        </w:tc>
        <w:tc>
          <w:tcPr>
            <w:tcW w:w="170"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1,036</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1,036</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5,608,609</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Baw Baw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5,987,572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2,658,380</w:t>
            </w:r>
          </w:p>
        </w:tc>
        <w:tc>
          <w:tcPr>
            <w:tcW w:w="170"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1,495</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1,495</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8,647,447</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Bayside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2,033,001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537,374</w:t>
            </w:r>
          </w:p>
        </w:tc>
        <w:tc>
          <w:tcPr>
            <w:tcW w:w="170"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508</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508</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2,570,883</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Benalla RC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2,457,532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1,429,169</w:t>
            </w:r>
          </w:p>
        </w:tc>
        <w:tc>
          <w:tcPr>
            <w:tcW w:w="170"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601</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601</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3,887,302</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Boroondara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3,507,093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860,593</w:t>
            </w:r>
          </w:p>
        </w:tc>
        <w:tc>
          <w:tcPr>
            <w:tcW w:w="170"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877</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877</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4,368,563</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Brimbank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11,434,047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1,599,705</w:t>
            </w:r>
          </w:p>
        </w:tc>
        <w:tc>
          <w:tcPr>
            <w:tcW w:w="170"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2,900</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2,900</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13,036,652</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Buloke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3,355,475</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2,309,945</w:t>
            </w:r>
          </w:p>
        </w:tc>
        <w:tc>
          <w:tcPr>
            <w:tcW w:w="170"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825</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825</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5,666,245</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Campaspe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7,113,105</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3,963,322</w:t>
            </w:r>
          </w:p>
        </w:tc>
        <w:tc>
          <w:tcPr>
            <w:tcW w:w="170"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1,775</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1,775</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11,078,202</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Cardinia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7,749,309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2,381,537</w:t>
            </w:r>
          </w:p>
        </w:tc>
        <w:tc>
          <w:tcPr>
            <w:tcW w:w="170"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1,885</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1,885</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10,132,731</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Casey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15,439,856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2,210,260</w:t>
            </w:r>
          </w:p>
        </w:tc>
        <w:tc>
          <w:tcPr>
            <w:tcW w:w="170"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3,797</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3,797</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17,653,913</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Central Goldfields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2,498,887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1,119,254</w:t>
            </w:r>
          </w:p>
        </w:tc>
        <w:tc>
          <w:tcPr>
            <w:tcW w:w="170"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613</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613</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3,618,754</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Colac Otway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3,513,784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2,502,962</w:t>
            </w:r>
          </w:p>
        </w:tc>
        <w:tc>
          <w:tcPr>
            <w:tcW w:w="170"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871</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871</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6,017,617</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Corangamite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3,829,767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3,271,828</w:t>
            </w:r>
          </w:p>
        </w:tc>
        <w:tc>
          <w:tcPr>
            <w:tcW w:w="170"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948</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948</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7,102,543</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Darebin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3,657,158</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844,307</w:t>
            </w:r>
          </w:p>
        </w:tc>
        <w:tc>
          <w:tcPr>
            <w:tcW w:w="170"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975</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975</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4,502,440</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East Gippsland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9,613,613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4,412,451</w:t>
            </w:r>
          </w:p>
        </w:tc>
        <w:tc>
          <w:tcPr>
            <w:tcW w:w="170"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2,338</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2,338</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14,028,402</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Frankston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7,226,242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1,056,973</w:t>
            </w:r>
          </w:p>
        </w:tc>
        <w:tc>
          <w:tcPr>
            <w:tcW w:w="170"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1,875</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1,875</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8,285,090</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Gannawarra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3,166,248</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1,898,781</w:t>
            </w:r>
          </w:p>
        </w:tc>
        <w:tc>
          <w:tcPr>
            <w:tcW w:w="170"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781</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781</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5,065,810</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Glen Eira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2,935,563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612,610</w:t>
            </w:r>
          </w:p>
        </w:tc>
        <w:tc>
          <w:tcPr>
            <w:tcW w:w="170"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732</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732</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3,548,905</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Glenelg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4,070,986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3,241,174</w:t>
            </w:r>
          </w:p>
        </w:tc>
        <w:tc>
          <w:tcPr>
            <w:tcW w:w="170"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1,008</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1,008</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7,313,168</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Golden Plains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3,274,980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1,905,732</w:t>
            </w:r>
          </w:p>
        </w:tc>
        <w:tc>
          <w:tcPr>
            <w:tcW w:w="170"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809</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809</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5,181,521</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Greater Bendigo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12,014,652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3,218,346</w:t>
            </w:r>
          </w:p>
        </w:tc>
        <w:tc>
          <w:tcPr>
            <w:tcW w:w="170"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2,948</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2,948</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15,235,946</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Greater Dandenong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9,055,430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1,414,483</w:t>
            </w:r>
          </w:p>
        </w:tc>
        <w:tc>
          <w:tcPr>
            <w:tcW w:w="170"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2,331</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2,331</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10,472,244</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Greater Geelong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16,193,718</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3,108,631</w:t>
            </w:r>
          </w:p>
        </w:tc>
        <w:tc>
          <w:tcPr>
            <w:tcW w:w="170"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4,043</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4,043</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19,306,392</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Greater Shepparton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8,620,922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2,921,941</w:t>
            </w:r>
          </w:p>
        </w:tc>
        <w:tc>
          <w:tcPr>
            <w:tcW w:w="170"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2,126</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2,126</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11,544,989</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Hepburn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2,895,122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1,406,004</w:t>
            </w:r>
          </w:p>
        </w:tc>
        <w:tc>
          <w:tcPr>
            <w:tcW w:w="170"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722</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722</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4,301,848</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Hindmarsh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2,522,888</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1,527,040</w:t>
            </w:r>
          </w:p>
        </w:tc>
        <w:tc>
          <w:tcPr>
            <w:tcW w:w="170"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627</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627</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4,050,555</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Hobsons Bay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1,861,245</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693,893</w:t>
            </w:r>
          </w:p>
        </w:tc>
        <w:tc>
          <w:tcPr>
            <w:tcW w:w="170"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472</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472</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2,555,610</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Horsham RC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3,752,442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2,051,350</w:t>
            </w:r>
          </w:p>
        </w:tc>
        <w:tc>
          <w:tcPr>
            <w:tcW w:w="170"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925</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925</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5,804,717</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Hume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11,163,761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2,160,412</w:t>
            </w:r>
          </w:p>
        </w:tc>
        <w:tc>
          <w:tcPr>
            <w:tcW w:w="170"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2,739</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2,739</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13,326,912</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Indigo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2,712,886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1,555,002</w:t>
            </w:r>
          </w:p>
        </w:tc>
        <w:tc>
          <w:tcPr>
            <w:tcW w:w="170"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677</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677</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4,268,565</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Kingston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3,099,574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1,195,324</w:t>
            </w:r>
          </w:p>
        </w:tc>
        <w:tc>
          <w:tcPr>
            <w:tcW w:w="170"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778</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778</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4,295,676</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Knox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5,932,177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1,041,798</w:t>
            </w:r>
          </w:p>
        </w:tc>
        <w:tc>
          <w:tcPr>
            <w:tcW w:w="170"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1,578</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1,578</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6,975,553</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Latrobe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8,962,320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2,411,933</w:t>
            </w:r>
          </w:p>
        </w:tc>
        <w:tc>
          <w:tcPr>
            <w:tcW w:w="170"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2,258</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2,258</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11,376,511</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Loddon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4,518,414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3,442,288</w:t>
            </w:r>
          </w:p>
        </w:tc>
        <w:tc>
          <w:tcPr>
            <w:tcW w:w="170"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1,110</w:t>
            </w: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1,110</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b/>
                <w:sz w:val="18"/>
                <w:szCs w:val="18"/>
              </w:rPr>
            </w:pPr>
            <w:r w:rsidRPr="00BB2137">
              <w:rPr>
                <w:rFonts w:cs="Arial"/>
                <w:b/>
                <w:sz w:val="18"/>
                <w:szCs w:val="18"/>
              </w:rPr>
              <w:t>7,961,812</w:t>
            </w:r>
          </w:p>
        </w:tc>
      </w:tr>
    </w:tbl>
    <w:p w:rsidR="006D3AB7" w:rsidRPr="006D3AB7" w:rsidRDefault="006D3AB7" w:rsidP="001B22BA">
      <w:pPr>
        <w:spacing w:before="40" w:after="20"/>
        <w:rPr>
          <w:rFonts w:cs="Arial"/>
          <w:sz w:val="16"/>
          <w:szCs w:val="16"/>
        </w:rPr>
      </w:pPr>
    </w:p>
    <w:p w:rsidR="00AD05EC" w:rsidRPr="001B22BA" w:rsidRDefault="002460C5" w:rsidP="001B22BA">
      <w:pPr>
        <w:spacing w:before="40" w:after="20"/>
        <w:rPr>
          <w:rFonts w:cs="Arial"/>
          <w:sz w:val="18"/>
          <w:szCs w:val="18"/>
        </w:rPr>
      </w:pPr>
      <w:r w:rsidRPr="001B22BA">
        <w:rPr>
          <w:rFonts w:cs="Arial"/>
          <w:sz w:val="18"/>
          <w:szCs w:val="18"/>
        </w:rPr>
        <w:br w:type="page"/>
      </w:r>
    </w:p>
    <w:p w:rsidR="00AD05EC" w:rsidRPr="00976C78" w:rsidRDefault="00AD05EC" w:rsidP="00010EFE">
      <w:pPr>
        <w:pStyle w:val="AnnRptHEADING1"/>
      </w:pPr>
      <w:r w:rsidRPr="00976C78">
        <w:t xml:space="preserve">Allocations </w:t>
      </w:r>
      <w:r w:rsidR="00117BD1">
        <w:t>2016-17</w:t>
      </w:r>
      <w:r w:rsidR="00CE4507" w:rsidRPr="00976C78">
        <w:tab/>
        <w:t>Appendix 2</w:t>
      </w:r>
    </w:p>
    <w:p w:rsidR="00AD05EC" w:rsidRPr="00976C78" w:rsidRDefault="004F1184" w:rsidP="00010EFE">
      <w:pPr>
        <w:pStyle w:val="AnnRptHEADING2"/>
      </w:pPr>
      <w:r>
        <w:tab/>
      </w:r>
      <w:r w:rsidR="004B380D" w:rsidRPr="00976C78">
        <w:t>B.  Payments</w:t>
      </w:r>
    </w:p>
    <w:p w:rsidR="00F27956" w:rsidRPr="00FF36E8" w:rsidRDefault="00F27956" w:rsidP="00FF36E8">
      <w:pPr>
        <w:spacing w:before="40" w:after="20"/>
        <w:rPr>
          <w:rFonts w:cs="Arial"/>
          <w:sz w:val="8"/>
          <w:szCs w:val="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134"/>
        <w:gridCol w:w="1134"/>
        <w:gridCol w:w="170"/>
        <w:gridCol w:w="1021"/>
        <w:gridCol w:w="1021"/>
        <w:gridCol w:w="1021"/>
        <w:gridCol w:w="1247"/>
      </w:tblGrid>
      <w:tr w:rsidR="00475A74" w:rsidRPr="00FF36E8" w:rsidTr="008001AD">
        <w:trPr>
          <w:trHeight w:val="20"/>
          <w:tblHeader/>
        </w:trPr>
        <w:tc>
          <w:tcPr>
            <w:tcW w:w="2268" w:type="dxa"/>
            <w:tcBorders>
              <w:top w:val="nil"/>
              <w:left w:val="nil"/>
              <w:right w:val="single" w:sz="18" w:space="0" w:color="E36C0A" w:themeColor="accent6" w:themeShade="BF"/>
            </w:tcBorders>
            <w:shd w:val="clear" w:color="auto" w:fill="auto"/>
            <w:vAlign w:val="bottom"/>
          </w:tcPr>
          <w:p w:rsidR="00475A74" w:rsidRPr="0087211A" w:rsidRDefault="00475A74" w:rsidP="008001AD">
            <w:pPr>
              <w:spacing w:before="40" w:after="20"/>
              <w:jc w:val="center"/>
              <w:rPr>
                <w:rFonts w:cs="Arial"/>
                <w:sz w:val="18"/>
                <w:szCs w:val="18"/>
              </w:rPr>
            </w:pPr>
          </w:p>
        </w:tc>
        <w:tc>
          <w:tcPr>
            <w:tcW w:w="2268" w:type="dxa"/>
            <w:gridSpan w:val="2"/>
            <w:tcBorders>
              <w:left w:val="single" w:sz="18" w:space="0" w:color="E36C0A" w:themeColor="accent6" w:themeShade="BF"/>
              <w:bottom w:val="single" w:sz="8" w:space="0" w:color="E36C0A" w:themeColor="accent6" w:themeShade="BF"/>
            </w:tcBorders>
            <w:shd w:val="clear" w:color="auto" w:fill="auto"/>
            <w:vAlign w:val="bottom"/>
          </w:tcPr>
          <w:p w:rsidR="00475A74" w:rsidRPr="00FF36E8" w:rsidRDefault="00AD6B35" w:rsidP="008001AD">
            <w:pPr>
              <w:spacing w:before="40" w:after="20"/>
              <w:jc w:val="center"/>
              <w:rPr>
                <w:rFonts w:cs="Arial"/>
                <w:b/>
                <w:sz w:val="18"/>
                <w:szCs w:val="18"/>
              </w:rPr>
            </w:pPr>
            <w:r>
              <w:rPr>
                <w:rFonts w:cs="Arial"/>
                <w:b/>
                <w:sz w:val="18"/>
                <w:szCs w:val="18"/>
              </w:rPr>
              <w:t>Financial Assistance Grants</w:t>
            </w:r>
            <w:r w:rsidRPr="00FF36E8">
              <w:rPr>
                <w:rFonts w:cs="Arial"/>
                <w:b/>
                <w:sz w:val="18"/>
                <w:szCs w:val="18"/>
              </w:rPr>
              <w:t xml:space="preserve"> </w:t>
            </w:r>
            <w:r w:rsidR="00117BD1">
              <w:rPr>
                <w:rFonts w:cs="Arial"/>
                <w:b/>
                <w:sz w:val="18"/>
                <w:szCs w:val="18"/>
              </w:rPr>
              <w:t>2016-17</w:t>
            </w:r>
          </w:p>
        </w:tc>
        <w:tc>
          <w:tcPr>
            <w:tcW w:w="170" w:type="dxa"/>
            <w:vMerge w:val="restart"/>
            <w:tcBorders>
              <w:bottom w:val="single" w:sz="8" w:space="0" w:color="E36C0A" w:themeColor="accent6" w:themeShade="BF"/>
            </w:tcBorders>
            <w:vAlign w:val="bottom"/>
          </w:tcPr>
          <w:p w:rsidR="00475A74" w:rsidRPr="00FF36E8" w:rsidRDefault="00475A74" w:rsidP="008001AD">
            <w:pPr>
              <w:spacing w:before="40" w:after="20"/>
              <w:jc w:val="center"/>
              <w:rPr>
                <w:rFonts w:cs="Arial"/>
                <w:b/>
                <w:sz w:val="18"/>
                <w:szCs w:val="18"/>
              </w:rPr>
            </w:pPr>
          </w:p>
        </w:tc>
        <w:tc>
          <w:tcPr>
            <w:tcW w:w="3063" w:type="dxa"/>
            <w:gridSpan w:val="3"/>
            <w:tcBorders>
              <w:bottom w:val="single" w:sz="8" w:space="0" w:color="E36C0A" w:themeColor="accent6" w:themeShade="BF"/>
            </w:tcBorders>
            <w:vAlign w:val="bottom"/>
          </w:tcPr>
          <w:p w:rsidR="00475A74" w:rsidRPr="00FF36E8" w:rsidRDefault="00475A74" w:rsidP="008001AD">
            <w:pPr>
              <w:spacing w:before="40" w:after="20"/>
              <w:jc w:val="center"/>
              <w:rPr>
                <w:rFonts w:cs="Arial"/>
                <w:b/>
                <w:sz w:val="18"/>
                <w:szCs w:val="18"/>
              </w:rPr>
            </w:pPr>
            <w:r w:rsidRPr="00FF36E8">
              <w:rPr>
                <w:rFonts w:cs="Arial"/>
                <w:b/>
                <w:sz w:val="18"/>
                <w:szCs w:val="18"/>
              </w:rPr>
              <w:t xml:space="preserve">Adjustment </w:t>
            </w:r>
            <w:r w:rsidR="00117BD1">
              <w:rPr>
                <w:rFonts w:cs="Arial"/>
                <w:b/>
                <w:sz w:val="18"/>
                <w:szCs w:val="18"/>
              </w:rPr>
              <w:t>2015-16</w:t>
            </w:r>
          </w:p>
        </w:tc>
        <w:tc>
          <w:tcPr>
            <w:tcW w:w="1247" w:type="dxa"/>
            <w:vMerge w:val="restart"/>
            <w:tcBorders>
              <w:bottom w:val="single" w:sz="8" w:space="0" w:color="E36C0A" w:themeColor="accent6" w:themeShade="BF"/>
            </w:tcBorders>
            <w:shd w:val="clear" w:color="auto" w:fill="auto"/>
            <w:vAlign w:val="bottom"/>
          </w:tcPr>
          <w:p w:rsidR="00475A74" w:rsidRPr="00FF36E8" w:rsidRDefault="00475A74" w:rsidP="008001AD">
            <w:pPr>
              <w:spacing w:before="40" w:after="20"/>
              <w:jc w:val="center"/>
              <w:rPr>
                <w:rFonts w:cs="Arial"/>
                <w:b/>
                <w:sz w:val="18"/>
                <w:szCs w:val="18"/>
              </w:rPr>
            </w:pPr>
            <w:r w:rsidRPr="00FF36E8">
              <w:rPr>
                <w:rFonts w:cs="Arial"/>
                <w:b/>
                <w:sz w:val="18"/>
                <w:szCs w:val="18"/>
              </w:rPr>
              <w:t xml:space="preserve">Total Estimated Payment </w:t>
            </w:r>
            <w:r w:rsidRPr="00FF36E8">
              <w:rPr>
                <w:rFonts w:cs="Arial"/>
                <w:b/>
                <w:sz w:val="18"/>
                <w:szCs w:val="18"/>
              </w:rPr>
              <w:br/>
            </w:r>
            <w:r w:rsidR="00117BD1">
              <w:rPr>
                <w:rFonts w:cs="Arial"/>
                <w:b/>
                <w:sz w:val="18"/>
                <w:szCs w:val="18"/>
              </w:rPr>
              <w:t>2016-17</w:t>
            </w:r>
            <w:r w:rsidRPr="00FF36E8">
              <w:rPr>
                <w:rFonts w:cs="Arial"/>
                <w:b/>
                <w:sz w:val="18"/>
                <w:szCs w:val="18"/>
              </w:rPr>
              <w:br/>
              <w:t>($)</w:t>
            </w:r>
          </w:p>
        </w:tc>
      </w:tr>
      <w:tr w:rsidR="007924A4" w:rsidRPr="00FF36E8" w:rsidTr="008001AD">
        <w:trPr>
          <w:trHeight w:val="20"/>
          <w:tblHeader/>
        </w:trPr>
        <w:tc>
          <w:tcPr>
            <w:tcW w:w="2268" w:type="dxa"/>
            <w:tcBorders>
              <w:top w:val="nil"/>
              <w:left w:val="nil"/>
              <w:right w:val="single" w:sz="18" w:space="0" w:color="E36C0A" w:themeColor="accent6" w:themeShade="BF"/>
            </w:tcBorders>
            <w:shd w:val="clear" w:color="auto" w:fill="auto"/>
            <w:vAlign w:val="bottom"/>
          </w:tcPr>
          <w:p w:rsidR="007924A4" w:rsidRPr="0087211A" w:rsidRDefault="007924A4" w:rsidP="008001AD">
            <w:pPr>
              <w:spacing w:before="40" w:after="20"/>
              <w:jc w:val="center"/>
              <w:rPr>
                <w:rFonts w:cs="Arial"/>
                <w:sz w:val="18"/>
                <w:szCs w:val="18"/>
              </w:rPr>
            </w:pPr>
          </w:p>
        </w:tc>
        <w:tc>
          <w:tcPr>
            <w:tcW w:w="1134" w:type="dxa"/>
            <w:tcBorders>
              <w:top w:val="single" w:sz="8" w:space="0" w:color="E36C0A" w:themeColor="accent6" w:themeShade="BF"/>
              <w:left w:val="single" w:sz="18" w:space="0" w:color="E36C0A" w:themeColor="accent6" w:themeShade="BF"/>
              <w:bottom w:val="single" w:sz="8" w:space="0" w:color="E36C0A" w:themeColor="accent6" w:themeShade="BF"/>
            </w:tcBorders>
            <w:shd w:val="clear" w:color="auto" w:fill="auto"/>
            <w:vAlign w:val="bottom"/>
          </w:tcPr>
          <w:p w:rsidR="007924A4" w:rsidRPr="00FF36E8" w:rsidRDefault="007924A4" w:rsidP="008001AD">
            <w:pPr>
              <w:spacing w:before="40" w:after="20"/>
              <w:jc w:val="center"/>
              <w:rPr>
                <w:rFonts w:cs="Arial"/>
                <w:sz w:val="16"/>
                <w:szCs w:val="16"/>
              </w:rPr>
            </w:pPr>
            <w:r w:rsidRPr="00FF36E8">
              <w:rPr>
                <w:rFonts w:cs="Arial"/>
                <w:sz w:val="16"/>
                <w:szCs w:val="16"/>
              </w:rPr>
              <w:t>General Purpose Grants</w:t>
            </w:r>
            <w:r w:rsidRPr="00FF36E8">
              <w:rPr>
                <w:rFonts w:cs="Arial"/>
                <w:sz w:val="16"/>
                <w:szCs w:val="16"/>
              </w:rPr>
              <w:br/>
              <w:t>($)</w:t>
            </w:r>
          </w:p>
        </w:tc>
        <w:tc>
          <w:tcPr>
            <w:tcW w:w="1134" w:type="dxa"/>
            <w:tcBorders>
              <w:top w:val="single" w:sz="8" w:space="0" w:color="E36C0A" w:themeColor="accent6" w:themeShade="BF"/>
              <w:bottom w:val="single" w:sz="8" w:space="0" w:color="E36C0A" w:themeColor="accent6" w:themeShade="BF"/>
            </w:tcBorders>
            <w:shd w:val="clear" w:color="auto" w:fill="auto"/>
            <w:vAlign w:val="bottom"/>
          </w:tcPr>
          <w:p w:rsidR="007924A4" w:rsidRPr="00FF36E8" w:rsidRDefault="007924A4" w:rsidP="008001AD">
            <w:pPr>
              <w:spacing w:before="40" w:after="20"/>
              <w:jc w:val="center"/>
              <w:rPr>
                <w:rFonts w:cs="Arial"/>
                <w:sz w:val="16"/>
                <w:szCs w:val="16"/>
              </w:rPr>
            </w:pPr>
            <w:r w:rsidRPr="00FF36E8">
              <w:rPr>
                <w:rFonts w:cs="Arial"/>
                <w:sz w:val="16"/>
                <w:szCs w:val="16"/>
              </w:rPr>
              <w:t xml:space="preserve">Local Road Funding </w:t>
            </w:r>
            <w:r w:rsidRPr="00FF36E8">
              <w:rPr>
                <w:rFonts w:cs="Arial"/>
                <w:sz w:val="16"/>
                <w:szCs w:val="16"/>
              </w:rPr>
              <w:br/>
              <w:t>($)</w:t>
            </w:r>
          </w:p>
        </w:tc>
        <w:tc>
          <w:tcPr>
            <w:tcW w:w="170" w:type="dxa"/>
            <w:vMerge/>
            <w:tcBorders>
              <w:top w:val="single" w:sz="8" w:space="0" w:color="E36C0A" w:themeColor="accent6" w:themeShade="BF"/>
              <w:bottom w:val="single" w:sz="8" w:space="0" w:color="E36C0A" w:themeColor="accent6" w:themeShade="BF"/>
            </w:tcBorders>
            <w:vAlign w:val="bottom"/>
          </w:tcPr>
          <w:p w:rsidR="007924A4" w:rsidRPr="00FF36E8" w:rsidRDefault="007924A4" w:rsidP="008001AD">
            <w:pPr>
              <w:spacing w:before="40" w:after="20"/>
              <w:jc w:val="center"/>
              <w:rPr>
                <w:rFonts w:cs="Arial"/>
                <w:sz w:val="16"/>
                <w:szCs w:val="16"/>
              </w:rPr>
            </w:pPr>
          </w:p>
        </w:tc>
        <w:tc>
          <w:tcPr>
            <w:tcW w:w="1021" w:type="dxa"/>
            <w:tcBorders>
              <w:top w:val="single" w:sz="8" w:space="0" w:color="E36C0A" w:themeColor="accent6" w:themeShade="BF"/>
              <w:bottom w:val="single" w:sz="8" w:space="0" w:color="E36C0A" w:themeColor="accent6" w:themeShade="BF"/>
            </w:tcBorders>
            <w:vAlign w:val="bottom"/>
          </w:tcPr>
          <w:p w:rsidR="007924A4" w:rsidRPr="009051D6" w:rsidRDefault="007924A4" w:rsidP="00F65722">
            <w:pPr>
              <w:spacing w:before="40" w:after="40"/>
              <w:jc w:val="center"/>
              <w:rPr>
                <w:rFonts w:cs="Arial"/>
                <w:sz w:val="16"/>
                <w:szCs w:val="16"/>
              </w:rPr>
            </w:pPr>
            <w:r w:rsidRPr="009051D6">
              <w:rPr>
                <w:rFonts w:cs="Arial"/>
                <w:sz w:val="16"/>
                <w:szCs w:val="16"/>
              </w:rPr>
              <w:t>General Purpose Grants</w:t>
            </w:r>
            <w:r w:rsidRPr="009051D6">
              <w:rPr>
                <w:rFonts w:cs="Arial"/>
                <w:sz w:val="16"/>
                <w:szCs w:val="16"/>
              </w:rPr>
              <w:br/>
              <w:t>($)</w:t>
            </w:r>
          </w:p>
        </w:tc>
        <w:tc>
          <w:tcPr>
            <w:tcW w:w="1021" w:type="dxa"/>
            <w:tcBorders>
              <w:top w:val="single" w:sz="8" w:space="0" w:color="E36C0A" w:themeColor="accent6" w:themeShade="BF"/>
              <w:bottom w:val="single" w:sz="8" w:space="0" w:color="E36C0A" w:themeColor="accent6" w:themeShade="BF"/>
            </w:tcBorders>
            <w:vAlign w:val="bottom"/>
          </w:tcPr>
          <w:p w:rsidR="007924A4" w:rsidRPr="009051D6" w:rsidRDefault="007924A4" w:rsidP="00F65722">
            <w:pPr>
              <w:spacing w:before="40" w:after="40"/>
              <w:jc w:val="center"/>
              <w:rPr>
                <w:rFonts w:cs="Arial"/>
                <w:sz w:val="16"/>
                <w:szCs w:val="16"/>
              </w:rPr>
            </w:pPr>
            <w:r w:rsidRPr="009051D6">
              <w:rPr>
                <w:rFonts w:cs="Arial"/>
                <w:sz w:val="16"/>
                <w:szCs w:val="16"/>
              </w:rPr>
              <w:t xml:space="preserve">Local Road Funding </w:t>
            </w:r>
            <w:r w:rsidRPr="009051D6">
              <w:rPr>
                <w:rFonts w:cs="Arial"/>
                <w:sz w:val="16"/>
                <w:szCs w:val="16"/>
              </w:rPr>
              <w:br/>
              <w:t>($)</w:t>
            </w:r>
          </w:p>
        </w:tc>
        <w:tc>
          <w:tcPr>
            <w:tcW w:w="1021" w:type="dxa"/>
            <w:tcBorders>
              <w:top w:val="single" w:sz="8" w:space="0" w:color="E36C0A" w:themeColor="accent6" w:themeShade="BF"/>
              <w:bottom w:val="single" w:sz="8" w:space="0" w:color="E36C0A" w:themeColor="accent6" w:themeShade="BF"/>
            </w:tcBorders>
            <w:vAlign w:val="bottom"/>
          </w:tcPr>
          <w:p w:rsidR="007924A4" w:rsidRPr="00FF36E8" w:rsidRDefault="007924A4" w:rsidP="008001AD">
            <w:pPr>
              <w:spacing w:before="40" w:after="20"/>
              <w:jc w:val="center"/>
              <w:rPr>
                <w:rFonts w:cs="Arial"/>
                <w:sz w:val="16"/>
                <w:szCs w:val="16"/>
              </w:rPr>
            </w:pPr>
            <w:r w:rsidRPr="00FF36E8">
              <w:rPr>
                <w:rFonts w:cs="Arial"/>
                <w:sz w:val="16"/>
                <w:szCs w:val="16"/>
              </w:rPr>
              <w:t>Total</w:t>
            </w:r>
            <w:r w:rsidRPr="00FF36E8">
              <w:rPr>
                <w:rFonts w:cs="Arial"/>
                <w:sz w:val="16"/>
                <w:szCs w:val="16"/>
              </w:rPr>
              <w:br/>
              <w:t>($)</w:t>
            </w:r>
          </w:p>
        </w:tc>
        <w:tc>
          <w:tcPr>
            <w:tcW w:w="1247" w:type="dxa"/>
            <w:vMerge/>
            <w:tcBorders>
              <w:top w:val="single" w:sz="8" w:space="0" w:color="E36C0A" w:themeColor="accent6" w:themeShade="BF"/>
              <w:bottom w:val="single" w:sz="8" w:space="0" w:color="E36C0A" w:themeColor="accent6" w:themeShade="BF"/>
            </w:tcBorders>
            <w:shd w:val="clear" w:color="auto" w:fill="auto"/>
            <w:vAlign w:val="bottom"/>
          </w:tcPr>
          <w:p w:rsidR="007924A4" w:rsidRPr="00FF36E8" w:rsidRDefault="007924A4" w:rsidP="008001AD">
            <w:pPr>
              <w:spacing w:before="40" w:after="20"/>
              <w:jc w:val="center"/>
              <w:rPr>
                <w:rFonts w:cs="Arial"/>
                <w:b/>
                <w:sz w:val="18"/>
                <w:szCs w:val="18"/>
              </w:rPr>
            </w:pPr>
          </w:p>
        </w:tc>
      </w:tr>
      <w:tr w:rsidR="00BB2137" w:rsidRPr="00BB2137" w:rsidTr="003C0374">
        <w:trPr>
          <w:trHeight w:val="240"/>
          <w:tblHeader/>
        </w:trPr>
        <w:tc>
          <w:tcPr>
            <w:tcW w:w="2268" w:type="dxa"/>
            <w:tcBorders>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p>
        </w:tc>
        <w:tc>
          <w:tcPr>
            <w:tcW w:w="1134" w:type="dxa"/>
            <w:tcBorders>
              <w:top w:val="single" w:sz="8" w:space="0" w:color="E36C0A" w:themeColor="accent6" w:themeShade="BF"/>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 </w:t>
            </w:r>
          </w:p>
        </w:tc>
        <w:tc>
          <w:tcPr>
            <w:tcW w:w="1134" w:type="dxa"/>
            <w:tcBorders>
              <w:top w:val="single" w:sz="8" w:space="0" w:color="E36C0A" w:themeColor="accent6" w:themeShade="BF"/>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 </w:t>
            </w:r>
          </w:p>
        </w:tc>
        <w:tc>
          <w:tcPr>
            <w:tcW w:w="170" w:type="dxa"/>
            <w:tcBorders>
              <w:top w:val="single" w:sz="8" w:space="0" w:color="E36C0A" w:themeColor="accent6" w:themeShade="BF"/>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 xml:space="preserve">  </w:t>
            </w:r>
          </w:p>
        </w:tc>
        <w:tc>
          <w:tcPr>
            <w:tcW w:w="1021" w:type="dxa"/>
            <w:tcBorders>
              <w:top w:val="single" w:sz="8" w:space="0" w:color="E36C0A" w:themeColor="accent6" w:themeShade="BF"/>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 </w:t>
            </w:r>
          </w:p>
        </w:tc>
        <w:tc>
          <w:tcPr>
            <w:tcW w:w="1021" w:type="dxa"/>
            <w:tcBorders>
              <w:top w:val="single" w:sz="8" w:space="0" w:color="E36C0A" w:themeColor="accent6" w:themeShade="BF"/>
              <w:left w:val="nil"/>
              <w:bottom w:val="nil"/>
              <w:right w:val="nil"/>
            </w:tcBorders>
            <w:vAlign w:val="center"/>
          </w:tcPr>
          <w:p w:rsidR="00BB2137" w:rsidRPr="00BB2137" w:rsidRDefault="00BB2137" w:rsidP="000B210A">
            <w:pPr>
              <w:spacing w:before="40" w:after="20"/>
              <w:jc w:val="right"/>
              <w:rPr>
                <w:rFonts w:cs="Arial"/>
                <w:sz w:val="18"/>
                <w:szCs w:val="18"/>
              </w:rPr>
            </w:pPr>
          </w:p>
        </w:tc>
        <w:tc>
          <w:tcPr>
            <w:tcW w:w="1021" w:type="dxa"/>
            <w:tcBorders>
              <w:top w:val="single" w:sz="8" w:space="0" w:color="E36C0A" w:themeColor="accent6" w:themeShade="BF"/>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 </w:t>
            </w:r>
          </w:p>
        </w:tc>
        <w:tc>
          <w:tcPr>
            <w:tcW w:w="1247" w:type="dxa"/>
            <w:tcBorders>
              <w:top w:val="single" w:sz="8" w:space="0" w:color="E36C0A" w:themeColor="accent6" w:themeShade="BF"/>
              <w:left w:val="nil"/>
              <w:bottom w:val="nil"/>
              <w:right w:val="nil"/>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 </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Macedon Ranges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4,690,501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1,989,907</w:t>
            </w:r>
          </w:p>
        </w:tc>
        <w:tc>
          <w:tcPr>
            <w:tcW w:w="170"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1,177</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1,177</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6,681,585</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Manningham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2,396,598</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774,713</w:t>
            </w:r>
          </w:p>
        </w:tc>
        <w:tc>
          <w:tcPr>
            <w:tcW w:w="170"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602</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602</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3,171,913</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Mansfield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1,896,781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877,787</w:t>
            </w:r>
          </w:p>
        </w:tc>
        <w:tc>
          <w:tcPr>
            <w:tcW w:w="170"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473</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473</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2,775,041</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Maribyrnong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2,250,650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510,470</w:t>
            </w:r>
          </w:p>
        </w:tc>
        <w:tc>
          <w:tcPr>
            <w:tcW w:w="170"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600</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600</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2,761,720</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Maroondah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4,105,345</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727,908</w:t>
            </w:r>
          </w:p>
        </w:tc>
        <w:tc>
          <w:tcPr>
            <w:tcW w:w="170"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1,094</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1,094</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4,834,347</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Melbourne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2,587,978</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673,454</w:t>
            </w:r>
          </w:p>
        </w:tc>
        <w:tc>
          <w:tcPr>
            <w:tcW w:w="170"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621</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621</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3,262,053</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Melton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11,656,435</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1,696,119</w:t>
            </w:r>
          </w:p>
        </w:tc>
        <w:tc>
          <w:tcPr>
            <w:tcW w:w="170"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2,836</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2,836</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13,355,390</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Mildura RC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9,955,341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3,727,820</w:t>
            </w:r>
          </w:p>
        </w:tc>
        <w:tc>
          <w:tcPr>
            <w:tcW w:w="170"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2,439</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2,439</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13,685,600</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Mitchell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5,021,574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1,736,383</w:t>
            </w:r>
          </w:p>
        </w:tc>
        <w:tc>
          <w:tcPr>
            <w:tcW w:w="170"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1,216</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1,216</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6,759,173</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Moira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6,267,306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3,631,470</w:t>
            </w:r>
          </w:p>
        </w:tc>
        <w:tc>
          <w:tcPr>
            <w:tcW w:w="170"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1,536</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1,536</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9,900,312</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Monash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3,757,885</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1,120,417</w:t>
            </w:r>
          </w:p>
        </w:tc>
        <w:tc>
          <w:tcPr>
            <w:tcW w:w="170"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940</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940</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4,879,242</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Moonee Valley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2,399,428</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657,079</w:t>
            </w:r>
          </w:p>
        </w:tc>
        <w:tc>
          <w:tcPr>
            <w:tcW w:w="170"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596</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596</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3,057,103</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Moorabool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4,107,639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1,775,463</w:t>
            </w:r>
          </w:p>
        </w:tc>
        <w:tc>
          <w:tcPr>
            <w:tcW w:w="170"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1,016</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1,016</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5,884,118</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Moreland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4,569,683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894,464</w:t>
            </w:r>
          </w:p>
        </w:tc>
        <w:tc>
          <w:tcPr>
            <w:tcW w:w="170"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1,218</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1,218</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5,465,365</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Mornington Peninsula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3,777,217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2,323,695</w:t>
            </w:r>
          </w:p>
        </w:tc>
        <w:tc>
          <w:tcPr>
            <w:tcW w:w="170"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1,038</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1,038</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6,101,950</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Mount Alexander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2,917,189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1,556,526</w:t>
            </w:r>
          </w:p>
        </w:tc>
        <w:tc>
          <w:tcPr>
            <w:tcW w:w="170"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715</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715</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4,474,430</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Moyne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3,755,600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3,743,078</w:t>
            </w:r>
          </w:p>
        </w:tc>
        <w:tc>
          <w:tcPr>
            <w:tcW w:w="170"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926</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926</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7,499,604</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Murrindindi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2,750,579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1,547,506</w:t>
            </w:r>
          </w:p>
        </w:tc>
        <w:tc>
          <w:tcPr>
            <w:tcW w:w="170"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670</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670</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4,298,755</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Nillumbik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2,073,943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1,090,227</w:t>
            </w:r>
          </w:p>
        </w:tc>
        <w:tc>
          <w:tcPr>
            <w:tcW w:w="170"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534</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534</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3,164,704</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Northern Grampians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4,081,925</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2,610,891</w:t>
            </w:r>
          </w:p>
        </w:tc>
        <w:tc>
          <w:tcPr>
            <w:tcW w:w="170"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1,001</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1,001</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6,693,817</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Port Phillip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2,149,499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400,154</w:t>
            </w:r>
          </w:p>
        </w:tc>
        <w:tc>
          <w:tcPr>
            <w:tcW w:w="170"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533</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533</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2,550,186</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Pyrenees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2,905,762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2,001,260</w:t>
            </w:r>
          </w:p>
        </w:tc>
        <w:tc>
          <w:tcPr>
            <w:tcW w:w="170"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716</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716</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4,907,738</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Queenscliffe B</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193,046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54,210</w:t>
            </w:r>
          </w:p>
        </w:tc>
        <w:tc>
          <w:tcPr>
            <w:tcW w:w="170"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50</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50</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247,306</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South Gippsland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5,339,264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3,462,484</w:t>
            </w:r>
          </w:p>
        </w:tc>
        <w:tc>
          <w:tcPr>
            <w:tcW w:w="170"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1,347</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1,347</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8,803,095</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Southern Grampians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3,869,123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2,846,269</w:t>
            </w:r>
          </w:p>
        </w:tc>
        <w:tc>
          <w:tcPr>
            <w:tcW w:w="170"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953</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953</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6,716,345</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Stonnington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2,165,831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417,194</w:t>
            </w:r>
          </w:p>
        </w:tc>
        <w:tc>
          <w:tcPr>
            <w:tcW w:w="170"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538</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538</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2,583,563</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Strathbogie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2,881,933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2,063,733</w:t>
            </w:r>
          </w:p>
        </w:tc>
        <w:tc>
          <w:tcPr>
            <w:tcW w:w="170"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702</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702</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4,946,368</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Surf Coast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2,275,298</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1,425,585</w:t>
            </w:r>
          </w:p>
        </w:tc>
        <w:tc>
          <w:tcPr>
            <w:tcW w:w="170"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554</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554</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3,701,437</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Swan Hill RC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4,186,071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2,024,636</w:t>
            </w:r>
          </w:p>
        </w:tc>
        <w:tc>
          <w:tcPr>
            <w:tcW w:w="170"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1,033</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1,033</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6,211,740</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Towong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2,275,409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1,406,636</w:t>
            </w:r>
          </w:p>
        </w:tc>
        <w:tc>
          <w:tcPr>
            <w:tcW w:w="170"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554</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554</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3,682,599</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Wangaratta RC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4,264,991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2,251,735</w:t>
            </w:r>
          </w:p>
        </w:tc>
        <w:tc>
          <w:tcPr>
            <w:tcW w:w="170"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1,057</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1,057</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6,517,783</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Warrnambool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2,902,470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626,185</w:t>
            </w:r>
          </w:p>
        </w:tc>
        <w:tc>
          <w:tcPr>
            <w:tcW w:w="170"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718</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718</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3,529,373</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Wellington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7,637,121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4,378,303</w:t>
            </w:r>
          </w:p>
        </w:tc>
        <w:tc>
          <w:tcPr>
            <w:tcW w:w="170"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1,904</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1,904</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12,017,328</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West Wimmera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2,725,942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2,172,104</w:t>
            </w:r>
          </w:p>
        </w:tc>
        <w:tc>
          <w:tcPr>
            <w:tcW w:w="170"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672</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672</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4,898,718</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Whitehorse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3,321,894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920,399</w:t>
            </w:r>
          </w:p>
        </w:tc>
        <w:tc>
          <w:tcPr>
            <w:tcW w:w="170"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832</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832</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4,243,125</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Whittlesea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11,312,011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2,012,604</w:t>
            </w:r>
          </w:p>
        </w:tc>
        <w:tc>
          <w:tcPr>
            <w:tcW w:w="170"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2,752</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2,752</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13,327,367</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Wodonga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4,044,974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847,261</w:t>
            </w:r>
          </w:p>
        </w:tc>
        <w:tc>
          <w:tcPr>
            <w:tcW w:w="170"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987</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987</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4,893,222</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Wyndham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13,020,074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1,949,596</w:t>
            </w:r>
          </w:p>
        </w:tc>
        <w:tc>
          <w:tcPr>
            <w:tcW w:w="170"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3,168</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3,168</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14,972,838</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Yarra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1,788,811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372,731</w:t>
            </w:r>
          </w:p>
        </w:tc>
        <w:tc>
          <w:tcPr>
            <w:tcW w:w="170"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440</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440</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2,161,982</w:t>
            </w:r>
          </w:p>
        </w:tc>
      </w:tr>
      <w:tr w:rsidR="00BB2137" w:rsidRPr="00BB2137" w:rsidTr="003C0374">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Yarra Ranges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10,329,634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3,175,913</w:t>
            </w:r>
          </w:p>
        </w:tc>
        <w:tc>
          <w:tcPr>
            <w:tcW w:w="170"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 xml:space="preserve">  </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2,686</w:t>
            </w: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p>
        </w:tc>
        <w:tc>
          <w:tcPr>
            <w:tcW w:w="1021" w:type="dxa"/>
            <w:tcBorders>
              <w:top w:val="nil"/>
              <w:left w:val="nil"/>
              <w:bottom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2,686</w:t>
            </w:r>
          </w:p>
        </w:tc>
        <w:tc>
          <w:tcPr>
            <w:tcW w:w="1247"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13,508,233</w:t>
            </w:r>
          </w:p>
        </w:tc>
      </w:tr>
      <w:tr w:rsidR="00BB2137" w:rsidRPr="00BB2137" w:rsidTr="003C0374">
        <w:trPr>
          <w:trHeight w:val="240"/>
        </w:trPr>
        <w:tc>
          <w:tcPr>
            <w:tcW w:w="2268" w:type="dxa"/>
            <w:tcBorders>
              <w:top w:val="nil"/>
              <w:left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Yarriambiack S</w:t>
            </w:r>
          </w:p>
        </w:tc>
        <w:tc>
          <w:tcPr>
            <w:tcW w:w="1134" w:type="dxa"/>
            <w:tcBorders>
              <w:top w:val="nil"/>
              <w:left w:val="single" w:sz="18" w:space="0" w:color="E36C0A" w:themeColor="accent6" w:themeShade="BF"/>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2,918,127</w:t>
            </w:r>
          </w:p>
        </w:tc>
        <w:tc>
          <w:tcPr>
            <w:tcW w:w="1134" w:type="dxa"/>
            <w:tcBorders>
              <w:top w:val="nil"/>
              <w:left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1,877,357</w:t>
            </w:r>
          </w:p>
        </w:tc>
        <w:tc>
          <w:tcPr>
            <w:tcW w:w="170" w:type="dxa"/>
            <w:tcBorders>
              <w:top w:val="nil"/>
              <w:left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 xml:space="preserve">  </w:t>
            </w:r>
          </w:p>
        </w:tc>
        <w:tc>
          <w:tcPr>
            <w:tcW w:w="1021" w:type="dxa"/>
            <w:tcBorders>
              <w:top w:val="nil"/>
              <w:left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723</w:t>
            </w:r>
          </w:p>
        </w:tc>
        <w:tc>
          <w:tcPr>
            <w:tcW w:w="1021" w:type="dxa"/>
            <w:tcBorders>
              <w:top w:val="nil"/>
              <w:left w:val="nil"/>
              <w:right w:val="nil"/>
            </w:tcBorders>
            <w:vAlign w:val="center"/>
          </w:tcPr>
          <w:p w:rsidR="00BB2137" w:rsidRPr="00BB2137" w:rsidRDefault="00BB2137" w:rsidP="000B210A">
            <w:pPr>
              <w:spacing w:before="40" w:after="20"/>
              <w:jc w:val="right"/>
              <w:rPr>
                <w:rFonts w:cs="Arial"/>
                <w:sz w:val="18"/>
                <w:szCs w:val="18"/>
              </w:rPr>
            </w:pPr>
          </w:p>
        </w:tc>
        <w:tc>
          <w:tcPr>
            <w:tcW w:w="1021" w:type="dxa"/>
            <w:tcBorders>
              <w:top w:val="nil"/>
              <w:left w:val="nil"/>
              <w:right w:val="nil"/>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723</w:t>
            </w:r>
          </w:p>
        </w:tc>
        <w:tc>
          <w:tcPr>
            <w:tcW w:w="1247" w:type="dxa"/>
            <w:tcBorders>
              <w:top w:val="nil"/>
              <w:left w:val="nil"/>
              <w:right w:val="nil"/>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4,796,207</w:t>
            </w:r>
          </w:p>
        </w:tc>
      </w:tr>
      <w:tr w:rsidR="00BB2137" w:rsidRPr="00BB2137" w:rsidTr="003C0374">
        <w:trPr>
          <w:trHeight w:val="240"/>
        </w:trPr>
        <w:tc>
          <w:tcPr>
            <w:tcW w:w="2268" w:type="dxa"/>
            <w:tcBorders>
              <w:left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p>
        </w:tc>
        <w:tc>
          <w:tcPr>
            <w:tcW w:w="1134" w:type="dxa"/>
            <w:tcBorders>
              <w:left w:val="single" w:sz="18" w:space="0" w:color="E36C0A" w:themeColor="accent6" w:themeShade="BF"/>
              <w:bottom w:val="single" w:sz="8" w:space="0" w:color="E36C0A" w:themeColor="accent6" w:themeShade="BF"/>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 </w:t>
            </w:r>
          </w:p>
        </w:tc>
        <w:tc>
          <w:tcPr>
            <w:tcW w:w="1134" w:type="dxa"/>
            <w:tcBorders>
              <w:bottom w:val="single" w:sz="8" w:space="0" w:color="E36C0A" w:themeColor="accent6" w:themeShade="BF"/>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 </w:t>
            </w:r>
          </w:p>
        </w:tc>
        <w:tc>
          <w:tcPr>
            <w:tcW w:w="170" w:type="dxa"/>
            <w:tcBorders>
              <w:bottom w:val="single" w:sz="8" w:space="0" w:color="E36C0A" w:themeColor="accent6" w:themeShade="BF"/>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 xml:space="preserve">  </w:t>
            </w:r>
          </w:p>
        </w:tc>
        <w:tc>
          <w:tcPr>
            <w:tcW w:w="1021" w:type="dxa"/>
            <w:tcBorders>
              <w:bottom w:val="single" w:sz="8" w:space="0" w:color="E36C0A" w:themeColor="accent6" w:themeShade="BF"/>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 </w:t>
            </w:r>
          </w:p>
        </w:tc>
        <w:tc>
          <w:tcPr>
            <w:tcW w:w="1021" w:type="dxa"/>
            <w:tcBorders>
              <w:bottom w:val="single" w:sz="8" w:space="0" w:color="E36C0A" w:themeColor="accent6" w:themeShade="BF"/>
            </w:tcBorders>
            <w:vAlign w:val="center"/>
          </w:tcPr>
          <w:p w:rsidR="00BB2137" w:rsidRPr="00BB2137" w:rsidRDefault="00BB2137" w:rsidP="000B210A">
            <w:pPr>
              <w:spacing w:before="40" w:after="20"/>
              <w:jc w:val="right"/>
              <w:rPr>
                <w:rFonts w:cs="Arial"/>
                <w:sz w:val="18"/>
                <w:szCs w:val="18"/>
              </w:rPr>
            </w:pPr>
          </w:p>
        </w:tc>
        <w:tc>
          <w:tcPr>
            <w:tcW w:w="1021" w:type="dxa"/>
            <w:tcBorders>
              <w:bottom w:val="single" w:sz="8" w:space="0" w:color="E36C0A" w:themeColor="accent6" w:themeShade="BF"/>
            </w:tcBorders>
            <w:vAlign w:val="center"/>
          </w:tcPr>
          <w:p w:rsidR="00BB2137" w:rsidRPr="00BB2137" w:rsidRDefault="00BB2137" w:rsidP="000B210A">
            <w:pPr>
              <w:spacing w:before="40" w:after="20"/>
              <w:jc w:val="right"/>
              <w:rPr>
                <w:rFonts w:cs="Arial"/>
                <w:sz w:val="18"/>
                <w:szCs w:val="18"/>
              </w:rPr>
            </w:pPr>
            <w:r w:rsidRPr="00BB2137">
              <w:rPr>
                <w:rFonts w:cs="Arial"/>
                <w:sz w:val="18"/>
                <w:szCs w:val="18"/>
              </w:rPr>
              <w:t> </w:t>
            </w:r>
          </w:p>
        </w:tc>
        <w:tc>
          <w:tcPr>
            <w:tcW w:w="1247" w:type="dxa"/>
            <w:tcBorders>
              <w:bottom w:val="single" w:sz="8" w:space="0" w:color="E36C0A" w:themeColor="accent6" w:themeShade="BF"/>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 </w:t>
            </w:r>
          </w:p>
        </w:tc>
      </w:tr>
      <w:tr w:rsidR="00BB2137" w:rsidRPr="00BB2137" w:rsidTr="003C0374">
        <w:trPr>
          <w:trHeight w:val="240"/>
        </w:trPr>
        <w:tc>
          <w:tcPr>
            <w:tcW w:w="2268" w:type="dxa"/>
            <w:tcBorders>
              <w:left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p>
        </w:tc>
        <w:tc>
          <w:tcPr>
            <w:tcW w:w="1134" w:type="dxa"/>
            <w:tcBorders>
              <w:top w:val="single" w:sz="8" w:space="0" w:color="E36C0A" w:themeColor="accent6" w:themeShade="BF"/>
              <w:left w:val="single" w:sz="18" w:space="0" w:color="E36C0A" w:themeColor="accent6" w:themeShade="BF"/>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397,116,376</w:t>
            </w:r>
          </w:p>
        </w:tc>
        <w:tc>
          <w:tcPr>
            <w:tcW w:w="1134" w:type="dxa"/>
            <w:tcBorders>
              <w:top w:val="single" w:sz="8" w:space="0" w:color="E36C0A" w:themeColor="accent6" w:themeShade="BF"/>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145,020,454</w:t>
            </w:r>
          </w:p>
        </w:tc>
        <w:tc>
          <w:tcPr>
            <w:tcW w:w="170" w:type="dxa"/>
            <w:tcBorders>
              <w:top w:val="single" w:sz="8" w:space="0" w:color="E36C0A" w:themeColor="accent6" w:themeShade="BF"/>
            </w:tcBorders>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 xml:space="preserve">  </w:t>
            </w:r>
          </w:p>
        </w:tc>
        <w:tc>
          <w:tcPr>
            <w:tcW w:w="1021" w:type="dxa"/>
            <w:tcBorders>
              <w:top w:val="single" w:sz="8" w:space="0" w:color="E36C0A" w:themeColor="accent6" w:themeShade="BF"/>
            </w:tcBorders>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98,931</w:t>
            </w:r>
          </w:p>
        </w:tc>
        <w:tc>
          <w:tcPr>
            <w:tcW w:w="1021" w:type="dxa"/>
            <w:tcBorders>
              <w:top w:val="single" w:sz="8" w:space="0" w:color="E36C0A" w:themeColor="accent6" w:themeShade="BF"/>
            </w:tcBorders>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 </w:t>
            </w:r>
          </w:p>
        </w:tc>
        <w:tc>
          <w:tcPr>
            <w:tcW w:w="1021" w:type="dxa"/>
            <w:tcBorders>
              <w:top w:val="single" w:sz="8" w:space="0" w:color="E36C0A" w:themeColor="accent6" w:themeShade="BF"/>
            </w:tcBorders>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98,931</w:t>
            </w:r>
          </w:p>
        </w:tc>
        <w:tc>
          <w:tcPr>
            <w:tcW w:w="1247" w:type="dxa"/>
            <w:tcBorders>
              <w:top w:val="single" w:sz="8" w:space="0" w:color="E36C0A" w:themeColor="accent6" w:themeShade="BF"/>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542,235,761</w:t>
            </w:r>
          </w:p>
        </w:tc>
      </w:tr>
    </w:tbl>
    <w:p w:rsidR="001E1A90" w:rsidRPr="00FF36E8" w:rsidRDefault="006B1550" w:rsidP="00FF36E8">
      <w:pPr>
        <w:spacing w:before="40" w:after="20"/>
        <w:rPr>
          <w:rFonts w:cs="Arial"/>
          <w:sz w:val="8"/>
          <w:szCs w:val="8"/>
        </w:rPr>
      </w:pPr>
      <w:r w:rsidRPr="00FF36E8">
        <w:rPr>
          <w:rFonts w:cs="Arial"/>
          <w:sz w:val="18"/>
          <w:szCs w:val="18"/>
        </w:rPr>
        <w:br w:type="page"/>
      </w:r>
    </w:p>
    <w:p w:rsidR="001E1A90" w:rsidRPr="00976C78" w:rsidRDefault="00CE4507" w:rsidP="00010EFE">
      <w:pPr>
        <w:pStyle w:val="AnnRptHEADING1"/>
      </w:pPr>
      <w:r w:rsidRPr="00976C78">
        <w:t>Appendix 3</w:t>
      </w:r>
      <w:r w:rsidR="00342DB4" w:rsidRPr="00976C78">
        <w:tab/>
      </w:r>
      <w:r w:rsidR="001E1A90" w:rsidRPr="00976C78">
        <w:t xml:space="preserve">Comparative Grant Outcomes </w:t>
      </w:r>
      <w:r w:rsidR="00117BD1">
        <w:t>2016-17</w:t>
      </w:r>
    </w:p>
    <w:p w:rsidR="001E1A90" w:rsidRPr="00976C78" w:rsidRDefault="001E1A90" w:rsidP="00010EFE">
      <w:pPr>
        <w:pStyle w:val="AnnRptHEADING2"/>
      </w:pPr>
    </w:p>
    <w:p w:rsidR="00BE3B95" w:rsidRPr="00FF36E8" w:rsidRDefault="00BE3B95"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134"/>
        <w:gridCol w:w="1134"/>
      </w:tblGrid>
      <w:tr w:rsidR="003269FD" w:rsidRPr="00FF36E8" w:rsidTr="008001AD">
        <w:trPr>
          <w:trHeight w:val="20"/>
          <w:tblHeader/>
        </w:trPr>
        <w:tc>
          <w:tcPr>
            <w:tcW w:w="2268" w:type="dxa"/>
            <w:tcBorders>
              <w:top w:val="nil"/>
              <w:left w:val="nil"/>
              <w:right w:val="single" w:sz="18" w:space="0" w:color="E36C0A" w:themeColor="accent6" w:themeShade="BF"/>
            </w:tcBorders>
            <w:shd w:val="clear" w:color="auto" w:fill="auto"/>
            <w:vAlign w:val="bottom"/>
          </w:tcPr>
          <w:p w:rsidR="003269FD" w:rsidRPr="0087211A" w:rsidRDefault="003269FD" w:rsidP="008001AD">
            <w:pPr>
              <w:spacing w:before="40" w:after="40"/>
              <w:jc w:val="center"/>
              <w:rPr>
                <w:rFonts w:cs="Arial"/>
                <w:sz w:val="18"/>
                <w:szCs w:val="18"/>
              </w:rPr>
            </w:pPr>
          </w:p>
        </w:tc>
        <w:tc>
          <w:tcPr>
            <w:tcW w:w="1134" w:type="dxa"/>
            <w:vMerge w:val="restart"/>
            <w:tcBorders>
              <w:top w:val="nil"/>
              <w:left w:val="single" w:sz="18" w:space="0" w:color="E36C0A" w:themeColor="accent6" w:themeShade="BF"/>
              <w:bottom w:val="single" w:sz="8" w:space="0" w:color="E36C0A" w:themeColor="accent6" w:themeShade="BF"/>
              <w:right w:val="nil"/>
            </w:tcBorders>
            <w:shd w:val="clear" w:color="auto" w:fill="auto"/>
            <w:vAlign w:val="bottom"/>
          </w:tcPr>
          <w:p w:rsidR="003269FD" w:rsidRPr="00FF36E8" w:rsidRDefault="003269FD" w:rsidP="008001AD">
            <w:pPr>
              <w:spacing w:before="40" w:after="40"/>
              <w:jc w:val="center"/>
              <w:rPr>
                <w:rFonts w:cs="Arial"/>
                <w:b/>
                <w:sz w:val="18"/>
                <w:szCs w:val="18"/>
              </w:rPr>
            </w:pPr>
            <w:r w:rsidRPr="00FF36E8">
              <w:rPr>
                <w:rFonts w:cs="Arial"/>
                <w:b/>
                <w:sz w:val="18"/>
                <w:szCs w:val="18"/>
              </w:rPr>
              <w:t xml:space="preserve">Estimated Resident Population </w:t>
            </w:r>
            <w:r w:rsidR="00B7548E" w:rsidRPr="00FF36E8">
              <w:rPr>
                <w:rFonts w:cs="Arial"/>
                <w:sz w:val="16"/>
                <w:szCs w:val="16"/>
              </w:rPr>
              <w:t>(</w:t>
            </w:r>
            <w:r w:rsidR="00117BD1">
              <w:rPr>
                <w:rFonts w:cs="Arial"/>
                <w:sz w:val="16"/>
                <w:szCs w:val="16"/>
              </w:rPr>
              <w:t>June 2015</w:t>
            </w:r>
            <w:r w:rsidR="00B7548E" w:rsidRPr="00FF36E8">
              <w:rPr>
                <w:rFonts w:cs="Arial"/>
                <w:sz w:val="16"/>
                <w:szCs w:val="16"/>
              </w:rPr>
              <w:t>)</w:t>
            </w:r>
          </w:p>
        </w:tc>
        <w:tc>
          <w:tcPr>
            <w:tcW w:w="2268" w:type="dxa"/>
            <w:gridSpan w:val="2"/>
            <w:tcBorders>
              <w:top w:val="nil"/>
              <w:left w:val="nil"/>
              <w:bottom w:val="single" w:sz="8" w:space="0" w:color="E36C0A" w:themeColor="accent6" w:themeShade="BF"/>
              <w:right w:val="nil"/>
            </w:tcBorders>
            <w:shd w:val="clear" w:color="auto" w:fill="auto"/>
            <w:vAlign w:val="bottom"/>
          </w:tcPr>
          <w:p w:rsidR="003269FD" w:rsidRPr="00FF36E8" w:rsidRDefault="003269FD" w:rsidP="008001AD">
            <w:pPr>
              <w:spacing w:before="40" w:after="40"/>
              <w:jc w:val="center"/>
              <w:rPr>
                <w:rFonts w:cs="Arial"/>
                <w:b/>
                <w:sz w:val="18"/>
                <w:szCs w:val="18"/>
              </w:rPr>
            </w:pPr>
            <w:r w:rsidRPr="00FF36E8">
              <w:rPr>
                <w:rFonts w:cs="Arial"/>
                <w:b/>
                <w:sz w:val="18"/>
                <w:szCs w:val="18"/>
              </w:rPr>
              <w:t xml:space="preserve">General Purpose Grants </w:t>
            </w:r>
            <w:r w:rsidR="00117BD1">
              <w:rPr>
                <w:rFonts w:cs="Arial"/>
                <w:b/>
                <w:sz w:val="18"/>
                <w:szCs w:val="18"/>
              </w:rPr>
              <w:t>2016-17</w:t>
            </w:r>
          </w:p>
        </w:tc>
        <w:tc>
          <w:tcPr>
            <w:tcW w:w="1134" w:type="dxa"/>
            <w:vMerge w:val="restart"/>
            <w:tcBorders>
              <w:top w:val="nil"/>
              <w:left w:val="nil"/>
              <w:bottom w:val="single" w:sz="8" w:space="0" w:color="E36C0A" w:themeColor="accent6" w:themeShade="BF"/>
              <w:right w:val="nil"/>
            </w:tcBorders>
            <w:shd w:val="clear" w:color="auto" w:fill="auto"/>
            <w:vAlign w:val="bottom"/>
          </w:tcPr>
          <w:p w:rsidR="003269FD" w:rsidRPr="00FF36E8" w:rsidRDefault="003269FD" w:rsidP="008001AD">
            <w:pPr>
              <w:spacing w:before="40" w:after="40"/>
              <w:jc w:val="center"/>
              <w:rPr>
                <w:rFonts w:cs="Arial"/>
                <w:b/>
                <w:sz w:val="18"/>
                <w:szCs w:val="18"/>
              </w:rPr>
            </w:pPr>
            <w:r w:rsidRPr="00FF36E8">
              <w:rPr>
                <w:rFonts w:cs="Arial"/>
                <w:b/>
                <w:sz w:val="18"/>
                <w:szCs w:val="18"/>
              </w:rPr>
              <w:t xml:space="preserve">Local Road Lengths </w:t>
            </w:r>
            <w:r w:rsidR="004F2BFF" w:rsidRPr="00FF36E8">
              <w:rPr>
                <w:rFonts w:cs="Arial"/>
                <w:sz w:val="16"/>
                <w:szCs w:val="16"/>
              </w:rPr>
              <w:t>(</w:t>
            </w:r>
            <w:r w:rsidR="00117BD1">
              <w:rPr>
                <w:rFonts w:cs="Arial"/>
                <w:sz w:val="16"/>
                <w:szCs w:val="16"/>
              </w:rPr>
              <w:t>June 2015</w:t>
            </w:r>
            <w:r w:rsidR="004F2BFF" w:rsidRPr="00FF36E8">
              <w:rPr>
                <w:rFonts w:cs="Arial"/>
                <w:sz w:val="16"/>
                <w:szCs w:val="16"/>
              </w:rPr>
              <w:t>)</w:t>
            </w:r>
            <w:r w:rsidRPr="00FF36E8">
              <w:rPr>
                <w:rFonts w:cs="Arial"/>
                <w:b/>
                <w:sz w:val="18"/>
                <w:szCs w:val="18"/>
              </w:rPr>
              <w:br/>
            </w:r>
            <w:r w:rsidRPr="00FF36E8">
              <w:rPr>
                <w:rFonts w:cs="Arial"/>
                <w:sz w:val="16"/>
                <w:szCs w:val="16"/>
              </w:rPr>
              <w:t>(kms)</w:t>
            </w:r>
          </w:p>
        </w:tc>
        <w:tc>
          <w:tcPr>
            <w:tcW w:w="2268" w:type="dxa"/>
            <w:gridSpan w:val="2"/>
            <w:tcBorders>
              <w:top w:val="nil"/>
              <w:left w:val="nil"/>
              <w:bottom w:val="single" w:sz="8" w:space="0" w:color="E36C0A" w:themeColor="accent6" w:themeShade="BF"/>
              <w:right w:val="nil"/>
            </w:tcBorders>
            <w:shd w:val="clear" w:color="auto" w:fill="auto"/>
            <w:vAlign w:val="bottom"/>
          </w:tcPr>
          <w:p w:rsidR="003269FD" w:rsidRPr="00FF36E8" w:rsidRDefault="003269FD" w:rsidP="008001AD">
            <w:pPr>
              <w:spacing w:before="40" w:after="40"/>
              <w:jc w:val="center"/>
              <w:rPr>
                <w:rFonts w:cs="Arial"/>
                <w:b/>
                <w:sz w:val="18"/>
                <w:szCs w:val="18"/>
              </w:rPr>
            </w:pPr>
            <w:r w:rsidRPr="00FF36E8">
              <w:rPr>
                <w:rFonts w:cs="Arial"/>
                <w:b/>
                <w:sz w:val="18"/>
                <w:szCs w:val="18"/>
              </w:rPr>
              <w:t xml:space="preserve">Local Roads Grants </w:t>
            </w:r>
            <w:r w:rsidR="00096A72" w:rsidRPr="00FF36E8">
              <w:rPr>
                <w:rFonts w:cs="Arial"/>
                <w:b/>
                <w:sz w:val="18"/>
                <w:szCs w:val="18"/>
              </w:rPr>
              <w:br/>
            </w:r>
            <w:r w:rsidR="00117BD1">
              <w:rPr>
                <w:rFonts w:cs="Arial"/>
                <w:b/>
                <w:sz w:val="18"/>
                <w:szCs w:val="18"/>
              </w:rPr>
              <w:t>2016-17</w:t>
            </w:r>
          </w:p>
        </w:tc>
      </w:tr>
      <w:tr w:rsidR="00502F32" w:rsidRPr="00FF36E8" w:rsidTr="008001AD">
        <w:trPr>
          <w:trHeight w:val="20"/>
          <w:tblHeader/>
        </w:trPr>
        <w:tc>
          <w:tcPr>
            <w:tcW w:w="2268" w:type="dxa"/>
            <w:tcBorders>
              <w:top w:val="nil"/>
              <w:left w:val="nil"/>
              <w:right w:val="single" w:sz="18" w:space="0" w:color="E36C0A" w:themeColor="accent6" w:themeShade="BF"/>
            </w:tcBorders>
            <w:shd w:val="clear" w:color="auto" w:fill="auto"/>
            <w:vAlign w:val="bottom"/>
          </w:tcPr>
          <w:p w:rsidR="00502F32" w:rsidRPr="0087211A" w:rsidRDefault="00502F32" w:rsidP="008001AD">
            <w:pPr>
              <w:spacing w:before="40" w:after="40"/>
              <w:jc w:val="center"/>
              <w:rPr>
                <w:rFonts w:cs="Arial"/>
                <w:sz w:val="18"/>
                <w:szCs w:val="18"/>
              </w:rPr>
            </w:pPr>
          </w:p>
        </w:tc>
        <w:tc>
          <w:tcPr>
            <w:tcW w:w="1134" w:type="dxa"/>
            <w:vMerge/>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vAlign w:val="bottom"/>
          </w:tcPr>
          <w:p w:rsidR="00502F32" w:rsidRPr="00FF36E8" w:rsidRDefault="00502F32" w:rsidP="008001AD">
            <w:pPr>
              <w:spacing w:before="40" w:after="40"/>
              <w:jc w:val="center"/>
              <w:rPr>
                <w:rFonts w:cs="Arial"/>
                <w:b/>
                <w:sz w:val="18"/>
                <w:szCs w:val="18"/>
              </w:rPr>
            </w:pPr>
          </w:p>
        </w:tc>
        <w:tc>
          <w:tcPr>
            <w:tcW w:w="1134"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502F32" w:rsidRPr="00FF36E8" w:rsidRDefault="00502F32" w:rsidP="008001AD">
            <w:pPr>
              <w:spacing w:before="40" w:after="40"/>
              <w:jc w:val="center"/>
              <w:rPr>
                <w:rFonts w:cs="Arial"/>
                <w:sz w:val="16"/>
                <w:szCs w:val="16"/>
              </w:rPr>
            </w:pPr>
            <w:r w:rsidRPr="00FF36E8">
              <w:rPr>
                <w:rFonts w:cs="Arial"/>
                <w:sz w:val="16"/>
                <w:szCs w:val="16"/>
              </w:rPr>
              <w:br/>
              <w:t>($)</w:t>
            </w:r>
          </w:p>
        </w:tc>
        <w:tc>
          <w:tcPr>
            <w:tcW w:w="1134"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502F32" w:rsidRPr="00FF36E8" w:rsidRDefault="000F1D1F" w:rsidP="000F1D1F">
            <w:pPr>
              <w:spacing w:before="40" w:after="40"/>
              <w:jc w:val="center"/>
              <w:rPr>
                <w:rFonts w:cs="Arial"/>
                <w:sz w:val="16"/>
                <w:szCs w:val="16"/>
              </w:rPr>
            </w:pPr>
            <w:r>
              <w:rPr>
                <w:rFonts w:cs="Arial"/>
                <w:sz w:val="16"/>
                <w:szCs w:val="16"/>
              </w:rPr>
              <w:t>per c</w:t>
            </w:r>
            <w:r w:rsidR="00502F32" w:rsidRPr="00FF36E8">
              <w:rPr>
                <w:rFonts w:cs="Arial"/>
                <w:sz w:val="16"/>
                <w:szCs w:val="16"/>
              </w:rPr>
              <w:t xml:space="preserve">apita </w:t>
            </w:r>
            <w:r w:rsidR="00502F32" w:rsidRPr="00FF36E8">
              <w:rPr>
                <w:rFonts w:cs="Arial"/>
                <w:sz w:val="16"/>
                <w:szCs w:val="16"/>
              </w:rPr>
              <w:br/>
              <w:t>($/head)</w:t>
            </w:r>
          </w:p>
        </w:tc>
        <w:tc>
          <w:tcPr>
            <w:tcW w:w="1134" w:type="dxa"/>
            <w:vMerge/>
            <w:tcBorders>
              <w:top w:val="single" w:sz="8" w:space="0" w:color="E36C0A" w:themeColor="accent6" w:themeShade="BF"/>
              <w:left w:val="nil"/>
              <w:bottom w:val="single" w:sz="8" w:space="0" w:color="E36C0A" w:themeColor="accent6" w:themeShade="BF"/>
              <w:right w:val="nil"/>
            </w:tcBorders>
            <w:shd w:val="clear" w:color="auto" w:fill="auto"/>
            <w:vAlign w:val="bottom"/>
          </w:tcPr>
          <w:p w:rsidR="00502F32" w:rsidRPr="00FF36E8" w:rsidRDefault="00502F32" w:rsidP="008001AD">
            <w:pPr>
              <w:spacing w:before="40" w:after="40"/>
              <w:jc w:val="center"/>
              <w:rPr>
                <w:rFonts w:cs="Arial"/>
                <w:b/>
                <w:sz w:val="18"/>
                <w:szCs w:val="18"/>
              </w:rPr>
            </w:pPr>
          </w:p>
        </w:tc>
        <w:tc>
          <w:tcPr>
            <w:tcW w:w="1134"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502F32" w:rsidRPr="00FF36E8" w:rsidRDefault="00502F32" w:rsidP="008001AD">
            <w:pPr>
              <w:spacing w:before="40" w:after="40"/>
              <w:jc w:val="center"/>
              <w:rPr>
                <w:rFonts w:cs="Arial"/>
                <w:sz w:val="16"/>
                <w:szCs w:val="16"/>
              </w:rPr>
            </w:pPr>
            <w:r w:rsidRPr="00FF36E8">
              <w:rPr>
                <w:rFonts w:cs="Arial"/>
                <w:sz w:val="16"/>
                <w:szCs w:val="16"/>
              </w:rPr>
              <w:br/>
              <w:t>($)</w:t>
            </w:r>
          </w:p>
        </w:tc>
        <w:tc>
          <w:tcPr>
            <w:tcW w:w="1134"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502F32" w:rsidRPr="00FF36E8" w:rsidRDefault="000F1D1F" w:rsidP="000F1D1F">
            <w:pPr>
              <w:spacing w:before="40" w:after="40"/>
              <w:jc w:val="center"/>
              <w:rPr>
                <w:rFonts w:cs="Arial"/>
                <w:sz w:val="16"/>
                <w:szCs w:val="16"/>
              </w:rPr>
            </w:pPr>
            <w:r>
              <w:rPr>
                <w:rFonts w:cs="Arial"/>
                <w:sz w:val="16"/>
                <w:szCs w:val="16"/>
              </w:rPr>
              <w:t>p</w:t>
            </w:r>
            <w:r w:rsidR="00502F32" w:rsidRPr="00FF36E8">
              <w:rPr>
                <w:rFonts w:cs="Arial"/>
                <w:sz w:val="16"/>
                <w:szCs w:val="16"/>
              </w:rPr>
              <w:t xml:space="preserve">er </w:t>
            </w:r>
            <w:r>
              <w:rPr>
                <w:rFonts w:cs="Arial"/>
                <w:sz w:val="16"/>
                <w:szCs w:val="16"/>
              </w:rPr>
              <w:t>k</w:t>
            </w:r>
            <w:r w:rsidR="00502F32" w:rsidRPr="00FF36E8">
              <w:rPr>
                <w:rFonts w:cs="Arial"/>
                <w:sz w:val="16"/>
                <w:szCs w:val="16"/>
              </w:rPr>
              <w:t>ilometre</w:t>
            </w:r>
            <w:r w:rsidR="00502F32" w:rsidRPr="00FF36E8">
              <w:rPr>
                <w:rFonts w:cs="Arial"/>
                <w:sz w:val="16"/>
                <w:szCs w:val="16"/>
              </w:rPr>
              <w:br/>
              <w:t>($/km)</w:t>
            </w:r>
          </w:p>
        </w:tc>
      </w:tr>
      <w:tr w:rsidR="00BB2137" w:rsidRPr="00BB2137" w:rsidTr="003C0374">
        <w:trPr>
          <w:trHeight w:val="20"/>
          <w:tblHeader/>
        </w:trPr>
        <w:tc>
          <w:tcPr>
            <w:tcW w:w="2268" w:type="dxa"/>
            <w:tcBorders>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p>
        </w:tc>
        <w:tc>
          <w:tcPr>
            <w:tcW w:w="1134" w:type="dxa"/>
            <w:tcBorders>
              <w:top w:val="single" w:sz="8" w:space="0" w:color="E36C0A" w:themeColor="accent6" w:themeShade="BF"/>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 </w:t>
            </w:r>
          </w:p>
        </w:tc>
        <w:tc>
          <w:tcPr>
            <w:tcW w:w="1134" w:type="dxa"/>
            <w:tcBorders>
              <w:top w:val="single" w:sz="8" w:space="0" w:color="E36C0A" w:themeColor="accent6" w:themeShade="BF"/>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 </w:t>
            </w:r>
          </w:p>
        </w:tc>
        <w:tc>
          <w:tcPr>
            <w:tcW w:w="1134" w:type="dxa"/>
            <w:tcBorders>
              <w:top w:val="single" w:sz="8" w:space="0" w:color="E36C0A" w:themeColor="accent6" w:themeShade="BF"/>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 </w:t>
            </w:r>
          </w:p>
        </w:tc>
        <w:tc>
          <w:tcPr>
            <w:tcW w:w="1134" w:type="dxa"/>
            <w:tcBorders>
              <w:top w:val="single" w:sz="8" w:space="0" w:color="E36C0A" w:themeColor="accent6" w:themeShade="BF"/>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p>
        </w:tc>
        <w:tc>
          <w:tcPr>
            <w:tcW w:w="1134" w:type="dxa"/>
            <w:tcBorders>
              <w:top w:val="single" w:sz="8" w:space="0" w:color="E36C0A" w:themeColor="accent6" w:themeShade="BF"/>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 </w:t>
            </w:r>
          </w:p>
        </w:tc>
        <w:tc>
          <w:tcPr>
            <w:tcW w:w="1134" w:type="dxa"/>
            <w:tcBorders>
              <w:top w:val="single" w:sz="8" w:space="0" w:color="E36C0A" w:themeColor="accent6" w:themeShade="BF"/>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 </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AA4FFA">
            <w:pPr>
              <w:spacing w:before="40" w:after="40"/>
              <w:rPr>
                <w:rFonts w:cs="Arial"/>
                <w:sz w:val="18"/>
                <w:szCs w:val="18"/>
              </w:rPr>
            </w:pPr>
            <w:r w:rsidRPr="0087211A">
              <w:rPr>
                <w:rFonts w:cs="Arial"/>
                <w:sz w:val="18"/>
                <w:szCs w:val="18"/>
              </w:rPr>
              <w:t xml:space="preserve">Alpine S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12,211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2,368,271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193.95</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597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1,025,680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1,718.23</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AA4FFA">
            <w:pPr>
              <w:spacing w:before="40" w:after="40"/>
              <w:rPr>
                <w:rFonts w:cs="Arial"/>
                <w:sz w:val="18"/>
                <w:szCs w:val="18"/>
              </w:rPr>
            </w:pPr>
            <w:r w:rsidRPr="0087211A">
              <w:rPr>
                <w:rFonts w:cs="Arial"/>
                <w:sz w:val="18"/>
                <w:szCs w:val="18"/>
              </w:rPr>
              <w:t xml:space="preserve">Ararat RC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11,028</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3,340,167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302.88</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2,362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2,240,278</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948.47</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AA4FFA">
            <w:pPr>
              <w:spacing w:before="40" w:after="40"/>
              <w:rPr>
                <w:rFonts w:cs="Arial"/>
                <w:sz w:val="18"/>
                <w:szCs w:val="18"/>
              </w:rPr>
            </w:pPr>
            <w:r w:rsidRPr="0087211A">
              <w:rPr>
                <w:rFonts w:cs="Arial"/>
                <w:sz w:val="18"/>
                <w:szCs w:val="18"/>
              </w:rPr>
              <w:t xml:space="preserve">Ballarat C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101,578</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10,197,977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100.40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1,386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2,181,037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1,573.62</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 xml:space="preserve">Banyule C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126,232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3,264,623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25.86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547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898,045</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1,641.76</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 xml:space="preserve">Bass Coast S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32,033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4,248,687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132.63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939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1,358,886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1,447.16</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 xml:space="preserve">Baw Baw S *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46,762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5,987,572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128.04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1,982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2,658,380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1,341.26</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 xml:space="preserve">Bayside C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101,321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2,033,001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20.06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354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537,374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1,515.96</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 xml:space="preserve">Benalla RC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13,496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2,457,532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182.09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1,348</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1,429,169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1,060.21</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 xml:space="preserve">Boroondara C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174,787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3,507,093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20.06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562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860,593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1,531.30</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 xml:space="preserve">Brimbank C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199,432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11,434,047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57.33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894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1,599,705</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1,789.38</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AA4FFA">
            <w:pPr>
              <w:spacing w:before="40" w:after="40"/>
              <w:rPr>
                <w:rFonts w:cs="Arial"/>
                <w:sz w:val="18"/>
                <w:szCs w:val="18"/>
              </w:rPr>
            </w:pPr>
            <w:r w:rsidRPr="0087211A">
              <w:rPr>
                <w:rFonts w:cs="Arial"/>
                <w:sz w:val="18"/>
                <w:szCs w:val="18"/>
              </w:rPr>
              <w:t xml:space="preserve">Buloke S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5,952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3,355,475</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563.76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5,313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2,309,945</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434.77</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 xml:space="preserve">Campaspe S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36,747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7,113,105</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193.57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4,035</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3,963,322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982.25</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 xml:space="preserve">Cardinia S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90,884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7,749,309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85.27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1,482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2,381,537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1,606.98</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 xml:space="preserve">Casey C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292,211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15,439,856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52.84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1,563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2,210,260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1,413.73</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 xml:space="preserve">Central Goldfields S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12,575</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2,498,887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198.72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1,271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1,119,254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880.61</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AA4FFA">
            <w:pPr>
              <w:spacing w:before="40" w:after="40"/>
              <w:rPr>
                <w:rFonts w:cs="Arial"/>
                <w:sz w:val="18"/>
                <w:szCs w:val="18"/>
              </w:rPr>
            </w:pPr>
            <w:r w:rsidRPr="0087211A">
              <w:rPr>
                <w:rFonts w:cs="Arial"/>
                <w:sz w:val="18"/>
                <w:szCs w:val="18"/>
              </w:rPr>
              <w:t xml:space="preserve">Colac Otway S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20,255</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3,513,784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173.48</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1,623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2,502,962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1,542.18</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 xml:space="preserve">Corangamite S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15,671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3,829,767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244.39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2,370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3,271,828</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1,380.52</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 xml:space="preserve">Darebin C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150,881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3,657,158</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24.24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509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844,307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1,658.76</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 xml:space="preserve">East Gippsland S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43,995</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9,613,613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218.52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2,951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4,412,451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1,495.24</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AA4FFA">
            <w:pPr>
              <w:spacing w:before="40" w:after="40"/>
              <w:rPr>
                <w:rFonts w:cs="Arial"/>
                <w:sz w:val="18"/>
                <w:szCs w:val="18"/>
              </w:rPr>
            </w:pPr>
            <w:r w:rsidRPr="0087211A">
              <w:rPr>
                <w:rFonts w:cs="Arial"/>
                <w:sz w:val="18"/>
                <w:szCs w:val="18"/>
              </w:rPr>
              <w:t xml:space="preserve">Frankston C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135,971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7,226,242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53.15</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702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1,056,973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1,505.66</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 xml:space="preserve">Gannawarra S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10,019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3,166,248</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316.02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2,272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1,898,781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835.73</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 xml:space="preserve">Glen Eira C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146,303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2,935,563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20.06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433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612,610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1,414.80</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 xml:space="preserve">Glenelg S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19,158</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4,070,986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212.50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2,631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3,241,174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1,231.92</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 xml:space="preserve">Golden Plains S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20,809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3,274,980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157.38</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1,839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1,905,732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1,036.29</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 xml:space="preserve">Greater Bendigo C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108,437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12,014,652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110.80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3,096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3,218,346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1,039.52</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 xml:space="preserve">Greater Dandenong C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152,739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9,055,430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59.29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687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1,414,483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2,058.93</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 xml:space="preserve">Greater Geelong C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229,420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16,193,718</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70.59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2,118</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3,108,631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1,467.72</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 xml:space="preserve">Greater Shepparton C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63,366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8,620,922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136.05</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2,517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2,921,941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1,160.88</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 xml:space="preserve">Hepburn S *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14,794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2,895,122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195.70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1,425</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1,406,004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986.67</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 xml:space="preserve">Hindmarsh S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5,494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2,522,888</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459.21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3,177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1,527,040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480.65</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 xml:space="preserve">Hobsons Bay C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92,761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1,861,245</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20.06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425</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693,893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1,632.69</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Horsham RC</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19,774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3,752,442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189.77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2,975</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2,051,350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689.53</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AA4FFA" w:rsidP="000B210A">
            <w:pPr>
              <w:spacing w:before="40" w:after="40"/>
              <w:rPr>
                <w:rFonts w:cs="Arial"/>
                <w:sz w:val="18"/>
                <w:szCs w:val="18"/>
              </w:rPr>
            </w:pPr>
            <w:r>
              <w:rPr>
                <w:rFonts w:cs="Arial"/>
                <w:sz w:val="18"/>
                <w:szCs w:val="18"/>
              </w:rPr>
              <w:t xml:space="preserve">Hume C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194,006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11,163,761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57.54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1,191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2,160,412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1,814.03</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 xml:space="preserve">Indigo S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15,431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2,712,886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175.81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1,568</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1,555,002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991.71</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 xml:space="preserve">Kingston C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154,477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3,099,574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20.06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596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1,195,324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2,005.58</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 xml:space="preserve">Knox C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155,681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5,932,177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38.10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721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1,041,798</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1,444.93</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 xml:space="preserve">Latrobe C *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73,548</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8,962,320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121.86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1,568</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2,411,933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1,538.42</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 xml:space="preserve">Loddon S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7,283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4,518,414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620.41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4,722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3,442,288</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728.99</w:t>
            </w:r>
          </w:p>
        </w:tc>
      </w:tr>
    </w:tbl>
    <w:p w:rsidR="00096A72" w:rsidRDefault="00096A72" w:rsidP="00FF36E8">
      <w:pPr>
        <w:spacing w:before="40" w:after="20"/>
        <w:rPr>
          <w:rFonts w:cs="Arial"/>
          <w:sz w:val="18"/>
          <w:szCs w:val="18"/>
        </w:rPr>
      </w:pPr>
    </w:p>
    <w:p w:rsidR="001B22BA" w:rsidRPr="00FF36E8" w:rsidRDefault="001B22BA" w:rsidP="00FF36E8">
      <w:pPr>
        <w:spacing w:before="40" w:after="20"/>
        <w:rPr>
          <w:rFonts w:cs="Arial"/>
          <w:sz w:val="18"/>
          <w:szCs w:val="18"/>
        </w:rPr>
      </w:pPr>
    </w:p>
    <w:p w:rsidR="00342DB4" w:rsidRPr="00FF36E8" w:rsidRDefault="00675E14" w:rsidP="00FF36E8">
      <w:pPr>
        <w:spacing w:before="40" w:after="20"/>
        <w:rPr>
          <w:rFonts w:cs="Arial"/>
          <w:sz w:val="18"/>
          <w:szCs w:val="18"/>
        </w:rPr>
      </w:pPr>
      <w:r w:rsidRPr="00FF36E8">
        <w:rPr>
          <w:rFonts w:cs="Arial"/>
          <w:i/>
          <w:sz w:val="16"/>
          <w:szCs w:val="16"/>
        </w:rPr>
        <w:t>* Includes natural disaster grants.</w:t>
      </w:r>
      <w:r w:rsidR="00342DB4" w:rsidRPr="00FF36E8">
        <w:rPr>
          <w:rFonts w:cs="Arial"/>
          <w:sz w:val="18"/>
          <w:szCs w:val="18"/>
        </w:rPr>
        <w:br w:type="page"/>
      </w:r>
    </w:p>
    <w:p w:rsidR="00342DB4" w:rsidRPr="00976C78" w:rsidRDefault="00342DB4" w:rsidP="00010EFE">
      <w:pPr>
        <w:pStyle w:val="AnnRptHEADING1"/>
      </w:pPr>
      <w:r w:rsidRPr="00976C78">
        <w:t xml:space="preserve">Comparative Grant Outcomes </w:t>
      </w:r>
      <w:r w:rsidR="00117BD1">
        <w:t>2016-17</w:t>
      </w:r>
      <w:r w:rsidR="00CE4507" w:rsidRPr="00976C78">
        <w:tab/>
        <w:t>Appendix 3</w:t>
      </w:r>
    </w:p>
    <w:p w:rsidR="00342DB4" w:rsidRPr="00976C78" w:rsidRDefault="004F1184" w:rsidP="00010EFE">
      <w:pPr>
        <w:pStyle w:val="AnnRptHEADING2"/>
      </w:pPr>
      <w:r>
        <w:tab/>
      </w:r>
    </w:p>
    <w:p w:rsidR="004D3D01" w:rsidRPr="00FF36E8" w:rsidRDefault="004D3D01"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134"/>
        <w:gridCol w:w="1134"/>
      </w:tblGrid>
      <w:tr w:rsidR="003269FD" w:rsidRPr="00FF36E8" w:rsidTr="008001AD">
        <w:trPr>
          <w:trHeight w:val="20"/>
          <w:tblHeader/>
        </w:trPr>
        <w:tc>
          <w:tcPr>
            <w:tcW w:w="2268" w:type="dxa"/>
            <w:tcBorders>
              <w:top w:val="nil"/>
              <w:left w:val="nil"/>
              <w:right w:val="single" w:sz="18" w:space="0" w:color="E36C0A" w:themeColor="accent6" w:themeShade="BF"/>
            </w:tcBorders>
            <w:shd w:val="clear" w:color="auto" w:fill="auto"/>
            <w:vAlign w:val="bottom"/>
          </w:tcPr>
          <w:p w:rsidR="003269FD" w:rsidRPr="0087211A" w:rsidRDefault="003269FD" w:rsidP="008001AD">
            <w:pPr>
              <w:spacing w:before="40" w:after="20"/>
              <w:jc w:val="center"/>
              <w:rPr>
                <w:rFonts w:cs="Arial"/>
                <w:sz w:val="18"/>
                <w:szCs w:val="18"/>
              </w:rPr>
            </w:pPr>
          </w:p>
        </w:tc>
        <w:tc>
          <w:tcPr>
            <w:tcW w:w="1134" w:type="dxa"/>
            <w:vMerge w:val="restart"/>
            <w:tcBorders>
              <w:top w:val="nil"/>
              <w:left w:val="single" w:sz="18" w:space="0" w:color="E36C0A" w:themeColor="accent6" w:themeShade="BF"/>
              <w:bottom w:val="single" w:sz="8" w:space="0" w:color="E36C0A" w:themeColor="accent6" w:themeShade="BF"/>
              <w:right w:val="nil"/>
            </w:tcBorders>
            <w:shd w:val="clear" w:color="auto" w:fill="auto"/>
            <w:vAlign w:val="bottom"/>
          </w:tcPr>
          <w:p w:rsidR="003269FD" w:rsidRPr="00FF36E8" w:rsidRDefault="003269FD" w:rsidP="008001AD">
            <w:pPr>
              <w:spacing w:before="40" w:after="20"/>
              <w:jc w:val="center"/>
              <w:rPr>
                <w:rFonts w:cs="Arial"/>
                <w:b/>
                <w:sz w:val="18"/>
                <w:szCs w:val="18"/>
              </w:rPr>
            </w:pPr>
            <w:r w:rsidRPr="00FF36E8">
              <w:rPr>
                <w:rFonts w:cs="Arial"/>
                <w:b/>
                <w:sz w:val="18"/>
                <w:szCs w:val="18"/>
              </w:rPr>
              <w:t xml:space="preserve">Estimated Resident Population </w:t>
            </w:r>
            <w:r w:rsidR="00B7548E" w:rsidRPr="00117BD1">
              <w:rPr>
                <w:rFonts w:cs="Arial"/>
                <w:sz w:val="16"/>
                <w:szCs w:val="16"/>
              </w:rPr>
              <w:t>(</w:t>
            </w:r>
            <w:r w:rsidR="00117BD1" w:rsidRPr="00117BD1">
              <w:rPr>
                <w:rFonts w:cs="Arial"/>
                <w:sz w:val="16"/>
                <w:szCs w:val="16"/>
              </w:rPr>
              <w:t>June 2015</w:t>
            </w:r>
            <w:r w:rsidR="00B7548E" w:rsidRPr="00117BD1">
              <w:rPr>
                <w:rFonts w:cs="Arial"/>
                <w:sz w:val="16"/>
                <w:szCs w:val="16"/>
              </w:rPr>
              <w:t>)</w:t>
            </w:r>
          </w:p>
        </w:tc>
        <w:tc>
          <w:tcPr>
            <w:tcW w:w="2268" w:type="dxa"/>
            <w:gridSpan w:val="2"/>
            <w:tcBorders>
              <w:top w:val="nil"/>
              <w:left w:val="nil"/>
              <w:bottom w:val="single" w:sz="8" w:space="0" w:color="E36C0A" w:themeColor="accent6" w:themeShade="BF"/>
              <w:right w:val="nil"/>
            </w:tcBorders>
            <w:shd w:val="clear" w:color="auto" w:fill="auto"/>
            <w:vAlign w:val="bottom"/>
          </w:tcPr>
          <w:p w:rsidR="003269FD" w:rsidRPr="00FF36E8" w:rsidRDefault="003269FD" w:rsidP="008001AD">
            <w:pPr>
              <w:spacing w:before="40" w:after="20"/>
              <w:jc w:val="center"/>
              <w:rPr>
                <w:rFonts w:cs="Arial"/>
                <w:b/>
                <w:sz w:val="18"/>
                <w:szCs w:val="18"/>
              </w:rPr>
            </w:pPr>
            <w:r w:rsidRPr="00FF36E8">
              <w:rPr>
                <w:rFonts w:cs="Arial"/>
                <w:b/>
                <w:sz w:val="18"/>
                <w:szCs w:val="18"/>
              </w:rPr>
              <w:t xml:space="preserve">General Purpose Grants </w:t>
            </w:r>
            <w:r w:rsidR="00117BD1">
              <w:rPr>
                <w:rFonts w:cs="Arial"/>
                <w:b/>
                <w:sz w:val="18"/>
                <w:szCs w:val="18"/>
              </w:rPr>
              <w:t>2016-17</w:t>
            </w:r>
          </w:p>
        </w:tc>
        <w:tc>
          <w:tcPr>
            <w:tcW w:w="1134" w:type="dxa"/>
            <w:vMerge w:val="restart"/>
            <w:tcBorders>
              <w:top w:val="nil"/>
              <w:left w:val="nil"/>
              <w:bottom w:val="single" w:sz="8" w:space="0" w:color="E36C0A" w:themeColor="accent6" w:themeShade="BF"/>
              <w:right w:val="nil"/>
            </w:tcBorders>
            <w:shd w:val="clear" w:color="auto" w:fill="auto"/>
            <w:vAlign w:val="bottom"/>
          </w:tcPr>
          <w:p w:rsidR="003269FD" w:rsidRPr="00FF36E8" w:rsidRDefault="003269FD" w:rsidP="008001AD">
            <w:pPr>
              <w:spacing w:before="40" w:after="20"/>
              <w:jc w:val="center"/>
              <w:rPr>
                <w:rFonts w:cs="Arial"/>
                <w:b/>
                <w:sz w:val="18"/>
                <w:szCs w:val="18"/>
              </w:rPr>
            </w:pPr>
            <w:r w:rsidRPr="00FF36E8">
              <w:rPr>
                <w:rFonts w:cs="Arial"/>
                <w:b/>
                <w:sz w:val="18"/>
                <w:szCs w:val="18"/>
              </w:rPr>
              <w:t xml:space="preserve">Local Road Lengths </w:t>
            </w:r>
            <w:r w:rsidR="004F2BFF" w:rsidRPr="00FF36E8">
              <w:rPr>
                <w:rFonts w:cs="Arial"/>
                <w:sz w:val="16"/>
                <w:szCs w:val="16"/>
              </w:rPr>
              <w:t>(</w:t>
            </w:r>
            <w:r w:rsidR="00117BD1">
              <w:rPr>
                <w:rFonts w:cs="Arial"/>
                <w:sz w:val="16"/>
                <w:szCs w:val="16"/>
              </w:rPr>
              <w:t>June 2015</w:t>
            </w:r>
            <w:r w:rsidR="004F2BFF" w:rsidRPr="00FF36E8">
              <w:rPr>
                <w:rFonts w:cs="Arial"/>
                <w:sz w:val="16"/>
                <w:szCs w:val="16"/>
              </w:rPr>
              <w:t>)</w:t>
            </w:r>
            <w:r w:rsidRPr="00FF36E8">
              <w:rPr>
                <w:rFonts w:cs="Arial"/>
                <w:sz w:val="16"/>
                <w:szCs w:val="16"/>
              </w:rPr>
              <w:br/>
              <w:t>(kms)</w:t>
            </w:r>
          </w:p>
        </w:tc>
        <w:tc>
          <w:tcPr>
            <w:tcW w:w="2268" w:type="dxa"/>
            <w:gridSpan w:val="2"/>
            <w:tcBorders>
              <w:top w:val="nil"/>
              <w:left w:val="nil"/>
              <w:bottom w:val="single" w:sz="8" w:space="0" w:color="E36C0A" w:themeColor="accent6" w:themeShade="BF"/>
              <w:right w:val="nil"/>
            </w:tcBorders>
            <w:shd w:val="clear" w:color="auto" w:fill="auto"/>
            <w:vAlign w:val="bottom"/>
          </w:tcPr>
          <w:p w:rsidR="003269FD" w:rsidRPr="00FF36E8" w:rsidRDefault="003269FD" w:rsidP="008001AD">
            <w:pPr>
              <w:spacing w:before="40" w:after="20"/>
              <w:jc w:val="center"/>
              <w:rPr>
                <w:rFonts w:cs="Arial"/>
                <w:b/>
                <w:sz w:val="18"/>
                <w:szCs w:val="18"/>
              </w:rPr>
            </w:pPr>
            <w:r w:rsidRPr="00FF36E8">
              <w:rPr>
                <w:rFonts w:cs="Arial"/>
                <w:b/>
                <w:sz w:val="18"/>
                <w:szCs w:val="18"/>
              </w:rPr>
              <w:t xml:space="preserve">Local Roads Grants </w:t>
            </w:r>
            <w:r w:rsidR="00096A72" w:rsidRPr="00FF36E8">
              <w:rPr>
                <w:rFonts w:cs="Arial"/>
                <w:b/>
                <w:sz w:val="18"/>
                <w:szCs w:val="18"/>
              </w:rPr>
              <w:br/>
            </w:r>
            <w:r w:rsidR="00117BD1">
              <w:rPr>
                <w:rFonts w:cs="Arial"/>
                <w:b/>
                <w:sz w:val="18"/>
                <w:szCs w:val="18"/>
              </w:rPr>
              <w:t>2016-17</w:t>
            </w:r>
          </w:p>
        </w:tc>
      </w:tr>
      <w:tr w:rsidR="004D3D01" w:rsidRPr="00FF36E8" w:rsidTr="008001AD">
        <w:trPr>
          <w:trHeight w:val="20"/>
          <w:tblHeader/>
        </w:trPr>
        <w:tc>
          <w:tcPr>
            <w:tcW w:w="2268" w:type="dxa"/>
            <w:tcBorders>
              <w:top w:val="nil"/>
              <w:left w:val="nil"/>
              <w:right w:val="single" w:sz="18" w:space="0" w:color="E36C0A" w:themeColor="accent6" w:themeShade="BF"/>
            </w:tcBorders>
            <w:shd w:val="clear" w:color="auto" w:fill="auto"/>
            <w:vAlign w:val="bottom"/>
          </w:tcPr>
          <w:p w:rsidR="004D3D01" w:rsidRPr="0087211A" w:rsidRDefault="004D3D01" w:rsidP="008001AD">
            <w:pPr>
              <w:spacing w:before="40" w:after="20"/>
              <w:jc w:val="center"/>
              <w:rPr>
                <w:rFonts w:cs="Arial"/>
                <w:sz w:val="18"/>
                <w:szCs w:val="18"/>
              </w:rPr>
            </w:pPr>
          </w:p>
        </w:tc>
        <w:tc>
          <w:tcPr>
            <w:tcW w:w="1134" w:type="dxa"/>
            <w:vMerge/>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vAlign w:val="bottom"/>
          </w:tcPr>
          <w:p w:rsidR="004D3D01" w:rsidRPr="00FF36E8" w:rsidRDefault="004D3D01" w:rsidP="008001AD">
            <w:pPr>
              <w:spacing w:before="40" w:after="20"/>
              <w:jc w:val="center"/>
              <w:rPr>
                <w:rFonts w:cs="Arial"/>
                <w:b/>
                <w:sz w:val="18"/>
                <w:szCs w:val="18"/>
              </w:rPr>
            </w:pPr>
          </w:p>
        </w:tc>
        <w:tc>
          <w:tcPr>
            <w:tcW w:w="1134"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4D3D01" w:rsidRPr="00FF36E8" w:rsidRDefault="004D3D01" w:rsidP="008001AD">
            <w:pPr>
              <w:spacing w:before="40" w:after="20"/>
              <w:jc w:val="center"/>
              <w:rPr>
                <w:rFonts w:cs="Arial"/>
                <w:sz w:val="16"/>
                <w:szCs w:val="16"/>
              </w:rPr>
            </w:pPr>
            <w:r w:rsidRPr="00FF36E8">
              <w:rPr>
                <w:rFonts w:cs="Arial"/>
                <w:sz w:val="16"/>
                <w:szCs w:val="16"/>
              </w:rPr>
              <w:br/>
              <w:t>($)</w:t>
            </w:r>
          </w:p>
        </w:tc>
        <w:tc>
          <w:tcPr>
            <w:tcW w:w="1134"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4D3D01" w:rsidRPr="00FF36E8" w:rsidRDefault="000F1D1F" w:rsidP="000F1D1F">
            <w:pPr>
              <w:spacing w:before="40" w:after="20"/>
              <w:jc w:val="center"/>
              <w:rPr>
                <w:rFonts w:cs="Arial"/>
                <w:sz w:val="16"/>
                <w:szCs w:val="16"/>
              </w:rPr>
            </w:pPr>
            <w:r>
              <w:rPr>
                <w:rFonts w:cs="Arial"/>
                <w:sz w:val="16"/>
                <w:szCs w:val="16"/>
              </w:rPr>
              <w:t>p</w:t>
            </w:r>
            <w:r w:rsidR="004D3D01" w:rsidRPr="00FF36E8">
              <w:rPr>
                <w:rFonts w:cs="Arial"/>
                <w:sz w:val="16"/>
                <w:szCs w:val="16"/>
              </w:rPr>
              <w:t xml:space="preserve">er </w:t>
            </w:r>
            <w:r>
              <w:rPr>
                <w:rFonts w:cs="Arial"/>
                <w:sz w:val="16"/>
                <w:szCs w:val="16"/>
              </w:rPr>
              <w:t>c</w:t>
            </w:r>
            <w:r w:rsidR="004D3D01" w:rsidRPr="00FF36E8">
              <w:rPr>
                <w:rFonts w:cs="Arial"/>
                <w:sz w:val="16"/>
                <w:szCs w:val="16"/>
              </w:rPr>
              <w:t xml:space="preserve">apita </w:t>
            </w:r>
            <w:r w:rsidR="004D3D01" w:rsidRPr="00FF36E8">
              <w:rPr>
                <w:rFonts w:cs="Arial"/>
                <w:sz w:val="16"/>
                <w:szCs w:val="16"/>
              </w:rPr>
              <w:br/>
              <w:t>($/head)</w:t>
            </w:r>
          </w:p>
        </w:tc>
        <w:tc>
          <w:tcPr>
            <w:tcW w:w="1134" w:type="dxa"/>
            <w:vMerge/>
            <w:tcBorders>
              <w:top w:val="single" w:sz="8" w:space="0" w:color="E36C0A" w:themeColor="accent6" w:themeShade="BF"/>
              <w:left w:val="nil"/>
              <w:bottom w:val="single" w:sz="8" w:space="0" w:color="E36C0A" w:themeColor="accent6" w:themeShade="BF"/>
              <w:right w:val="nil"/>
            </w:tcBorders>
            <w:shd w:val="clear" w:color="auto" w:fill="auto"/>
            <w:vAlign w:val="bottom"/>
          </w:tcPr>
          <w:p w:rsidR="004D3D01" w:rsidRPr="00FF36E8" w:rsidRDefault="004D3D01" w:rsidP="008001AD">
            <w:pPr>
              <w:spacing w:before="40" w:after="20"/>
              <w:jc w:val="center"/>
              <w:rPr>
                <w:rFonts w:cs="Arial"/>
                <w:b/>
                <w:sz w:val="18"/>
                <w:szCs w:val="18"/>
              </w:rPr>
            </w:pPr>
          </w:p>
        </w:tc>
        <w:tc>
          <w:tcPr>
            <w:tcW w:w="1134"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4D3D01" w:rsidRPr="00FF36E8" w:rsidRDefault="004D3D01" w:rsidP="008001AD">
            <w:pPr>
              <w:spacing w:before="40" w:after="20"/>
              <w:jc w:val="center"/>
              <w:rPr>
                <w:rFonts w:cs="Arial"/>
                <w:sz w:val="16"/>
                <w:szCs w:val="16"/>
              </w:rPr>
            </w:pPr>
            <w:r w:rsidRPr="00FF36E8">
              <w:rPr>
                <w:rFonts w:cs="Arial"/>
                <w:sz w:val="16"/>
                <w:szCs w:val="16"/>
              </w:rPr>
              <w:br/>
              <w:t>($)</w:t>
            </w:r>
          </w:p>
        </w:tc>
        <w:tc>
          <w:tcPr>
            <w:tcW w:w="1134"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4D3D01" w:rsidRPr="00FF36E8" w:rsidRDefault="000F1D1F" w:rsidP="000F1D1F">
            <w:pPr>
              <w:spacing w:before="40" w:after="20"/>
              <w:jc w:val="center"/>
              <w:rPr>
                <w:rFonts w:cs="Arial"/>
                <w:sz w:val="16"/>
                <w:szCs w:val="16"/>
              </w:rPr>
            </w:pPr>
            <w:r>
              <w:rPr>
                <w:rFonts w:cs="Arial"/>
                <w:sz w:val="16"/>
                <w:szCs w:val="16"/>
              </w:rPr>
              <w:t>p</w:t>
            </w:r>
            <w:r w:rsidR="004D3D01" w:rsidRPr="00FF36E8">
              <w:rPr>
                <w:rFonts w:cs="Arial"/>
                <w:sz w:val="16"/>
                <w:szCs w:val="16"/>
              </w:rPr>
              <w:t xml:space="preserve">er </w:t>
            </w:r>
            <w:r>
              <w:rPr>
                <w:rFonts w:cs="Arial"/>
                <w:sz w:val="16"/>
                <w:szCs w:val="16"/>
              </w:rPr>
              <w:t>k</w:t>
            </w:r>
            <w:r w:rsidR="004D3D01" w:rsidRPr="00FF36E8">
              <w:rPr>
                <w:rFonts w:cs="Arial"/>
                <w:sz w:val="16"/>
                <w:szCs w:val="16"/>
              </w:rPr>
              <w:t>ilometre</w:t>
            </w:r>
            <w:r w:rsidR="004D3D01" w:rsidRPr="00FF36E8">
              <w:rPr>
                <w:rFonts w:cs="Arial"/>
                <w:sz w:val="16"/>
                <w:szCs w:val="16"/>
              </w:rPr>
              <w:br/>
              <w:t>($/km)</w:t>
            </w:r>
          </w:p>
        </w:tc>
      </w:tr>
      <w:tr w:rsidR="00BB2137" w:rsidRPr="00BB2137" w:rsidTr="003C0374">
        <w:trPr>
          <w:trHeight w:val="20"/>
          <w:tblHeader/>
        </w:trPr>
        <w:tc>
          <w:tcPr>
            <w:tcW w:w="2268" w:type="dxa"/>
            <w:tcBorders>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p>
        </w:tc>
        <w:tc>
          <w:tcPr>
            <w:tcW w:w="1134" w:type="dxa"/>
            <w:tcBorders>
              <w:top w:val="single" w:sz="8" w:space="0" w:color="E36C0A" w:themeColor="accent6" w:themeShade="BF"/>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 </w:t>
            </w:r>
          </w:p>
        </w:tc>
        <w:tc>
          <w:tcPr>
            <w:tcW w:w="1134" w:type="dxa"/>
            <w:tcBorders>
              <w:top w:val="single" w:sz="8" w:space="0" w:color="E36C0A" w:themeColor="accent6" w:themeShade="BF"/>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 </w:t>
            </w:r>
          </w:p>
        </w:tc>
        <w:tc>
          <w:tcPr>
            <w:tcW w:w="1134" w:type="dxa"/>
            <w:tcBorders>
              <w:top w:val="single" w:sz="8" w:space="0" w:color="E36C0A" w:themeColor="accent6" w:themeShade="BF"/>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 </w:t>
            </w:r>
          </w:p>
        </w:tc>
        <w:tc>
          <w:tcPr>
            <w:tcW w:w="1134" w:type="dxa"/>
            <w:tcBorders>
              <w:top w:val="single" w:sz="8" w:space="0" w:color="E36C0A" w:themeColor="accent6" w:themeShade="BF"/>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p>
        </w:tc>
        <w:tc>
          <w:tcPr>
            <w:tcW w:w="1134" w:type="dxa"/>
            <w:tcBorders>
              <w:top w:val="single" w:sz="8" w:space="0" w:color="E36C0A" w:themeColor="accent6" w:themeShade="BF"/>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 </w:t>
            </w:r>
          </w:p>
        </w:tc>
        <w:tc>
          <w:tcPr>
            <w:tcW w:w="1134" w:type="dxa"/>
            <w:tcBorders>
              <w:top w:val="single" w:sz="8" w:space="0" w:color="E36C0A" w:themeColor="accent6" w:themeShade="BF"/>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 </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 xml:space="preserve">Macedon Ranges S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45,308</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4,690,501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103.52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1,661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1,989,907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1,198.02</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 xml:space="preserve">Manningham C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119,442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2,396,598</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20.06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599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774,713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1,293.34</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 xml:space="preserve">Mansfield S *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8,556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1,896,781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221.69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804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877,787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1,091.56</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 xml:space="preserve">Maribyrnong C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83,515</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2,250,650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26.95</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305</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510,470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1,673.67</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 xml:space="preserve">Maroondah C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112,310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4,105,345</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36.55</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476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727,908</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1,529.22</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 xml:space="preserve">Melbourne C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128,980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2,587,978</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20.06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214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673,454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3,150.96</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 xml:space="preserve">Melton C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132,752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11,656,435</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87.81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1,024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1,696,119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1,656.37</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 xml:space="preserve">Mildura RC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53,015</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9,955,341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187.78</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5,097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3,727,820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731.38</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 xml:space="preserve">Mitchell S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39,143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5,021,574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128.29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1,570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1,736,383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1,106.19</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 xml:space="preserve">Moira S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28,820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6,267,306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217.46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3,654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3,631,470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993.83</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 xml:space="preserve">Monash C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187,286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3,757,885</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20.06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736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1,120,417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1,522.31</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 xml:space="preserve">Moonee Valley C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119,583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2,399,428</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20.06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418</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657,079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1,571.96</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 xml:space="preserve">Moorabool S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31,496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4,107,639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130.42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1,503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1,775,463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1,181.28</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 xml:space="preserve">Moreland C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166,770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4,569,683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27.40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519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894,464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1,723.44</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AA4FFA">
            <w:pPr>
              <w:spacing w:before="40" w:after="20"/>
              <w:rPr>
                <w:rFonts w:cs="Arial"/>
                <w:sz w:val="18"/>
                <w:szCs w:val="18"/>
              </w:rPr>
            </w:pPr>
            <w:r w:rsidRPr="0087211A">
              <w:rPr>
                <w:rFonts w:cs="Arial"/>
                <w:sz w:val="18"/>
                <w:szCs w:val="18"/>
              </w:rPr>
              <w:t xml:space="preserve">Mornington Peninsula S </w:t>
            </w:r>
            <w:r w:rsidR="00AA4FFA">
              <w:rPr>
                <w:rFonts w:cs="Arial"/>
                <w:sz w:val="18"/>
                <w:szCs w:val="18"/>
              </w:rPr>
              <w:t xml:space="preserve"> </w:t>
            </w:r>
            <w:r w:rsidRPr="0087211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155,015</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3,777,217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24.37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1,707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2,323,695</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1,361.27</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 xml:space="preserve">Mount Alexander S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18,130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2,917,189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160.90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1,449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1,556,526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1,074.21</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 xml:space="preserve">Moyne S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16,229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3,755,600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231.41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2,744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3,743,078</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1,364.29</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 xml:space="preserve">Murrindindi S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13,693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2,750,579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200.87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1,202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1,547,506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1,287.44</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 xml:space="preserve">Nillumbik S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62,602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2,073,943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33.13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771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1,090,227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1,414.22</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 xml:space="preserve">Northern Grampians S *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11,509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4,081,925</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354.67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3,350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2,610,891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779.42</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 xml:space="preserve">Port Phillip C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107,127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2,149,499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20.06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214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400,154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1,869.88</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 xml:space="preserve">Pyrenees S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6,822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2,905,762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425.94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2,028</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2,001,260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986.81</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 xml:space="preserve">Queenscliffe B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3,017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193,046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63.99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43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54,210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1,260.70</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AA4FFA">
            <w:pPr>
              <w:spacing w:before="40" w:after="20"/>
              <w:rPr>
                <w:rFonts w:cs="Arial"/>
                <w:sz w:val="18"/>
                <w:szCs w:val="18"/>
              </w:rPr>
            </w:pPr>
            <w:r w:rsidRPr="0087211A">
              <w:rPr>
                <w:rFonts w:cs="Arial"/>
                <w:sz w:val="18"/>
                <w:szCs w:val="18"/>
              </w:rPr>
              <w:t xml:space="preserve">South Gippsland S *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27,706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5,339,264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192.71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2,088</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3,462,484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1,658.26</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 xml:space="preserve">Southern Grampians S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15,751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3,869,123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245.64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2,761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2,846,269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1,030.88</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 xml:space="preserve">Stonnington C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107,941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2,165,831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20.06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260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417,194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1,604.59</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 xml:space="preserve">Strathbogie S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9,826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2,881,933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293.30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2,243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2,063,733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920.08</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 xml:space="preserve">Surf Coast S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28,941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2,275,298</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78.62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1,106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1,425,585</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1,288.96</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 xml:space="preserve">Swan Hill RC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20,409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4,186,071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205.11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3,492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2,024,636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579.79</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 xml:space="preserve">Towong S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5,762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2,275,409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394.90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1,183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1,406,636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1,189.04</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 xml:space="preserve">Wangaratta RC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27,065</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4,264,991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157.58</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1,949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2,251,735</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1,155.33</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 xml:space="preserve">Warrnambool C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33,644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2,902,470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86.27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329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626,185</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1,903.30</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 xml:space="preserve">Wellington S *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41,965</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7,637,121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181.99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3,021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4,378,303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1,449.29</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AA4FFA">
            <w:pPr>
              <w:spacing w:before="40" w:after="20"/>
              <w:rPr>
                <w:rFonts w:cs="Arial"/>
                <w:sz w:val="18"/>
                <w:szCs w:val="18"/>
              </w:rPr>
            </w:pPr>
            <w:r w:rsidRPr="0087211A">
              <w:rPr>
                <w:rFonts w:cs="Arial"/>
                <w:sz w:val="18"/>
                <w:szCs w:val="18"/>
              </w:rPr>
              <w:t xml:space="preserve">West Wimmera S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3,879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2,725,942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702.74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2,809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2,172,104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773.27</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 xml:space="preserve">Whitehorse C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165,557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3,321,894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20.06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598</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920,399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1,539.13</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 xml:space="preserve">Whittlesea C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195,397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11,312,011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57.89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1,245</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2,012,604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1,616.55</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 xml:space="preserve">Wodonga C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38,559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4,044,974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104.90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500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847,261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1,694.52</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327701">
            <w:pPr>
              <w:spacing w:before="40" w:after="20"/>
              <w:rPr>
                <w:rFonts w:cs="Arial"/>
                <w:sz w:val="18"/>
                <w:szCs w:val="18"/>
              </w:rPr>
            </w:pPr>
            <w:r w:rsidRPr="0087211A">
              <w:rPr>
                <w:rFonts w:cs="Arial"/>
                <w:sz w:val="18"/>
                <w:szCs w:val="18"/>
              </w:rPr>
              <w:t xml:space="preserve">Wyndham C </w:t>
            </w:r>
            <w:r w:rsidR="00AA4FFA">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209,847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13,020,074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62.05</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1,309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1,949,596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1,489.38</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 xml:space="preserve">Yarra C </w:t>
            </w:r>
            <w:r w:rsidR="00327701">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89,151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1,788,811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20.06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215</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372,731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1,733.63</w:t>
            </w:r>
          </w:p>
        </w:tc>
      </w:tr>
      <w:tr w:rsidR="00BB2137" w:rsidRPr="00BB2137" w:rsidTr="003C0374">
        <w:trPr>
          <w:trHeight w:val="2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 xml:space="preserve">Yarra Ranges S </w:t>
            </w:r>
            <w:r w:rsidR="00327701">
              <w:rPr>
                <w:rFonts w:cs="Arial"/>
                <w:sz w:val="18"/>
                <w:szCs w:val="18"/>
              </w:rPr>
              <w:t xml:space="preserve">               </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150,661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10,329,634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68.56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1,747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3,175,913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1,817.92</w:t>
            </w:r>
          </w:p>
        </w:tc>
      </w:tr>
      <w:tr w:rsidR="00BB2137" w:rsidRPr="00BB2137" w:rsidTr="003C0374">
        <w:trPr>
          <w:trHeight w:val="20"/>
        </w:trPr>
        <w:tc>
          <w:tcPr>
            <w:tcW w:w="2268" w:type="dxa"/>
            <w:tcBorders>
              <w:top w:val="nil"/>
              <w:left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r w:rsidRPr="0087211A">
              <w:rPr>
                <w:rFonts w:cs="Arial"/>
                <w:sz w:val="18"/>
                <w:szCs w:val="18"/>
              </w:rPr>
              <w:t xml:space="preserve">Yarriambiack S </w:t>
            </w:r>
            <w:r w:rsidR="00327701">
              <w:rPr>
                <w:rFonts w:cs="Arial"/>
                <w:sz w:val="18"/>
                <w:szCs w:val="18"/>
              </w:rPr>
              <w:t xml:space="preserve">                </w:t>
            </w:r>
          </w:p>
        </w:tc>
        <w:tc>
          <w:tcPr>
            <w:tcW w:w="1134" w:type="dxa"/>
            <w:tcBorders>
              <w:top w:val="nil"/>
              <w:left w:val="single" w:sz="18" w:space="0" w:color="E36C0A" w:themeColor="accent6" w:themeShade="BF"/>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6,759</w:t>
            </w:r>
          </w:p>
        </w:tc>
        <w:tc>
          <w:tcPr>
            <w:tcW w:w="1134" w:type="dxa"/>
            <w:tcBorders>
              <w:top w:val="nil"/>
              <w:left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2,918,127</w:t>
            </w:r>
          </w:p>
        </w:tc>
        <w:tc>
          <w:tcPr>
            <w:tcW w:w="1134" w:type="dxa"/>
            <w:tcBorders>
              <w:top w:val="nil"/>
              <w:left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431.74</w:t>
            </w:r>
          </w:p>
        </w:tc>
        <w:tc>
          <w:tcPr>
            <w:tcW w:w="1134" w:type="dxa"/>
            <w:tcBorders>
              <w:top w:val="nil"/>
              <w:left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4,808</w:t>
            </w:r>
          </w:p>
        </w:tc>
        <w:tc>
          <w:tcPr>
            <w:tcW w:w="1134" w:type="dxa"/>
            <w:tcBorders>
              <w:top w:val="nil"/>
              <w:left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1,877,357</w:t>
            </w:r>
          </w:p>
        </w:tc>
        <w:tc>
          <w:tcPr>
            <w:tcW w:w="1134" w:type="dxa"/>
            <w:tcBorders>
              <w:top w:val="nil"/>
              <w:left w:val="nil"/>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390.47</w:t>
            </w:r>
          </w:p>
        </w:tc>
      </w:tr>
      <w:tr w:rsidR="00BB2137" w:rsidRPr="00BB2137" w:rsidTr="003C0374">
        <w:trPr>
          <w:trHeight w:val="20"/>
        </w:trPr>
        <w:tc>
          <w:tcPr>
            <w:tcW w:w="2268" w:type="dxa"/>
            <w:tcBorders>
              <w:left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p>
        </w:tc>
        <w:tc>
          <w:tcPr>
            <w:tcW w:w="1134" w:type="dxa"/>
            <w:tcBorders>
              <w:left w:val="single" w:sz="18" w:space="0" w:color="E36C0A" w:themeColor="accent6" w:themeShade="BF"/>
              <w:bottom w:val="single" w:sz="8" w:space="0" w:color="E36C0A" w:themeColor="accent6" w:themeShade="BF"/>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 </w:t>
            </w:r>
          </w:p>
        </w:tc>
        <w:tc>
          <w:tcPr>
            <w:tcW w:w="1134" w:type="dxa"/>
            <w:tcBorders>
              <w:left w:val="nil"/>
              <w:bottom w:val="single" w:sz="8" w:space="0" w:color="E36C0A" w:themeColor="accent6" w:themeShade="BF"/>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 </w:t>
            </w:r>
          </w:p>
        </w:tc>
        <w:tc>
          <w:tcPr>
            <w:tcW w:w="1134" w:type="dxa"/>
            <w:tcBorders>
              <w:left w:val="nil"/>
              <w:bottom w:val="single" w:sz="8" w:space="0" w:color="E36C0A" w:themeColor="accent6" w:themeShade="BF"/>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 </w:t>
            </w:r>
          </w:p>
        </w:tc>
        <w:tc>
          <w:tcPr>
            <w:tcW w:w="1134" w:type="dxa"/>
            <w:tcBorders>
              <w:left w:val="nil"/>
              <w:bottom w:val="single" w:sz="8" w:space="0" w:color="E36C0A" w:themeColor="accent6" w:themeShade="BF"/>
              <w:right w:val="nil"/>
            </w:tcBorders>
            <w:shd w:val="clear" w:color="auto" w:fill="auto"/>
            <w:vAlign w:val="center"/>
          </w:tcPr>
          <w:p w:rsidR="00BB2137" w:rsidRPr="00BB2137" w:rsidRDefault="00BB2137" w:rsidP="000B210A">
            <w:pPr>
              <w:spacing w:before="40" w:after="20"/>
              <w:jc w:val="right"/>
              <w:rPr>
                <w:rFonts w:cs="Arial"/>
                <w:sz w:val="18"/>
                <w:szCs w:val="18"/>
              </w:rPr>
            </w:pPr>
          </w:p>
        </w:tc>
        <w:tc>
          <w:tcPr>
            <w:tcW w:w="1134" w:type="dxa"/>
            <w:tcBorders>
              <w:left w:val="nil"/>
              <w:bottom w:val="single" w:sz="8" w:space="0" w:color="E36C0A" w:themeColor="accent6" w:themeShade="BF"/>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 </w:t>
            </w:r>
          </w:p>
        </w:tc>
        <w:tc>
          <w:tcPr>
            <w:tcW w:w="1134" w:type="dxa"/>
            <w:tcBorders>
              <w:left w:val="nil"/>
              <w:bottom w:val="single" w:sz="8" w:space="0" w:color="E36C0A" w:themeColor="accent6" w:themeShade="BF"/>
              <w:right w:val="nil"/>
            </w:tcBorders>
            <w:shd w:val="clear" w:color="auto" w:fill="auto"/>
            <w:vAlign w:val="center"/>
          </w:tcPr>
          <w:p w:rsidR="00BB2137" w:rsidRPr="00BB2137" w:rsidRDefault="00BB2137" w:rsidP="000B210A">
            <w:pPr>
              <w:spacing w:before="40" w:after="20"/>
              <w:jc w:val="right"/>
              <w:rPr>
                <w:rFonts w:cs="Arial"/>
                <w:sz w:val="18"/>
                <w:szCs w:val="18"/>
              </w:rPr>
            </w:pPr>
            <w:r w:rsidRPr="00BB2137">
              <w:rPr>
                <w:rFonts w:cs="Arial"/>
                <w:sz w:val="18"/>
                <w:szCs w:val="18"/>
              </w:rPr>
              <w:t> </w:t>
            </w:r>
          </w:p>
        </w:tc>
      </w:tr>
      <w:tr w:rsidR="00BB2137" w:rsidRPr="00BB2137" w:rsidTr="003C0374">
        <w:trPr>
          <w:trHeight w:val="20"/>
        </w:trPr>
        <w:tc>
          <w:tcPr>
            <w:tcW w:w="2268" w:type="dxa"/>
            <w:tcBorders>
              <w:left w:val="nil"/>
              <w:right w:val="single" w:sz="18" w:space="0" w:color="E36C0A" w:themeColor="accent6" w:themeShade="BF"/>
            </w:tcBorders>
            <w:shd w:val="clear" w:color="auto" w:fill="auto"/>
            <w:vAlign w:val="center"/>
          </w:tcPr>
          <w:p w:rsidR="00BB2137" w:rsidRPr="0087211A" w:rsidRDefault="00BB2137" w:rsidP="000B210A">
            <w:pPr>
              <w:spacing w:before="40" w:after="20"/>
              <w:rPr>
                <w:rFonts w:cs="Arial"/>
                <w:sz w:val="18"/>
                <w:szCs w:val="18"/>
              </w:rPr>
            </w:pPr>
          </w:p>
        </w:tc>
        <w:tc>
          <w:tcPr>
            <w:tcW w:w="1134" w:type="dxa"/>
            <w:tcBorders>
              <w:top w:val="single" w:sz="8" w:space="0" w:color="E36C0A" w:themeColor="accent6" w:themeShade="BF"/>
              <w:left w:val="single" w:sz="18" w:space="0" w:color="E36C0A" w:themeColor="accent6" w:themeShade="BF"/>
              <w:right w:val="nil"/>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5,937,462</w:t>
            </w:r>
          </w:p>
        </w:tc>
        <w:tc>
          <w:tcPr>
            <w:tcW w:w="1134" w:type="dxa"/>
            <w:tcBorders>
              <w:top w:val="single" w:sz="8" w:space="0" w:color="E36C0A" w:themeColor="accent6" w:themeShade="BF"/>
              <w:left w:val="nil"/>
              <w:right w:val="nil"/>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397,116,376</w:t>
            </w:r>
          </w:p>
        </w:tc>
        <w:tc>
          <w:tcPr>
            <w:tcW w:w="1134" w:type="dxa"/>
            <w:tcBorders>
              <w:top w:val="single" w:sz="8" w:space="0" w:color="E36C0A" w:themeColor="accent6" w:themeShade="BF"/>
              <w:left w:val="nil"/>
              <w:right w:val="nil"/>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66.88</w:t>
            </w:r>
          </w:p>
        </w:tc>
        <w:tc>
          <w:tcPr>
            <w:tcW w:w="1134" w:type="dxa"/>
            <w:tcBorders>
              <w:top w:val="single" w:sz="8" w:space="0" w:color="E36C0A" w:themeColor="accent6" w:themeShade="BF"/>
              <w:left w:val="nil"/>
              <w:right w:val="nil"/>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130,501</w:t>
            </w:r>
          </w:p>
        </w:tc>
        <w:tc>
          <w:tcPr>
            <w:tcW w:w="1134" w:type="dxa"/>
            <w:tcBorders>
              <w:top w:val="single" w:sz="8" w:space="0" w:color="E36C0A" w:themeColor="accent6" w:themeShade="BF"/>
              <w:left w:val="nil"/>
              <w:right w:val="nil"/>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145,020,454</w:t>
            </w:r>
          </w:p>
        </w:tc>
        <w:tc>
          <w:tcPr>
            <w:tcW w:w="1134" w:type="dxa"/>
            <w:tcBorders>
              <w:top w:val="single" w:sz="8" w:space="0" w:color="E36C0A" w:themeColor="accent6" w:themeShade="BF"/>
              <w:left w:val="nil"/>
              <w:right w:val="nil"/>
            </w:tcBorders>
            <w:shd w:val="clear" w:color="auto" w:fill="auto"/>
            <w:vAlign w:val="center"/>
          </w:tcPr>
          <w:p w:rsidR="00BB2137" w:rsidRPr="00BB2137" w:rsidRDefault="00BB2137" w:rsidP="000B210A">
            <w:pPr>
              <w:spacing w:before="40" w:after="20"/>
              <w:jc w:val="right"/>
              <w:rPr>
                <w:rFonts w:cs="Arial"/>
                <w:b/>
                <w:sz w:val="18"/>
                <w:szCs w:val="18"/>
              </w:rPr>
            </w:pPr>
            <w:r w:rsidRPr="00BB2137">
              <w:rPr>
                <w:rFonts w:cs="Arial"/>
                <w:b/>
                <w:sz w:val="18"/>
                <w:szCs w:val="18"/>
              </w:rPr>
              <w:t>1,111.26</w:t>
            </w:r>
          </w:p>
        </w:tc>
      </w:tr>
    </w:tbl>
    <w:p w:rsidR="001E1A90" w:rsidRPr="00FF36E8" w:rsidRDefault="001B22BA" w:rsidP="00FF36E8">
      <w:pPr>
        <w:spacing w:before="40" w:after="20"/>
        <w:rPr>
          <w:rFonts w:cs="Arial"/>
          <w:sz w:val="18"/>
          <w:szCs w:val="18"/>
        </w:rPr>
      </w:pPr>
      <w:r>
        <w:rPr>
          <w:rFonts w:cs="Arial"/>
          <w:i/>
          <w:sz w:val="16"/>
          <w:szCs w:val="16"/>
        </w:rPr>
        <w:br/>
        <w:t xml:space="preserve"> </w:t>
      </w:r>
      <w:r w:rsidR="00675E14" w:rsidRPr="00FF36E8">
        <w:rPr>
          <w:rFonts w:cs="Arial"/>
          <w:i/>
          <w:sz w:val="16"/>
          <w:szCs w:val="16"/>
        </w:rPr>
        <w:t>* Includes natural disaster grants.</w:t>
      </w:r>
      <w:r w:rsidR="001E1A90" w:rsidRPr="00FF36E8">
        <w:rPr>
          <w:rFonts w:cs="Arial"/>
          <w:sz w:val="18"/>
          <w:szCs w:val="18"/>
        </w:rPr>
        <w:br w:type="page"/>
      </w:r>
    </w:p>
    <w:p w:rsidR="001E1A90" w:rsidRPr="00976C78" w:rsidRDefault="00CE4507" w:rsidP="00010EFE">
      <w:pPr>
        <w:pStyle w:val="AnnRptHEADING1"/>
      </w:pPr>
      <w:r w:rsidRPr="00976C78">
        <w:t>Appendix 4</w:t>
      </w:r>
      <w:r w:rsidR="00BF4614" w:rsidRPr="00976C78">
        <w:tab/>
      </w:r>
      <w:r w:rsidR="001E1A90" w:rsidRPr="00976C78">
        <w:t xml:space="preserve">General Purpose Grants </w:t>
      </w:r>
      <w:r w:rsidR="00117BD1">
        <w:t>2016-17</w:t>
      </w:r>
    </w:p>
    <w:p w:rsidR="004756C2" w:rsidRPr="00976C78" w:rsidRDefault="00CE520A" w:rsidP="00010EFE">
      <w:pPr>
        <w:pStyle w:val="AnnRptHEADING2"/>
      </w:pPr>
      <w:r w:rsidRPr="00976C78">
        <w:t xml:space="preserve">A.  </w:t>
      </w:r>
      <w:r w:rsidR="00674746" w:rsidRPr="00976C78">
        <w:t>Major Cost Drivers (Units)</w:t>
      </w:r>
    </w:p>
    <w:p w:rsidR="00CD20BD" w:rsidRPr="00FF36E8" w:rsidRDefault="00CD20BD"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134"/>
        <w:gridCol w:w="1134"/>
      </w:tblGrid>
      <w:tr w:rsidR="008851C5" w:rsidRPr="00FF36E8" w:rsidTr="008001AD">
        <w:trPr>
          <w:tblHeader/>
        </w:trPr>
        <w:tc>
          <w:tcPr>
            <w:tcW w:w="2268" w:type="dxa"/>
            <w:vMerge w:val="restart"/>
            <w:tcBorders>
              <w:top w:val="nil"/>
              <w:left w:val="nil"/>
              <w:right w:val="single" w:sz="18" w:space="0" w:color="E36C0A" w:themeColor="accent6" w:themeShade="BF"/>
            </w:tcBorders>
            <w:shd w:val="clear" w:color="auto" w:fill="auto"/>
            <w:vAlign w:val="bottom"/>
          </w:tcPr>
          <w:p w:rsidR="008851C5" w:rsidRPr="0087211A" w:rsidRDefault="008851C5" w:rsidP="008001AD">
            <w:pPr>
              <w:spacing w:before="40" w:after="20"/>
              <w:jc w:val="center"/>
              <w:rPr>
                <w:rFonts w:cs="Arial"/>
                <w:sz w:val="18"/>
                <w:szCs w:val="18"/>
              </w:rPr>
            </w:pPr>
          </w:p>
        </w:tc>
        <w:tc>
          <w:tcPr>
            <w:tcW w:w="1134" w:type="dxa"/>
            <w:vMerge w:val="restart"/>
            <w:tcBorders>
              <w:top w:val="nil"/>
              <w:left w:val="single" w:sz="18" w:space="0" w:color="E36C0A" w:themeColor="accent6" w:themeShade="BF"/>
              <w:bottom w:val="single" w:sz="8" w:space="0" w:color="E36C0A" w:themeColor="accent6" w:themeShade="BF"/>
              <w:right w:val="nil"/>
            </w:tcBorders>
            <w:shd w:val="clear" w:color="auto" w:fill="auto"/>
            <w:vAlign w:val="bottom"/>
          </w:tcPr>
          <w:p w:rsidR="008851C5" w:rsidRPr="00FF36E8" w:rsidRDefault="008851C5" w:rsidP="008001AD">
            <w:pPr>
              <w:spacing w:before="40" w:after="20"/>
              <w:jc w:val="center"/>
              <w:rPr>
                <w:rFonts w:cs="Arial"/>
                <w:b/>
                <w:sz w:val="18"/>
                <w:szCs w:val="18"/>
              </w:rPr>
            </w:pPr>
            <w:r w:rsidRPr="00FF36E8">
              <w:rPr>
                <w:rFonts w:cs="Arial"/>
                <w:b/>
                <w:sz w:val="18"/>
                <w:szCs w:val="18"/>
              </w:rPr>
              <w:t xml:space="preserve">Estimated Resident Population </w:t>
            </w:r>
            <w:r w:rsidRPr="00FF36E8">
              <w:rPr>
                <w:rFonts w:cs="Arial"/>
                <w:sz w:val="16"/>
                <w:szCs w:val="16"/>
              </w:rPr>
              <w:t>(</w:t>
            </w:r>
            <w:r w:rsidR="00117BD1">
              <w:rPr>
                <w:rFonts w:cs="Arial"/>
                <w:sz w:val="16"/>
                <w:szCs w:val="16"/>
              </w:rPr>
              <w:t>June 2015</w:t>
            </w:r>
            <w:r w:rsidRPr="00FF36E8">
              <w:rPr>
                <w:rFonts w:cs="Arial"/>
                <w:sz w:val="16"/>
                <w:szCs w:val="16"/>
              </w:rPr>
              <w:t>)</w:t>
            </w:r>
          </w:p>
        </w:tc>
        <w:tc>
          <w:tcPr>
            <w:tcW w:w="3402" w:type="dxa"/>
            <w:gridSpan w:val="3"/>
            <w:tcBorders>
              <w:top w:val="nil"/>
              <w:left w:val="nil"/>
              <w:bottom w:val="single" w:sz="8" w:space="0" w:color="E36C0A" w:themeColor="accent6" w:themeShade="BF"/>
              <w:right w:val="nil"/>
            </w:tcBorders>
            <w:shd w:val="clear" w:color="auto" w:fill="auto"/>
            <w:vAlign w:val="bottom"/>
          </w:tcPr>
          <w:p w:rsidR="008851C5" w:rsidRPr="00FF36E8" w:rsidRDefault="008851C5" w:rsidP="008001AD">
            <w:pPr>
              <w:spacing w:before="40" w:after="20"/>
              <w:jc w:val="center"/>
              <w:rPr>
                <w:rFonts w:cs="Arial"/>
                <w:b/>
                <w:sz w:val="18"/>
                <w:szCs w:val="18"/>
              </w:rPr>
            </w:pPr>
            <w:r w:rsidRPr="00FF36E8">
              <w:rPr>
                <w:rFonts w:cs="Arial"/>
                <w:b/>
                <w:sz w:val="18"/>
                <w:szCs w:val="18"/>
              </w:rPr>
              <w:t>Base Population</w:t>
            </w:r>
          </w:p>
        </w:tc>
        <w:tc>
          <w:tcPr>
            <w:tcW w:w="1134" w:type="dxa"/>
            <w:vMerge w:val="restart"/>
            <w:tcBorders>
              <w:top w:val="nil"/>
              <w:left w:val="nil"/>
              <w:bottom w:val="single" w:sz="8" w:space="0" w:color="E36C0A" w:themeColor="accent6" w:themeShade="BF"/>
              <w:right w:val="nil"/>
            </w:tcBorders>
            <w:shd w:val="clear" w:color="auto" w:fill="auto"/>
            <w:vAlign w:val="bottom"/>
          </w:tcPr>
          <w:p w:rsidR="008851C5" w:rsidRPr="00FF36E8" w:rsidRDefault="008851C5" w:rsidP="008001AD">
            <w:pPr>
              <w:spacing w:before="40" w:after="20"/>
              <w:jc w:val="center"/>
              <w:rPr>
                <w:rFonts w:cs="Arial"/>
                <w:b/>
                <w:sz w:val="18"/>
                <w:szCs w:val="18"/>
              </w:rPr>
            </w:pPr>
            <w:r w:rsidRPr="00FF36E8">
              <w:rPr>
                <w:rFonts w:cs="Arial"/>
                <w:b/>
                <w:sz w:val="18"/>
                <w:szCs w:val="18"/>
              </w:rPr>
              <w:t xml:space="preserve">Population </w:t>
            </w:r>
            <w:r w:rsidRPr="00FF36E8">
              <w:rPr>
                <w:rFonts w:cs="Arial"/>
                <w:b/>
                <w:sz w:val="18"/>
                <w:szCs w:val="18"/>
              </w:rPr>
              <w:br/>
              <w:t xml:space="preserve">&gt; 60 Years </w:t>
            </w:r>
            <w:r w:rsidRPr="00FF36E8">
              <w:rPr>
                <w:rFonts w:cs="Arial"/>
                <w:b/>
                <w:sz w:val="18"/>
                <w:szCs w:val="18"/>
              </w:rPr>
              <w:br/>
              <w:t>+ Disabled Pensioners + Carers</w:t>
            </w:r>
          </w:p>
        </w:tc>
        <w:tc>
          <w:tcPr>
            <w:tcW w:w="1134" w:type="dxa"/>
            <w:vMerge w:val="restart"/>
            <w:tcBorders>
              <w:top w:val="nil"/>
              <w:left w:val="nil"/>
              <w:bottom w:val="single" w:sz="8" w:space="0" w:color="E36C0A" w:themeColor="accent6" w:themeShade="BF"/>
              <w:right w:val="nil"/>
            </w:tcBorders>
            <w:vAlign w:val="bottom"/>
          </w:tcPr>
          <w:p w:rsidR="008851C5" w:rsidRPr="00FF36E8" w:rsidRDefault="008851C5" w:rsidP="008001AD">
            <w:pPr>
              <w:spacing w:before="40" w:after="20"/>
              <w:jc w:val="center"/>
              <w:rPr>
                <w:rFonts w:cs="Arial"/>
                <w:b/>
                <w:sz w:val="18"/>
                <w:szCs w:val="18"/>
              </w:rPr>
            </w:pPr>
            <w:r w:rsidRPr="00FF36E8">
              <w:rPr>
                <w:rFonts w:cs="Arial"/>
                <w:b/>
                <w:sz w:val="18"/>
                <w:szCs w:val="18"/>
              </w:rPr>
              <w:t xml:space="preserve">No. of </w:t>
            </w:r>
            <w:r w:rsidRPr="00FF36E8">
              <w:rPr>
                <w:rFonts w:cs="Arial"/>
                <w:b/>
                <w:sz w:val="18"/>
                <w:szCs w:val="18"/>
              </w:rPr>
              <w:br/>
              <w:t>Dwellings</w:t>
            </w:r>
          </w:p>
        </w:tc>
      </w:tr>
      <w:tr w:rsidR="008851C5" w:rsidRPr="00FF36E8" w:rsidTr="008001AD">
        <w:trPr>
          <w:tblHeader/>
        </w:trPr>
        <w:tc>
          <w:tcPr>
            <w:tcW w:w="2268" w:type="dxa"/>
            <w:vMerge/>
            <w:tcBorders>
              <w:left w:val="nil"/>
              <w:right w:val="single" w:sz="18" w:space="0" w:color="E36C0A" w:themeColor="accent6" w:themeShade="BF"/>
            </w:tcBorders>
            <w:shd w:val="clear" w:color="auto" w:fill="auto"/>
            <w:vAlign w:val="bottom"/>
          </w:tcPr>
          <w:p w:rsidR="008851C5" w:rsidRPr="0087211A" w:rsidRDefault="008851C5" w:rsidP="008001AD">
            <w:pPr>
              <w:spacing w:before="40" w:after="20"/>
              <w:jc w:val="center"/>
              <w:rPr>
                <w:rFonts w:cs="Arial"/>
                <w:sz w:val="18"/>
                <w:szCs w:val="18"/>
              </w:rPr>
            </w:pPr>
          </w:p>
        </w:tc>
        <w:tc>
          <w:tcPr>
            <w:tcW w:w="1134" w:type="dxa"/>
            <w:vMerge/>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vAlign w:val="bottom"/>
          </w:tcPr>
          <w:p w:rsidR="008851C5" w:rsidRPr="00FF36E8" w:rsidRDefault="008851C5" w:rsidP="008001AD">
            <w:pPr>
              <w:spacing w:before="40" w:after="20"/>
              <w:jc w:val="center"/>
              <w:rPr>
                <w:rFonts w:cs="Arial"/>
                <w:b/>
                <w:sz w:val="18"/>
                <w:szCs w:val="18"/>
              </w:rPr>
            </w:pPr>
          </w:p>
        </w:tc>
        <w:tc>
          <w:tcPr>
            <w:tcW w:w="1134"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8851C5" w:rsidRPr="00FF36E8" w:rsidRDefault="008851C5" w:rsidP="008001AD">
            <w:pPr>
              <w:spacing w:before="40" w:after="20"/>
              <w:jc w:val="center"/>
              <w:rPr>
                <w:rFonts w:cs="Arial"/>
                <w:sz w:val="16"/>
                <w:szCs w:val="16"/>
              </w:rPr>
            </w:pPr>
            <w:r w:rsidRPr="00FF36E8">
              <w:rPr>
                <w:rFonts w:cs="Arial"/>
                <w:sz w:val="16"/>
                <w:szCs w:val="16"/>
              </w:rPr>
              <w:t xml:space="preserve">Pop. adjusted by half </w:t>
            </w:r>
            <w:r w:rsidRPr="00FF36E8">
              <w:rPr>
                <w:rFonts w:cs="Arial"/>
                <w:sz w:val="16"/>
                <w:szCs w:val="16"/>
              </w:rPr>
              <w:br/>
              <w:t xml:space="preserve">Vacancy Rates </w:t>
            </w:r>
            <w:r w:rsidRPr="00FF36E8">
              <w:rPr>
                <w:rFonts w:cs="Arial"/>
                <w:sz w:val="16"/>
                <w:szCs w:val="16"/>
              </w:rPr>
              <w:br/>
              <w:t>(base 15,000)*</w:t>
            </w:r>
          </w:p>
        </w:tc>
        <w:tc>
          <w:tcPr>
            <w:tcW w:w="1134" w:type="dxa"/>
            <w:tcBorders>
              <w:top w:val="single" w:sz="8" w:space="0" w:color="E36C0A" w:themeColor="accent6" w:themeShade="BF"/>
              <w:left w:val="nil"/>
              <w:bottom w:val="single" w:sz="8" w:space="0" w:color="E36C0A" w:themeColor="accent6" w:themeShade="BF"/>
              <w:right w:val="nil"/>
            </w:tcBorders>
            <w:tcMar>
              <w:left w:w="0" w:type="dxa"/>
              <w:right w:w="0" w:type="dxa"/>
            </w:tcMar>
            <w:vAlign w:val="bottom"/>
          </w:tcPr>
          <w:p w:rsidR="008851C5" w:rsidRPr="00FF36E8" w:rsidRDefault="008851C5" w:rsidP="008001AD">
            <w:pPr>
              <w:spacing w:before="40" w:after="20"/>
              <w:jc w:val="center"/>
              <w:rPr>
                <w:rFonts w:cs="Arial"/>
                <w:sz w:val="16"/>
                <w:szCs w:val="16"/>
              </w:rPr>
            </w:pPr>
            <w:r w:rsidRPr="00FF36E8">
              <w:rPr>
                <w:rFonts w:cs="Arial"/>
                <w:sz w:val="16"/>
                <w:szCs w:val="16"/>
              </w:rPr>
              <w:t xml:space="preserve">Pop. adjusted by </w:t>
            </w:r>
            <w:r w:rsidRPr="00FF36E8">
              <w:rPr>
                <w:rFonts w:cs="Arial"/>
                <w:sz w:val="16"/>
                <w:szCs w:val="16"/>
              </w:rPr>
              <w:br/>
              <w:t xml:space="preserve">Vacancy Rates </w:t>
            </w:r>
            <w:r w:rsidRPr="00FF36E8">
              <w:rPr>
                <w:rFonts w:cs="Arial"/>
                <w:sz w:val="16"/>
                <w:szCs w:val="16"/>
              </w:rPr>
              <w:br/>
              <w:t>(base 15,000)*</w:t>
            </w:r>
          </w:p>
        </w:tc>
        <w:tc>
          <w:tcPr>
            <w:tcW w:w="1134"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8851C5" w:rsidRPr="00FF36E8" w:rsidRDefault="008851C5" w:rsidP="008001AD">
            <w:pPr>
              <w:spacing w:before="40" w:after="20"/>
              <w:jc w:val="center"/>
              <w:rPr>
                <w:rFonts w:cs="Arial"/>
                <w:sz w:val="16"/>
                <w:szCs w:val="16"/>
              </w:rPr>
            </w:pPr>
            <w:r w:rsidRPr="00FF36E8">
              <w:rPr>
                <w:rFonts w:cs="Arial"/>
                <w:sz w:val="16"/>
                <w:szCs w:val="16"/>
              </w:rPr>
              <w:t xml:space="preserve">Pop. adjusted by </w:t>
            </w:r>
            <w:r w:rsidRPr="00FF36E8">
              <w:rPr>
                <w:rFonts w:cs="Arial"/>
                <w:sz w:val="16"/>
                <w:szCs w:val="16"/>
              </w:rPr>
              <w:br/>
              <w:t xml:space="preserve">Vacancy Rates </w:t>
            </w:r>
            <w:r w:rsidRPr="00FF36E8">
              <w:rPr>
                <w:rFonts w:cs="Arial"/>
                <w:sz w:val="16"/>
                <w:szCs w:val="16"/>
              </w:rPr>
              <w:br/>
              <w:t>(min. 20,000)</w:t>
            </w:r>
          </w:p>
        </w:tc>
        <w:tc>
          <w:tcPr>
            <w:tcW w:w="1134" w:type="dxa"/>
            <w:vMerge/>
            <w:tcBorders>
              <w:top w:val="single" w:sz="8" w:space="0" w:color="E36C0A" w:themeColor="accent6" w:themeShade="BF"/>
              <w:left w:val="nil"/>
              <w:bottom w:val="single" w:sz="8" w:space="0" w:color="E36C0A" w:themeColor="accent6" w:themeShade="BF"/>
              <w:right w:val="nil"/>
            </w:tcBorders>
            <w:vAlign w:val="bottom"/>
          </w:tcPr>
          <w:p w:rsidR="008851C5" w:rsidRPr="00FF36E8" w:rsidRDefault="008851C5" w:rsidP="008001AD">
            <w:pPr>
              <w:spacing w:before="40" w:after="20"/>
              <w:jc w:val="center"/>
              <w:rPr>
                <w:rFonts w:cs="Arial"/>
                <w:b/>
                <w:sz w:val="18"/>
                <w:szCs w:val="18"/>
              </w:rPr>
            </w:pPr>
          </w:p>
        </w:tc>
        <w:tc>
          <w:tcPr>
            <w:tcW w:w="1134" w:type="dxa"/>
            <w:vMerge/>
            <w:tcBorders>
              <w:top w:val="single" w:sz="8" w:space="0" w:color="E36C0A" w:themeColor="accent6" w:themeShade="BF"/>
              <w:left w:val="nil"/>
              <w:bottom w:val="single" w:sz="8" w:space="0" w:color="E36C0A" w:themeColor="accent6" w:themeShade="BF"/>
              <w:right w:val="nil"/>
            </w:tcBorders>
            <w:shd w:val="clear" w:color="auto" w:fill="auto"/>
            <w:vAlign w:val="bottom"/>
          </w:tcPr>
          <w:p w:rsidR="008851C5" w:rsidRPr="00FF36E8" w:rsidRDefault="008851C5" w:rsidP="008001AD">
            <w:pPr>
              <w:spacing w:before="40" w:after="20"/>
              <w:jc w:val="center"/>
              <w:rPr>
                <w:rFonts w:cs="Arial"/>
                <w:b/>
                <w:sz w:val="18"/>
                <w:szCs w:val="18"/>
              </w:rPr>
            </w:pPr>
          </w:p>
        </w:tc>
      </w:tr>
      <w:tr w:rsidR="00BB2137" w:rsidRPr="00BB2137" w:rsidTr="008001AD">
        <w:trPr>
          <w:trHeight w:val="240"/>
          <w:tblHeader/>
        </w:trPr>
        <w:tc>
          <w:tcPr>
            <w:tcW w:w="2268" w:type="dxa"/>
            <w:tcBorders>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p>
        </w:tc>
        <w:tc>
          <w:tcPr>
            <w:tcW w:w="1134" w:type="dxa"/>
            <w:tcBorders>
              <w:top w:val="single" w:sz="8" w:space="0" w:color="E36C0A" w:themeColor="accent6" w:themeShade="BF"/>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 </w:t>
            </w:r>
          </w:p>
        </w:tc>
        <w:tc>
          <w:tcPr>
            <w:tcW w:w="1134" w:type="dxa"/>
            <w:tcBorders>
              <w:top w:val="single" w:sz="8" w:space="0" w:color="E36C0A" w:themeColor="accent6" w:themeShade="BF"/>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 </w:t>
            </w:r>
          </w:p>
        </w:tc>
        <w:tc>
          <w:tcPr>
            <w:tcW w:w="1134" w:type="dxa"/>
            <w:tcBorders>
              <w:top w:val="single" w:sz="8" w:space="0" w:color="E36C0A" w:themeColor="accent6" w:themeShade="BF"/>
              <w:left w:val="nil"/>
              <w:bottom w:val="nil"/>
              <w:right w:val="nil"/>
            </w:tcBorders>
            <w:vAlign w:val="center"/>
          </w:tcPr>
          <w:p w:rsidR="00BB2137" w:rsidRPr="00BB2137" w:rsidRDefault="00BB2137" w:rsidP="000B210A">
            <w:pPr>
              <w:spacing w:before="40" w:after="40"/>
              <w:jc w:val="right"/>
              <w:rPr>
                <w:rFonts w:cs="Arial"/>
                <w:sz w:val="18"/>
                <w:szCs w:val="18"/>
              </w:rPr>
            </w:pPr>
          </w:p>
        </w:tc>
        <w:tc>
          <w:tcPr>
            <w:tcW w:w="1134" w:type="dxa"/>
            <w:tcBorders>
              <w:top w:val="single" w:sz="8" w:space="0" w:color="E36C0A" w:themeColor="accent6" w:themeShade="BF"/>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 </w:t>
            </w:r>
          </w:p>
        </w:tc>
        <w:tc>
          <w:tcPr>
            <w:tcW w:w="1134" w:type="dxa"/>
            <w:tcBorders>
              <w:top w:val="single" w:sz="8" w:space="0" w:color="E36C0A" w:themeColor="accent6" w:themeShade="BF"/>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 </w:t>
            </w:r>
          </w:p>
        </w:tc>
        <w:tc>
          <w:tcPr>
            <w:tcW w:w="1134" w:type="dxa"/>
            <w:tcBorders>
              <w:top w:val="single" w:sz="8" w:space="0" w:color="E36C0A" w:themeColor="accent6" w:themeShade="BF"/>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 </w:t>
            </w:r>
          </w:p>
        </w:tc>
      </w:tr>
      <w:tr w:rsidR="00BB2137" w:rsidRPr="00BB2137"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Alpine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12,211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15,000</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15,453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20,000</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4,644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7,536</w:t>
            </w:r>
          </w:p>
        </w:tc>
      </w:tr>
      <w:tr w:rsidR="00BB2137" w:rsidRPr="00BB2137"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Ararat RC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11,028</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15,000</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15,000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20,000</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4,456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5,121</w:t>
            </w:r>
          </w:p>
        </w:tc>
      </w:tr>
      <w:tr w:rsidR="00BB2137" w:rsidRPr="00BB2137"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Ballarat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101,578</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101,578</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101,578</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101,578</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30,518</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43,837</w:t>
            </w:r>
          </w:p>
        </w:tc>
      </w:tr>
      <w:tr w:rsidR="00BB2137" w:rsidRPr="00BB2137"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Banyule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126,232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126,232</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126,232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126,232</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34,581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51,343</w:t>
            </w:r>
          </w:p>
        </w:tc>
      </w:tr>
      <w:tr w:rsidR="00BB2137" w:rsidRPr="00BB2137"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Bass Coast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32,033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43,768</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55,503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55,503</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12,843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26,095</w:t>
            </w:r>
          </w:p>
        </w:tc>
      </w:tr>
      <w:tr w:rsidR="00BB2137" w:rsidRPr="00BB2137"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Baw Baw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46,762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47,060</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47,359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47,359</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15,180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20,314</w:t>
            </w:r>
          </w:p>
        </w:tc>
      </w:tr>
      <w:tr w:rsidR="00BB2137" w:rsidRPr="00BB2137"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Bayside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101,321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101,321</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101,321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101,321</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27,655</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41,825</w:t>
            </w:r>
          </w:p>
        </w:tc>
      </w:tr>
      <w:tr w:rsidR="00BB2137" w:rsidRPr="00BB2137"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Benalla RC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13,496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15,000</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15,000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20,000</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5,447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6,536</w:t>
            </w:r>
          </w:p>
        </w:tc>
      </w:tr>
      <w:tr w:rsidR="00BB2137" w:rsidRPr="00BB2137"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Boroondara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174,787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174,787</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174,787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174,787</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40,392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71,383</w:t>
            </w:r>
          </w:p>
        </w:tc>
      </w:tr>
      <w:tr w:rsidR="00BB2137" w:rsidRPr="00BB2137"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Brimbank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199,432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199,432</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199,432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199,432</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52,206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71,344</w:t>
            </w:r>
          </w:p>
        </w:tc>
      </w:tr>
      <w:tr w:rsidR="00BB2137" w:rsidRPr="00BB2137"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Buloke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5,952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12,451</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12,997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20,000</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2,483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3,040</w:t>
            </w:r>
          </w:p>
        </w:tc>
      </w:tr>
      <w:tr w:rsidR="00BB2137" w:rsidRPr="00BB2137"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Campaspe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36,747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37,073</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37,399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37,399</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13,135</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16,476</w:t>
            </w:r>
          </w:p>
        </w:tc>
      </w:tr>
      <w:tr w:rsidR="00BB2137" w:rsidRPr="00BB2137"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Cardinia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90,884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90,884</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90,884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90,884</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19,073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34,453</w:t>
            </w:r>
          </w:p>
        </w:tc>
      </w:tr>
      <w:tr w:rsidR="00BB2137" w:rsidRPr="00BB2137"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Casey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292,211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292,211</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292,211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292,211</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58,814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101,132</w:t>
            </w:r>
          </w:p>
        </w:tc>
      </w:tr>
      <w:tr w:rsidR="00BB2137" w:rsidRPr="00BB2137"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Central Goldfields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12,575</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15,000</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15,000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20,000</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6,139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6,337</w:t>
            </w:r>
          </w:p>
        </w:tc>
      </w:tr>
      <w:tr w:rsidR="00BB2137" w:rsidRPr="00BB2137"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Colac Otway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20,255</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22,866</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25,477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25,477</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7,273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11,208</w:t>
            </w:r>
          </w:p>
        </w:tc>
      </w:tr>
      <w:tr w:rsidR="00BB2137" w:rsidRPr="00BB2137"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Corangamite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15,671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16,233</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16,795</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20,000</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5,510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7,293</w:t>
            </w:r>
          </w:p>
        </w:tc>
      </w:tr>
      <w:tr w:rsidR="00BB2137" w:rsidRPr="00BB2137"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Darebin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150,881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150,881</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150,881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150,881</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38,067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64,609</w:t>
            </w:r>
          </w:p>
        </w:tc>
      </w:tr>
      <w:tr w:rsidR="00BB2137" w:rsidRPr="00BB2137"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East Gippsland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43,995</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47,530</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51,066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51,066</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19,185</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23,592</w:t>
            </w:r>
          </w:p>
        </w:tc>
      </w:tr>
      <w:tr w:rsidR="00BB2137" w:rsidRPr="00BB2137"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Frankston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135,971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135,971</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135,971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135,971</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36,353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57,262</w:t>
            </w:r>
          </w:p>
        </w:tc>
      </w:tr>
      <w:tr w:rsidR="00BB2137" w:rsidRPr="00BB2137"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Gannawarra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10,019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15,000</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15,000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20,000</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4,319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5,031</w:t>
            </w:r>
          </w:p>
        </w:tc>
      </w:tr>
      <w:tr w:rsidR="00BB2137" w:rsidRPr="00BB2137"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Glen Eira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146,303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146,303</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146,303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146,303</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34,386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62,767</w:t>
            </w:r>
          </w:p>
        </w:tc>
      </w:tr>
      <w:tr w:rsidR="00BB2137" w:rsidRPr="00BB2137"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Glenelg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19,158</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19,770</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20,383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20,383</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6,977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9,308</w:t>
            </w:r>
          </w:p>
        </w:tc>
      </w:tr>
      <w:tr w:rsidR="00BB2137" w:rsidRPr="00BB2137"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Golden Plains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20,809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20,907</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21,005</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21,005</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5,165</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8,108</w:t>
            </w:r>
          </w:p>
        </w:tc>
      </w:tr>
      <w:tr w:rsidR="00BB2137" w:rsidRPr="00BB2137"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Greater Bendigo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108,437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108,437</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108,437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108,437</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33,802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46,921</w:t>
            </w:r>
          </w:p>
        </w:tc>
      </w:tr>
      <w:tr w:rsidR="00BB2137" w:rsidRPr="00BB2137"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Greater Dandenong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152,739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152,739</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152,739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152,739</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42,464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56,328</w:t>
            </w:r>
          </w:p>
        </w:tc>
      </w:tr>
      <w:tr w:rsidR="00BB2137" w:rsidRPr="00BB2137"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Greater Geelong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229,420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232,491</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235,563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235,563</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70,910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104,009</w:t>
            </w:r>
          </w:p>
        </w:tc>
      </w:tr>
      <w:tr w:rsidR="00BB2137" w:rsidRPr="00BB2137"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Greater Shepparton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63,366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63,366</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63,366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63,366</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19,430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26,428</w:t>
            </w:r>
          </w:p>
        </w:tc>
      </w:tr>
      <w:tr w:rsidR="00BB2137" w:rsidRPr="00BB2137"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Hepburn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14,794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16,323</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17,853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20,000</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5,782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8,290</w:t>
            </w:r>
          </w:p>
        </w:tc>
      </w:tr>
      <w:tr w:rsidR="00BB2137" w:rsidRPr="00BB2137"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Hindmarsh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5,494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11,725</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12,462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20,000</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2,263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2,866</w:t>
            </w:r>
          </w:p>
        </w:tc>
      </w:tr>
      <w:tr w:rsidR="00BB2137" w:rsidRPr="00BB2137"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Hobsons Bay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92,761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92,761</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92,761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92,761</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23,122</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39,098</w:t>
            </w:r>
          </w:p>
        </w:tc>
      </w:tr>
      <w:tr w:rsidR="00BB2137" w:rsidRPr="00BB2137"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Horsham RC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19,774</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19,781</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19,787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20,000</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6,417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9,084</w:t>
            </w:r>
          </w:p>
        </w:tc>
      </w:tr>
      <w:tr w:rsidR="00BB2137" w:rsidRPr="00BB2137"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Hume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194,006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194,006</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194,006</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194,006</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45,728</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66,641</w:t>
            </w:r>
          </w:p>
        </w:tc>
      </w:tr>
      <w:tr w:rsidR="00BB2137" w:rsidRPr="00BB2137"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Indigo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15,431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15,482</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15,533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20,000</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5,053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6,684</w:t>
            </w:r>
          </w:p>
        </w:tc>
      </w:tr>
      <w:tr w:rsidR="00BB2137" w:rsidRPr="00BB2137"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Kingston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154,477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154,477</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154,477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154,477</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41,759</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64,836</w:t>
            </w:r>
          </w:p>
        </w:tc>
      </w:tr>
      <w:tr w:rsidR="00BB2137" w:rsidRPr="00BB2137"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Knox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155,681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155,681</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155,681</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155,681</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39,527</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58,500</w:t>
            </w:r>
          </w:p>
        </w:tc>
      </w:tr>
      <w:tr w:rsidR="00BB2137" w:rsidRPr="00BB2137"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Latrobe C</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73,548</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73,548</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73,548</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73,548</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24,543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32,937</w:t>
            </w:r>
          </w:p>
        </w:tc>
      </w:tr>
      <w:tr w:rsidR="00BB2137" w:rsidRPr="00BB2137"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BB2137" w:rsidRPr="0087211A" w:rsidRDefault="00BB2137" w:rsidP="000B210A">
            <w:pPr>
              <w:spacing w:before="40" w:after="40"/>
              <w:rPr>
                <w:rFonts w:cs="Arial"/>
                <w:sz w:val="18"/>
                <w:szCs w:val="18"/>
              </w:rPr>
            </w:pPr>
            <w:r w:rsidRPr="0087211A">
              <w:rPr>
                <w:rFonts w:cs="Arial"/>
                <w:sz w:val="18"/>
                <w:szCs w:val="18"/>
              </w:rPr>
              <w:t>Loddon S</w:t>
            </w:r>
          </w:p>
        </w:tc>
        <w:tc>
          <w:tcPr>
            <w:tcW w:w="1134" w:type="dxa"/>
            <w:tcBorders>
              <w:top w:val="nil"/>
              <w:left w:val="single" w:sz="18" w:space="0" w:color="E36C0A" w:themeColor="accent6" w:themeShade="BF"/>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7,283</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15,000</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15,000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20,000</w:t>
            </w:r>
          </w:p>
        </w:tc>
        <w:tc>
          <w:tcPr>
            <w:tcW w:w="1134" w:type="dxa"/>
            <w:tcBorders>
              <w:top w:val="nil"/>
              <w:left w:val="nil"/>
              <w:bottom w:val="nil"/>
              <w:right w:val="nil"/>
            </w:tcBorders>
            <w:vAlign w:val="center"/>
          </w:tcPr>
          <w:p w:rsidR="00BB2137" w:rsidRPr="00BB2137" w:rsidRDefault="00BB2137" w:rsidP="000B210A">
            <w:pPr>
              <w:spacing w:before="40" w:after="40"/>
              <w:jc w:val="right"/>
              <w:rPr>
                <w:rFonts w:cs="Arial"/>
                <w:sz w:val="18"/>
                <w:szCs w:val="18"/>
              </w:rPr>
            </w:pPr>
            <w:r w:rsidRPr="00BB2137">
              <w:rPr>
                <w:rFonts w:cs="Arial"/>
                <w:sz w:val="18"/>
                <w:szCs w:val="18"/>
              </w:rPr>
              <w:t>3,430</w:t>
            </w:r>
          </w:p>
        </w:tc>
        <w:tc>
          <w:tcPr>
            <w:tcW w:w="1134" w:type="dxa"/>
            <w:tcBorders>
              <w:top w:val="nil"/>
              <w:left w:val="nil"/>
              <w:bottom w:val="nil"/>
              <w:right w:val="nil"/>
            </w:tcBorders>
            <w:shd w:val="clear" w:color="auto" w:fill="auto"/>
            <w:vAlign w:val="center"/>
          </w:tcPr>
          <w:p w:rsidR="00BB2137" w:rsidRPr="00BB2137" w:rsidRDefault="00BB2137" w:rsidP="000B210A">
            <w:pPr>
              <w:spacing w:before="40" w:after="40"/>
              <w:jc w:val="right"/>
              <w:rPr>
                <w:rFonts w:cs="Arial"/>
                <w:sz w:val="18"/>
                <w:szCs w:val="18"/>
              </w:rPr>
            </w:pPr>
            <w:r w:rsidRPr="00BB2137">
              <w:rPr>
                <w:rFonts w:cs="Arial"/>
                <w:sz w:val="18"/>
                <w:szCs w:val="18"/>
              </w:rPr>
              <w:t>4,027</w:t>
            </w:r>
          </w:p>
        </w:tc>
      </w:tr>
    </w:tbl>
    <w:p w:rsidR="00D50E04" w:rsidRDefault="00D50E04" w:rsidP="00FF36E8">
      <w:pPr>
        <w:spacing w:before="40" w:after="20"/>
        <w:rPr>
          <w:rFonts w:cs="Arial"/>
          <w:sz w:val="18"/>
          <w:szCs w:val="18"/>
        </w:rPr>
      </w:pPr>
    </w:p>
    <w:p w:rsidR="00261079" w:rsidRPr="00FF36E8" w:rsidRDefault="00261079" w:rsidP="00FF36E8">
      <w:pPr>
        <w:spacing w:before="40" w:after="20"/>
        <w:rPr>
          <w:rFonts w:cs="Arial"/>
          <w:sz w:val="18"/>
          <w:szCs w:val="18"/>
        </w:rPr>
      </w:pPr>
    </w:p>
    <w:p w:rsidR="008C2184" w:rsidRPr="00FF36E8" w:rsidRDefault="00675E14" w:rsidP="00FF36E8">
      <w:pPr>
        <w:spacing w:before="40" w:after="20"/>
        <w:rPr>
          <w:rFonts w:cs="Arial"/>
          <w:sz w:val="18"/>
          <w:szCs w:val="18"/>
        </w:rPr>
      </w:pPr>
      <w:r w:rsidRPr="00FF36E8">
        <w:rPr>
          <w:rFonts w:cs="Arial"/>
          <w:i/>
          <w:sz w:val="16"/>
          <w:szCs w:val="16"/>
        </w:rPr>
        <w:t>* Population doubled to maximum of 15,000.</w:t>
      </w:r>
      <w:r w:rsidR="008C2184" w:rsidRPr="00FF36E8">
        <w:rPr>
          <w:rFonts w:cs="Arial"/>
          <w:sz w:val="18"/>
          <w:szCs w:val="18"/>
        </w:rPr>
        <w:br w:type="page"/>
      </w:r>
    </w:p>
    <w:p w:rsidR="00BF4614" w:rsidRPr="00976C78" w:rsidRDefault="00BF4614" w:rsidP="00010EFE">
      <w:pPr>
        <w:pStyle w:val="AnnRptHEADING1"/>
      </w:pPr>
      <w:r w:rsidRPr="00976C78">
        <w:t xml:space="preserve">General Purpose Grants </w:t>
      </w:r>
      <w:r w:rsidR="00117BD1">
        <w:t>2016-17</w:t>
      </w:r>
      <w:r w:rsidR="00CE4507" w:rsidRPr="00976C78">
        <w:tab/>
        <w:t>Appendix 4</w:t>
      </w:r>
    </w:p>
    <w:p w:rsidR="004C2CCF" w:rsidRPr="00976C78" w:rsidRDefault="004F1184" w:rsidP="00010EFE">
      <w:pPr>
        <w:pStyle w:val="AnnRptHEADING2"/>
      </w:pPr>
      <w:r>
        <w:tab/>
      </w:r>
      <w:r w:rsidR="004C2CCF" w:rsidRPr="00976C78">
        <w:t xml:space="preserve">A.  </w:t>
      </w:r>
      <w:r w:rsidR="00674746" w:rsidRPr="00976C78">
        <w:t>Major Cost Drivers (Units)</w:t>
      </w:r>
    </w:p>
    <w:p w:rsidR="00CD20BD" w:rsidRPr="00FF36E8" w:rsidRDefault="00CD20BD" w:rsidP="00FF36E8">
      <w:pPr>
        <w:spacing w:before="40" w:after="20"/>
        <w:rPr>
          <w:rFonts w:cs="Arial"/>
          <w:sz w:val="18"/>
          <w:szCs w:val="18"/>
        </w:rPr>
      </w:pPr>
    </w:p>
    <w:tbl>
      <w:tblPr>
        <w:tblW w:w="9414" w:type="dxa"/>
        <w:tblInd w:w="91" w:type="dxa"/>
        <w:tblLayout w:type="fixed"/>
        <w:tblCellMar>
          <w:left w:w="57" w:type="dxa"/>
          <w:right w:w="57" w:type="dxa"/>
        </w:tblCellMar>
        <w:tblLook w:val="0000" w:firstRow="0" w:lastRow="0" w:firstColumn="0" w:lastColumn="0" w:noHBand="0" w:noVBand="0"/>
      </w:tblPr>
      <w:tblGrid>
        <w:gridCol w:w="2268"/>
        <w:gridCol w:w="1191"/>
        <w:gridCol w:w="1191"/>
        <w:gridCol w:w="1191"/>
        <w:gridCol w:w="1191"/>
        <w:gridCol w:w="1191"/>
        <w:gridCol w:w="1191"/>
      </w:tblGrid>
      <w:tr w:rsidR="007C1C0B" w:rsidRPr="00FF36E8" w:rsidTr="008001AD">
        <w:trPr>
          <w:tblHeader/>
        </w:trPr>
        <w:tc>
          <w:tcPr>
            <w:tcW w:w="2268" w:type="dxa"/>
            <w:vMerge w:val="restart"/>
            <w:tcBorders>
              <w:top w:val="nil"/>
              <w:left w:val="nil"/>
              <w:right w:val="single" w:sz="18" w:space="0" w:color="E36C0A" w:themeColor="accent6" w:themeShade="BF"/>
            </w:tcBorders>
            <w:shd w:val="clear" w:color="auto" w:fill="auto"/>
            <w:vAlign w:val="bottom"/>
          </w:tcPr>
          <w:p w:rsidR="007C1C0B" w:rsidRPr="0087211A" w:rsidRDefault="007C1C0B" w:rsidP="008001AD">
            <w:pPr>
              <w:spacing w:before="40" w:after="20"/>
              <w:jc w:val="center"/>
              <w:rPr>
                <w:rFonts w:cs="Arial"/>
                <w:sz w:val="18"/>
                <w:szCs w:val="18"/>
              </w:rPr>
            </w:pPr>
          </w:p>
        </w:tc>
        <w:tc>
          <w:tcPr>
            <w:tcW w:w="1191" w:type="dxa"/>
            <w:vMerge w:val="restart"/>
            <w:tcBorders>
              <w:top w:val="nil"/>
              <w:left w:val="single" w:sz="18" w:space="0" w:color="E36C0A" w:themeColor="accent6" w:themeShade="BF"/>
              <w:bottom w:val="single" w:sz="8" w:space="0" w:color="E36C0A" w:themeColor="accent6" w:themeShade="BF"/>
              <w:right w:val="nil"/>
            </w:tcBorders>
            <w:shd w:val="clear" w:color="auto" w:fill="auto"/>
            <w:vAlign w:val="bottom"/>
          </w:tcPr>
          <w:p w:rsidR="007C1C0B" w:rsidRPr="00FF36E8" w:rsidRDefault="007C1C0B" w:rsidP="008001AD">
            <w:pPr>
              <w:spacing w:before="40" w:after="20"/>
              <w:jc w:val="center"/>
              <w:rPr>
                <w:rFonts w:cs="Arial"/>
                <w:b/>
                <w:sz w:val="18"/>
                <w:szCs w:val="18"/>
              </w:rPr>
            </w:pPr>
            <w:r w:rsidRPr="00FF36E8">
              <w:rPr>
                <w:rFonts w:cs="Arial"/>
                <w:b/>
                <w:sz w:val="18"/>
                <w:szCs w:val="18"/>
              </w:rPr>
              <w:t xml:space="preserve">Estimated Resident Population </w:t>
            </w:r>
            <w:r w:rsidRPr="00FF36E8">
              <w:rPr>
                <w:rFonts w:cs="Arial"/>
                <w:sz w:val="16"/>
                <w:szCs w:val="16"/>
              </w:rPr>
              <w:t>(</w:t>
            </w:r>
            <w:r w:rsidR="00117BD1">
              <w:rPr>
                <w:rFonts w:cs="Arial"/>
                <w:sz w:val="16"/>
                <w:szCs w:val="16"/>
              </w:rPr>
              <w:t>June 2015</w:t>
            </w:r>
            <w:r w:rsidRPr="00FF36E8">
              <w:rPr>
                <w:rFonts w:cs="Arial"/>
                <w:sz w:val="16"/>
                <w:szCs w:val="16"/>
              </w:rPr>
              <w:t>)</w:t>
            </w:r>
          </w:p>
        </w:tc>
        <w:tc>
          <w:tcPr>
            <w:tcW w:w="3573" w:type="dxa"/>
            <w:gridSpan w:val="3"/>
            <w:tcBorders>
              <w:top w:val="nil"/>
              <w:left w:val="nil"/>
              <w:bottom w:val="single" w:sz="8" w:space="0" w:color="E36C0A" w:themeColor="accent6" w:themeShade="BF"/>
              <w:right w:val="nil"/>
            </w:tcBorders>
            <w:shd w:val="clear" w:color="auto" w:fill="auto"/>
            <w:vAlign w:val="bottom"/>
          </w:tcPr>
          <w:p w:rsidR="007C1C0B" w:rsidRPr="00FF36E8" w:rsidRDefault="007D41A6" w:rsidP="008001AD">
            <w:pPr>
              <w:spacing w:before="40" w:after="20"/>
              <w:jc w:val="center"/>
              <w:rPr>
                <w:rFonts w:cs="Arial"/>
                <w:b/>
                <w:sz w:val="18"/>
                <w:szCs w:val="18"/>
              </w:rPr>
            </w:pPr>
            <w:r w:rsidRPr="00FF36E8">
              <w:rPr>
                <w:rFonts w:cs="Arial"/>
                <w:b/>
                <w:sz w:val="18"/>
                <w:szCs w:val="18"/>
              </w:rPr>
              <w:t>Base</w:t>
            </w:r>
            <w:r w:rsidR="007C1C0B" w:rsidRPr="00FF36E8">
              <w:rPr>
                <w:rFonts w:cs="Arial"/>
                <w:b/>
                <w:sz w:val="18"/>
                <w:szCs w:val="18"/>
              </w:rPr>
              <w:t xml:space="preserve"> Population</w:t>
            </w:r>
          </w:p>
        </w:tc>
        <w:tc>
          <w:tcPr>
            <w:tcW w:w="1191" w:type="dxa"/>
            <w:vMerge w:val="restart"/>
            <w:tcBorders>
              <w:top w:val="nil"/>
              <w:left w:val="nil"/>
              <w:bottom w:val="single" w:sz="8" w:space="0" w:color="E36C0A" w:themeColor="accent6" w:themeShade="BF"/>
              <w:right w:val="nil"/>
            </w:tcBorders>
            <w:vAlign w:val="bottom"/>
          </w:tcPr>
          <w:p w:rsidR="007C1C0B" w:rsidRPr="00FF36E8" w:rsidRDefault="00E37866" w:rsidP="008001AD">
            <w:pPr>
              <w:spacing w:before="40" w:after="20"/>
              <w:jc w:val="center"/>
              <w:rPr>
                <w:rFonts w:cs="Arial"/>
                <w:b/>
                <w:sz w:val="18"/>
                <w:szCs w:val="18"/>
              </w:rPr>
            </w:pPr>
            <w:r w:rsidRPr="00FF36E8">
              <w:rPr>
                <w:rFonts w:cs="Arial"/>
                <w:b/>
                <w:sz w:val="18"/>
                <w:szCs w:val="18"/>
              </w:rPr>
              <w:t xml:space="preserve">Population </w:t>
            </w:r>
            <w:r w:rsidRPr="00FF36E8">
              <w:rPr>
                <w:rFonts w:cs="Arial"/>
                <w:b/>
                <w:sz w:val="18"/>
                <w:szCs w:val="18"/>
              </w:rPr>
              <w:br/>
              <w:t xml:space="preserve">&gt; 60 Years </w:t>
            </w:r>
            <w:r w:rsidRPr="00FF36E8">
              <w:rPr>
                <w:rFonts w:cs="Arial"/>
                <w:b/>
                <w:sz w:val="18"/>
                <w:szCs w:val="18"/>
              </w:rPr>
              <w:br/>
              <w:t>+ Disabled Pensioners + Carers</w:t>
            </w:r>
          </w:p>
        </w:tc>
        <w:tc>
          <w:tcPr>
            <w:tcW w:w="1191" w:type="dxa"/>
            <w:vMerge w:val="restart"/>
            <w:tcBorders>
              <w:top w:val="nil"/>
              <w:left w:val="nil"/>
              <w:bottom w:val="single" w:sz="8" w:space="0" w:color="E36C0A" w:themeColor="accent6" w:themeShade="BF"/>
              <w:right w:val="nil"/>
            </w:tcBorders>
            <w:shd w:val="clear" w:color="auto" w:fill="auto"/>
            <w:vAlign w:val="bottom"/>
          </w:tcPr>
          <w:p w:rsidR="007C1C0B" w:rsidRPr="00FF36E8" w:rsidRDefault="00E37866" w:rsidP="008001AD">
            <w:pPr>
              <w:spacing w:before="40" w:after="20"/>
              <w:jc w:val="center"/>
              <w:rPr>
                <w:rFonts w:cs="Arial"/>
                <w:b/>
                <w:sz w:val="18"/>
                <w:szCs w:val="18"/>
              </w:rPr>
            </w:pPr>
            <w:r w:rsidRPr="00FF36E8">
              <w:rPr>
                <w:rFonts w:cs="Arial"/>
                <w:b/>
                <w:sz w:val="18"/>
                <w:szCs w:val="18"/>
              </w:rPr>
              <w:t xml:space="preserve">No. of </w:t>
            </w:r>
            <w:r w:rsidRPr="00FF36E8">
              <w:rPr>
                <w:rFonts w:cs="Arial"/>
                <w:b/>
                <w:sz w:val="18"/>
                <w:szCs w:val="18"/>
              </w:rPr>
              <w:br/>
              <w:t>Dwellings</w:t>
            </w:r>
          </w:p>
        </w:tc>
      </w:tr>
      <w:tr w:rsidR="007D41A6" w:rsidRPr="00FF36E8" w:rsidTr="008001AD">
        <w:trPr>
          <w:tblHeader/>
        </w:trPr>
        <w:tc>
          <w:tcPr>
            <w:tcW w:w="2268" w:type="dxa"/>
            <w:vMerge/>
            <w:tcBorders>
              <w:left w:val="nil"/>
              <w:right w:val="single" w:sz="18" w:space="0" w:color="E36C0A" w:themeColor="accent6" w:themeShade="BF"/>
            </w:tcBorders>
            <w:shd w:val="clear" w:color="auto" w:fill="auto"/>
            <w:vAlign w:val="bottom"/>
          </w:tcPr>
          <w:p w:rsidR="007D41A6" w:rsidRPr="0087211A" w:rsidRDefault="007D41A6" w:rsidP="008001AD">
            <w:pPr>
              <w:spacing w:before="40" w:after="20"/>
              <w:jc w:val="center"/>
              <w:rPr>
                <w:rFonts w:cs="Arial"/>
                <w:sz w:val="18"/>
                <w:szCs w:val="18"/>
              </w:rPr>
            </w:pPr>
          </w:p>
        </w:tc>
        <w:tc>
          <w:tcPr>
            <w:tcW w:w="1191" w:type="dxa"/>
            <w:vMerge/>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vAlign w:val="bottom"/>
          </w:tcPr>
          <w:p w:rsidR="007D41A6" w:rsidRPr="00FF36E8" w:rsidRDefault="007D41A6" w:rsidP="008001AD">
            <w:pPr>
              <w:spacing w:before="40" w:after="20"/>
              <w:jc w:val="center"/>
              <w:rPr>
                <w:rFonts w:cs="Arial"/>
                <w:b/>
                <w:sz w:val="18"/>
                <w:szCs w:val="18"/>
              </w:rPr>
            </w:pPr>
          </w:p>
        </w:tc>
        <w:tc>
          <w:tcPr>
            <w:tcW w:w="1191"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7D41A6" w:rsidRPr="00FF36E8" w:rsidRDefault="007D41A6" w:rsidP="008001AD">
            <w:pPr>
              <w:spacing w:before="40" w:after="20"/>
              <w:jc w:val="center"/>
              <w:rPr>
                <w:rFonts w:cs="Arial"/>
                <w:sz w:val="16"/>
                <w:szCs w:val="16"/>
              </w:rPr>
            </w:pPr>
            <w:r w:rsidRPr="00FF36E8">
              <w:rPr>
                <w:rFonts w:cs="Arial"/>
                <w:sz w:val="16"/>
                <w:szCs w:val="16"/>
              </w:rPr>
              <w:t xml:space="preserve">Pop. </w:t>
            </w:r>
            <w:r w:rsidR="009D137A" w:rsidRPr="00FF36E8">
              <w:rPr>
                <w:rFonts w:cs="Arial"/>
                <w:sz w:val="16"/>
                <w:szCs w:val="16"/>
              </w:rPr>
              <w:t>a</w:t>
            </w:r>
            <w:r w:rsidRPr="00FF36E8">
              <w:rPr>
                <w:rFonts w:cs="Arial"/>
                <w:sz w:val="16"/>
                <w:szCs w:val="16"/>
              </w:rPr>
              <w:t xml:space="preserve">djusted by half </w:t>
            </w:r>
            <w:r w:rsidR="009D137A" w:rsidRPr="00FF36E8">
              <w:rPr>
                <w:rFonts w:cs="Arial"/>
                <w:sz w:val="16"/>
                <w:szCs w:val="16"/>
              </w:rPr>
              <w:br/>
            </w:r>
            <w:r w:rsidRPr="00FF36E8">
              <w:rPr>
                <w:rFonts w:cs="Arial"/>
                <w:sz w:val="16"/>
                <w:szCs w:val="16"/>
              </w:rPr>
              <w:t xml:space="preserve">Vacancy Rates </w:t>
            </w:r>
            <w:r w:rsidRPr="00FF36E8">
              <w:rPr>
                <w:rFonts w:cs="Arial"/>
                <w:sz w:val="16"/>
                <w:szCs w:val="16"/>
              </w:rPr>
              <w:br/>
              <w:t>(</w:t>
            </w:r>
            <w:r w:rsidR="00675E14" w:rsidRPr="00FF36E8">
              <w:rPr>
                <w:rFonts w:cs="Arial"/>
                <w:sz w:val="16"/>
                <w:szCs w:val="16"/>
              </w:rPr>
              <w:t>base</w:t>
            </w:r>
            <w:r w:rsidRPr="00FF36E8">
              <w:rPr>
                <w:rFonts w:cs="Arial"/>
                <w:sz w:val="16"/>
                <w:szCs w:val="16"/>
              </w:rPr>
              <w:t xml:space="preserve"> 15,000)</w:t>
            </w:r>
          </w:p>
        </w:tc>
        <w:tc>
          <w:tcPr>
            <w:tcW w:w="1191" w:type="dxa"/>
            <w:tcBorders>
              <w:top w:val="single" w:sz="8" w:space="0" w:color="E36C0A" w:themeColor="accent6" w:themeShade="BF"/>
              <w:left w:val="nil"/>
              <w:bottom w:val="single" w:sz="8" w:space="0" w:color="E36C0A" w:themeColor="accent6" w:themeShade="BF"/>
              <w:right w:val="nil"/>
            </w:tcBorders>
            <w:tcMar>
              <w:left w:w="0" w:type="dxa"/>
              <w:right w:w="0" w:type="dxa"/>
            </w:tcMar>
            <w:vAlign w:val="bottom"/>
          </w:tcPr>
          <w:p w:rsidR="007D41A6" w:rsidRPr="00FF36E8" w:rsidRDefault="007D41A6" w:rsidP="008001AD">
            <w:pPr>
              <w:spacing w:before="40" w:after="20"/>
              <w:jc w:val="center"/>
              <w:rPr>
                <w:rFonts w:cs="Arial"/>
                <w:sz w:val="16"/>
                <w:szCs w:val="16"/>
              </w:rPr>
            </w:pPr>
            <w:r w:rsidRPr="00FF36E8">
              <w:rPr>
                <w:rFonts w:cs="Arial"/>
                <w:sz w:val="16"/>
                <w:szCs w:val="16"/>
              </w:rPr>
              <w:t xml:space="preserve">Pop. </w:t>
            </w:r>
            <w:r w:rsidR="009D137A" w:rsidRPr="00FF36E8">
              <w:rPr>
                <w:rFonts w:cs="Arial"/>
                <w:sz w:val="16"/>
                <w:szCs w:val="16"/>
              </w:rPr>
              <w:t>a</w:t>
            </w:r>
            <w:r w:rsidRPr="00FF36E8">
              <w:rPr>
                <w:rFonts w:cs="Arial"/>
                <w:sz w:val="16"/>
                <w:szCs w:val="16"/>
              </w:rPr>
              <w:t>dj</w:t>
            </w:r>
            <w:r w:rsidR="009D137A" w:rsidRPr="00FF36E8">
              <w:rPr>
                <w:rFonts w:cs="Arial"/>
                <w:sz w:val="16"/>
                <w:szCs w:val="16"/>
              </w:rPr>
              <w:t xml:space="preserve">usted by </w:t>
            </w:r>
            <w:r w:rsidR="009D137A" w:rsidRPr="00FF36E8">
              <w:rPr>
                <w:rFonts w:cs="Arial"/>
                <w:sz w:val="16"/>
                <w:szCs w:val="16"/>
              </w:rPr>
              <w:br/>
            </w:r>
            <w:r w:rsidRPr="00FF36E8">
              <w:rPr>
                <w:rFonts w:cs="Arial"/>
                <w:sz w:val="16"/>
                <w:szCs w:val="16"/>
              </w:rPr>
              <w:t xml:space="preserve">Vacancy Rates </w:t>
            </w:r>
            <w:r w:rsidRPr="00FF36E8">
              <w:rPr>
                <w:rFonts w:cs="Arial"/>
                <w:sz w:val="16"/>
                <w:szCs w:val="16"/>
              </w:rPr>
              <w:br/>
              <w:t>(</w:t>
            </w:r>
            <w:r w:rsidR="00675E14" w:rsidRPr="00FF36E8">
              <w:rPr>
                <w:rFonts w:cs="Arial"/>
                <w:sz w:val="16"/>
                <w:szCs w:val="16"/>
              </w:rPr>
              <w:t>base</w:t>
            </w:r>
            <w:r w:rsidRPr="00FF36E8">
              <w:rPr>
                <w:rFonts w:cs="Arial"/>
                <w:sz w:val="16"/>
                <w:szCs w:val="16"/>
              </w:rPr>
              <w:t xml:space="preserve"> 15,000)</w:t>
            </w:r>
            <w:r w:rsidR="00675E14" w:rsidRPr="00FF36E8">
              <w:rPr>
                <w:rFonts w:cs="Arial"/>
                <w:sz w:val="16"/>
                <w:szCs w:val="16"/>
              </w:rPr>
              <w:t>*</w:t>
            </w:r>
          </w:p>
        </w:tc>
        <w:tc>
          <w:tcPr>
            <w:tcW w:w="1191"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7D41A6" w:rsidRPr="00FF36E8" w:rsidRDefault="007D41A6" w:rsidP="008001AD">
            <w:pPr>
              <w:spacing w:before="40" w:after="20"/>
              <w:jc w:val="center"/>
              <w:rPr>
                <w:rFonts w:cs="Arial"/>
                <w:sz w:val="16"/>
                <w:szCs w:val="16"/>
              </w:rPr>
            </w:pPr>
            <w:r w:rsidRPr="00FF36E8">
              <w:rPr>
                <w:rFonts w:cs="Arial"/>
                <w:sz w:val="16"/>
                <w:szCs w:val="16"/>
              </w:rPr>
              <w:t xml:space="preserve">Pop. </w:t>
            </w:r>
            <w:r w:rsidR="009D137A" w:rsidRPr="00FF36E8">
              <w:rPr>
                <w:rFonts w:cs="Arial"/>
                <w:sz w:val="16"/>
                <w:szCs w:val="16"/>
              </w:rPr>
              <w:t>a</w:t>
            </w:r>
            <w:r w:rsidRPr="00FF36E8">
              <w:rPr>
                <w:rFonts w:cs="Arial"/>
                <w:sz w:val="16"/>
                <w:szCs w:val="16"/>
              </w:rPr>
              <w:t xml:space="preserve">djusted by </w:t>
            </w:r>
            <w:r w:rsidR="009D137A" w:rsidRPr="00FF36E8">
              <w:rPr>
                <w:rFonts w:cs="Arial"/>
                <w:sz w:val="16"/>
                <w:szCs w:val="16"/>
              </w:rPr>
              <w:br/>
            </w:r>
            <w:r w:rsidRPr="00FF36E8">
              <w:rPr>
                <w:rFonts w:cs="Arial"/>
                <w:sz w:val="16"/>
                <w:szCs w:val="16"/>
              </w:rPr>
              <w:t xml:space="preserve">Vacancy Rates </w:t>
            </w:r>
            <w:r w:rsidRPr="00FF36E8">
              <w:rPr>
                <w:rFonts w:cs="Arial"/>
                <w:sz w:val="16"/>
                <w:szCs w:val="16"/>
              </w:rPr>
              <w:br/>
              <w:t>(min. 20,000)</w:t>
            </w:r>
          </w:p>
        </w:tc>
        <w:tc>
          <w:tcPr>
            <w:tcW w:w="1191" w:type="dxa"/>
            <w:vMerge/>
            <w:tcBorders>
              <w:top w:val="single" w:sz="8" w:space="0" w:color="E36C0A" w:themeColor="accent6" w:themeShade="BF"/>
              <w:left w:val="nil"/>
              <w:bottom w:val="single" w:sz="8" w:space="0" w:color="E36C0A" w:themeColor="accent6" w:themeShade="BF"/>
              <w:right w:val="nil"/>
            </w:tcBorders>
            <w:vAlign w:val="bottom"/>
          </w:tcPr>
          <w:p w:rsidR="007D41A6" w:rsidRPr="00FF36E8" w:rsidRDefault="007D41A6" w:rsidP="008001AD">
            <w:pPr>
              <w:spacing w:before="40" w:after="20"/>
              <w:jc w:val="center"/>
              <w:rPr>
                <w:rFonts w:cs="Arial"/>
                <w:b/>
                <w:sz w:val="18"/>
                <w:szCs w:val="18"/>
              </w:rPr>
            </w:pPr>
          </w:p>
        </w:tc>
        <w:tc>
          <w:tcPr>
            <w:tcW w:w="1191" w:type="dxa"/>
            <w:vMerge/>
            <w:tcBorders>
              <w:top w:val="single" w:sz="8" w:space="0" w:color="E36C0A" w:themeColor="accent6" w:themeShade="BF"/>
              <w:left w:val="nil"/>
              <w:bottom w:val="single" w:sz="8" w:space="0" w:color="E36C0A" w:themeColor="accent6" w:themeShade="BF"/>
              <w:right w:val="nil"/>
            </w:tcBorders>
            <w:shd w:val="clear" w:color="auto" w:fill="auto"/>
            <w:vAlign w:val="bottom"/>
          </w:tcPr>
          <w:p w:rsidR="007D41A6" w:rsidRPr="00FF36E8" w:rsidRDefault="007D41A6" w:rsidP="008001AD">
            <w:pPr>
              <w:spacing w:before="40" w:after="20"/>
              <w:jc w:val="center"/>
              <w:rPr>
                <w:rFonts w:cs="Arial"/>
                <w:b/>
                <w:sz w:val="18"/>
                <w:szCs w:val="18"/>
              </w:rPr>
            </w:pPr>
          </w:p>
        </w:tc>
      </w:tr>
      <w:tr w:rsidR="003C0374" w:rsidRPr="0087211A" w:rsidTr="008001AD">
        <w:trPr>
          <w:trHeight w:val="240"/>
          <w:tblHeader/>
        </w:trPr>
        <w:tc>
          <w:tcPr>
            <w:tcW w:w="2268" w:type="dxa"/>
            <w:tcBorders>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20"/>
              <w:rPr>
                <w:rFonts w:cs="Arial"/>
                <w:sz w:val="18"/>
                <w:szCs w:val="18"/>
              </w:rPr>
            </w:pPr>
          </w:p>
        </w:tc>
        <w:tc>
          <w:tcPr>
            <w:tcW w:w="1191" w:type="dxa"/>
            <w:tcBorders>
              <w:top w:val="single" w:sz="8" w:space="0" w:color="E36C0A" w:themeColor="accent6" w:themeShade="BF"/>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 </w:t>
            </w:r>
          </w:p>
        </w:tc>
        <w:tc>
          <w:tcPr>
            <w:tcW w:w="1191" w:type="dxa"/>
            <w:tcBorders>
              <w:top w:val="single" w:sz="8" w:space="0" w:color="E36C0A" w:themeColor="accent6" w:themeShade="BF"/>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 </w:t>
            </w:r>
          </w:p>
        </w:tc>
        <w:tc>
          <w:tcPr>
            <w:tcW w:w="1191" w:type="dxa"/>
            <w:tcBorders>
              <w:top w:val="single" w:sz="8" w:space="0" w:color="E36C0A" w:themeColor="accent6" w:themeShade="BF"/>
              <w:left w:val="nil"/>
              <w:bottom w:val="nil"/>
              <w:right w:val="nil"/>
            </w:tcBorders>
            <w:vAlign w:val="center"/>
          </w:tcPr>
          <w:p w:rsidR="003C0374" w:rsidRPr="003C0374" w:rsidRDefault="003C0374" w:rsidP="000B210A">
            <w:pPr>
              <w:spacing w:before="40" w:after="20"/>
              <w:jc w:val="right"/>
              <w:rPr>
                <w:rFonts w:cs="Arial"/>
                <w:sz w:val="18"/>
                <w:szCs w:val="18"/>
              </w:rPr>
            </w:pPr>
          </w:p>
        </w:tc>
        <w:tc>
          <w:tcPr>
            <w:tcW w:w="1191" w:type="dxa"/>
            <w:tcBorders>
              <w:top w:val="single" w:sz="8" w:space="0" w:color="E36C0A" w:themeColor="accent6" w:themeShade="BF"/>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 </w:t>
            </w:r>
          </w:p>
        </w:tc>
        <w:tc>
          <w:tcPr>
            <w:tcW w:w="1191" w:type="dxa"/>
            <w:tcBorders>
              <w:top w:val="single" w:sz="8" w:space="0" w:color="E36C0A" w:themeColor="accent6" w:themeShade="BF"/>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 </w:t>
            </w:r>
          </w:p>
        </w:tc>
        <w:tc>
          <w:tcPr>
            <w:tcW w:w="1191" w:type="dxa"/>
            <w:tcBorders>
              <w:top w:val="single" w:sz="8" w:space="0" w:color="E36C0A" w:themeColor="accent6" w:themeShade="BF"/>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 </w:t>
            </w:r>
          </w:p>
        </w:tc>
      </w:tr>
      <w:tr w:rsidR="003C0374" w:rsidRPr="0087211A"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20"/>
              <w:rPr>
                <w:rFonts w:cs="Arial"/>
                <w:sz w:val="18"/>
                <w:szCs w:val="18"/>
              </w:rPr>
            </w:pPr>
            <w:r w:rsidRPr="0087211A">
              <w:rPr>
                <w:rFonts w:cs="Arial"/>
                <w:sz w:val="18"/>
                <w:szCs w:val="18"/>
              </w:rPr>
              <w:t>Macedon Ranges S</w:t>
            </w:r>
          </w:p>
        </w:tc>
        <w:tc>
          <w:tcPr>
            <w:tcW w:w="1191"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45,308</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45,528</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45,748</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45,748</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12,030</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18,412</w:t>
            </w:r>
          </w:p>
        </w:tc>
      </w:tr>
      <w:tr w:rsidR="003C0374" w:rsidRPr="0087211A"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20"/>
              <w:rPr>
                <w:rFonts w:cs="Arial"/>
                <w:sz w:val="18"/>
                <w:szCs w:val="18"/>
              </w:rPr>
            </w:pPr>
            <w:r w:rsidRPr="0087211A">
              <w:rPr>
                <w:rFonts w:cs="Arial"/>
                <w:sz w:val="18"/>
                <w:szCs w:val="18"/>
              </w:rPr>
              <w:t>Manningham C</w:t>
            </w:r>
          </w:p>
        </w:tc>
        <w:tc>
          <w:tcPr>
            <w:tcW w:w="1191"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119,442</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119,442</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119,442</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119,442</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36,191</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45,684</w:t>
            </w:r>
          </w:p>
        </w:tc>
      </w:tr>
      <w:tr w:rsidR="003C0374" w:rsidRPr="0087211A"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20"/>
              <w:rPr>
                <w:rFonts w:cs="Arial"/>
                <w:sz w:val="18"/>
                <w:szCs w:val="18"/>
              </w:rPr>
            </w:pPr>
            <w:r w:rsidRPr="0087211A">
              <w:rPr>
                <w:rFonts w:cs="Arial"/>
                <w:sz w:val="18"/>
                <w:szCs w:val="18"/>
              </w:rPr>
              <w:t>Mansfield S</w:t>
            </w:r>
          </w:p>
        </w:tc>
        <w:tc>
          <w:tcPr>
            <w:tcW w:w="1191"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8,556</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15,000</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15,000</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20,000</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3,006</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6,255</w:t>
            </w:r>
          </w:p>
        </w:tc>
      </w:tr>
      <w:tr w:rsidR="003C0374" w:rsidRPr="0087211A"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20"/>
              <w:rPr>
                <w:rFonts w:cs="Arial"/>
                <w:sz w:val="18"/>
                <w:szCs w:val="18"/>
              </w:rPr>
            </w:pPr>
            <w:r w:rsidRPr="0087211A">
              <w:rPr>
                <w:rFonts w:cs="Arial"/>
                <w:sz w:val="18"/>
                <w:szCs w:val="18"/>
              </w:rPr>
              <w:t>Maribyrnong C</w:t>
            </w:r>
          </w:p>
        </w:tc>
        <w:tc>
          <w:tcPr>
            <w:tcW w:w="1191"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83,515</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83,515</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83,515</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83,515</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15,721</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36,200</w:t>
            </w:r>
          </w:p>
        </w:tc>
      </w:tr>
      <w:tr w:rsidR="003C0374" w:rsidRPr="0087211A"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20"/>
              <w:rPr>
                <w:rFonts w:cs="Arial"/>
                <w:sz w:val="18"/>
                <w:szCs w:val="18"/>
              </w:rPr>
            </w:pPr>
            <w:r w:rsidRPr="0087211A">
              <w:rPr>
                <w:rFonts w:cs="Arial"/>
                <w:sz w:val="18"/>
                <w:szCs w:val="18"/>
              </w:rPr>
              <w:t>Maroondah C</w:t>
            </w:r>
          </w:p>
        </w:tc>
        <w:tc>
          <w:tcPr>
            <w:tcW w:w="1191"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112,310</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112,310</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112,310</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112,310</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28,892</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45,253</w:t>
            </w:r>
          </w:p>
        </w:tc>
      </w:tr>
      <w:tr w:rsidR="003C0374" w:rsidRPr="0087211A"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20"/>
              <w:rPr>
                <w:rFonts w:cs="Arial"/>
                <w:sz w:val="18"/>
                <w:szCs w:val="18"/>
              </w:rPr>
            </w:pPr>
            <w:r w:rsidRPr="0087211A">
              <w:rPr>
                <w:rFonts w:cs="Arial"/>
                <w:sz w:val="18"/>
                <w:szCs w:val="18"/>
              </w:rPr>
              <w:t>Melbourne C</w:t>
            </w:r>
          </w:p>
        </w:tc>
        <w:tc>
          <w:tcPr>
            <w:tcW w:w="1191"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128,980</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130,063</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131,145</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131,145</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15,068</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73,201</w:t>
            </w:r>
          </w:p>
        </w:tc>
      </w:tr>
      <w:tr w:rsidR="003C0374" w:rsidRPr="0087211A"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20"/>
              <w:rPr>
                <w:rFonts w:cs="Arial"/>
                <w:sz w:val="18"/>
                <w:szCs w:val="18"/>
              </w:rPr>
            </w:pPr>
            <w:r w:rsidRPr="0087211A">
              <w:rPr>
                <w:rFonts w:cs="Arial"/>
                <w:sz w:val="18"/>
                <w:szCs w:val="18"/>
              </w:rPr>
              <w:t>Melton C</w:t>
            </w:r>
          </w:p>
        </w:tc>
        <w:tc>
          <w:tcPr>
            <w:tcW w:w="1191"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132,752</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132,752</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132,752</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132,752</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24,574</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47,047</w:t>
            </w:r>
          </w:p>
        </w:tc>
      </w:tr>
      <w:tr w:rsidR="003C0374" w:rsidRPr="0087211A"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20"/>
              <w:rPr>
                <w:rFonts w:cs="Arial"/>
                <w:sz w:val="18"/>
                <w:szCs w:val="18"/>
              </w:rPr>
            </w:pPr>
            <w:r w:rsidRPr="0087211A">
              <w:rPr>
                <w:rFonts w:cs="Arial"/>
                <w:sz w:val="18"/>
                <w:szCs w:val="18"/>
              </w:rPr>
              <w:t>Mildura RC</w:t>
            </w:r>
          </w:p>
        </w:tc>
        <w:tc>
          <w:tcPr>
            <w:tcW w:w="1191"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53,015</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53,015</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53,015</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53,015</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17,510</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23,592</w:t>
            </w:r>
          </w:p>
        </w:tc>
      </w:tr>
      <w:tr w:rsidR="003C0374" w:rsidRPr="0087211A"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20"/>
              <w:rPr>
                <w:rFonts w:cs="Arial"/>
                <w:sz w:val="18"/>
                <w:szCs w:val="18"/>
              </w:rPr>
            </w:pPr>
            <w:r w:rsidRPr="0087211A">
              <w:rPr>
                <w:rFonts w:cs="Arial"/>
                <w:sz w:val="18"/>
                <w:szCs w:val="18"/>
              </w:rPr>
              <w:t>Mitchell S</w:t>
            </w:r>
          </w:p>
        </w:tc>
        <w:tc>
          <w:tcPr>
            <w:tcW w:w="1191"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39,143</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39,143</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39,143</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39,143</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9,891</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15,607</w:t>
            </w:r>
          </w:p>
        </w:tc>
      </w:tr>
      <w:tr w:rsidR="003C0374" w:rsidRPr="0087211A"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20"/>
              <w:rPr>
                <w:rFonts w:cs="Arial"/>
                <w:sz w:val="18"/>
                <w:szCs w:val="18"/>
              </w:rPr>
            </w:pPr>
            <w:r w:rsidRPr="0087211A">
              <w:rPr>
                <w:rFonts w:cs="Arial"/>
                <w:sz w:val="18"/>
                <w:szCs w:val="18"/>
              </w:rPr>
              <w:t>Moira S</w:t>
            </w:r>
          </w:p>
        </w:tc>
        <w:tc>
          <w:tcPr>
            <w:tcW w:w="1191"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28,820</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29,479</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30,138</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30,138</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11,348</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13,513</w:t>
            </w:r>
          </w:p>
        </w:tc>
      </w:tr>
      <w:tr w:rsidR="003C0374" w:rsidRPr="0087211A"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20"/>
              <w:rPr>
                <w:rFonts w:cs="Arial"/>
                <w:sz w:val="18"/>
                <w:szCs w:val="18"/>
              </w:rPr>
            </w:pPr>
            <w:r w:rsidRPr="0087211A">
              <w:rPr>
                <w:rFonts w:cs="Arial"/>
                <w:sz w:val="18"/>
                <w:szCs w:val="18"/>
              </w:rPr>
              <w:t>Monash C</w:t>
            </w:r>
          </w:p>
        </w:tc>
        <w:tc>
          <w:tcPr>
            <w:tcW w:w="1191"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187,286</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187,286</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187,286</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187,286</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49,270</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72,462</w:t>
            </w:r>
          </w:p>
        </w:tc>
      </w:tr>
      <w:tr w:rsidR="003C0374" w:rsidRPr="0087211A"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20"/>
              <w:rPr>
                <w:rFonts w:cs="Arial"/>
                <w:sz w:val="18"/>
                <w:szCs w:val="18"/>
              </w:rPr>
            </w:pPr>
            <w:r w:rsidRPr="0087211A">
              <w:rPr>
                <w:rFonts w:cs="Arial"/>
                <w:sz w:val="18"/>
                <w:szCs w:val="18"/>
              </w:rPr>
              <w:t>Moonee Valley C</w:t>
            </w:r>
          </w:p>
        </w:tc>
        <w:tc>
          <w:tcPr>
            <w:tcW w:w="1191"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119,583</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119,583</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119,583</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119,583</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30,934</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51,254</w:t>
            </w:r>
          </w:p>
        </w:tc>
      </w:tr>
      <w:tr w:rsidR="003C0374" w:rsidRPr="0087211A"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20"/>
              <w:rPr>
                <w:rFonts w:cs="Arial"/>
                <w:sz w:val="18"/>
                <w:szCs w:val="18"/>
              </w:rPr>
            </w:pPr>
            <w:r w:rsidRPr="0087211A">
              <w:rPr>
                <w:rFonts w:cs="Arial"/>
                <w:sz w:val="18"/>
                <w:szCs w:val="18"/>
              </w:rPr>
              <w:t>Moorabool S</w:t>
            </w:r>
          </w:p>
        </w:tc>
        <w:tc>
          <w:tcPr>
            <w:tcW w:w="1191"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31,496</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31,496</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31,496</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31,496</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8,404</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12,946</w:t>
            </w:r>
          </w:p>
        </w:tc>
      </w:tr>
      <w:tr w:rsidR="003C0374" w:rsidRPr="0087211A"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20"/>
              <w:rPr>
                <w:rFonts w:cs="Arial"/>
                <w:sz w:val="18"/>
                <w:szCs w:val="18"/>
              </w:rPr>
            </w:pPr>
            <w:r w:rsidRPr="0087211A">
              <w:rPr>
                <w:rFonts w:cs="Arial"/>
                <w:sz w:val="18"/>
                <w:szCs w:val="18"/>
              </w:rPr>
              <w:t>Moreland C</w:t>
            </w:r>
          </w:p>
        </w:tc>
        <w:tc>
          <w:tcPr>
            <w:tcW w:w="1191"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166,770</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166,770</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166,770</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166,770</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40,589</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71,697</w:t>
            </w:r>
          </w:p>
        </w:tc>
      </w:tr>
      <w:tr w:rsidR="003C0374" w:rsidRPr="0087211A"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20"/>
              <w:rPr>
                <w:rFonts w:cs="Arial"/>
                <w:sz w:val="18"/>
                <w:szCs w:val="18"/>
              </w:rPr>
            </w:pPr>
            <w:r w:rsidRPr="0087211A">
              <w:rPr>
                <w:rFonts w:cs="Arial"/>
                <w:sz w:val="18"/>
                <w:szCs w:val="18"/>
              </w:rPr>
              <w:t>Mornington Peninsula S</w:t>
            </w:r>
          </w:p>
        </w:tc>
        <w:tc>
          <w:tcPr>
            <w:tcW w:w="1191"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155,015</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182,811</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210,607</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210,607</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55,180</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89,536</w:t>
            </w:r>
          </w:p>
        </w:tc>
      </w:tr>
      <w:tr w:rsidR="003C0374" w:rsidRPr="0087211A"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20"/>
              <w:rPr>
                <w:rFonts w:cs="Arial"/>
                <w:sz w:val="18"/>
                <w:szCs w:val="18"/>
              </w:rPr>
            </w:pPr>
            <w:r w:rsidRPr="0087211A">
              <w:rPr>
                <w:rFonts w:cs="Arial"/>
                <w:sz w:val="18"/>
                <w:szCs w:val="18"/>
              </w:rPr>
              <w:t>Mount Alexander S</w:t>
            </w:r>
          </w:p>
        </w:tc>
        <w:tc>
          <w:tcPr>
            <w:tcW w:w="1191"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18,130</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18,758</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19,386</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20,000</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7,107</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9,062</w:t>
            </w:r>
          </w:p>
        </w:tc>
      </w:tr>
      <w:tr w:rsidR="003C0374" w:rsidRPr="0087211A"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20"/>
              <w:rPr>
                <w:rFonts w:cs="Arial"/>
                <w:sz w:val="18"/>
                <w:szCs w:val="18"/>
              </w:rPr>
            </w:pPr>
            <w:r w:rsidRPr="0087211A">
              <w:rPr>
                <w:rFonts w:cs="Arial"/>
                <w:sz w:val="18"/>
                <w:szCs w:val="18"/>
              </w:rPr>
              <w:t>Moyne S</w:t>
            </w:r>
          </w:p>
        </w:tc>
        <w:tc>
          <w:tcPr>
            <w:tcW w:w="1191"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16,229</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17,309</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18,389</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20,000</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4,860</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7,710</w:t>
            </w:r>
          </w:p>
        </w:tc>
      </w:tr>
      <w:tr w:rsidR="003C0374" w:rsidRPr="0087211A"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20"/>
              <w:rPr>
                <w:rFonts w:cs="Arial"/>
                <w:sz w:val="18"/>
                <w:szCs w:val="18"/>
              </w:rPr>
            </w:pPr>
            <w:r w:rsidRPr="0087211A">
              <w:rPr>
                <w:rFonts w:cs="Arial"/>
                <w:sz w:val="18"/>
                <w:szCs w:val="18"/>
              </w:rPr>
              <w:t>Murrindindi S</w:t>
            </w:r>
          </w:p>
        </w:tc>
        <w:tc>
          <w:tcPr>
            <w:tcW w:w="1191"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13,693</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15,234</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16,774</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20,000</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4,886</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7,561</w:t>
            </w:r>
          </w:p>
        </w:tc>
      </w:tr>
      <w:tr w:rsidR="003C0374" w:rsidRPr="0087211A"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20"/>
              <w:rPr>
                <w:rFonts w:cs="Arial"/>
                <w:sz w:val="18"/>
                <w:szCs w:val="18"/>
              </w:rPr>
            </w:pPr>
            <w:r w:rsidRPr="0087211A">
              <w:rPr>
                <w:rFonts w:cs="Arial"/>
                <w:sz w:val="18"/>
                <w:szCs w:val="18"/>
              </w:rPr>
              <w:t>Nillumbik S</w:t>
            </w:r>
          </w:p>
        </w:tc>
        <w:tc>
          <w:tcPr>
            <w:tcW w:w="1191"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62,602</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62,602</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62,602</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62,602</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13,379</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21,791</w:t>
            </w:r>
          </w:p>
        </w:tc>
      </w:tr>
      <w:tr w:rsidR="003C0374" w:rsidRPr="0087211A"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20"/>
              <w:rPr>
                <w:rFonts w:cs="Arial"/>
                <w:sz w:val="18"/>
                <w:szCs w:val="18"/>
              </w:rPr>
            </w:pPr>
            <w:r w:rsidRPr="0087211A">
              <w:rPr>
                <w:rFonts w:cs="Arial"/>
                <w:sz w:val="18"/>
                <w:szCs w:val="18"/>
              </w:rPr>
              <w:t>Northern Grampians S</w:t>
            </w:r>
          </w:p>
        </w:tc>
        <w:tc>
          <w:tcPr>
            <w:tcW w:w="1191"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11,509</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15,000</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15,000</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20,000</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4,949</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5,942</w:t>
            </w:r>
          </w:p>
        </w:tc>
      </w:tr>
      <w:tr w:rsidR="003C0374" w:rsidRPr="0087211A"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20"/>
              <w:rPr>
                <w:rFonts w:cs="Arial"/>
                <w:sz w:val="18"/>
                <w:szCs w:val="18"/>
              </w:rPr>
            </w:pPr>
            <w:r w:rsidRPr="0087211A">
              <w:rPr>
                <w:rFonts w:cs="Arial"/>
                <w:sz w:val="18"/>
                <w:szCs w:val="18"/>
              </w:rPr>
              <w:t>Port Phillip C</w:t>
            </w:r>
          </w:p>
        </w:tc>
        <w:tc>
          <w:tcPr>
            <w:tcW w:w="1191"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107,127</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108,014</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108,901</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108,901</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20,766</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61,288</w:t>
            </w:r>
          </w:p>
        </w:tc>
      </w:tr>
      <w:tr w:rsidR="003C0374" w:rsidRPr="0087211A"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20"/>
              <w:rPr>
                <w:rFonts w:cs="Arial"/>
                <w:sz w:val="18"/>
                <w:szCs w:val="18"/>
              </w:rPr>
            </w:pPr>
            <w:r w:rsidRPr="0087211A">
              <w:rPr>
                <w:rFonts w:cs="Arial"/>
                <w:sz w:val="18"/>
                <w:szCs w:val="18"/>
              </w:rPr>
              <w:t>Pyrenees S</w:t>
            </w:r>
          </w:p>
        </w:tc>
        <w:tc>
          <w:tcPr>
            <w:tcW w:w="1191"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6,822</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14,658</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15,000</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20,000</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3,156</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3,608</w:t>
            </w:r>
          </w:p>
        </w:tc>
      </w:tr>
      <w:tr w:rsidR="003C0374" w:rsidRPr="0087211A"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20"/>
              <w:rPr>
                <w:rFonts w:cs="Arial"/>
                <w:sz w:val="18"/>
                <w:szCs w:val="18"/>
              </w:rPr>
            </w:pPr>
            <w:r w:rsidRPr="0087211A">
              <w:rPr>
                <w:rFonts w:cs="Arial"/>
                <w:sz w:val="18"/>
                <w:szCs w:val="18"/>
              </w:rPr>
              <w:t>Queenscliffe B</w:t>
            </w:r>
          </w:p>
        </w:tc>
        <w:tc>
          <w:tcPr>
            <w:tcW w:w="1191"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3,017</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8,995</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11,956</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20,000</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1,425</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2,785</w:t>
            </w:r>
          </w:p>
        </w:tc>
      </w:tr>
      <w:tr w:rsidR="003C0374" w:rsidRPr="0087211A"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20"/>
              <w:rPr>
                <w:rFonts w:cs="Arial"/>
                <w:sz w:val="18"/>
                <w:szCs w:val="18"/>
              </w:rPr>
            </w:pPr>
            <w:r w:rsidRPr="0087211A">
              <w:rPr>
                <w:rFonts w:cs="Arial"/>
                <w:sz w:val="18"/>
                <w:szCs w:val="18"/>
              </w:rPr>
              <w:t>South Gippsland S</w:t>
            </w:r>
          </w:p>
        </w:tc>
        <w:tc>
          <w:tcPr>
            <w:tcW w:w="1191"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27,706</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31,409</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35,112</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35,112</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10,005</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15,373</w:t>
            </w:r>
          </w:p>
        </w:tc>
      </w:tr>
      <w:tr w:rsidR="003C0374" w:rsidRPr="0087211A"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20"/>
              <w:rPr>
                <w:rFonts w:cs="Arial"/>
                <w:sz w:val="18"/>
                <w:szCs w:val="18"/>
              </w:rPr>
            </w:pPr>
            <w:r w:rsidRPr="0087211A">
              <w:rPr>
                <w:rFonts w:cs="Arial"/>
                <w:sz w:val="18"/>
                <w:szCs w:val="18"/>
              </w:rPr>
              <w:t>Southern Grampians S</w:t>
            </w:r>
          </w:p>
        </w:tc>
        <w:tc>
          <w:tcPr>
            <w:tcW w:w="1191"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15,751</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16,089</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16,427</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20,000</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5,602</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7,589</w:t>
            </w:r>
          </w:p>
        </w:tc>
      </w:tr>
      <w:tr w:rsidR="003C0374" w:rsidRPr="0087211A"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20"/>
              <w:rPr>
                <w:rFonts w:cs="Arial"/>
                <w:sz w:val="18"/>
                <w:szCs w:val="18"/>
              </w:rPr>
            </w:pPr>
            <w:r w:rsidRPr="0087211A">
              <w:rPr>
                <w:rFonts w:cs="Arial"/>
                <w:sz w:val="18"/>
                <w:szCs w:val="18"/>
              </w:rPr>
              <w:t>Stonnington C</w:t>
            </w:r>
          </w:p>
        </w:tc>
        <w:tc>
          <w:tcPr>
            <w:tcW w:w="1191"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107,941</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107,941</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107,941</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107,941</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24,045</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54,494</w:t>
            </w:r>
          </w:p>
        </w:tc>
      </w:tr>
      <w:tr w:rsidR="003C0374" w:rsidRPr="0087211A"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20"/>
              <w:rPr>
                <w:rFonts w:cs="Arial"/>
                <w:sz w:val="18"/>
                <w:szCs w:val="18"/>
              </w:rPr>
            </w:pPr>
            <w:r w:rsidRPr="0087211A">
              <w:rPr>
                <w:rFonts w:cs="Arial"/>
                <w:sz w:val="18"/>
                <w:szCs w:val="18"/>
              </w:rPr>
              <w:t>Strathbogie S</w:t>
            </w:r>
          </w:p>
        </w:tc>
        <w:tc>
          <w:tcPr>
            <w:tcW w:w="1191"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9,826</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15,000</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15,000</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20,000</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4,277</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5,208</w:t>
            </w:r>
          </w:p>
        </w:tc>
      </w:tr>
      <w:tr w:rsidR="003C0374" w:rsidRPr="0087211A"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20"/>
              <w:rPr>
                <w:rFonts w:cs="Arial"/>
                <w:sz w:val="18"/>
                <w:szCs w:val="18"/>
              </w:rPr>
            </w:pPr>
            <w:r w:rsidRPr="0087211A">
              <w:rPr>
                <w:rFonts w:cs="Arial"/>
                <w:sz w:val="18"/>
                <w:szCs w:val="18"/>
              </w:rPr>
              <w:t>Surf Coast S</w:t>
            </w:r>
          </w:p>
        </w:tc>
        <w:tc>
          <w:tcPr>
            <w:tcW w:w="1191"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28,941</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37,731</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46,521</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46,521</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7,637</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18,603</w:t>
            </w:r>
          </w:p>
        </w:tc>
      </w:tr>
      <w:tr w:rsidR="003C0374" w:rsidRPr="0087211A"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20"/>
              <w:rPr>
                <w:rFonts w:cs="Arial"/>
                <w:sz w:val="18"/>
                <w:szCs w:val="18"/>
              </w:rPr>
            </w:pPr>
            <w:r w:rsidRPr="0087211A">
              <w:rPr>
                <w:rFonts w:cs="Arial"/>
                <w:sz w:val="18"/>
                <w:szCs w:val="18"/>
              </w:rPr>
              <w:t>Swan Hill RC</w:t>
            </w:r>
          </w:p>
        </w:tc>
        <w:tc>
          <w:tcPr>
            <w:tcW w:w="1191"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20,409</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20,625</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20,841</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20,841</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6,523</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9,121</w:t>
            </w:r>
          </w:p>
        </w:tc>
      </w:tr>
      <w:tr w:rsidR="003C0374" w:rsidRPr="0087211A"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20"/>
              <w:rPr>
                <w:rFonts w:cs="Arial"/>
                <w:sz w:val="18"/>
                <w:szCs w:val="18"/>
              </w:rPr>
            </w:pPr>
            <w:r w:rsidRPr="0087211A">
              <w:rPr>
                <w:rFonts w:cs="Arial"/>
                <w:sz w:val="18"/>
                <w:szCs w:val="18"/>
              </w:rPr>
              <w:t>Towong S</w:t>
            </w:r>
          </w:p>
        </w:tc>
        <w:tc>
          <w:tcPr>
            <w:tcW w:w="1191"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5,762</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12,378</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13,231</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20,000</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2,265</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2,951</w:t>
            </w:r>
          </w:p>
        </w:tc>
      </w:tr>
      <w:tr w:rsidR="003C0374" w:rsidRPr="0087211A"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20"/>
              <w:rPr>
                <w:rFonts w:cs="Arial"/>
                <w:sz w:val="18"/>
                <w:szCs w:val="18"/>
              </w:rPr>
            </w:pPr>
            <w:r w:rsidRPr="0087211A">
              <w:rPr>
                <w:rFonts w:cs="Arial"/>
                <w:sz w:val="18"/>
                <w:szCs w:val="18"/>
              </w:rPr>
              <w:t>Wangaratta RC</w:t>
            </w:r>
          </w:p>
        </w:tc>
        <w:tc>
          <w:tcPr>
            <w:tcW w:w="1191"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27,065</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27,228</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27,390</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27,390</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9,548</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12,504</w:t>
            </w:r>
          </w:p>
        </w:tc>
      </w:tr>
      <w:tr w:rsidR="003C0374" w:rsidRPr="0087211A"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20"/>
              <w:rPr>
                <w:rFonts w:cs="Arial"/>
                <w:sz w:val="18"/>
                <w:szCs w:val="18"/>
              </w:rPr>
            </w:pPr>
            <w:r w:rsidRPr="0087211A">
              <w:rPr>
                <w:rFonts w:cs="Arial"/>
                <w:sz w:val="18"/>
                <w:szCs w:val="18"/>
              </w:rPr>
              <w:t>Warrnambool C</w:t>
            </w:r>
          </w:p>
        </w:tc>
        <w:tc>
          <w:tcPr>
            <w:tcW w:w="1191"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33,644</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33,644</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33,644</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33,644</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10,019</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14,637</w:t>
            </w:r>
          </w:p>
        </w:tc>
      </w:tr>
      <w:tr w:rsidR="003C0374" w:rsidRPr="0087211A"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20"/>
              <w:rPr>
                <w:rFonts w:cs="Arial"/>
                <w:sz w:val="18"/>
                <w:szCs w:val="18"/>
              </w:rPr>
            </w:pPr>
            <w:r w:rsidRPr="0087211A">
              <w:rPr>
                <w:rFonts w:cs="Arial"/>
                <w:sz w:val="18"/>
                <w:szCs w:val="18"/>
              </w:rPr>
              <w:t>Wellington S</w:t>
            </w:r>
          </w:p>
        </w:tc>
        <w:tc>
          <w:tcPr>
            <w:tcW w:w="1191"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41,965</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45,384</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48,803</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48,803</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14,339</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21,226</w:t>
            </w:r>
          </w:p>
        </w:tc>
      </w:tr>
      <w:tr w:rsidR="003C0374" w:rsidRPr="0087211A"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20"/>
              <w:rPr>
                <w:rFonts w:cs="Arial"/>
                <w:sz w:val="18"/>
                <w:szCs w:val="18"/>
              </w:rPr>
            </w:pPr>
            <w:r w:rsidRPr="0087211A">
              <w:rPr>
                <w:rFonts w:cs="Arial"/>
                <w:sz w:val="18"/>
                <w:szCs w:val="18"/>
              </w:rPr>
              <w:t>West Wimmera S</w:t>
            </w:r>
          </w:p>
        </w:tc>
        <w:tc>
          <w:tcPr>
            <w:tcW w:w="1191"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3,879</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8,317</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8,875</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20,000</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1,535</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2,095</w:t>
            </w:r>
          </w:p>
        </w:tc>
      </w:tr>
      <w:tr w:rsidR="003C0374" w:rsidRPr="0087211A"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20"/>
              <w:rPr>
                <w:rFonts w:cs="Arial"/>
                <w:sz w:val="18"/>
                <w:szCs w:val="18"/>
              </w:rPr>
            </w:pPr>
            <w:r w:rsidRPr="0087211A">
              <w:rPr>
                <w:rFonts w:cs="Arial"/>
                <w:sz w:val="18"/>
                <w:szCs w:val="18"/>
              </w:rPr>
              <w:t>Whitehorse C</w:t>
            </w:r>
          </w:p>
        </w:tc>
        <w:tc>
          <w:tcPr>
            <w:tcW w:w="1191"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165,557</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165,557</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165,557</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165,557</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43,723</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67,249</w:t>
            </w:r>
          </w:p>
        </w:tc>
      </w:tr>
      <w:tr w:rsidR="003C0374" w:rsidRPr="0087211A"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20"/>
              <w:rPr>
                <w:rFonts w:cs="Arial"/>
                <w:sz w:val="18"/>
                <w:szCs w:val="18"/>
              </w:rPr>
            </w:pPr>
            <w:r w:rsidRPr="0087211A">
              <w:rPr>
                <w:rFonts w:cs="Arial"/>
                <w:sz w:val="18"/>
                <w:szCs w:val="18"/>
              </w:rPr>
              <w:t>Whittlesea C</w:t>
            </w:r>
          </w:p>
        </w:tc>
        <w:tc>
          <w:tcPr>
            <w:tcW w:w="1191"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195,397</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195,397</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195,397</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195,397</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45,112</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69,471</w:t>
            </w:r>
          </w:p>
        </w:tc>
      </w:tr>
      <w:tr w:rsidR="003C0374" w:rsidRPr="0087211A"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20"/>
              <w:rPr>
                <w:rFonts w:cs="Arial"/>
                <w:sz w:val="18"/>
                <w:szCs w:val="18"/>
              </w:rPr>
            </w:pPr>
            <w:r w:rsidRPr="0087211A">
              <w:rPr>
                <w:rFonts w:cs="Arial"/>
                <w:sz w:val="18"/>
                <w:szCs w:val="18"/>
              </w:rPr>
              <w:t>Wodonga C</w:t>
            </w:r>
          </w:p>
        </w:tc>
        <w:tc>
          <w:tcPr>
            <w:tcW w:w="1191"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38,559</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38,559</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38,559</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38,559</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9,954</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15,978</w:t>
            </w:r>
          </w:p>
        </w:tc>
      </w:tr>
      <w:tr w:rsidR="003C0374" w:rsidRPr="0087211A"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20"/>
              <w:rPr>
                <w:rFonts w:cs="Arial"/>
                <w:sz w:val="18"/>
                <w:szCs w:val="18"/>
              </w:rPr>
            </w:pPr>
            <w:r w:rsidRPr="0087211A">
              <w:rPr>
                <w:rFonts w:cs="Arial"/>
                <w:sz w:val="18"/>
                <w:szCs w:val="18"/>
              </w:rPr>
              <w:t>Wyndham C</w:t>
            </w:r>
          </w:p>
        </w:tc>
        <w:tc>
          <w:tcPr>
            <w:tcW w:w="1191"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209,847</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209,847</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209,847</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209,847</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32,451</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76,869</w:t>
            </w:r>
          </w:p>
        </w:tc>
      </w:tr>
      <w:tr w:rsidR="003C0374" w:rsidRPr="0087211A"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20"/>
              <w:rPr>
                <w:rFonts w:cs="Arial"/>
                <w:sz w:val="18"/>
                <w:szCs w:val="18"/>
              </w:rPr>
            </w:pPr>
            <w:r w:rsidRPr="0087211A">
              <w:rPr>
                <w:rFonts w:cs="Arial"/>
                <w:sz w:val="18"/>
                <w:szCs w:val="18"/>
              </w:rPr>
              <w:t>Yarra C</w:t>
            </w:r>
          </w:p>
        </w:tc>
        <w:tc>
          <w:tcPr>
            <w:tcW w:w="1191"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89,151</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89,151</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89,151</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89,151</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16,888</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44,302</w:t>
            </w:r>
          </w:p>
        </w:tc>
      </w:tr>
      <w:tr w:rsidR="003C0374" w:rsidRPr="0087211A"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20"/>
              <w:rPr>
                <w:rFonts w:cs="Arial"/>
                <w:sz w:val="18"/>
                <w:szCs w:val="18"/>
              </w:rPr>
            </w:pPr>
            <w:r w:rsidRPr="0087211A">
              <w:rPr>
                <w:rFonts w:cs="Arial"/>
                <w:sz w:val="18"/>
                <w:szCs w:val="18"/>
              </w:rPr>
              <w:t>Yarra Ranges S</w:t>
            </w:r>
          </w:p>
        </w:tc>
        <w:tc>
          <w:tcPr>
            <w:tcW w:w="1191"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150,661</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150,661</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150,661</w:t>
            </w:r>
          </w:p>
        </w:tc>
        <w:tc>
          <w:tcPr>
            <w:tcW w:w="1191" w:type="dxa"/>
            <w:tcBorders>
              <w:top w:val="nil"/>
              <w:left w:val="nil"/>
              <w:bottom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150,661</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39,285</w:t>
            </w:r>
          </w:p>
        </w:tc>
        <w:tc>
          <w:tcPr>
            <w:tcW w:w="1191" w:type="dxa"/>
            <w:tcBorders>
              <w:top w:val="nil"/>
              <w:left w:val="nil"/>
              <w:bottom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58,856</w:t>
            </w:r>
          </w:p>
        </w:tc>
      </w:tr>
      <w:tr w:rsidR="003C0374" w:rsidRPr="0087211A" w:rsidTr="008001AD">
        <w:trPr>
          <w:trHeight w:val="240"/>
        </w:trPr>
        <w:tc>
          <w:tcPr>
            <w:tcW w:w="2268" w:type="dxa"/>
            <w:tcBorders>
              <w:top w:val="nil"/>
              <w:left w:val="nil"/>
              <w:right w:val="single" w:sz="18" w:space="0" w:color="E36C0A" w:themeColor="accent6" w:themeShade="BF"/>
            </w:tcBorders>
            <w:shd w:val="clear" w:color="auto" w:fill="auto"/>
            <w:vAlign w:val="center"/>
          </w:tcPr>
          <w:p w:rsidR="003C0374" w:rsidRPr="0087211A" w:rsidRDefault="003C0374" w:rsidP="000B210A">
            <w:pPr>
              <w:spacing w:before="40" w:after="20"/>
              <w:rPr>
                <w:rFonts w:cs="Arial"/>
                <w:sz w:val="18"/>
                <w:szCs w:val="18"/>
              </w:rPr>
            </w:pPr>
            <w:r w:rsidRPr="0087211A">
              <w:rPr>
                <w:rFonts w:cs="Arial"/>
                <w:sz w:val="18"/>
                <w:szCs w:val="18"/>
              </w:rPr>
              <w:t>Yarriambiack S</w:t>
            </w:r>
          </w:p>
        </w:tc>
        <w:tc>
          <w:tcPr>
            <w:tcW w:w="1191" w:type="dxa"/>
            <w:tcBorders>
              <w:top w:val="nil"/>
              <w:left w:val="single" w:sz="18" w:space="0" w:color="E36C0A" w:themeColor="accent6" w:themeShade="BF"/>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6,759</w:t>
            </w:r>
          </w:p>
        </w:tc>
        <w:tc>
          <w:tcPr>
            <w:tcW w:w="1191" w:type="dxa"/>
            <w:tcBorders>
              <w:top w:val="nil"/>
              <w:left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14,149</w:t>
            </w:r>
          </w:p>
        </w:tc>
        <w:tc>
          <w:tcPr>
            <w:tcW w:w="1191" w:type="dxa"/>
            <w:tcBorders>
              <w:top w:val="nil"/>
              <w:left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14,780</w:t>
            </w:r>
          </w:p>
        </w:tc>
        <w:tc>
          <w:tcPr>
            <w:tcW w:w="1191" w:type="dxa"/>
            <w:tcBorders>
              <w:top w:val="nil"/>
              <w:left w:val="nil"/>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20,000</w:t>
            </w:r>
          </w:p>
        </w:tc>
        <w:tc>
          <w:tcPr>
            <w:tcW w:w="1191" w:type="dxa"/>
            <w:tcBorders>
              <w:top w:val="nil"/>
              <w:left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3,110</w:t>
            </w:r>
          </w:p>
        </w:tc>
        <w:tc>
          <w:tcPr>
            <w:tcW w:w="1191" w:type="dxa"/>
            <w:tcBorders>
              <w:top w:val="nil"/>
              <w:left w:val="nil"/>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3,432</w:t>
            </w:r>
          </w:p>
        </w:tc>
      </w:tr>
      <w:tr w:rsidR="003C0374" w:rsidRPr="0087211A" w:rsidTr="008001AD">
        <w:trPr>
          <w:trHeight w:val="240"/>
        </w:trPr>
        <w:tc>
          <w:tcPr>
            <w:tcW w:w="2268" w:type="dxa"/>
            <w:tcBorders>
              <w:left w:val="nil"/>
              <w:right w:val="single" w:sz="18" w:space="0" w:color="E36C0A" w:themeColor="accent6" w:themeShade="BF"/>
            </w:tcBorders>
            <w:shd w:val="clear" w:color="auto" w:fill="auto"/>
            <w:vAlign w:val="center"/>
          </w:tcPr>
          <w:p w:rsidR="003C0374" w:rsidRPr="0087211A" w:rsidRDefault="003C0374" w:rsidP="000B210A">
            <w:pPr>
              <w:spacing w:before="40" w:after="20"/>
              <w:rPr>
                <w:rFonts w:cs="Arial"/>
                <w:sz w:val="18"/>
                <w:szCs w:val="18"/>
              </w:rPr>
            </w:pPr>
          </w:p>
        </w:tc>
        <w:tc>
          <w:tcPr>
            <w:tcW w:w="1191" w:type="dxa"/>
            <w:tcBorders>
              <w:left w:val="single" w:sz="18" w:space="0" w:color="E36C0A" w:themeColor="accent6" w:themeShade="BF"/>
              <w:bottom w:val="single" w:sz="8" w:space="0" w:color="E36C0A" w:themeColor="accent6" w:themeShade="BF"/>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 </w:t>
            </w:r>
          </w:p>
        </w:tc>
        <w:tc>
          <w:tcPr>
            <w:tcW w:w="1191" w:type="dxa"/>
            <w:tcBorders>
              <w:left w:val="nil"/>
              <w:bottom w:val="single" w:sz="8" w:space="0" w:color="E36C0A" w:themeColor="accent6" w:themeShade="BF"/>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 </w:t>
            </w:r>
          </w:p>
        </w:tc>
        <w:tc>
          <w:tcPr>
            <w:tcW w:w="1191" w:type="dxa"/>
            <w:tcBorders>
              <w:left w:val="nil"/>
              <w:bottom w:val="single" w:sz="8" w:space="0" w:color="E36C0A" w:themeColor="accent6" w:themeShade="BF"/>
              <w:right w:val="nil"/>
            </w:tcBorders>
            <w:vAlign w:val="center"/>
          </w:tcPr>
          <w:p w:rsidR="003C0374" w:rsidRPr="003C0374" w:rsidRDefault="003C0374" w:rsidP="000B210A">
            <w:pPr>
              <w:spacing w:before="40" w:after="20"/>
              <w:jc w:val="right"/>
              <w:rPr>
                <w:rFonts w:cs="Arial"/>
                <w:sz w:val="18"/>
                <w:szCs w:val="18"/>
              </w:rPr>
            </w:pPr>
          </w:p>
        </w:tc>
        <w:tc>
          <w:tcPr>
            <w:tcW w:w="1191" w:type="dxa"/>
            <w:tcBorders>
              <w:left w:val="nil"/>
              <w:bottom w:val="single" w:sz="8" w:space="0" w:color="E36C0A" w:themeColor="accent6" w:themeShade="BF"/>
              <w:right w:val="nil"/>
            </w:tcBorders>
            <w:vAlign w:val="center"/>
          </w:tcPr>
          <w:p w:rsidR="003C0374" w:rsidRPr="003C0374" w:rsidRDefault="003C0374" w:rsidP="000B210A">
            <w:pPr>
              <w:spacing w:before="40" w:after="20"/>
              <w:jc w:val="right"/>
              <w:rPr>
                <w:rFonts w:cs="Arial"/>
                <w:sz w:val="18"/>
                <w:szCs w:val="18"/>
              </w:rPr>
            </w:pPr>
            <w:r w:rsidRPr="003C0374">
              <w:rPr>
                <w:rFonts w:cs="Arial"/>
                <w:sz w:val="18"/>
                <w:szCs w:val="18"/>
              </w:rPr>
              <w:t> </w:t>
            </w:r>
          </w:p>
        </w:tc>
        <w:tc>
          <w:tcPr>
            <w:tcW w:w="1191" w:type="dxa"/>
            <w:tcBorders>
              <w:left w:val="nil"/>
              <w:bottom w:val="single" w:sz="8" w:space="0" w:color="E36C0A" w:themeColor="accent6" w:themeShade="BF"/>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 </w:t>
            </w:r>
          </w:p>
        </w:tc>
        <w:tc>
          <w:tcPr>
            <w:tcW w:w="1191" w:type="dxa"/>
            <w:tcBorders>
              <w:left w:val="nil"/>
              <w:bottom w:val="single" w:sz="8" w:space="0" w:color="E36C0A" w:themeColor="accent6" w:themeShade="BF"/>
              <w:right w:val="nil"/>
            </w:tcBorders>
            <w:shd w:val="clear" w:color="auto" w:fill="auto"/>
            <w:vAlign w:val="center"/>
          </w:tcPr>
          <w:p w:rsidR="003C0374" w:rsidRPr="003C0374" w:rsidRDefault="003C0374" w:rsidP="000B210A">
            <w:pPr>
              <w:spacing w:before="40" w:after="20"/>
              <w:jc w:val="right"/>
              <w:rPr>
                <w:rFonts w:cs="Arial"/>
                <w:sz w:val="18"/>
                <w:szCs w:val="18"/>
              </w:rPr>
            </w:pPr>
            <w:r w:rsidRPr="003C0374">
              <w:rPr>
                <w:rFonts w:cs="Arial"/>
                <w:sz w:val="18"/>
                <w:szCs w:val="18"/>
              </w:rPr>
              <w:t> </w:t>
            </w:r>
          </w:p>
        </w:tc>
      </w:tr>
      <w:tr w:rsidR="003C0374" w:rsidRPr="003C0374" w:rsidTr="008001AD">
        <w:trPr>
          <w:trHeight w:val="240"/>
        </w:trPr>
        <w:tc>
          <w:tcPr>
            <w:tcW w:w="2268" w:type="dxa"/>
            <w:tcBorders>
              <w:left w:val="nil"/>
              <w:right w:val="single" w:sz="18" w:space="0" w:color="E36C0A" w:themeColor="accent6" w:themeShade="BF"/>
            </w:tcBorders>
            <w:shd w:val="clear" w:color="auto" w:fill="auto"/>
            <w:vAlign w:val="center"/>
          </w:tcPr>
          <w:p w:rsidR="003C0374" w:rsidRPr="0087211A" w:rsidRDefault="003C0374" w:rsidP="000B210A">
            <w:pPr>
              <w:spacing w:before="40" w:after="20"/>
              <w:rPr>
                <w:rFonts w:cs="Arial"/>
                <w:sz w:val="18"/>
                <w:szCs w:val="18"/>
              </w:rPr>
            </w:pPr>
          </w:p>
        </w:tc>
        <w:tc>
          <w:tcPr>
            <w:tcW w:w="1191" w:type="dxa"/>
            <w:tcBorders>
              <w:top w:val="single" w:sz="8" w:space="0" w:color="E36C0A" w:themeColor="accent6" w:themeShade="BF"/>
              <w:left w:val="single" w:sz="18" w:space="0" w:color="E36C0A" w:themeColor="accent6" w:themeShade="BF"/>
              <w:right w:val="nil"/>
            </w:tcBorders>
            <w:shd w:val="clear" w:color="auto" w:fill="auto"/>
            <w:vAlign w:val="center"/>
          </w:tcPr>
          <w:p w:rsidR="003C0374" w:rsidRPr="003C0374" w:rsidRDefault="003C0374" w:rsidP="000B210A">
            <w:pPr>
              <w:spacing w:before="40" w:after="20"/>
              <w:jc w:val="right"/>
              <w:rPr>
                <w:rFonts w:cs="Arial"/>
                <w:b/>
                <w:sz w:val="18"/>
                <w:szCs w:val="18"/>
              </w:rPr>
            </w:pPr>
            <w:r w:rsidRPr="003C0374">
              <w:rPr>
                <w:rFonts w:cs="Arial"/>
                <w:b/>
                <w:sz w:val="18"/>
                <w:szCs w:val="18"/>
              </w:rPr>
              <w:t>5,937,462</w:t>
            </w:r>
          </w:p>
        </w:tc>
        <w:tc>
          <w:tcPr>
            <w:tcW w:w="1191" w:type="dxa"/>
            <w:tcBorders>
              <w:top w:val="single" w:sz="8" w:space="0" w:color="E36C0A" w:themeColor="accent6" w:themeShade="BF"/>
              <w:left w:val="nil"/>
              <w:right w:val="nil"/>
            </w:tcBorders>
            <w:shd w:val="clear" w:color="auto" w:fill="auto"/>
            <w:vAlign w:val="center"/>
          </w:tcPr>
          <w:p w:rsidR="003C0374" w:rsidRPr="003C0374" w:rsidRDefault="003C0374" w:rsidP="000B210A">
            <w:pPr>
              <w:spacing w:before="40" w:after="20"/>
              <w:jc w:val="right"/>
              <w:rPr>
                <w:rFonts w:cs="Arial"/>
                <w:b/>
                <w:sz w:val="18"/>
                <w:szCs w:val="18"/>
              </w:rPr>
            </w:pPr>
            <w:r w:rsidRPr="003C0374">
              <w:rPr>
                <w:rFonts w:cs="Arial"/>
                <w:b/>
                <w:sz w:val="18"/>
                <w:szCs w:val="18"/>
              </w:rPr>
              <w:t>6,095,902</w:t>
            </w:r>
          </w:p>
        </w:tc>
        <w:tc>
          <w:tcPr>
            <w:tcW w:w="1191" w:type="dxa"/>
            <w:tcBorders>
              <w:top w:val="single" w:sz="8" w:space="0" w:color="E36C0A" w:themeColor="accent6" w:themeShade="BF"/>
              <w:left w:val="nil"/>
              <w:right w:val="nil"/>
            </w:tcBorders>
            <w:vAlign w:val="center"/>
          </w:tcPr>
          <w:p w:rsidR="003C0374" w:rsidRPr="003C0374" w:rsidRDefault="003C0374" w:rsidP="000B210A">
            <w:pPr>
              <w:spacing w:before="40" w:after="20"/>
              <w:jc w:val="right"/>
              <w:rPr>
                <w:rFonts w:cs="Arial"/>
                <w:b/>
                <w:sz w:val="18"/>
                <w:szCs w:val="18"/>
              </w:rPr>
            </w:pPr>
            <w:r w:rsidRPr="003C0374">
              <w:rPr>
                <w:rFonts w:cs="Arial"/>
                <w:b/>
                <w:sz w:val="18"/>
                <w:szCs w:val="18"/>
              </w:rPr>
              <w:t>6,177,941</w:t>
            </w:r>
          </w:p>
        </w:tc>
        <w:tc>
          <w:tcPr>
            <w:tcW w:w="1191" w:type="dxa"/>
            <w:tcBorders>
              <w:top w:val="single" w:sz="8" w:space="0" w:color="E36C0A" w:themeColor="accent6" w:themeShade="BF"/>
              <w:left w:val="nil"/>
              <w:right w:val="nil"/>
            </w:tcBorders>
            <w:vAlign w:val="center"/>
          </w:tcPr>
          <w:p w:rsidR="003C0374" w:rsidRPr="003C0374" w:rsidRDefault="003C0374" w:rsidP="000B210A">
            <w:pPr>
              <w:spacing w:before="40" w:after="20"/>
              <w:jc w:val="right"/>
              <w:rPr>
                <w:rFonts w:cs="Arial"/>
                <w:b/>
                <w:sz w:val="18"/>
                <w:szCs w:val="18"/>
              </w:rPr>
            </w:pPr>
            <w:r w:rsidRPr="003C0374">
              <w:rPr>
                <w:rFonts w:cs="Arial"/>
                <w:b/>
                <w:sz w:val="18"/>
                <w:szCs w:val="18"/>
              </w:rPr>
              <w:t>6,292,245</w:t>
            </w:r>
          </w:p>
        </w:tc>
        <w:tc>
          <w:tcPr>
            <w:tcW w:w="1191" w:type="dxa"/>
            <w:tcBorders>
              <w:top w:val="single" w:sz="8" w:space="0" w:color="E36C0A" w:themeColor="accent6" w:themeShade="BF"/>
              <w:left w:val="nil"/>
              <w:right w:val="nil"/>
            </w:tcBorders>
            <w:shd w:val="clear" w:color="auto" w:fill="auto"/>
            <w:vAlign w:val="center"/>
          </w:tcPr>
          <w:p w:rsidR="003C0374" w:rsidRPr="003C0374" w:rsidRDefault="003C0374" w:rsidP="000B210A">
            <w:pPr>
              <w:spacing w:before="40" w:after="20"/>
              <w:jc w:val="right"/>
              <w:rPr>
                <w:rFonts w:cs="Arial"/>
                <w:b/>
                <w:sz w:val="18"/>
                <w:szCs w:val="18"/>
              </w:rPr>
            </w:pPr>
            <w:r w:rsidRPr="003C0374">
              <w:rPr>
                <w:rFonts w:cs="Arial"/>
                <w:b/>
                <w:sz w:val="18"/>
                <w:szCs w:val="18"/>
              </w:rPr>
              <w:t>1,554,486</w:t>
            </w:r>
          </w:p>
        </w:tc>
        <w:tc>
          <w:tcPr>
            <w:tcW w:w="1191" w:type="dxa"/>
            <w:tcBorders>
              <w:top w:val="single" w:sz="8" w:space="0" w:color="E36C0A" w:themeColor="accent6" w:themeShade="BF"/>
              <w:left w:val="nil"/>
              <w:right w:val="nil"/>
            </w:tcBorders>
            <w:shd w:val="clear" w:color="auto" w:fill="auto"/>
            <w:vAlign w:val="center"/>
          </w:tcPr>
          <w:p w:rsidR="003C0374" w:rsidRPr="003C0374" w:rsidRDefault="003C0374" w:rsidP="000B210A">
            <w:pPr>
              <w:spacing w:before="40" w:after="20"/>
              <w:jc w:val="right"/>
              <w:rPr>
                <w:rFonts w:cs="Arial"/>
                <w:b/>
                <w:sz w:val="18"/>
                <w:szCs w:val="18"/>
              </w:rPr>
            </w:pPr>
            <w:r w:rsidRPr="003C0374">
              <w:rPr>
                <w:rFonts w:cs="Arial"/>
                <w:b/>
                <w:sz w:val="18"/>
                <w:szCs w:val="18"/>
              </w:rPr>
              <w:t>2,524,963</w:t>
            </w:r>
          </w:p>
        </w:tc>
      </w:tr>
    </w:tbl>
    <w:p w:rsidR="00282D8A" w:rsidRPr="00FF36E8" w:rsidRDefault="00675E14" w:rsidP="00FF36E8">
      <w:pPr>
        <w:spacing w:before="40" w:after="20"/>
        <w:rPr>
          <w:rFonts w:cs="Arial"/>
          <w:sz w:val="18"/>
          <w:szCs w:val="18"/>
        </w:rPr>
      </w:pPr>
      <w:r w:rsidRPr="00FF36E8">
        <w:rPr>
          <w:rFonts w:cs="Arial"/>
          <w:i/>
          <w:sz w:val="16"/>
          <w:szCs w:val="16"/>
        </w:rPr>
        <w:t>* Population doubled to maximum of 15,000.</w:t>
      </w:r>
      <w:r w:rsidR="003B317F" w:rsidRPr="00FF36E8">
        <w:rPr>
          <w:rFonts w:cs="Arial"/>
          <w:sz w:val="18"/>
          <w:szCs w:val="18"/>
        </w:rPr>
        <w:br w:type="page"/>
      </w:r>
    </w:p>
    <w:p w:rsidR="00282D8A" w:rsidRPr="00FF36E8" w:rsidRDefault="00282D8A" w:rsidP="00FF36E8">
      <w:pPr>
        <w:spacing w:before="40" w:after="20"/>
        <w:rPr>
          <w:rFonts w:cs="Arial"/>
          <w:sz w:val="18"/>
          <w:szCs w:val="18"/>
        </w:rPr>
      </w:pPr>
    </w:p>
    <w:p w:rsidR="00282D8A" w:rsidRPr="00FF36E8" w:rsidRDefault="00282D8A" w:rsidP="00FF36E8">
      <w:pPr>
        <w:spacing w:before="40" w:after="20"/>
        <w:rPr>
          <w:rFonts w:cs="Arial"/>
          <w:sz w:val="18"/>
          <w:szCs w:val="18"/>
        </w:rPr>
      </w:pPr>
    </w:p>
    <w:p w:rsidR="0058215B" w:rsidRPr="00FF36E8" w:rsidRDefault="0058215B" w:rsidP="00FF36E8">
      <w:pPr>
        <w:spacing w:before="40" w:after="20"/>
        <w:rPr>
          <w:rFonts w:cs="Arial"/>
          <w:sz w:val="18"/>
          <w:szCs w:val="18"/>
        </w:rPr>
      </w:pPr>
    </w:p>
    <w:p w:rsidR="00675E14" w:rsidRPr="00FF36E8" w:rsidRDefault="00675E14" w:rsidP="00FF36E8">
      <w:pPr>
        <w:spacing w:before="40" w:after="20"/>
        <w:rPr>
          <w:rFonts w:cs="Arial"/>
          <w:sz w:val="18"/>
          <w:szCs w:val="18"/>
        </w:rPr>
      </w:pPr>
    </w:p>
    <w:p w:rsidR="0058215B" w:rsidRPr="00FF36E8" w:rsidRDefault="0058215B" w:rsidP="00FF36E8">
      <w:pPr>
        <w:spacing w:before="40" w:after="20"/>
        <w:rPr>
          <w:rFonts w:cs="Arial"/>
          <w:sz w:val="18"/>
          <w:szCs w:val="18"/>
        </w:rPr>
      </w:pPr>
    </w:p>
    <w:p w:rsidR="0058215B" w:rsidRPr="00FF36E8" w:rsidRDefault="0058215B" w:rsidP="00FF36E8">
      <w:pPr>
        <w:spacing w:before="40" w:after="20"/>
        <w:rPr>
          <w:rFonts w:cs="Arial"/>
          <w:sz w:val="18"/>
          <w:szCs w:val="18"/>
        </w:rPr>
      </w:pPr>
    </w:p>
    <w:p w:rsidR="0058215B" w:rsidRPr="00FF36E8" w:rsidRDefault="0058215B" w:rsidP="00FF36E8">
      <w:pPr>
        <w:spacing w:before="40" w:after="20"/>
        <w:rPr>
          <w:rFonts w:cs="Arial"/>
          <w:sz w:val="18"/>
          <w:szCs w:val="18"/>
        </w:rPr>
      </w:pPr>
    </w:p>
    <w:p w:rsidR="0058215B" w:rsidRPr="00FF36E8" w:rsidRDefault="0058215B" w:rsidP="00FF36E8">
      <w:pPr>
        <w:spacing w:before="40" w:after="20"/>
        <w:rPr>
          <w:rFonts w:cs="Arial"/>
          <w:sz w:val="18"/>
          <w:szCs w:val="18"/>
        </w:rPr>
      </w:pPr>
    </w:p>
    <w:p w:rsidR="0058215B" w:rsidRPr="00FF36E8" w:rsidRDefault="00BE7A13" w:rsidP="00FF36E8">
      <w:pPr>
        <w:spacing w:before="40" w:after="20"/>
        <w:rPr>
          <w:rFonts w:cs="Arial"/>
          <w:sz w:val="18"/>
          <w:szCs w:val="18"/>
        </w:rPr>
      </w:pPr>
      <w:r w:rsidRPr="00FF36E8">
        <w:rPr>
          <w:rFonts w:cs="Arial"/>
          <w:sz w:val="18"/>
          <w:szCs w:val="18"/>
        </w:rPr>
        <w:br w:type="page"/>
      </w:r>
    </w:p>
    <w:p w:rsidR="00C94778" w:rsidRPr="00976C78" w:rsidRDefault="00C94778" w:rsidP="00010EFE">
      <w:pPr>
        <w:pStyle w:val="AnnRptHEADING1"/>
      </w:pPr>
      <w:r w:rsidRPr="00976C78">
        <w:t xml:space="preserve">General Purpose Grants </w:t>
      </w:r>
      <w:r w:rsidR="00117BD1">
        <w:t>2016-17</w:t>
      </w:r>
      <w:r w:rsidR="00CE4507" w:rsidRPr="00976C78">
        <w:tab/>
        <w:t>Appendix 4</w:t>
      </w:r>
    </w:p>
    <w:p w:rsidR="00C94778" w:rsidRPr="00976C78" w:rsidRDefault="004F1184" w:rsidP="00010EFE">
      <w:pPr>
        <w:pStyle w:val="AnnRptHEADING2"/>
      </w:pPr>
      <w:r>
        <w:tab/>
      </w:r>
      <w:r w:rsidR="00CE520A" w:rsidRPr="00976C78">
        <w:t xml:space="preserve">B.  </w:t>
      </w:r>
      <w:r w:rsidR="00A02A28" w:rsidRPr="00976C78">
        <w:t xml:space="preserve">Statewide </w:t>
      </w:r>
      <w:r w:rsidR="00C94778" w:rsidRPr="00976C78">
        <w:t>Average Expenditure &amp; Revenue Data</w:t>
      </w:r>
    </w:p>
    <w:p w:rsidR="00C94778" w:rsidRPr="00FF36E8" w:rsidRDefault="00C94778" w:rsidP="00FF36E8">
      <w:pPr>
        <w:spacing w:before="40" w:after="20"/>
        <w:rPr>
          <w:rFonts w:cs="Arial"/>
          <w:sz w:val="18"/>
          <w:szCs w:val="18"/>
        </w:rPr>
      </w:pPr>
    </w:p>
    <w:p w:rsidR="00F37491" w:rsidRDefault="00F37491" w:rsidP="00FF36E8">
      <w:pPr>
        <w:spacing w:before="40" w:after="20"/>
        <w:rPr>
          <w:rFonts w:cs="Arial"/>
          <w:sz w:val="18"/>
          <w:szCs w:val="18"/>
        </w:rPr>
      </w:pPr>
    </w:p>
    <w:p w:rsidR="00712E97" w:rsidRDefault="00712E97" w:rsidP="00FF36E8">
      <w:pPr>
        <w:spacing w:before="40" w:after="20"/>
        <w:rPr>
          <w:rFonts w:cs="Arial"/>
          <w:sz w:val="18"/>
          <w:szCs w:val="18"/>
        </w:rPr>
      </w:pPr>
    </w:p>
    <w:p w:rsidR="00712E97" w:rsidRPr="00FF36E8" w:rsidRDefault="00712E97" w:rsidP="00FF36E8">
      <w:pPr>
        <w:spacing w:before="40" w:after="20"/>
        <w:rPr>
          <w:rFonts w:cs="Arial"/>
          <w:sz w:val="18"/>
          <w:szCs w:val="18"/>
        </w:rPr>
      </w:pPr>
    </w:p>
    <w:tbl>
      <w:tblPr>
        <w:tblW w:w="9130" w:type="dxa"/>
        <w:tblInd w:w="91" w:type="dxa"/>
        <w:tblLayout w:type="fixed"/>
        <w:tblCellMar>
          <w:left w:w="57" w:type="dxa"/>
          <w:right w:w="57" w:type="dxa"/>
        </w:tblCellMar>
        <w:tblLook w:val="0000" w:firstRow="0" w:lastRow="0" w:firstColumn="0" w:lastColumn="0" w:noHBand="0" w:noVBand="0"/>
      </w:tblPr>
      <w:tblGrid>
        <w:gridCol w:w="568"/>
        <w:gridCol w:w="2268"/>
        <w:gridCol w:w="1134"/>
        <w:gridCol w:w="1361"/>
        <w:gridCol w:w="1134"/>
        <w:gridCol w:w="170"/>
        <w:gridCol w:w="1361"/>
        <w:gridCol w:w="1134"/>
      </w:tblGrid>
      <w:tr w:rsidR="00D21D97" w:rsidRPr="00FF36E8" w:rsidTr="008001AD">
        <w:trPr>
          <w:trHeight w:val="20"/>
        </w:trPr>
        <w:tc>
          <w:tcPr>
            <w:tcW w:w="568" w:type="dxa"/>
            <w:shd w:val="clear" w:color="auto" w:fill="auto"/>
            <w:vAlign w:val="bottom"/>
          </w:tcPr>
          <w:p w:rsidR="00D21D97" w:rsidRPr="00FF36E8" w:rsidRDefault="00D21D97" w:rsidP="009556E8">
            <w:pPr>
              <w:spacing w:before="40" w:after="20"/>
              <w:jc w:val="center"/>
              <w:rPr>
                <w:rFonts w:cs="Arial"/>
                <w:b/>
                <w:sz w:val="18"/>
                <w:szCs w:val="18"/>
              </w:rPr>
            </w:pPr>
          </w:p>
        </w:tc>
        <w:tc>
          <w:tcPr>
            <w:tcW w:w="2268" w:type="dxa"/>
            <w:tcBorders>
              <w:right w:val="single" w:sz="18" w:space="0" w:color="E36C0A" w:themeColor="accent6" w:themeShade="BF"/>
            </w:tcBorders>
            <w:vAlign w:val="bottom"/>
          </w:tcPr>
          <w:p w:rsidR="00D21D97" w:rsidRPr="00FF36E8" w:rsidRDefault="00D21D97" w:rsidP="009556E8">
            <w:pPr>
              <w:spacing w:before="40" w:after="20"/>
              <w:jc w:val="center"/>
              <w:rPr>
                <w:rFonts w:cs="Arial"/>
                <w:b/>
                <w:sz w:val="18"/>
                <w:szCs w:val="18"/>
              </w:rPr>
            </w:pPr>
          </w:p>
        </w:tc>
        <w:tc>
          <w:tcPr>
            <w:tcW w:w="6294" w:type="dxa"/>
            <w:gridSpan w:val="6"/>
            <w:tcBorders>
              <w:left w:val="single" w:sz="18" w:space="0" w:color="E36C0A" w:themeColor="accent6" w:themeShade="BF"/>
              <w:bottom w:val="single" w:sz="8" w:space="0" w:color="E36C0A" w:themeColor="accent6" w:themeShade="BF"/>
            </w:tcBorders>
            <w:shd w:val="clear" w:color="auto" w:fill="auto"/>
            <w:vAlign w:val="bottom"/>
          </w:tcPr>
          <w:p w:rsidR="00D21D97" w:rsidRPr="00FF36E8" w:rsidRDefault="00D21D97" w:rsidP="008001AD">
            <w:pPr>
              <w:spacing w:before="40" w:after="20"/>
              <w:jc w:val="center"/>
              <w:rPr>
                <w:rFonts w:cs="Arial"/>
                <w:b/>
                <w:sz w:val="18"/>
                <w:szCs w:val="18"/>
              </w:rPr>
            </w:pPr>
            <w:r w:rsidRPr="00FF36E8">
              <w:rPr>
                <w:rFonts w:cs="Arial"/>
                <w:b/>
                <w:sz w:val="18"/>
                <w:szCs w:val="18"/>
              </w:rPr>
              <w:t>Function Summary</w:t>
            </w:r>
          </w:p>
        </w:tc>
      </w:tr>
      <w:tr w:rsidR="00475A74" w:rsidRPr="00FF36E8" w:rsidTr="008001AD">
        <w:trPr>
          <w:trHeight w:val="20"/>
        </w:trPr>
        <w:tc>
          <w:tcPr>
            <w:tcW w:w="568" w:type="dxa"/>
            <w:shd w:val="clear" w:color="auto" w:fill="auto"/>
            <w:vAlign w:val="bottom"/>
          </w:tcPr>
          <w:p w:rsidR="00475A74" w:rsidRPr="00FF36E8" w:rsidRDefault="00475A74" w:rsidP="009556E8">
            <w:pPr>
              <w:spacing w:before="40" w:after="20"/>
              <w:jc w:val="center"/>
              <w:rPr>
                <w:rFonts w:cs="Arial"/>
                <w:b/>
                <w:sz w:val="18"/>
                <w:szCs w:val="18"/>
              </w:rPr>
            </w:pPr>
          </w:p>
        </w:tc>
        <w:tc>
          <w:tcPr>
            <w:tcW w:w="2268" w:type="dxa"/>
            <w:tcBorders>
              <w:right w:val="single" w:sz="18" w:space="0" w:color="E36C0A" w:themeColor="accent6" w:themeShade="BF"/>
            </w:tcBorders>
            <w:vAlign w:val="bottom"/>
          </w:tcPr>
          <w:p w:rsidR="00475A74" w:rsidRPr="00FF36E8" w:rsidRDefault="00475A74" w:rsidP="009556E8">
            <w:pPr>
              <w:spacing w:before="40" w:after="20"/>
              <w:jc w:val="center"/>
              <w:rPr>
                <w:rFonts w:cs="Arial"/>
                <w:b/>
                <w:sz w:val="18"/>
                <w:szCs w:val="18"/>
              </w:rPr>
            </w:pPr>
          </w:p>
        </w:tc>
        <w:tc>
          <w:tcPr>
            <w:tcW w:w="3629" w:type="dxa"/>
            <w:gridSpan w:val="3"/>
            <w:tcBorders>
              <w:top w:val="single" w:sz="8" w:space="0" w:color="E36C0A" w:themeColor="accent6" w:themeShade="BF"/>
              <w:left w:val="single" w:sz="18" w:space="0" w:color="E36C0A" w:themeColor="accent6" w:themeShade="BF"/>
              <w:bottom w:val="single" w:sz="8" w:space="0" w:color="E36C0A" w:themeColor="accent6" w:themeShade="BF"/>
            </w:tcBorders>
            <w:shd w:val="clear" w:color="auto" w:fill="auto"/>
            <w:vAlign w:val="bottom"/>
          </w:tcPr>
          <w:p w:rsidR="00475A74" w:rsidRPr="00FF36E8" w:rsidRDefault="00475A74" w:rsidP="008001AD">
            <w:pPr>
              <w:spacing w:before="40" w:after="20"/>
              <w:jc w:val="center"/>
              <w:rPr>
                <w:rFonts w:cs="Arial"/>
                <w:b/>
                <w:sz w:val="18"/>
                <w:szCs w:val="18"/>
              </w:rPr>
            </w:pPr>
            <w:r w:rsidRPr="00FF36E8">
              <w:rPr>
                <w:rFonts w:cs="Arial"/>
                <w:b/>
                <w:sz w:val="18"/>
                <w:szCs w:val="18"/>
              </w:rPr>
              <w:t>Expenditure</w:t>
            </w:r>
          </w:p>
        </w:tc>
        <w:tc>
          <w:tcPr>
            <w:tcW w:w="170" w:type="dxa"/>
            <w:vMerge w:val="restart"/>
            <w:tcBorders>
              <w:top w:val="single" w:sz="8" w:space="0" w:color="E36C0A" w:themeColor="accent6" w:themeShade="BF"/>
              <w:bottom w:val="single" w:sz="8" w:space="0" w:color="E36C0A" w:themeColor="accent6" w:themeShade="BF"/>
            </w:tcBorders>
            <w:shd w:val="clear" w:color="auto" w:fill="auto"/>
            <w:vAlign w:val="bottom"/>
          </w:tcPr>
          <w:p w:rsidR="00475A74" w:rsidRPr="00FF36E8" w:rsidRDefault="00475A74" w:rsidP="008001AD">
            <w:pPr>
              <w:spacing w:before="40" w:after="20"/>
              <w:jc w:val="center"/>
              <w:rPr>
                <w:rFonts w:cs="Arial"/>
                <w:b/>
                <w:sz w:val="18"/>
                <w:szCs w:val="18"/>
              </w:rPr>
            </w:pPr>
          </w:p>
        </w:tc>
        <w:tc>
          <w:tcPr>
            <w:tcW w:w="2495" w:type="dxa"/>
            <w:gridSpan w:val="2"/>
            <w:tcBorders>
              <w:top w:val="single" w:sz="8" w:space="0" w:color="E36C0A" w:themeColor="accent6" w:themeShade="BF"/>
              <w:bottom w:val="single" w:sz="8" w:space="0" w:color="E36C0A" w:themeColor="accent6" w:themeShade="BF"/>
            </w:tcBorders>
            <w:shd w:val="clear" w:color="auto" w:fill="auto"/>
            <w:vAlign w:val="bottom"/>
          </w:tcPr>
          <w:p w:rsidR="00475A74" w:rsidRPr="00FF36E8" w:rsidRDefault="00475A74" w:rsidP="008001AD">
            <w:pPr>
              <w:spacing w:before="40" w:after="20"/>
              <w:jc w:val="center"/>
              <w:rPr>
                <w:rFonts w:cs="Arial"/>
                <w:b/>
                <w:sz w:val="18"/>
                <w:szCs w:val="18"/>
              </w:rPr>
            </w:pPr>
            <w:r w:rsidRPr="00FF36E8">
              <w:rPr>
                <w:rFonts w:cs="Arial"/>
                <w:b/>
                <w:sz w:val="18"/>
                <w:szCs w:val="18"/>
              </w:rPr>
              <w:t>Revenue</w:t>
            </w:r>
          </w:p>
        </w:tc>
      </w:tr>
      <w:tr w:rsidR="00A06935" w:rsidRPr="00FF36E8" w:rsidTr="008001AD">
        <w:trPr>
          <w:trHeight w:val="20"/>
        </w:trPr>
        <w:tc>
          <w:tcPr>
            <w:tcW w:w="2836" w:type="dxa"/>
            <w:gridSpan w:val="2"/>
            <w:tcBorders>
              <w:right w:val="single" w:sz="18" w:space="0" w:color="E36C0A" w:themeColor="accent6" w:themeShade="BF"/>
            </w:tcBorders>
            <w:shd w:val="clear" w:color="auto" w:fill="auto"/>
            <w:vAlign w:val="bottom"/>
          </w:tcPr>
          <w:p w:rsidR="00A06935" w:rsidRPr="00FF36E8" w:rsidRDefault="00A06935" w:rsidP="00A06935">
            <w:pPr>
              <w:spacing w:before="40" w:after="20"/>
              <w:rPr>
                <w:rFonts w:cs="Arial"/>
                <w:b/>
                <w:sz w:val="18"/>
                <w:szCs w:val="18"/>
              </w:rPr>
            </w:pPr>
            <w:r w:rsidRPr="00FF36E8">
              <w:rPr>
                <w:rFonts w:cs="Arial"/>
                <w:b/>
                <w:sz w:val="18"/>
                <w:szCs w:val="18"/>
              </w:rPr>
              <w:t>Function</w:t>
            </w:r>
            <w:r>
              <w:rPr>
                <w:rFonts w:cs="Arial"/>
                <w:b/>
                <w:sz w:val="18"/>
                <w:szCs w:val="18"/>
              </w:rPr>
              <w:t xml:space="preserve"> </w:t>
            </w:r>
          </w:p>
          <w:p w:rsidR="00A06935" w:rsidRPr="00A06935" w:rsidRDefault="00A06935" w:rsidP="00A06935">
            <w:pPr>
              <w:spacing w:before="40" w:after="20"/>
              <w:rPr>
                <w:rFonts w:cs="Arial"/>
                <w:sz w:val="16"/>
                <w:szCs w:val="16"/>
              </w:rPr>
            </w:pPr>
            <w:r>
              <w:rPr>
                <w:rFonts w:cs="Arial"/>
                <w:sz w:val="16"/>
                <w:szCs w:val="16"/>
              </w:rPr>
              <w:t xml:space="preserve">                       </w:t>
            </w:r>
            <w:r w:rsidRPr="00A06935">
              <w:rPr>
                <w:rFonts w:cs="Arial"/>
                <w:sz w:val="16"/>
                <w:szCs w:val="16"/>
              </w:rPr>
              <w:t>Major Cost Drivers</w:t>
            </w:r>
          </w:p>
        </w:tc>
        <w:tc>
          <w:tcPr>
            <w:tcW w:w="1134" w:type="dxa"/>
            <w:tcBorders>
              <w:top w:val="single" w:sz="8" w:space="0" w:color="E36C0A" w:themeColor="accent6" w:themeShade="BF"/>
              <w:left w:val="single" w:sz="18" w:space="0" w:color="E36C0A" w:themeColor="accent6" w:themeShade="BF"/>
              <w:bottom w:val="single" w:sz="8" w:space="0" w:color="E36C0A" w:themeColor="accent6" w:themeShade="BF"/>
            </w:tcBorders>
            <w:shd w:val="clear" w:color="auto" w:fill="auto"/>
            <w:vAlign w:val="bottom"/>
          </w:tcPr>
          <w:p w:rsidR="00A06935" w:rsidRPr="00FF36E8" w:rsidRDefault="00A06935" w:rsidP="008001AD">
            <w:pPr>
              <w:spacing w:before="40" w:after="20"/>
              <w:jc w:val="center"/>
              <w:rPr>
                <w:rFonts w:cs="Arial"/>
                <w:sz w:val="16"/>
                <w:szCs w:val="16"/>
              </w:rPr>
            </w:pPr>
            <w:r w:rsidRPr="00FF36E8">
              <w:rPr>
                <w:rFonts w:cs="Arial"/>
                <w:sz w:val="16"/>
                <w:szCs w:val="16"/>
              </w:rPr>
              <w:t>Unit</w:t>
            </w:r>
          </w:p>
        </w:tc>
        <w:tc>
          <w:tcPr>
            <w:tcW w:w="1361" w:type="dxa"/>
            <w:tcBorders>
              <w:top w:val="single" w:sz="8" w:space="0" w:color="E36C0A" w:themeColor="accent6" w:themeShade="BF"/>
              <w:bottom w:val="single" w:sz="8" w:space="0" w:color="E36C0A" w:themeColor="accent6" w:themeShade="BF"/>
            </w:tcBorders>
            <w:shd w:val="clear" w:color="auto" w:fill="auto"/>
            <w:vAlign w:val="bottom"/>
          </w:tcPr>
          <w:p w:rsidR="00A06935" w:rsidRPr="00FF36E8" w:rsidRDefault="00A06935" w:rsidP="008001AD">
            <w:pPr>
              <w:spacing w:before="40" w:after="20"/>
              <w:jc w:val="center"/>
              <w:rPr>
                <w:rFonts w:cs="Arial"/>
                <w:sz w:val="16"/>
                <w:szCs w:val="16"/>
              </w:rPr>
            </w:pPr>
            <w:r w:rsidRPr="00FF36E8">
              <w:rPr>
                <w:rFonts w:cs="Arial"/>
                <w:sz w:val="16"/>
                <w:szCs w:val="16"/>
              </w:rPr>
              <w:t xml:space="preserve">Statewide </w:t>
            </w:r>
            <w:r w:rsidRPr="00FF36E8">
              <w:rPr>
                <w:rFonts w:cs="Arial"/>
                <w:sz w:val="16"/>
                <w:szCs w:val="16"/>
              </w:rPr>
              <w:br/>
              <w:t xml:space="preserve">Actual </w:t>
            </w:r>
            <w:r w:rsidRPr="00FF36E8">
              <w:rPr>
                <w:rFonts w:cs="Arial"/>
                <w:sz w:val="16"/>
                <w:szCs w:val="16"/>
              </w:rPr>
              <w:br/>
              <w:t xml:space="preserve">Expenditure </w:t>
            </w:r>
            <w:r w:rsidRPr="00FF36E8">
              <w:rPr>
                <w:rFonts w:cs="Arial"/>
                <w:sz w:val="16"/>
                <w:szCs w:val="16"/>
              </w:rPr>
              <w:br/>
            </w:r>
            <w:r w:rsidRPr="00FF36E8">
              <w:rPr>
                <w:rFonts w:cs="Arial"/>
                <w:sz w:val="16"/>
                <w:szCs w:val="16"/>
              </w:rPr>
              <w:br/>
              <w:t>($)</w:t>
            </w:r>
          </w:p>
        </w:tc>
        <w:tc>
          <w:tcPr>
            <w:tcW w:w="1134" w:type="dxa"/>
            <w:tcBorders>
              <w:top w:val="single" w:sz="8" w:space="0" w:color="E36C0A" w:themeColor="accent6" w:themeShade="BF"/>
              <w:bottom w:val="single" w:sz="8" w:space="0" w:color="E36C0A" w:themeColor="accent6" w:themeShade="BF"/>
            </w:tcBorders>
            <w:shd w:val="clear" w:color="auto" w:fill="auto"/>
            <w:vAlign w:val="bottom"/>
          </w:tcPr>
          <w:p w:rsidR="00A06935" w:rsidRPr="00FF36E8" w:rsidRDefault="00A06935" w:rsidP="008001AD">
            <w:pPr>
              <w:spacing w:before="40" w:after="20"/>
              <w:jc w:val="center"/>
              <w:rPr>
                <w:rFonts w:cs="Arial"/>
                <w:sz w:val="16"/>
                <w:szCs w:val="16"/>
              </w:rPr>
            </w:pPr>
            <w:r w:rsidRPr="00FF36E8">
              <w:rPr>
                <w:rFonts w:cs="Arial"/>
                <w:sz w:val="16"/>
                <w:szCs w:val="16"/>
              </w:rPr>
              <w:t xml:space="preserve">Statewide Average Expenditure Per Unit </w:t>
            </w:r>
            <w:r w:rsidRPr="00FF36E8">
              <w:rPr>
                <w:rFonts w:cs="Arial"/>
                <w:sz w:val="16"/>
                <w:szCs w:val="16"/>
              </w:rPr>
              <w:br/>
              <w:t>($/unit)</w:t>
            </w:r>
          </w:p>
        </w:tc>
        <w:tc>
          <w:tcPr>
            <w:tcW w:w="170" w:type="dxa"/>
            <w:vMerge/>
            <w:tcBorders>
              <w:top w:val="single" w:sz="8" w:space="0" w:color="E36C0A" w:themeColor="accent6" w:themeShade="BF"/>
              <w:bottom w:val="single" w:sz="8" w:space="0" w:color="E36C0A" w:themeColor="accent6" w:themeShade="BF"/>
            </w:tcBorders>
            <w:shd w:val="clear" w:color="auto" w:fill="auto"/>
            <w:vAlign w:val="bottom"/>
          </w:tcPr>
          <w:p w:rsidR="00A06935" w:rsidRPr="00FF36E8" w:rsidRDefault="00A06935" w:rsidP="008001AD">
            <w:pPr>
              <w:spacing w:before="40" w:after="20"/>
              <w:jc w:val="center"/>
              <w:rPr>
                <w:rFonts w:cs="Arial"/>
                <w:sz w:val="16"/>
                <w:szCs w:val="16"/>
              </w:rPr>
            </w:pPr>
          </w:p>
        </w:tc>
        <w:tc>
          <w:tcPr>
            <w:tcW w:w="1361" w:type="dxa"/>
            <w:tcBorders>
              <w:top w:val="single" w:sz="8" w:space="0" w:color="E36C0A" w:themeColor="accent6" w:themeShade="BF"/>
              <w:bottom w:val="single" w:sz="8" w:space="0" w:color="E36C0A" w:themeColor="accent6" w:themeShade="BF"/>
            </w:tcBorders>
            <w:shd w:val="clear" w:color="auto" w:fill="auto"/>
            <w:vAlign w:val="bottom"/>
          </w:tcPr>
          <w:p w:rsidR="00A06935" w:rsidRPr="00FF36E8" w:rsidRDefault="00A06935" w:rsidP="008001AD">
            <w:pPr>
              <w:spacing w:before="40" w:after="20"/>
              <w:jc w:val="center"/>
              <w:rPr>
                <w:rFonts w:cs="Arial"/>
                <w:sz w:val="16"/>
                <w:szCs w:val="16"/>
              </w:rPr>
            </w:pPr>
            <w:r w:rsidRPr="00FF36E8">
              <w:rPr>
                <w:rFonts w:cs="Arial"/>
                <w:sz w:val="16"/>
                <w:szCs w:val="16"/>
              </w:rPr>
              <w:t xml:space="preserve">Statewide </w:t>
            </w:r>
            <w:r w:rsidRPr="00FF36E8">
              <w:rPr>
                <w:rFonts w:cs="Arial"/>
                <w:sz w:val="16"/>
                <w:szCs w:val="16"/>
              </w:rPr>
              <w:br/>
              <w:t xml:space="preserve">Actual </w:t>
            </w:r>
            <w:r w:rsidRPr="00FF36E8">
              <w:rPr>
                <w:rFonts w:cs="Arial"/>
                <w:sz w:val="16"/>
                <w:szCs w:val="16"/>
              </w:rPr>
              <w:br/>
              <w:t xml:space="preserve">Grant </w:t>
            </w:r>
            <w:r w:rsidRPr="00FF36E8">
              <w:rPr>
                <w:rFonts w:cs="Arial"/>
                <w:sz w:val="16"/>
                <w:szCs w:val="16"/>
              </w:rPr>
              <w:br/>
              <w:t>Revenue</w:t>
            </w:r>
            <w:r w:rsidRPr="00FF36E8">
              <w:rPr>
                <w:rFonts w:cs="Arial"/>
                <w:sz w:val="16"/>
                <w:szCs w:val="16"/>
              </w:rPr>
              <w:br/>
              <w:t>($)</w:t>
            </w:r>
          </w:p>
        </w:tc>
        <w:tc>
          <w:tcPr>
            <w:tcW w:w="1134" w:type="dxa"/>
            <w:tcBorders>
              <w:top w:val="single" w:sz="8" w:space="0" w:color="E36C0A" w:themeColor="accent6" w:themeShade="BF"/>
              <w:bottom w:val="single" w:sz="8" w:space="0" w:color="E36C0A" w:themeColor="accent6" w:themeShade="BF"/>
            </w:tcBorders>
            <w:shd w:val="clear" w:color="auto" w:fill="auto"/>
            <w:vAlign w:val="bottom"/>
          </w:tcPr>
          <w:p w:rsidR="00A06935" w:rsidRPr="00FF36E8" w:rsidRDefault="00A06935" w:rsidP="008001AD">
            <w:pPr>
              <w:spacing w:before="40" w:after="20"/>
              <w:jc w:val="center"/>
              <w:rPr>
                <w:rFonts w:cs="Arial"/>
                <w:sz w:val="16"/>
                <w:szCs w:val="16"/>
              </w:rPr>
            </w:pPr>
            <w:r w:rsidRPr="00FF36E8">
              <w:rPr>
                <w:rFonts w:cs="Arial"/>
                <w:sz w:val="16"/>
                <w:szCs w:val="16"/>
              </w:rPr>
              <w:t xml:space="preserve">Statewide Average </w:t>
            </w:r>
            <w:r w:rsidRPr="00FF36E8">
              <w:rPr>
                <w:rFonts w:cs="Arial"/>
                <w:sz w:val="16"/>
                <w:szCs w:val="16"/>
              </w:rPr>
              <w:br/>
              <w:t xml:space="preserve">Grant </w:t>
            </w:r>
            <w:r w:rsidRPr="00FF36E8">
              <w:rPr>
                <w:rFonts w:cs="Arial"/>
                <w:sz w:val="16"/>
                <w:szCs w:val="16"/>
              </w:rPr>
              <w:br/>
              <w:t xml:space="preserve">Revenue </w:t>
            </w:r>
            <w:r w:rsidRPr="00FF36E8">
              <w:rPr>
                <w:rFonts w:cs="Arial"/>
                <w:sz w:val="16"/>
                <w:szCs w:val="16"/>
              </w:rPr>
              <w:br/>
              <w:t>Per Unit</w:t>
            </w:r>
            <w:r w:rsidRPr="00FF36E8">
              <w:rPr>
                <w:rFonts w:cs="Arial"/>
                <w:sz w:val="16"/>
                <w:szCs w:val="16"/>
              </w:rPr>
              <w:br/>
              <w:t>($/unit)</w:t>
            </w:r>
          </w:p>
        </w:tc>
      </w:tr>
      <w:tr w:rsidR="00CD20BD" w:rsidRPr="009051D6" w:rsidTr="006A35DF">
        <w:tc>
          <w:tcPr>
            <w:tcW w:w="568" w:type="dxa"/>
            <w:shd w:val="clear" w:color="auto" w:fill="auto"/>
            <w:vAlign w:val="center"/>
          </w:tcPr>
          <w:p w:rsidR="00CD20BD" w:rsidRPr="00FF36E8" w:rsidRDefault="00CD20BD" w:rsidP="00A06935">
            <w:pPr>
              <w:spacing w:before="40" w:after="20"/>
              <w:rPr>
                <w:rFonts w:cs="Arial"/>
                <w:sz w:val="18"/>
                <w:szCs w:val="18"/>
              </w:rPr>
            </w:pPr>
          </w:p>
        </w:tc>
        <w:tc>
          <w:tcPr>
            <w:tcW w:w="2268" w:type="dxa"/>
            <w:tcBorders>
              <w:right w:val="single" w:sz="18" w:space="0" w:color="E36C0A" w:themeColor="accent6" w:themeShade="BF"/>
            </w:tcBorders>
            <w:vAlign w:val="center"/>
          </w:tcPr>
          <w:p w:rsidR="00CD20BD" w:rsidRPr="00FF36E8" w:rsidRDefault="00CD20BD" w:rsidP="00A06935">
            <w:pPr>
              <w:spacing w:before="40" w:after="20"/>
              <w:jc w:val="center"/>
              <w:rPr>
                <w:rFonts w:cs="Arial"/>
                <w:sz w:val="18"/>
                <w:szCs w:val="18"/>
              </w:rPr>
            </w:pPr>
          </w:p>
        </w:tc>
        <w:tc>
          <w:tcPr>
            <w:tcW w:w="1134" w:type="dxa"/>
            <w:tcBorders>
              <w:top w:val="single" w:sz="8" w:space="0" w:color="E36C0A" w:themeColor="accent6" w:themeShade="BF"/>
              <w:left w:val="single" w:sz="18" w:space="0" w:color="E36C0A" w:themeColor="accent6" w:themeShade="BF"/>
            </w:tcBorders>
            <w:shd w:val="clear" w:color="auto" w:fill="auto"/>
            <w:vAlign w:val="center"/>
          </w:tcPr>
          <w:p w:rsidR="00CD20BD" w:rsidRPr="009051D6" w:rsidRDefault="00CD20BD" w:rsidP="00B941A0">
            <w:pPr>
              <w:spacing w:before="40" w:after="20"/>
              <w:jc w:val="right"/>
              <w:rPr>
                <w:rFonts w:cs="Arial"/>
                <w:sz w:val="18"/>
                <w:szCs w:val="18"/>
              </w:rPr>
            </w:pPr>
          </w:p>
        </w:tc>
        <w:tc>
          <w:tcPr>
            <w:tcW w:w="1361" w:type="dxa"/>
            <w:tcBorders>
              <w:top w:val="single" w:sz="8" w:space="0" w:color="E36C0A" w:themeColor="accent6" w:themeShade="BF"/>
            </w:tcBorders>
            <w:shd w:val="clear" w:color="auto" w:fill="auto"/>
            <w:vAlign w:val="center"/>
          </w:tcPr>
          <w:p w:rsidR="00CD20BD" w:rsidRPr="009051D6" w:rsidRDefault="00CD20BD" w:rsidP="00B941A0">
            <w:pPr>
              <w:spacing w:before="40" w:after="20"/>
              <w:jc w:val="right"/>
              <w:rPr>
                <w:rFonts w:cs="Arial"/>
                <w:sz w:val="18"/>
                <w:szCs w:val="18"/>
              </w:rPr>
            </w:pPr>
          </w:p>
        </w:tc>
        <w:tc>
          <w:tcPr>
            <w:tcW w:w="1134" w:type="dxa"/>
            <w:tcBorders>
              <w:top w:val="single" w:sz="8" w:space="0" w:color="E36C0A" w:themeColor="accent6" w:themeShade="BF"/>
            </w:tcBorders>
            <w:shd w:val="clear" w:color="auto" w:fill="auto"/>
            <w:vAlign w:val="center"/>
          </w:tcPr>
          <w:p w:rsidR="00CD20BD" w:rsidRPr="009051D6" w:rsidRDefault="00CD20BD" w:rsidP="00B941A0">
            <w:pPr>
              <w:spacing w:before="40" w:after="20"/>
              <w:jc w:val="right"/>
              <w:rPr>
                <w:rFonts w:cs="Arial"/>
                <w:sz w:val="18"/>
                <w:szCs w:val="18"/>
              </w:rPr>
            </w:pPr>
          </w:p>
        </w:tc>
        <w:tc>
          <w:tcPr>
            <w:tcW w:w="170" w:type="dxa"/>
            <w:tcBorders>
              <w:top w:val="single" w:sz="8" w:space="0" w:color="E36C0A" w:themeColor="accent6" w:themeShade="BF"/>
            </w:tcBorders>
            <w:shd w:val="clear" w:color="auto" w:fill="auto"/>
            <w:vAlign w:val="center"/>
          </w:tcPr>
          <w:p w:rsidR="00CD20BD" w:rsidRPr="009051D6" w:rsidRDefault="00C0655A" w:rsidP="00B941A0">
            <w:pPr>
              <w:spacing w:before="40" w:after="20"/>
              <w:jc w:val="right"/>
              <w:rPr>
                <w:rFonts w:cs="Arial"/>
                <w:sz w:val="18"/>
                <w:szCs w:val="18"/>
              </w:rPr>
            </w:pPr>
            <w:r w:rsidRPr="009051D6">
              <w:rPr>
                <w:rFonts w:cs="Arial"/>
                <w:sz w:val="18"/>
                <w:szCs w:val="18"/>
              </w:rPr>
              <w:t xml:space="preserve"> </w:t>
            </w:r>
          </w:p>
        </w:tc>
        <w:tc>
          <w:tcPr>
            <w:tcW w:w="1361" w:type="dxa"/>
            <w:tcBorders>
              <w:top w:val="single" w:sz="8" w:space="0" w:color="E36C0A" w:themeColor="accent6" w:themeShade="BF"/>
            </w:tcBorders>
            <w:shd w:val="clear" w:color="auto" w:fill="auto"/>
            <w:vAlign w:val="center"/>
          </w:tcPr>
          <w:p w:rsidR="00CD20BD" w:rsidRPr="009051D6" w:rsidRDefault="00CD20BD" w:rsidP="00B941A0">
            <w:pPr>
              <w:spacing w:before="40" w:after="20"/>
              <w:jc w:val="right"/>
              <w:rPr>
                <w:rFonts w:cs="Arial"/>
                <w:sz w:val="18"/>
                <w:szCs w:val="18"/>
              </w:rPr>
            </w:pPr>
          </w:p>
        </w:tc>
        <w:tc>
          <w:tcPr>
            <w:tcW w:w="1134" w:type="dxa"/>
            <w:tcBorders>
              <w:top w:val="single" w:sz="8" w:space="0" w:color="E36C0A" w:themeColor="accent6" w:themeShade="BF"/>
            </w:tcBorders>
            <w:shd w:val="clear" w:color="auto" w:fill="auto"/>
            <w:vAlign w:val="center"/>
          </w:tcPr>
          <w:p w:rsidR="00CD20BD" w:rsidRPr="009051D6" w:rsidRDefault="00CD20BD" w:rsidP="00B941A0">
            <w:pPr>
              <w:spacing w:before="40" w:after="20"/>
              <w:jc w:val="right"/>
              <w:rPr>
                <w:rFonts w:cs="Arial"/>
                <w:sz w:val="18"/>
                <w:szCs w:val="18"/>
              </w:rPr>
            </w:pPr>
          </w:p>
        </w:tc>
      </w:tr>
      <w:tr w:rsidR="00A06935" w:rsidRPr="009051D6" w:rsidTr="006A35DF">
        <w:tc>
          <w:tcPr>
            <w:tcW w:w="2836" w:type="dxa"/>
            <w:gridSpan w:val="2"/>
            <w:tcBorders>
              <w:right w:val="single" w:sz="18" w:space="0" w:color="E36C0A" w:themeColor="accent6" w:themeShade="BF"/>
            </w:tcBorders>
            <w:shd w:val="clear" w:color="auto" w:fill="auto"/>
            <w:vAlign w:val="center"/>
          </w:tcPr>
          <w:p w:rsidR="00A06935" w:rsidRPr="00FF36E8" w:rsidRDefault="00A06935" w:rsidP="00A06935">
            <w:pPr>
              <w:spacing w:before="240" w:after="20"/>
              <w:rPr>
                <w:rFonts w:cs="Arial"/>
                <w:sz w:val="16"/>
                <w:szCs w:val="16"/>
              </w:rPr>
            </w:pPr>
            <w:r w:rsidRPr="00FF36E8">
              <w:rPr>
                <w:rFonts w:cs="Arial"/>
                <w:b/>
                <w:sz w:val="18"/>
                <w:szCs w:val="18"/>
              </w:rPr>
              <w:t>Governance</w:t>
            </w:r>
          </w:p>
        </w:tc>
        <w:tc>
          <w:tcPr>
            <w:tcW w:w="1134" w:type="dxa"/>
            <w:tcBorders>
              <w:left w:val="single" w:sz="18" w:space="0" w:color="E36C0A" w:themeColor="accent6" w:themeShade="BF"/>
            </w:tcBorders>
            <w:shd w:val="clear" w:color="auto" w:fill="auto"/>
            <w:vAlign w:val="center"/>
          </w:tcPr>
          <w:p w:rsidR="00A06935" w:rsidRPr="009051D6" w:rsidRDefault="00A06935" w:rsidP="00B941A0">
            <w:pPr>
              <w:spacing w:before="40" w:after="20"/>
              <w:jc w:val="right"/>
              <w:rPr>
                <w:rFonts w:cs="Arial"/>
                <w:sz w:val="18"/>
                <w:szCs w:val="18"/>
              </w:rPr>
            </w:pPr>
          </w:p>
        </w:tc>
        <w:tc>
          <w:tcPr>
            <w:tcW w:w="1361" w:type="dxa"/>
            <w:shd w:val="clear" w:color="auto" w:fill="auto"/>
            <w:vAlign w:val="center"/>
          </w:tcPr>
          <w:p w:rsidR="00A06935" w:rsidRPr="009051D6" w:rsidRDefault="00A06935" w:rsidP="00B941A0">
            <w:pPr>
              <w:spacing w:before="40" w:after="20"/>
              <w:jc w:val="right"/>
              <w:rPr>
                <w:rFonts w:cs="Arial"/>
                <w:sz w:val="18"/>
                <w:szCs w:val="18"/>
              </w:rPr>
            </w:pPr>
          </w:p>
        </w:tc>
        <w:tc>
          <w:tcPr>
            <w:tcW w:w="1134" w:type="dxa"/>
            <w:shd w:val="clear" w:color="auto" w:fill="auto"/>
            <w:vAlign w:val="center"/>
          </w:tcPr>
          <w:p w:rsidR="00A06935" w:rsidRPr="009051D6" w:rsidRDefault="00A06935" w:rsidP="00B941A0">
            <w:pPr>
              <w:spacing w:before="40" w:after="20"/>
              <w:jc w:val="right"/>
              <w:rPr>
                <w:rFonts w:cs="Arial"/>
                <w:sz w:val="18"/>
                <w:szCs w:val="18"/>
              </w:rPr>
            </w:pPr>
          </w:p>
        </w:tc>
        <w:tc>
          <w:tcPr>
            <w:tcW w:w="170" w:type="dxa"/>
            <w:shd w:val="clear" w:color="auto" w:fill="auto"/>
            <w:vAlign w:val="center"/>
          </w:tcPr>
          <w:p w:rsidR="00A06935" w:rsidRPr="009051D6" w:rsidRDefault="00C0655A" w:rsidP="00B941A0">
            <w:pPr>
              <w:spacing w:before="40" w:after="20"/>
              <w:jc w:val="right"/>
              <w:rPr>
                <w:rFonts w:cs="Arial"/>
                <w:sz w:val="18"/>
                <w:szCs w:val="18"/>
              </w:rPr>
            </w:pPr>
            <w:r w:rsidRPr="009051D6">
              <w:rPr>
                <w:rFonts w:cs="Arial"/>
                <w:sz w:val="18"/>
                <w:szCs w:val="18"/>
              </w:rPr>
              <w:t xml:space="preserve"> </w:t>
            </w:r>
          </w:p>
        </w:tc>
        <w:tc>
          <w:tcPr>
            <w:tcW w:w="1361" w:type="dxa"/>
            <w:shd w:val="clear" w:color="auto" w:fill="auto"/>
            <w:vAlign w:val="center"/>
          </w:tcPr>
          <w:p w:rsidR="00A06935" w:rsidRPr="009051D6" w:rsidRDefault="00A06935" w:rsidP="00B941A0">
            <w:pPr>
              <w:spacing w:before="40" w:after="20"/>
              <w:jc w:val="right"/>
              <w:rPr>
                <w:rFonts w:cs="Arial"/>
                <w:sz w:val="18"/>
                <w:szCs w:val="18"/>
              </w:rPr>
            </w:pPr>
          </w:p>
        </w:tc>
        <w:tc>
          <w:tcPr>
            <w:tcW w:w="1134" w:type="dxa"/>
            <w:shd w:val="clear" w:color="auto" w:fill="auto"/>
            <w:vAlign w:val="center"/>
          </w:tcPr>
          <w:p w:rsidR="00A06935" w:rsidRPr="009051D6" w:rsidRDefault="00A06935" w:rsidP="00B941A0">
            <w:pPr>
              <w:spacing w:before="40" w:after="20"/>
              <w:jc w:val="right"/>
              <w:rPr>
                <w:rFonts w:cs="Arial"/>
                <w:sz w:val="18"/>
                <w:szCs w:val="18"/>
              </w:rPr>
            </w:pPr>
          </w:p>
        </w:tc>
      </w:tr>
      <w:tr w:rsidR="003C0374" w:rsidRPr="009051D6" w:rsidTr="006A35DF">
        <w:tc>
          <w:tcPr>
            <w:tcW w:w="568" w:type="dxa"/>
            <w:shd w:val="clear" w:color="auto" w:fill="auto"/>
            <w:vAlign w:val="center"/>
          </w:tcPr>
          <w:p w:rsidR="003C0374" w:rsidRPr="00FF36E8" w:rsidRDefault="003C0374" w:rsidP="00A06935">
            <w:pPr>
              <w:spacing w:before="40" w:after="20"/>
              <w:rPr>
                <w:rFonts w:cs="Arial"/>
                <w:b/>
                <w:sz w:val="18"/>
                <w:szCs w:val="18"/>
              </w:rPr>
            </w:pPr>
          </w:p>
        </w:tc>
        <w:tc>
          <w:tcPr>
            <w:tcW w:w="2268" w:type="dxa"/>
            <w:tcBorders>
              <w:right w:val="single" w:sz="18" w:space="0" w:color="E36C0A" w:themeColor="accent6" w:themeShade="BF"/>
            </w:tcBorders>
            <w:vAlign w:val="center"/>
          </w:tcPr>
          <w:p w:rsidR="003C0374" w:rsidRPr="00FF36E8" w:rsidRDefault="003C0374" w:rsidP="00A06935">
            <w:pPr>
              <w:spacing w:before="40" w:after="20"/>
              <w:jc w:val="center"/>
              <w:rPr>
                <w:rFonts w:cs="Arial"/>
                <w:sz w:val="16"/>
                <w:szCs w:val="16"/>
              </w:rPr>
            </w:pPr>
            <w:r w:rsidRPr="00FF36E8">
              <w:rPr>
                <w:rFonts w:cs="Arial"/>
                <w:sz w:val="16"/>
                <w:szCs w:val="16"/>
              </w:rPr>
              <w:t xml:space="preserve">Population adjusted by </w:t>
            </w:r>
            <w:r w:rsidRPr="00FF36E8">
              <w:rPr>
                <w:rFonts w:cs="Arial"/>
                <w:sz w:val="16"/>
                <w:szCs w:val="16"/>
              </w:rPr>
              <w:br/>
              <w:t xml:space="preserve">vacant dwellings </w:t>
            </w:r>
            <w:r w:rsidRPr="00FF36E8">
              <w:rPr>
                <w:rFonts w:cs="Arial"/>
                <w:sz w:val="16"/>
                <w:szCs w:val="16"/>
              </w:rPr>
              <w:br/>
              <w:t>(base 20,000)</w:t>
            </w:r>
          </w:p>
        </w:tc>
        <w:tc>
          <w:tcPr>
            <w:tcW w:w="1134" w:type="dxa"/>
            <w:tcBorders>
              <w:left w:val="single" w:sz="18" w:space="0" w:color="E36C0A" w:themeColor="accent6" w:themeShade="BF"/>
            </w:tcBorders>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6,292,245</w:t>
            </w:r>
          </w:p>
        </w:tc>
        <w:tc>
          <w:tcPr>
            <w:tcW w:w="1361" w:type="dxa"/>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381,458,856</w:t>
            </w:r>
          </w:p>
        </w:tc>
        <w:tc>
          <w:tcPr>
            <w:tcW w:w="1134" w:type="dxa"/>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60.62</w:t>
            </w:r>
          </w:p>
        </w:tc>
        <w:tc>
          <w:tcPr>
            <w:tcW w:w="170" w:type="dxa"/>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 xml:space="preserve">  </w:t>
            </w:r>
          </w:p>
        </w:tc>
        <w:tc>
          <w:tcPr>
            <w:tcW w:w="1361" w:type="dxa"/>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11,171,977</w:t>
            </w:r>
          </w:p>
        </w:tc>
        <w:tc>
          <w:tcPr>
            <w:tcW w:w="1134" w:type="dxa"/>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1.78</w:t>
            </w:r>
          </w:p>
        </w:tc>
      </w:tr>
      <w:tr w:rsidR="003C0374" w:rsidRPr="009051D6" w:rsidTr="006A35DF">
        <w:tc>
          <w:tcPr>
            <w:tcW w:w="2836" w:type="dxa"/>
            <w:gridSpan w:val="2"/>
            <w:tcBorders>
              <w:right w:val="single" w:sz="18" w:space="0" w:color="E36C0A" w:themeColor="accent6" w:themeShade="BF"/>
            </w:tcBorders>
            <w:shd w:val="clear" w:color="auto" w:fill="auto"/>
            <w:vAlign w:val="center"/>
          </w:tcPr>
          <w:p w:rsidR="003C0374" w:rsidRPr="00FF36E8" w:rsidRDefault="003C0374" w:rsidP="00A06935">
            <w:pPr>
              <w:spacing w:before="240" w:after="20"/>
              <w:rPr>
                <w:rFonts w:cs="Arial"/>
                <w:sz w:val="16"/>
                <w:szCs w:val="16"/>
              </w:rPr>
            </w:pPr>
            <w:r w:rsidRPr="00FF36E8">
              <w:rPr>
                <w:rFonts w:cs="Arial"/>
                <w:b/>
                <w:sz w:val="18"/>
                <w:szCs w:val="18"/>
              </w:rPr>
              <w:t>Family &amp; Community Services</w:t>
            </w:r>
          </w:p>
        </w:tc>
        <w:tc>
          <w:tcPr>
            <w:tcW w:w="1134" w:type="dxa"/>
            <w:tcBorders>
              <w:left w:val="single" w:sz="18" w:space="0" w:color="E36C0A" w:themeColor="accent6" w:themeShade="BF"/>
            </w:tcBorders>
            <w:shd w:val="clear" w:color="auto" w:fill="auto"/>
            <w:vAlign w:val="center"/>
          </w:tcPr>
          <w:p w:rsidR="003C0374" w:rsidRPr="009051D6" w:rsidRDefault="003C0374" w:rsidP="00B941A0">
            <w:pPr>
              <w:spacing w:before="40" w:after="20"/>
              <w:jc w:val="right"/>
              <w:rPr>
                <w:rFonts w:cs="Arial"/>
                <w:sz w:val="18"/>
                <w:szCs w:val="18"/>
              </w:rPr>
            </w:pPr>
          </w:p>
        </w:tc>
        <w:tc>
          <w:tcPr>
            <w:tcW w:w="1361" w:type="dxa"/>
            <w:shd w:val="clear" w:color="auto" w:fill="auto"/>
            <w:vAlign w:val="center"/>
          </w:tcPr>
          <w:p w:rsidR="003C0374" w:rsidRPr="003C0374" w:rsidRDefault="003C0374" w:rsidP="00B941A0">
            <w:pPr>
              <w:jc w:val="right"/>
              <w:rPr>
                <w:rFonts w:cs="Arial"/>
                <w:sz w:val="18"/>
                <w:szCs w:val="18"/>
              </w:rPr>
            </w:pPr>
            <w:r w:rsidRPr="003C0374">
              <w:rPr>
                <w:rFonts w:cs="Arial"/>
                <w:sz w:val="18"/>
                <w:szCs w:val="18"/>
              </w:rPr>
              <w:t> </w:t>
            </w:r>
          </w:p>
        </w:tc>
        <w:tc>
          <w:tcPr>
            <w:tcW w:w="1134" w:type="dxa"/>
            <w:shd w:val="clear" w:color="auto" w:fill="auto"/>
            <w:vAlign w:val="center"/>
          </w:tcPr>
          <w:p w:rsidR="003C0374" w:rsidRPr="003C0374" w:rsidRDefault="003C0374" w:rsidP="00B941A0">
            <w:pPr>
              <w:jc w:val="right"/>
              <w:rPr>
                <w:rFonts w:cs="Arial"/>
                <w:sz w:val="18"/>
                <w:szCs w:val="18"/>
              </w:rPr>
            </w:pPr>
          </w:p>
        </w:tc>
        <w:tc>
          <w:tcPr>
            <w:tcW w:w="170" w:type="dxa"/>
            <w:shd w:val="clear" w:color="auto" w:fill="auto"/>
            <w:vAlign w:val="center"/>
          </w:tcPr>
          <w:p w:rsidR="003C0374" w:rsidRPr="003C0374" w:rsidRDefault="003C0374" w:rsidP="00B941A0">
            <w:pPr>
              <w:jc w:val="right"/>
              <w:rPr>
                <w:rFonts w:cs="Arial"/>
                <w:sz w:val="18"/>
                <w:szCs w:val="18"/>
              </w:rPr>
            </w:pPr>
            <w:r w:rsidRPr="003C0374">
              <w:rPr>
                <w:rFonts w:cs="Arial"/>
                <w:sz w:val="18"/>
                <w:szCs w:val="18"/>
              </w:rPr>
              <w:t> </w:t>
            </w:r>
          </w:p>
        </w:tc>
        <w:tc>
          <w:tcPr>
            <w:tcW w:w="1361" w:type="dxa"/>
            <w:shd w:val="clear" w:color="auto" w:fill="auto"/>
            <w:vAlign w:val="center"/>
          </w:tcPr>
          <w:p w:rsidR="003C0374" w:rsidRPr="003C0374" w:rsidRDefault="003C0374" w:rsidP="00B941A0">
            <w:pPr>
              <w:jc w:val="right"/>
              <w:rPr>
                <w:rFonts w:cs="Arial"/>
                <w:sz w:val="18"/>
                <w:szCs w:val="18"/>
              </w:rPr>
            </w:pPr>
            <w:r w:rsidRPr="003C0374">
              <w:rPr>
                <w:rFonts w:cs="Arial"/>
                <w:sz w:val="18"/>
                <w:szCs w:val="18"/>
              </w:rPr>
              <w:t xml:space="preserve">  </w:t>
            </w:r>
          </w:p>
        </w:tc>
        <w:tc>
          <w:tcPr>
            <w:tcW w:w="1134" w:type="dxa"/>
            <w:shd w:val="clear" w:color="auto" w:fill="auto"/>
            <w:vAlign w:val="center"/>
          </w:tcPr>
          <w:p w:rsidR="003C0374" w:rsidRPr="003C0374" w:rsidRDefault="003C0374" w:rsidP="00B941A0">
            <w:pPr>
              <w:jc w:val="right"/>
              <w:rPr>
                <w:rFonts w:cs="Arial"/>
                <w:sz w:val="18"/>
                <w:szCs w:val="18"/>
              </w:rPr>
            </w:pPr>
            <w:r w:rsidRPr="003C0374">
              <w:rPr>
                <w:rFonts w:cs="Arial"/>
                <w:sz w:val="18"/>
                <w:szCs w:val="18"/>
              </w:rPr>
              <w:t> </w:t>
            </w:r>
          </w:p>
        </w:tc>
      </w:tr>
      <w:tr w:rsidR="003C0374" w:rsidRPr="009051D6" w:rsidTr="006A35DF">
        <w:tc>
          <w:tcPr>
            <w:tcW w:w="568" w:type="dxa"/>
            <w:shd w:val="clear" w:color="auto" w:fill="auto"/>
            <w:vAlign w:val="center"/>
          </w:tcPr>
          <w:p w:rsidR="003C0374" w:rsidRPr="00FF36E8" w:rsidRDefault="003C0374" w:rsidP="00A06935">
            <w:pPr>
              <w:spacing w:before="40" w:after="20"/>
              <w:rPr>
                <w:rFonts w:cs="Arial"/>
                <w:b/>
                <w:sz w:val="18"/>
                <w:szCs w:val="18"/>
              </w:rPr>
            </w:pPr>
          </w:p>
        </w:tc>
        <w:tc>
          <w:tcPr>
            <w:tcW w:w="2268" w:type="dxa"/>
            <w:tcBorders>
              <w:right w:val="single" w:sz="18" w:space="0" w:color="E36C0A" w:themeColor="accent6" w:themeShade="BF"/>
            </w:tcBorders>
            <w:vAlign w:val="center"/>
          </w:tcPr>
          <w:p w:rsidR="003C0374" w:rsidRPr="00FF36E8" w:rsidRDefault="003C0374" w:rsidP="00A06935">
            <w:pPr>
              <w:spacing w:before="40" w:after="20"/>
              <w:jc w:val="center"/>
              <w:rPr>
                <w:rFonts w:cs="Arial"/>
                <w:sz w:val="16"/>
                <w:szCs w:val="16"/>
              </w:rPr>
            </w:pPr>
            <w:r w:rsidRPr="00FF36E8">
              <w:rPr>
                <w:rFonts w:cs="Arial"/>
                <w:sz w:val="16"/>
                <w:szCs w:val="16"/>
              </w:rPr>
              <w:t>Population</w:t>
            </w:r>
          </w:p>
        </w:tc>
        <w:tc>
          <w:tcPr>
            <w:tcW w:w="1134" w:type="dxa"/>
            <w:tcBorders>
              <w:left w:val="single" w:sz="18" w:space="0" w:color="E36C0A" w:themeColor="accent6" w:themeShade="BF"/>
            </w:tcBorders>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5,937,462</w:t>
            </w:r>
          </w:p>
        </w:tc>
        <w:tc>
          <w:tcPr>
            <w:tcW w:w="1361" w:type="dxa"/>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830,421,606</w:t>
            </w:r>
          </w:p>
        </w:tc>
        <w:tc>
          <w:tcPr>
            <w:tcW w:w="1134" w:type="dxa"/>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139.86</w:t>
            </w:r>
          </w:p>
        </w:tc>
        <w:tc>
          <w:tcPr>
            <w:tcW w:w="170" w:type="dxa"/>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 xml:space="preserve">  </w:t>
            </w:r>
          </w:p>
        </w:tc>
        <w:tc>
          <w:tcPr>
            <w:tcW w:w="1361" w:type="dxa"/>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223,697,829</w:t>
            </w:r>
          </w:p>
        </w:tc>
        <w:tc>
          <w:tcPr>
            <w:tcW w:w="1134" w:type="dxa"/>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37.68</w:t>
            </w:r>
          </w:p>
        </w:tc>
      </w:tr>
      <w:tr w:rsidR="003C0374" w:rsidRPr="009051D6" w:rsidTr="006A35DF">
        <w:tc>
          <w:tcPr>
            <w:tcW w:w="2836" w:type="dxa"/>
            <w:gridSpan w:val="2"/>
            <w:tcBorders>
              <w:right w:val="single" w:sz="18" w:space="0" w:color="E36C0A" w:themeColor="accent6" w:themeShade="BF"/>
            </w:tcBorders>
            <w:shd w:val="clear" w:color="auto" w:fill="auto"/>
            <w:vAlign w:val="center"/>
          </w:tcPr>
          <w:p w:rsidR="003C0374" w:rsidRPr="00FF36E8" w:rsidRDefault="003C0374" w:rsidP="00A06935">
            <w:pPr>
              <w:spacing w:before="240" w:after="20"/>
              <w:rPr>
                <w:rFonts w:cs="Arial"/>
                <w:sz w:val="16"/>
                <w:szCs w:val="16"/>
              </w:rPr>
            </w:pPr>
            <w:r w:rsidRPr="00FF36E8">
              <w:rPr>
                <w:rFonts w:cs="Arial"/>
                <w:b/>
                <w:sz w:val="18"/>
                <w:szCs w:val="18"/>
              </w:rPr>
              <w:t>Aged &amp; Disabled Services</w:t>
            </w:r>
          </w:p>
        </w:tc>
        <w:tc>
          <w:tcPr>
            <w:tcW w:w="1134" w:type="dxa"/>
            <w:tcBorders>
              <w:left w:val="single" w:sz="18" w:space="0" w:color="E36C0A" w:themeColor="accent6" w:themeShade="BF"/>
            </w:tcBorders>
            <w:shd w:val="clear" w:color="auto" w:fill="auto"/>
            <w:vAlign w:val="center"/>
          </w:tcPr>
          <w:p w:rsidR="003C0374" w:rsidRPr="009051D6" w:rsidRDefault="003C0374" w:rsidP="00B941A0">
            <w:pPr>
              <w:spacing w:before="40" w:after="20"/>
              <w:jc w:val="right"/>
              <w:rPr>
                <w:rFonts w:cs="Arial"/>
                <w:sz w:val="18"/>
                <w:szCs w:val="18"/>
              </w:rPr>
            </w:pPr>
          </w:p>
        </w:tc>
        <w:tc>
          <w:tcPr>
            <w:tcW w:w="1361" w:type="dxa"/>
            <w:shd w:val="clear" w:color="auto" w:fill="auto"/>
            <w:vAlign w:val="center"/>
          </w:tcPr>
          <w:p w:rsidR="003C0374" w:rsidRPr="003C0374" w:rsidRDefault="003C0374" w:rsidP="00B941A0">
            <w:pPr>
              <w:jc w:val="right"/>
              <w:rPr>
                <w:rFonts w:cs="Arial"/>
                <w:sz w:val="18"/>
                <w:szCs w:val="18"/>
              </w:rPr>
            </w:pPr>
            <w:r w:rsidRPr="003C0374">
              <w:rPr>
                <w:rFonts w:cs="Arial"/>
                <w:sz w:val="18"/>
                <w:szCs w:val="18"/>
              </w:rPr>
              <w:t> </w:t>
            </w:r>
          </w:p>
        </w:tc>
        <w:tc>
          <w:tcPr>
            <w:tcW w:w="1134" w:type="dxa"/>
            <w:shd w:val="clear" w:color="auto" w:fill="auto"/>
            <w:vAlign w:val="center"/>
          </w:tcPr>
          <w:p w:rsidR="003C0374" w:rsidRPr="003C0374" w:rsidRDefault="003C0374" w:rsidP="00B941A0">
            <w:pPr>
              <w:jc w:val="right"/>
              <w:rPr>
                <w:rFonts w:cs="Arial"/>
                <w:sz w:val="18"/>
                <w:szCs w:val="18"/>
              </w:rPr>
            </w:pPr>
          </w:p>
        </w:tc>
        <w:tc>
          <w:tcPr>
            <w:tcW w:w="170" w:type="dxa"/>
            <w:shd w:val="clear" w:color="auto" w:fill="auto"/>
            <w:vAlign w:val="center"/>
          </w:tcPr>
          <w:p w:rsidR="003C0374" w:rsidRPr="003C0374" w:rsidRDefault="003C0374" w:rsidP="00B941A0">
            <w:pPr>
              <w:jc w:val="right"/>
              <w:rPr>
                <w:rFonts w:cs="Arial"/>
                <w:sz w:val="18"/>
                <w:szCs w:val="18"/>
              </w:rPr>
            </w:pPr>
            <w:r w:rsidRPr="003C0374">
              <w:rPr>
                <w:rFonts w:cs="Arial"/>
                <w:sz w:val="18"/>
                <w:szCs w:val="18"/>
              </w:rPr>
              <w:t> </w:t>
            </w:r>
          </w:p>
        </w:tc>
        <w:tc>
          <w:tcPr>
            <w:tcW w:w="1361" w:type="dxa"/>
            <w:shd w:val="clear" w:color="auto" w:fill="auto"/>
            <w:vAlign w:val="center"/>
          </w:tcPr>
          <w:p w:rsidR="003C0374" w:rsidRPr="003C0374" w:rsidRDefault="003C0374" w:rsidP="00B941A0">
            <w:pPr>
              <w:jc w:val="right"/>
              <w:rPr>
                <w:rFonts w:cs="Arial"/>
                <w:sz w:val="18"/>
                <w:szCs w:val="18"/>
              </w:rPr>
            </w:pPr>
            <w:r w:rsidRPr="003C0374">
              <w:rPr>
                <w:rFonts w:cs="Arial"/>
                <w:sz w:val="18"/>
                <w:szCs w:val="18"/>
              </w:rPr>
              <w:t xml:space="preserve">  </w:t>
            </w:r>
          </w:p>
        </w:tc>
        <w:tc>
          <w:tcPr>
            <w:tcW w:w="1134" w:type="dxa"/>
            <w:shd w:val="clear" w:color="auto" w:fill="auto"/>
            <w:vAlign w:val="center"/>
          </w:tcPr>
          <w:p w:rsidR="003C0374" w:rsidRPr="003C0374" w:rsidRDefault="003C0374" w:rsidP="00B941A0">
            <w:pPr>
              <w:jc w:val="right"/>
              <w:rPr>
                <w:rFonts w:cs="Arial"/>
                <w:sz w:val="18"/>
                <w:szCs w:val="18"/>
              </w:rPr>
            </w:pPr>
            <w:r w:rsidRPr="003C0374">
              <w:rPr>
                <w:rFonts w:cs="Arial"/>
                <w:sz w:val="18"/>
                <w:szCs w:val="18"/>
              </w:rPr>
              <w:t> </w:t>
            </w:r>
          </w:p>
        </w:tc>
      </w:tr>
      <w:tr w:rsidR="003C0374" w:rsidRPr="009051D6" w:rsidTr="006A35DF">
        <w:tc>
          <w:tcPr>
            <w:tcW w:w="568" w:type="dxa"/>
            <w:shd w:val="clear" w:color="auto" w:fill="auto"/>
            <w:vAlign w:val="center"/>
          </w:tcPr>
          <w:p w:rsidR="003C0374" w:rsidRPr="00FF36E8" w:rsidRDefault="003C0374" w:rsidP="00A06935">
            <w:pPr>
              <w:spacing w:before="40" w:after="20"/>
              <w:rPr>
                <w:rFonts w:cs="Arial"/>
                <w:b/>
                <w:sz w:val="18"/>
                <w:szCs w:val="18"/>
              </w:rPr>
            </w:pPr>
          </w:p>
        </w:tc>
        <w:tc>
          <w:tcPr>
            <w:tcW w:w="2268" w:type="dxa"/>
            <w:tcBorders>
              <w:right w:val="single" w:sz="18" w:space="0" w:color="E36C0A" w:themeColor="accent6" w:themeShade="BF"/>
            </w:tcBorders>
            <w:vAlign w:val="center"/>
          </w:tcPr>
          <w:p w:rsidR="003C0374" w:rsidRPr="00FF36E8" w:rsidRDefault="003C0374" w:rsidP="00A06935">
            <w:pPr>
              <w:spacing w:before="40" w:after="20"/>
              <w:jc w:val="center"/>
              <w:rPr>
                <w:rFonts w:cs="Arial"/>
                <w:sz w:val="16"/>
                <w:szCs w:val="16"/>
              </w:rPr>
            </w:pPr>
            <w:r w:rsidRPr="00FF36E8">
              <w:rPr>
                <w:rFonts w:cs="Arial"/>
                <w:sz w:val="16"/>
                <w:szCs w:val="16"/>
              </w:rPr>
              <w:t>Pop. &gt;60 yrs</w:t>
            </w:r>
            <w:r w:rsidRPr="00FF36E8">
              <w:rPr>
                <w:rFonts w:cs="Arial"/>
                <w:sz w:val="16"/>
                <w:szCs w:val="16"/>
              </w:rPr>
              <w:br/>
              <w:t xml:space="preserve">+ Disabled Pensioners </w:t>
            </w:r>
            <w:r w:rsidRPr="00FF36E8">
              <w:rPr>
                <w:rFonts w:cs="Arial"/>
                <w:sz w:val="16"/>
                <w:szCs w:val="16"/>
              </w:rPr>
              <w:br/>
              <w:t>+ Carers</w:t>
            </w:r>
          </w:p>
        </w:tc>
        <w:tc>
          <w:tcPr>
            <w:tcW w:w="1134" w:type="dxa"/>
            <w:tcBorders>
              <w:left w:val="single" w:sz="18" w:space="0" w:color="E36C0A" w:themeColor="accent6" w:themeShade="BF"/>
            </w:tcBorders>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1,554,486</w:t>
            </w:r>
          </w:p>
        </w:tc>
        <w:tc>
          <w:tcPr>
            <w:tcW w:w="1361" w:type="dxa"/>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623,602,281</w:t>
            </w:r>
          </w:p>
        </w:tc>
        <w:tc>
          <w:tcPr>
            <w:tcW w:w="1134" w:type="dxa"/>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401.16</w:t>
            </w:r>
          </w:p>
        </w:tc>
        <w:tc>
          <w:tcPr>
            <w:tcW w:w="170" w:type="dxa"/>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 xml:space="preserve">  </w:t>
            </w:r>
          </w:p>
        </w:tc>
        <w:tc>
          <w:tcPr>
            <w:tcW w:w="1361" w:type="dxa"/>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287,619,570</w:t>
            </w:r>
          </w:p>
        </w:tc>
        <w:tc>
          <w:tcPr>
            <w:tcW w:w="1134" w:type="dxa"/>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185.03</w:t>
            </w:r>
          </w:p>
        </w:tc>
      </w:tr>
      <w:tr w:rsidR="003C0374" w:rsidRPr="009051D6" w:rsidTr="006A35DF">
        <w:tc>
          <w:tcPr>
            <w:tcW w:w="2836" w:type="dxa"/>
            <w:gridSpan w:val="2"/>
            <w:tcBorders>
              <w:right w:val="single" w:sz="18" w:space="0" w:color="E36C0A" w:themeColor="accent6" w:themeShade="BF"/>
            </w:tcBorders>
            <w:shd w:val="clear" w:color="auto" w:fill="auto"/>
            <w:vAlign w:val="center"/>
          </w:tcPr>
          <w:p w:rsidR="003C0374" w:rsidRPr="00FF36E8" w:rsidRDefault="003C0374" w:rsidP="00A06935">
            <w:pPr>
              <w:spacing w:before="240" w:after="20"/>
              <w:rPr>
                <w:rFonts w:cs="Arial"/>
                <w:sz w:val="16"/>
                <w:szCs w:val="16"/>
              </w:rPr>
            </w:pPr>
            <w:r w:rsidRPr="00FF36E8">
              <w:rPr>
                <w:rFonts w:cs="Arial"/>
                <w:b/>
                <w:sz w:val="18"/>
                <w:szCs w:val="18"/>
              </w:rPr>
              <w:t>Recreation &amp; Culture</w:t>
            </w:r>
          </w:p>
        </w:tc>
        <w:tc>
          <w:tcPr>
            <w:tcW w:w="1134" w:type="dxa"/>
            <w:tcBorders>
              <w:left w:val="single" w:sz="18" w:space="0" w:color="E36C0A" w:themeColor="accent6" w:themeShade="BF"/>
            </w:tcBorders>
            <w:shd w:val="clear" w:color="auto" w:fill="auto"/>
            <w:vAlign w:val="center"/>
          </w:tcPr>
          <w:p w:rsidR="003C0374" w:rsidRPr="009051D6" w:rsidRDefault="003C0374" w:rsidP="00B941A0">
            <w:pPr>
              <w:spacing w:before="40" w:after="20"/>
              <w:jc w:val="right"/>
              <w:rPr>
                <w:rFonts w:cs="Arial"/>
                <w:sz w:val="18"/>
                <w:szCs w:val="18"/>
              </w:rPr>
            </w:pPr>
          </w:p>
        </w:tc>
        <w:tc>
          <w:tcPr>
            <w:tcW w:w="1361" w:type="dxa"/>
            <w:shd w:val="clear" w:color="auto" w:fill="auto"/>
            <w:vAlign w:val="center"/>
          </w:tcPr>
          <w:p w:rsidR="003C0374" w:rsidRPr="003C0374" w:rsidRDefault="003C0374" w:rsidP="00B941A0">
            <w:pPr>
              <w:jc w:val="right"/>
              <w:rPr>
                <w:rFonts w:cs="Arial"/>
                <w:sz w:val="18"/>
                <w:szCs w:val="18"/>
              </w:rPr>
            </w:pPr>
            <w:r w:rsidRPr="003C0374">
              <w:rPr>
                <w:rFonts w:cs="Arial"/>
                <w:sz w:val="18"/>
                <w:szCs w:val="18"/>
              </w:rPr>
              <w:t> </w:t>
            </w:r>
          </w:p>
        </w:tc>
        <w:tc>
          <w:tcPr>
            <w:tcW w:w="1134" w:type="dxa"/>
            <w:shd w:val="clear" w:color="auto" w:fill="auto"/>
            <w:vAlign w:val="center"/>
          </w:tcPr>
          <w:p w:rsidR="003C0374" w:rsidRPr="003C0374" w:rsidRDefault="003C0374" w:rsidP="00B941A0">
            <w:pPr>
              <w:jc w:val="right"/>
              <w:rPr>
                <w:rFonts w:cs="Arial"/>
                <w:sz w:val="18"/>
                <w:szCs w:val="18"/>
              </w:rPr>
            </w:pPr>
          </w:p>
        </w:tc>
        <w:tc>
          <w:tcPr>
            <w:tcW w:w="170" w:type="dxa"/>
            <w:shd w:val="clear" w:color="auto" w:fill="auto"/>
            <w:vAlign w:val="center"/>
          </w:tcPr>
          <w:p w:rsidR="003C0374" w:rsidRPr="003C0374" w:rsidRDefault="003C0374" w:rsidP="00B941A0">
            <w:pPr>
              <w:jc w:val="right"/>
              <w:rPr>
                <w:rFonts w:cs="Arial"/>
                <w:sz w:val="18"/>
                <w:szCs w:val="18"/>
              </w:rPr>
            </w:pPr>
            <w:r w:rsidRPr="003C0374">
              <w:rPr>
                <w:rFonts w:cs="Arial"/>
                <w:sz w:val="18"/>
                <w:szCs w:val="18"/>
              </w:rPr>
              <w:t> </w:t>
            </w:r>
          </w:p>
        </w:tc>
        <w:tc>
          <w:tcPr>
            <w:tcW w:w="1361" w:type="dxa"/>
            <w:shd w:val="clear" w:color="auto" w:fill="auto"/>
            <w:vAlign w:val="center"/>
          </w:tcPr>
          <w:p w:rsidR="003C0374" w:rsidRPr="003C0374" w:rsidRDefault="003C0374" w:rsidP="00B941A0">
            <w:pPr>
              <w:jc w:val="right"/>
              <w:rPr>
                <w:rFonts w:cs="Arial"/>
                <w:sz w:val="18"/>
                <w:szCs w:val="18"/>
              </w:rPr>
            </w:pPr>
            <w:r w:rsidRPr="003C0374">
              <w:rPr>
                <w:rFonts w:cs="Arial"/>
                <w:sz w:val="18"/>
                <w:szCs w:val="18"/>
              </w:rPr>
              <w:t xml:space="preserve">  </w:t>
            </w:r>
          </w:p>
        </w:tc>
        <w:tc>
          <w:tcPr>
            <w:tcW w:w="1134" w:type="dxa"/>
            <w:shd w:val="clear" w:color="auto" w:fill="auto"/>
            <w:vAlign w:val="center"/>
          </w:tcPr>
          <w:p w:rsidR="003C0374" w:rsidRPr="003C0374" w:rsidRDefault="003C0374" w:rsidP="00B941A0">
            <w:pPr>
              <w:jc w:val="right"/>
              <w:rPr>
                <w:rFonts w:cs="Arial"/>
                <w:sz w:val="18"/>
                <w:szCs w:val="18"/>
              </w:rPr>
            </w:pPr>
            <w:r w:rsidRPr="003C0374">
              <w:rPr>
                <w:rFonts w:cs="Arial"/>
                <w:sz w:val="18"/>
                <w:szCs w:val="18"/>
              </w:rPr>
              <w:t> </w:t>
            </w:r>
          </w:p>
        </w:tc>
      </w:tr>
      <w:tr w:rsidR="003C0374" w:rsidRPr="009051D6" w:rsidTr="006A35DF">
        <w:tc>
          <w:tcPr>
            <w:tcW w:w="568" w:type="dxa"/>
            <w:shd w:val="clear" w:color="auto" w:fill="auto"/>
            <w:vAlign w:val="center"/>
          </w:tcPr>
          <w:p w:rsidR="003C0374" w:rsidRPr="00FF36E8" w:rsidRDefault="003C0374" w:rsidP="00A06935">
            <w:pPr>
              <w:spacing w:before="40" w:after="20"/>
              <w:rPr>
                <w:rFonts w:cs="Arial"/>
                <w:b/>
                <w:sz w:val="18"/>
                <w:szCs w:val="18"/>
              </w:rPr>
            </w:pPr>
          </w:p>
        </w:tc>
        <w:tc>
          <w:tcPr>
            <w:tcW w:w="2268" w:type="dxa"/>
            <w:tcBorders>
              <w:right w:val="single" w:sz="18" w:space="0" w:color="E36C0A" w:themeColor="accent6" w:themeShade="BF"/>
            </w:tcBorders>
            <w:vAlign w:val="center"/>
          </w:tcPr>
          <w:p w:rsidR="003C0374" w:rsidRPr="00FF36E8" w:rsidRDefault="003C0374" w:rsidP="00A06935">
            <w:pPr>
              <w:spacing w:before="40" w:after="20"/>
              <w:jc w:val="center"/>
              <w:rPr>
                <w:rFonts w:cs="Arial"/>
                <w:sz w:val="16"/>
                <w:szCs w:val="16"/>
              </w:rPr>
            </w:pPr>
            <w:r w:rsidRPr="00FF36E8">
              <w:rPr>
                <w:rFonts w:cs="Arial"/>
                <w:sz w:val="16"/>
                <w:szCs w:val="16"/>
              </w:rPr>
              <w:t>Population</w:t>
            </w:r>
          </w:p>
        </w:tc>
        <w:tc>
          <w:tcPr>
            <w:tcW w:w="1134" w:type="dxa"/>
            <w:tcBorders>
              <w:left w:val="single" w:sz="18" w:space="0" w:color="E36C0A" w:themeColor="accent6" w:themeShade="BF"/>
            </w:tcBorders>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5,937,462</w:t>
            </w:r>
          </w:p>
        </w:tc>
        <w:tc>
          <w:tcPr>
            <w:tcW w:w="1361" w:type="dxa"/>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1,693,732,725</w:t>
            </w:r>
          </w:p>
        </w:tc>
        <w:tc>
          <w:tcPr>
            <w:tcW w:w="1134" w:type="dxa"/>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285.26</w:t>
            </w:r>
          </w:p>
        </w:tc>
        <w:tc>
          <w:tcPr>
            <w:tcW w:w="170" w:type="dxa"/>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 xml:space="preserve">  </w:t>
            </w:r>
          </w:p>
        </w:tc>
        <w:tc>
          <w:tcPr>
            <w:tcW w:w="1361" w:type="dxa"/>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36,341,388</w:t>
            </w:r>
          </w:p>
        </w:tc>
        <w:tc>
          <w:tcPr>
            <w:tcW w:w="1134" w:type="dxa"/>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6.12</w:t>
            </w:r>
          </w:p>
        </w:tc>
      </w:tr>
      <w:tr w:rsidR="003C0374" w:rsidRPr="009051D6" w:rsidTr="006A35DF">
        <w:tc>
          <w:tcPr>
            <w:tcW w:w="2836" w:type="dxa"/>
            <w:gridSpan w:val="2"/>
            <w:tcBorders>
              <w:right w:val="single" w:sz="18" w:space="0" w:color="E36C0A" w:themeColor="accent6" w:themeShade="BF"/>
            </w:tcBorders>
            <w:shd w:val="clear" w:color="auto" w:fill="auto"/>
            <w:vAlign w:val="center"/>
          </w:tcPr>
          <w:p w:rsidR="003C0374" w:rsidRPr="00FF36E8" w:rsidRDefault="003C0374" w:rsidP="00A06935">
            <w:pPr>
              <w:spacing w:before="240" w:after="20"/>
              <w:rPr>
                <w:rFonts w:cs="Arial"/>
                <w:sz w:val="16"/>
                <w:szCs w:val="16"/>
              </w:rPr>
            </w:pPr>
            <w:r w:rsidRPr="00FF36E8">
              <w:rPr>
                <w:rFonts w:cs="Arial"/>
                <w:b/>
                <w:sz w:val="18"/>
                <w:szCs w:val="18"/>
              </w:rPr>
              <w:t>Waste Management</w:t>
            </w:r>
          </w:p>
        </w:tc>
        <w:tc>
          <w:tcPr>
            <w:tcW w:w="1134" w:type="dxa"/>
            <w:tcBorders>
              <w:left w:val="single" w:sz="18" w:space="0" w:color="E36C0A" w:themeColor="accent6" w:themeShade="BF"/>
            </w:tcBorders>
            <w:shd w:val="clear" w:color="auto" w:fill="auto"/>
            <w:vAlign w:val="center"/>
          </w:tcPr>
          <w:p w:rsidR="003C0374" w:rsidRPr="009051D6" w:rsidRDefault="003C0374" w:rsidP="00B941A0">
            <w:pPr>
              <w:spacing w:before="40" w:after="20"/>
              <w:jc w:val="right"/>
              <w:rPr>
                <w:rFonts w:cs="Arial"/>
                <w:sz w:val="18"/>
                <w:szCs w:val="18"/>
              </w:rPr>
            </w:pPr>
          </w:p>
        </w:tc>
        <w:tc>
          <w:tcPr>
            <w:tcW w:w="1361" w:type="dxa"/>
            <w:shd w:val="clear" w:color="auto" w:fill="auto"/>
            <w:vAlign w:val="center"/>
          </w:tcPr>
          <w:p w:rsidR="003C0374" w:rsidRPr="003C0374" w:rsidRDefault="003C0374" w:rsidP="00B941A0">
            <w:pPr>
              <w:jc w:val="right"/>
              <w:rPr>
                <w:rFonts w:cs="Arial"/>
                <w:sz w:val="18"/>
                <w:szCs w:val="18"/>
              </w:rPr>
            </w:pPr>
            <w:r w:rsidRPr="003C0374">
              <w:rPr>
                <w:rFonts w:cs="Arial"/>
                <w:sz w:val="18"/>
                <w:szCs w:val="18"/>
              </w:rPr>
              <w:t> </w:t>
            </w:r>
          </w:p>
        </w:tc>
        <w:tc>
          <w:tcPr>
            <w:tcW w:w="1134" w:type="dxa"/>
            <w:shd w:val="clear" w:color="auto" w:fill="auto"/>
            <w:vAlign w:val="center"/>
          </w:tcPr>
          <w:p w:rsidR="003C0374" w:rsidRPr="003C0374" w:rsidRDefault="003C0374" w:rsidP="00B941A0">
            <w:pPr>
              <w:jc w:val="right"/>
              <w:rPr>
                <w:rFonts w:cs="Arial"/>
                <w:sz w:val="18"/>
                <w:szCs w:val="18"/>
              </w:rPr>
            </w:pPr>
          </w:p>
        </w:tc>
        <w:tc>
          <w:tcPr>
            <w:tcW w:w="170" w:type="dxa"/>
            <w:shd w:val="clear" w:color="auto" w:fill="auto"/>
            <w:vAlign w:val="center"/>
          </w:tcPr>
          <w:p w:rsidR="003C0374" w:rsidRPr="003C0374" w:rsidRDefault="003C0374" w:rsidP="00B941A0">
            <w:pPr>
              <w:jc w:val="right"/>
              <w:rPr>
                <w:rFonts w:cs="Arial"/>
                <w:sz w:val="18"/>
                <w:szCs w:val="18"/>
              </w:rPr>
            </w:pPr>
            <w:r w:rsidRPr="003C0374">
              <w:rPr>
                <w:rFonts w:cs="Arial"/>
                <w:sz w:val="18"/>
                <w:szCs w:val="18"/>
              </w:rPr>
              <w:t> </w:t>
            </w:r>
          </w:p>
        </w:tc>
        <w:tc>
          <w:tcPr>
            <w:tcW w:w="1361" w:type="dxa"/>
            <w:shd w:val="clear" w:color="auto" w:fill="auto"/>
            <w:vAlign w:val="center"/>
          </w:tcPr>
          <w:p w:rsidR="003C0374" w:rsidRPr="003C0374" w:rsidRDefault="003C0374" w:rsidP="00B941A0">
            <w:pPr>
              <w:jc w:val="right"/>
              <w:rPr>
                <w:rFonts w:cs="Arial"/>
                <w:sz w:val="18"/>
                <w:szCs w:val="18"/>
              </w:rPr>
            </w:pPr>
            <w:r w:rsidRPr="003C0374">
              <w:rPr>
                <w:rFonts w:cs="Arial"/>
                <w:sz w:val="18"/>
                <w:szCs w:val="18"/>
              </w:rPr>
              <w:t xml:space="preserve">  </w:t>
            </w:r>
          </w:p>
        </w:tc>
        <w:tc>
          <w:tcPr>
            <w:tcW w:w="1134" w:type="dxa"/>
            <w:shd w:val="clear" w:color="auto" w:fill="auto"/>
            <w:vAlign w:val="center"/>
          </w:tcPr>
          <w:p w:rsidR="003C0374" w:rsidRPr="003C0374" w:rsidRDefault="003C0374" w:rsidP="00B941A0">
            <w:pPr>
              <w:jc w:val="right"/>
              <w:rPr>
                <w:rFonts w:cs="Arial"/>
                <w:sz w:val="18"/>
                <w:szCs w:val="18"/>
              </w:rPr>
            </w:pPr>
            <w:r w:rsidRPr="003C0374">
              <w:rPr>
                <w:rFonts w:cs="Arial"/>
                <w:sz w:val="18"/>
                <w:szCs w:val="18"/>
              </w:rPr>
              <w:t> </w:t>
            </w:r>
          </w:p>
        </w:tc>
      </w:tr>
      <w:tr w:rsidR="003C0374" w:rsidRPr="009051D6" w:rsidTr="006A35DF">
        <w:tc>
          <w:tcPr>
            <w:tcW w:w="568" w:type="dxa"/>
            <w:shd w:val="clear" w:color="auto" w:fill="auto"/>
            <w:vAlign w:val="center"/>
          </w:tcPr>
          <w:p w:rsidR="003C0374" w:rsidRPr="00FF36E8" w:rsidRDefault="003C0374" w:rsidP="00A06935">
            <w:pPr>
              <w:spacing w:before="40" w:after="20"/>
              <w:rPr>
                <w:rFonts w:cs="Arial"/>
                <w:b/>
                <w:sz w:val="18"/>
                <w:szCs w:val="18"/>
              </w:rPr>
            </w:pPr>
          </w:p>
        </w:tc>
        <w:tc>
          <w:tcPr>
            <w:tcW w:w="2268" w:type="dxa"/>
            <w:tcBorders>
              <w:right w:val="single" w:sz="18" w:space="0" w:color="E36C0A" w:themeColor="accent6" w:themeShade="BF"/>
            </w:tcBorders>
            <w:vAlign w:val="center"/>
          </w:tcPr>
          <w:p w:rsidR="003C0374" w:rsidRPr="00FF36E8" w:rsidRDefault="003C0374" w:rsidP="00A06935">
            <w:pPr>
              <w:spacing w:before="40" w:after="20"/>
              <w:jc w:val="center"/>
              <w:rPr>
                <w:rFonts w:cs="Arial"/>
                <w:sz w:val="16"/>
                <w:szCs w:val="16"/>
              </w:rPr>
            </w:pPr>
            <w:r w:rsidRPr="00FF36E8">
              <w:rPr>
                <w:rFonts w:cs="Arial"/>
                <w:sz w:val="16"/>
                <w:szCs w:val="16"/>
              </w:rPr>
              <w:t>No. of Dwellings</w:t>
            </w:r>
          </w:p>
        </w:tc>
        <w:tc>
          <w:tcPr>
            <w:tcW w:w="1134" w:type="dxa"/>
            <w:tcBorders>
              <w:left w:val="single" w:sz="18" w:space="0" w:color="E36C0A" w:themeColor="accent6" w:themeShade="BF"/>
            </w:tcBorders>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2,524,963</w:t>
            </w:r>
          </w:p>
        </w:tc>
        <w:tc>
          <w:tcPr>
            <w:tcW w:w="1361" w:type="dxa"/>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808,297,151</w:t>
            </w:r>
          </w:p>
        </w:tc>
        <w:tc>
          <w:tcPr>
            <w:tcW w:w="1134" w:type="dxa"/>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320.12</w:t>
            </w:r>
          </w:p>
        </w:tc>
        <w:tc>
          <w:tcPr>
            <w:tcW w:w="170" w:type="dxa"/>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 xml:space="preserve">  </w:t>
            </w:r>
          </w:p>
        </w:tc>
        <w:tc>
          <w:tcPr>
            <w:tcW w:w="1361" w:type="dxa"/>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416,291</w:t>
            </w:r>
          </w:p>
        </w:tc>
        <w:tc>
          <w:tcPr>
            <w:tcW w:w="1134" w:type="dxa"/>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0.16</w:t>
            </w:r>
          </w:p>
        </w:tc>
      </w:tr>
      <w:tr w:rsidR="003C0374" w:rsidRPr="009051D6" w:rsidTr="006A35DF">
        <w:tc>
          <w:tcPr>
            <w:tcW w:w="2836" w:type="dxa"/>
            <w:gridSpan w:val="2"/>
            <w:tcBorders>
              <w:right w:val="single" w:sz="18" w:space="0" w:color="E36C0A" w:themeColor="accent6" w:themeShade="BF"/>
            </w:tcBorders>
            <w:shd w:val="clear" w:color="auto" w:fill="auto"/>
            <w:vAlign w:val="center"/>
          </w:tcPr>
          <w:p w:rsidR="003C0374" w:rsidRPr="00FF36E8" w:rsidRDefault="003C0374" w:rsidP="00A06935">
            <w:pPr>
              <w:spacing w:before="240" w:after="20"/>
              <w:rPr>
                <w:rFonts w:cs="Arial"/>
                <w:sz w:val="16"/>
                <w:szCs w:val="16"/>
              </w:rPr>
            </w:pPr>
            <w:r w:rsidRPr="00FF36E8">
              <w:rPr>
                <w:rFonts w:cs="Arial"/>
                <w:b/>
                <w:sz w:val="18"/>
                <w:szCs w:val="18"/>
              </w:rPr>
              <w:t>Traffic &amp; Street Management</w:t>
            </w:r>
          </w:p>
        </w:tc>
        <w:tc>
          <w:tcPr>
            <w:tcW w:w="1134" w:type="dxa"/>
            <w:tcBorders>
              <w:left w:val="single" w:sz="18" w:space="0" w:color="E36C0A" w:themeColor="accent6" w:themeShade="BF"/>
            </w:tcBorders>
            <w:shd w:val="clear" w:color="auto" w:fill="auto"/>
            <w:vAlign w:val="center"/>
          </w:tcPr>
          <w:p w:rsidR="003C0374" w:rsidRPr="009051D6" w:rsidRDefault="003C0374" w:rsidP="00B941A0">
            <w:pPr>
              <w:spacing w:before="40" w:after="20"/>
              <w:jc w:val="right"/>
              <w:rPr>
                <w:rFonts w:cs="Arial"/>
                <w:sz w:val="18"/>
                <w:szCs w:val="18"/>
              </w:rPr>
            </w:pPr>
          </w:p>
        </w:tc>
        <w:tc>
          <w:tcPr>
            <w:tcW w:w="1361" w:type="dxa"/>
            <w:shd w:val="clear" w:color="auto" w:fill="auto"/>
            <w:vAlign w:val="center"/>
          </w:tcPr>
          <w:p w:rsidR="003C0374" w:rsidRPr="003C0374" w:rsidRDefault="003C0374" w:rsidP="00B941A0">
            <w:pPr>
              <w:jc w:val="right"/>
              <w:rPr>
                <w:rFonts w:cs="Arial"/>
                <w:sz w:val="18"/>
                <w:szCs w:val="18"/>
              </w:rPr>
            </w:pPr>
            <w:r w:rsidRPr="003C0374">
              <w:rPr>
                <w:rFonts w:cs="Arial"/>
                <w:sz w:val="18"/>
                <w:szCs w:val="18"/>
              </w:rPr>
              <w:t> </w:t>
            </w:r>
          </w:p>
        </w:tc>
        <w:tc>
          <w:tcPr>
            <w:tcW w:w="1134" w:type="dxa"/>
            <w:shd w:val="clear" w:color="auto" w:fill="auto"/>
            <w:vAlign w:val="center"/>
          </w:tcPr>
          <w:p w:rsidR="003C0374" w:rsidRPr="003C0374" w:rsidRDefault="003C0374" w:rsidP="00B941A0">
            <w:pPr>
              <w:jc w:val="right"/>
              <w:rPr>
                <w:rFonts w:cs="Arial"/>
                <w:sz w:val="18"/>
                <w:szCs w:val="18"/>
              </w:rPr>
            </w:pPr>
          </w:p>
        </w:tc>
        <w:tc>
          <w:tcPr>
            <w:tcW w:w="170" w:type="dxa"/>
            <w:shd w:val="clear" w:color="auto" w:fill="auto"/>
            <w:vAlign w:val="center"/>
          </w:tcPr>
          <w:p w:rsidR="003C0374" w:rsidRPr="003C0374" w:rsidRDefault="003C0374" w:rsidP="00B941A0">
            <w:pPr>
              <w:jc w:val="right"/>
              <w:rPr>
                <w:rFonts w:cs="Arial"/>
                <w:sz w:val="18"/>
                <w:szCs w:val="18"/>
              </w:rPr>
            </w:pPr>
            <w:r w:rsidRPr="003C0374">
              <w:rPr>
                <w:rFonts w:cs="Arial"/>
                <w:sz w:val="18"/>
                <w:szCs w:val="18"/>
              </w:rPr>
              <w:t> </w:t>
            </w:r>
          </w:p>
        </w:tc>
        <w:tc>
          <w:tcPr>
            <w:tcW w:w="1361" w:type="dxa"/>
            <w:shd w:val="clear" w:color="auto" w:fill="auto"/>
            <w:vAlign w:val="center"/>
          </w:tcPr>
          <w:p w:rsidR="003C0374" w:rsidRPr="003C0374" w:rsidRDefault="003C0374" w:rsidP="00B941A0">
            <w:pPr>
              <w:jc w:val="right"/>
              <w:rPr>
                <w:rFonts w:cs="Arial"/>
                <w:sz w:val="18"/>
                <w:szCs w:val="18"/>
              </w:rPr>
            </w:pPr>
            <w:r w:rsidRPr="003C0374">
              <w:rPr>
                <w:rFonts w:cs="Arial"/>
                <w:sz w:val="18"/>
                <w:szCs w:val="18"/>
              </w:rPr>
              <w:t xml:space="preserve">  </w:t>
            </w:r>
          </w:p>
        </w:tc>
        <w:tc>
          <w:tcPr>
            <w:tcW w:w="1134" w:type="dxa"/>
            <w:shd w:val="clear" w:color="auto" w:fill="auto"/>
            <w:vAlign w:val="center"/>
          </w:tcPr>
          <w:p w:rsidR="003C0374" w:rsidRPr="003C0374" w:rsidRDefault="003C0374" w:rsidP="00B941A0">
            <w:pPr>
              <w:jc w:val="right"/>
              <w:rPr>
                <w:rFonts w:cs="Arial"/>
                <w:sz w:val="18"/>
                <w:szCs w:val="18"/>
              </w:rPr>
            </w:pPr>
            <w:r w:rsidRPr="003C0374">
              <w:rPr>
                <w:rFonts w:cs="Arial"/>
                <w:sz w:val="18"/>
                <w:szCs w:val="18"/>
              </w:rPr>
              <w:t> </w:t>
            </w:r>
          </w:p>
        </w:tc>
      </w:tr>
      <w:tr w:rsidR="003C0374" w:rsidRPr="009051D6" w:rsidTr="006A35DF">
        <w:tc>
          <w:tcPr>
            <w:tcW w:w="568" w:type="dxa"/>
            <w:shd w:val="clear" w:color="auto" w:fill="auto"/>
            <w:vAlign w:val="center"/>
          </w:tcPr>
          <w:p w:rsidR="003C0374" w:rsidRPr="00FF36E8" w:rsidRDefault="003C0374" w:rsidP="00A06935">
            <w:pPr>
              <w:spacing w:before="40" w:after="20"/>
              <w:rPr>
                <w:rFonts w:cs="Arial"/>
                <w:b/>
                <w:sz w:val="18"/>
                <w:szCs w:val="18"/>
              </w:rPr>
            </w:pPr>
          </w:p>
        </w:tc>
        <w:tc>
          <w:tcPr>
            <w:tcW w:w="2268" w:type="dxa"/>
            <w:tcBorders>
              <w:right w:val="single" w:sz="18" w:space="0" w:color="E36C0A" w:themeColor="accent6" w:themeShade="BF"/>
            </w:tcBorders>
            <w:vAlign w:val="center"/>
          </w:tcPr>
          <w:p w:rsidR="003C0374" w:rsidRPr="00FF36E8" w:rsidRDefault="003C0374" w:rsidP="00A06935">
            <w:pPr>
              <w:spacing w:before="40" w:after="20"/>
              <w:jc w:val="center"/>
              <w:rPr>
                <w:rFonts w:cs="Arial"/>
                <w:sz w:val="16"/>
                <w:szCs w:val="16"/>
              </w:rPr>
            </w:pPr>
            <w:r w:rsidRPr="00FF36E8">
              <w:rPr>
                <w:rFonts w:cs="Arial"/>
                <w:sz w:val="16"/>
                <w:szCs w:val="16"/>
              </w:rPr>
              <w:t>Population</w:t>
            </w:r>
          </w:p>
        </w:tc>
        <w:tc>
          <w:tcPr>
            <w:tcW w:w="1134" w:type="dxa"/>
            <w:tcBorders>
              <w:left w:val="single" w:sz="18" w:space="0" w:color="E36C0A" w:themeColor="accent6" w:themeShade="BF"/>
            </w:tcBorders>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5,937,462</w:t>
            </w:r>
          </w:p>
        </w:tc>
        <w:tc>
          <w:tcPr>
            <w:tcW w:w="1361" w:type="dxa"/>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765,655,397</w:t>
            </w:r>
          </w:p>
        </w:tc>
        <w:tc>
          <w:tcPr>
            <w:tcW w:w="1134" w:type="dxa"/>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128.95</w:t>
            </w:r>
          </w:p>
        </w:tc>
        <w:tc>
          <w:tcPr>
            <w:tcW w:w="170" w:type="dxa"/>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 xml:space="preserve">  </w:t>
            </w:r>
          </w:p>
        </w:tc>
        <w:tc>
          <w:tcPr>
            <w:tcW w:w="1361" w:type="dxa"/>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14,275,786</w:t>
            </w:r>
          </w:p>
        </w:tc>
        <w:tc>
          <w:tcPr>
            <w:tcW w:w="1134" w:type="dxa"/>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2.40</w:t>
            </w:r>
          </w:p>
        </w:tc>
      </w:tr>
      <w:tr w:rsidR="003C0374" w:rsidRPr="009051D6" w:rsidTr="006A35DF">
        <w:tc>
          <w:tcPr>
            <w:tcW w:w="2836" w:type="dxa"/>
            <w:gridSpan w:val="2"/>
            <w:tcBorders>
              <w:right w:val="single" w:sz="18" w:space="0" w:color="E36C0A" w:themeColor="accent6" w:themeShade="BF"/>
            </w:tcBorders>
            <w:shd w:val="clear" w:color="auto" w:fill="auto"/>
            <w:vAlign w:val="center"/>
          </w:tcPr>
          <w:p w:rsidR="003C0374" w:rsidRPr="00FF36E8" w:rsidRDefault="003C0374" w:rsidP="00A06935">
            <w:pPr>
              <w:spacing w:before="240" w:after="20"/>
              <w:rPr>
                <w:rFonts w:cs="Arial"/>
                <w:sz w:val="16"/>
                <w:szCs w:val="16"/>
              </w:rPr>
            </w:pPr>
            <w:r w:rsidRPr="00FF36E8">
              <w:rPr>
                <w:rFonts w:cs="Arial"/>
                <w:b/>
                <w:sz w:val="18"/>
                <w:szCs w:val="18"/>
              </w:rPr>
              <w:t>Environment</w:t>
            </w:r>
          </w:p>
        </w:tc>
        <w:tc>
          <w:tcPr>
            <w:tcW w:w="1134" w:type="dxa"/>
            <w:tcBorders>
              <w:left w:val="single" w:sz="18" w:space="0" w:color="E36C0A" w:themeColor="accent6" w:themeShade="BF"/>
            </w:tcBorders>
            <w:shd w:val="clear" w:color="auto" w:fill="auto"/>
            <w:vAlign w:val="center"/>
          </w:tcPr>
          <w:p w:rsidR="003C0374" w:rsidRPr="009051D6" w:rsidRDefault="003C0374" w:rsidP="00B941A0">
            <w:pPr>
              <w:spacing w:before="40" w:after="20"/>
              <w:jc w:val="right"/>
              <w:rPr>
                <w:rFonts w:cs="Arial"/>
                <w:sz w:val="18"/>
                <w:szCs w:val="18"/>
              </w:rPr>
            </w:pPr>
          </w:p>
        </w:tc>
        <w:tc>
          <w:tcPr>
            <w:tcW w:w="1361" w:type="dxa"/>
            <w:shd w:val="clear" w:color="auto" w:fill="auto"/>
            <w:vAlign w:val="center"/>
          </w:tcPr>
          <w:p w:rsidR="003C0374" w:rsidRPr="003C0374" w:rsidRDefault="003C0374" w:rsidP="00B941A0">
            <w:pPr>
              <w:jc w:val="right"/>
              <w:rPr>
                <w:rFonts w:cs="Arial"/>
                <w:sz w:val="18"/>
                <w:szCs w:val="18"/>
              </w:rPr>
            </w:pPr>
            <w:r w:rsidRPr="003C0374">
              <w:rPr>
                <w:rFonts w:cs="Arial"/>
                <w:sz w:val="18"/>
                <w:szCs w:val="18"/>
              </w:rPr>
              <w:t> </w:t>
            </w:r>
          </w:p>
        </w:tc>
        <w:tc>
          <w:tcPr>
            <w:tcW w:w="1134" w:type="dxa"/>
            <w:shd w:val="clear" w:color="auto" w:fill="auto"/>
            <w:vAlign w:val="center"/>
          </w:tcPr>
          <w:p w:rsidR="003C0374" w:rsidRPr="003C0374" w:rsidRDefault="003C0374" w:rsidP="00B941A0">
            <w:pPr>
              <w:jc w:val="right"/>
              <w:rPr>
                <w:rFonts w:cs="Arial"/>
                <w:sz w:val="18"/>
                <w:szCs w:val="18"/>
              </w:rPr>
            </w:pPr>
          </w:p>
        </w:tc>
        <w:tc>
          <w:tcPr>
            <w:tcW w:w="170" w:type="dxa"/>
            <w:shd w:val="clear" w:color="auto" w:fill="auto"/>
            <w:vAlign w:val="center"/>
          </w:tcPr>
          <w:p w:rsidR="003C0374" w:rsidRPr="003C0374" w:rsidRDefault="003C0374" w:rsidP="00B941A0">
            <w:pPr>
              <w:jc w:val="right"/>
              <w:rPr>
                <w:rFonts w:cs="Arial"/>
                <w:sz w:val="18"/>
                <w:szCs w:val="18"/>
              </w:rPr>
            </w:pPr>
            <w:r w:rsidRPr="003C0374">
              <w:rPr>
                <w:rFonts w:cs="Arial"/>
                <w:sz w:val="18"/>
                <w:szCs w:val="18"/>
              </w:rPr>
              <w:t> </w:t>
            </w:r>
          </w:p>
        </w:tc>
        <w:tc>
          <w:tcPr>
            <w:tcW w:w="1361" w:type="dxa"/>
            <w:shd w:val="clear" w:color="auto" w:fill="auto"/>
            <w:vAlign w:val="center"/>
          </w:tcPr>
          <w:p w:rsidR="003C0374" w:rsidRPr="003C0374" w:rsidRDefault="003C0374" w:rsidP="00B941A0">
            <w:pPr>
              <w:jc w:val="right"/>
              <w:rPr>
                <w:rFonts w:cs="Arial"/>
                <w:sz w:val="18"/>
                <w:szCs w:val="18"/>
              </w:rPr>
            </w:pPr>
            <w:r w:rsidRPr="003C0374">
              <w:rPr>
                <w:rFonts w:cs="Arial"/>
                <w:sz w:val="18"/>
                <w:szCs w:val="18"/>
              </w:rPr>
              <w:t xml:space="preserve">  </w:t>
            </w:r>
          </w:p>
        </w:tc>
        <w:tc>
          <w:tcPr>
            <w:tcW w:w="1134" w:type="dxa"/>
            <w:shd w:val="clear" w:color="auto" w:fill="auto"/>
            <w:vAlign w:val="center"/>
          </w:tcPr>
          <w:p w:rsidR="003C0374" w:rsidRPr="003C0374" w:rsidRDefault="003C0374" w:rsidP="00B941A0">
            <w:pPr>
              <w:jc w:val="right"/>
              <w:rPr>
                <w:rFonts w:cs="Arial"/>
                <w:sz w:val="18"/>
                <w:szCs w:val="18"/>
              </w:rPr>
            </w:pPr>
            <w:r w:rsidRPr="003C0374">
              <w:rPr>
                <w:rFonts w:cs="Arial"/>
                <w:sz w:val="18"/>
                <w:szCs w:val="18"/>
              </w:rPr>
              <w:t> </w:t>
            </w:r>
          </w:p>
        </w:tc>
      </w:tr>
      <w:tr w:rsidR="003C0374" w:rsidRPr="009051D6" w:rsidTr="006A35DF">
        <w:tc>
          <w:tcPr>
            <w:tcW w:w="568" w:type="dxa"/>
            <w:shd w:val="clear" w:color="auto" w:fill="auto"/>
            <w:vAlign w:val="center"/>
          </w:tcPr>
          <w:p w:rsidR="003C0374" w:rsidRPr="00FF36E8" w:rsidRDefault="003C0374" w:rsidP="00A06935">
            <w:pPr>
              <w:spacing w:before="40" w:after="20"/>
              <w:rPr>
                <w:rFonts w:cs="Arial"/>
                <w:b/>
                <w:sz w:val="18"/>
                <w:szCs w:val="18"/>
              </w:rPr>
            </w:pPr>
          </w:p>
        </w:tc>
        <w:tc>
          <w:tcPr>
            <w:tcW w:w="2268" w:type="dxa"/>
            <w:tcBorders>
              <w:right w:val="single" w:sz="18" w:space="0" w:color="E36C0A" w:themeColor="accent6" w:themeShade="BF"/>
            </w:tcBorders>
            <w:vAlign w:val="center"/>
          </w:tcPr>
          <w:p w:rsidR="003C0374" w:rsidRPr="00FF36E8" w:rsidRDefault="003C0374" w:rsidP="00A06935">
            <w:pPr>
              <w:spacing w:before="40" w:after="20"/>
              <w:jc w:val="center"/>
              <w:rPr>
                <w:rFonts w:cs="Arial"/>
                <w:sz w:val="16"/>
                <w:szCs w:val="16"/>
              </w:rPr>
            </w:pPr>
            <w:r w:rsidRPr="00FF36E8">
              <w:rPr>
                <w:rFonts w:cs="Arial"/>
                <w:sz w:val="16"/>
                <w:szCs w:val="16"/>
              </w:rPr>
              <w:t>Population adjusted</w:t>
            </w:r>
            <w:r w:rsidRPr="00FF36E8">
              <w:rPr>
                <w:rFonts w:cs="Arial"/>
                <w:sz w:val="16"/>
                <w:szCs w:val="16"/>
              </w:rPr>
              <w:br/>
              <w:t>(</w:t>
            </w:r>
            <w:r>
              <w:rPr>
                <w:rFonts w:cs="Arial"/>
                <w:sz w:val="16"/>
                <w:szCs w:val="16"/>
              </w:rPr>
              <w:t>doubled to max</w:t>
            </w:r>
            <w:r w:rsidRPr="00FF36E8">
              <w:rPr>
                <w:rFonts w:cs="Arial"/>
                <w:sz w:val="16"/>
                <w:szCs w:val="16"/>
              </w:rPr>
              <w:t xml:space="preserve"> 15,000)</w:t>
            </w:r>
          </w:p>
        </w:tc>
        <w:tc>
          <w:tcPr>
            <w:tcW w:w="1134" w:type="dxa"/>
            <w:tcBorders>
              <w:left w:val="single" w:sz="18" w:space="0" w:color="E36C0A" w:themeColor="accent6" w:themeShade="BF"/>
            </w:tcBorders>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6,177,941</w:t>
            </w:r>
          </w:p>
        </w:tc>
        <w:tc>
          <w:tcPr>
            <w:tcW w:w="1361" w:type="dxa"/>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391,414,579</w:t>
            </w:r>
          </w:p>
        </w:tc>
        <w:tc>
          <w:tcPr>
            <w:tcW w:w="1134" w:type="dxa"/>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63.36</w:t>
            </w:r>
          </w:p>
        </w:tc>
        <w:tc>
          <w:tcPr>
            <w:tcW w:w="170" w:type="dxa"/>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 xml:space="preserve">  </w:t>
            </w:r>
          </w:p>
        </w:tc>
        <w:tc>
          <w:tcPr>
            <w:tcW w:w="1361" w:type="dxa"/>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7,265,326</w:t>
            </w:r>
          </w:p>
        </w:tc>
        <w:tc>
          <w:tcPr>
            <w:tcW w:w="1134" w:type="dxa"/>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1.18</w:t>
            </w:r>
          </w:p>
        </w:tc>
      </w:tr>
      <w:tr w:rsidR="003C0374" w:rsidRPr="009051D6" w:rsidTr="006A35DF">
        <w:tc>
          <w:tcPr>
            <w:tcW w:w="2836" w:type="dxa"/>
            <w:gridSpan w:val="2"/>
            <w:tcBorders>
              <w:right w:val="single" w:sz="18" w:space="0" w:color="E36C0A" w:themeColor="accent6" w:themeShade="BF"/>
            </w:tcBorders>
            <w:shd w:val="clear" w:color="auto" w:fill="auto"/>
            <w:vAlign w:val="center"/>
          </w:tcPr>
          <w:p w:rsidR="003C0374" w:rsidRPr="00FF36E8" w:rsidRDefault="003C0374" w:rsidP="00A06935">
            <w:pPr>
              <w:spacing w:before="240" w:after="20"/>
              <w:rPr>
                <w:rFonts w:cs="Arial"/>
                <w:sz w:val="16"/>
                <w:szCs w:val="16"/>
              </w:rPr>
            </w:pPr>
            <w:r w:rsidRPr="00FF36E8">
              <w:rPr>
                <w:rFonts w:cs="Arial"/>
                <w:b/>
                <w:sz w:val="18"/>
                <w:szCs w:val="18"/>
              </w:rPr>
              <w:t>Business &amp; Economic Services</w:t>
            </w:r>
          </w:p>
        </w:tc>
        <w:tc>
          <w:tcPr>
            <w:tcW w:w="1134" w:type="dxa"/>
            <w:tcBorders>
              <w:left w:val="single" w:sz="18" w:space="0" w:color="E36C0A" w:themeColor="accent6" w:themeShade="BF"/>
            </w:tcBorders>
            <w:shd w:val="clear" w:color="auto" w:fill="auto"/>
            <w:vAlign w:val="center"/>
          </w:tcPr>
          <w:p w:rsidR="003C0374" w:rsidRPr="009051D6" w:rsidRDefault="003C0374" w:rsidP="00B941A0">
            <w:pPr>
              <w:spacing w:before="40" w:after="20"/>
              <w:jc w:val="right"/>
              <w:rPr>
                <w:rFonts w:cs="Arial"/>
                <w:sz w:val="18"/>
                <w:szCs w:val="18"/>
              </w:rPr>
            </w:pPr>
          </w:p>
        </w:tc>
        <w:tc>
          <w:tcPr>
            <w:tcW w:w="1361" w:type="dxa"/>
            <w:shd w:val="clear" w:color="auto" w:fill="auto"/>
            <w:vAlign w:val="center"/>
          </w:tcPr>
          <w:p w:rsidR="003C0374" w:rsidRPr="003C0374" w:rsidRDefault="003C0374" w:rsidP="00B941A0">
            <w:pPr>
              <w:jc w:val="right"/>
              <w:rPr>
                <w:rFonts w:cs="Arial"/>
                <w:sz w:val="18"/>
                <w:szCs w:val="18"/>
              </w:rPr>
            </w:pPr>
            <w:r w:rsidRPr="003C0374">
              <w:rPr>
                <w:rFonts w:cs="Arial"/>
                <w:sz w:val="18"/>
                <w:szCs w:val="18"/>
              </w:rPr>
              <w:t> </w:t>
            </w:r>
          </w:p>
        </w:tc>
        <w:tc>
          <w:tcPr>
            <w:tcW w:w="1134" w:type="dxa"/>
            <w:shd w:val="clear" w:color="auto" w:fill="auto"/>
            <w:vAlign w:val="center"/>
          </w:tcPr>
          <w:p w:rsidR="003C0374" w:rsidRPr="003C0374" w:rsidRDefault="003C0374" w:rsidP="00B941A0">
            <w:pPr>
              <w:jc w:val="right"/>
              <w:rPr>
                <w:rFonts w:cs="Arial"/>
                <w:sz w:val="18"/>
                <w:szCs w:val="18"/>
              </w:rPr>
            </w:pPr>
          </w:p>
        </w:tc>
        <w:tc>
          <w:tcPr>
            <w:tcW w:w="170" w:type="dxa"/>
            <w:shd w:val="clear" w:color="auto" w:fill="auto"/>
            <w:vAlign w:val="center"/>
          </w:tcPr>
          <w:p w:rsidR="003C0374" w:rsidRPr="003C0374" w:rsidRDefault="003C0374" w:rsidP="00B941A0">
            <w:pPr>
              <w:jc w:val="right"/>
              <w:rPr>
                <w:rFonts w:cs="Arial"/>
                <w:sz w:val="18"/>
                <w:szCs w:val="18"/>
              </w:rPr>
            </w:pPr>
            <w:r w:rsidRPr="003C0374">
              <w:rPr>
                <w:rFonts w:cs="Arial"/>
                <w:sz w:val="18"/>
                <w:szCs w:val="18"/>
              </w:rPr>
              <w:t> </w:t>
            </w:r>
          </w:p>
        </w:tc>
        <w:tc>
          <w:tcPr>
            <w:tcW w:w="1361" w:type="dxa"/>
            <w:shd w:val="clear" w:color="auto" w:fill="auto"/>
            <w:vAlign w:val="center"/>
          </w:tcPr>
          <w:p w:rsidR="003C0374" w:rsidRPr="003C0374" w:rsidRDefault="003C0374" w:rsidP="00B941A0">
            <w:pPr>
              <w:jc w:val="right"/>
              <w:rPr>
                <w:rFonts w:cs="Arial"/>
                <w:sz w:val="18"/>
                <w:szCs w:val="18"/>
              </w:rPr>
            </w:pPr>
            <w:r w:rsidRPr="003C0374">
              <w:rPr>
                <w:rFonts w:cs="Arial"/>
                <w:sz w:val="18"/>
                <w:szCs w:val="18"/>
              </w:rPr>
              <w:t xml:space="preserve">  </w:t>
            </w:r>
          </w:p>
        </w:tc>
        <w:tc>
          <w:tcPr>
            <w:tcW w:w="1134" w:type="dxa"/>
            <w:shd w:val="clear" w:color="auto" w:fill="auto"/>
            <w:vAlign w:val="center"/>
          </w:tcPr>
          <w:p w:rsidR="003C0374" w:rsidRPr="003C0374" w:rsidRDefault="003C0374" w:rsidP="00B941A0">
            <w:pPr>
              <w:jc w:val="right"/>
              <w:rPr>
                <w:rFonts w:cs="Arial"/>
                <w:sz w:val="18"/>
                <w:szCs w:val="18"/>
              </w:rPr>
            </w:pPr>
            <w:r w:rsidRPr="003C0374">
              <w:rPr>
                <w:rFonts w:cs="Arial"/>
                <w:sz w:val="18"/>
                <w:szCs w:val="18"/>
              </w:rPr>
              <w:t> </w:t>
            </w:r>
          </w:p>
        </w:tc>
      </w:tr>
      <w:tr w:rsidR="003C0374" w:rsidRPr="009051D6" w:rsidTr="006A35DF">
        <w:tc>
          <w:tcPr>
            <w:tcW w:w="568" w:type="dxa"/>
            <w:shd w:val="clear" w:color="auto" w:fill="auto"/>
            <w:vAlign w:val="center"/>
          </w:tcPr>
          <w:p w:rsidR="003C0374" w:rsidRPr="00FF36E8" w:rsidRDefault="003C0374" w:rsidP="00A06935">
            <w:pPr>
              <w:spacing w:before="40" w:after="20"/>
              <w:rPr>
                <w:rFonts w:cs="Arial"/>
                <w:b/>
                <w:sz w:val="18"/>
                <w:szCs w:val="18"/>
              </w:rPr>
            </w:pPr>
          </w:p>
        </w:tc>
        <w:tc>
          <w:tcPr>
            <w:tcW w:w="2268" w:type="dxa"/>
            <w:tcBorders>
              <w:right w:val="single" w:sz="18" w:space="0" w:color="E36C0A" w:themeColor="accent6" w:themeShade="BF"/>
            </w:tcBorders>
            <w:vAlign w:val="center"/>
          </w:tcPr>
          <w:p w:rsidR="003C0374" w:rsidRPr="00FF36E8" w:rsidRDefault="003C0374" w:rsidP="00AB2D0B">
            <w:pPr>
              <w:spacing w:before="40" w:after="20"/>
              <w:jc w:val="center"/>
              <w:rPr>
                <w:rFonts w:cs="Arial"/>
                <w:sz w:val="16"/>
                <w:szCs w:val="16"/>
              </w:rPr>
            </w:pPr>
            <w:r w:rsidRPr="00FF36E8">
              <w:rPr>
                <w:rFonts w:cs="Arial"/>
                <w:sz w:val="16"/>
                <w:szCs w:val="16"/>
              </w:rPr>
              <w:t>Population adjusted</w:t>
            </w:r>
            <w:r w:rsidRPr="00FF36E8">
              <w:rPr>
                <w:rFonts w:cs="Arial"/>
                <w:sz w:val="16"/>
                <w:szCs w:val="16"/>
              </w:rPr>
              <w:br/>
              <w:t>(</w:t>
            </w:r>
            <w:r>
              <w:rPr>
                <w:rFonts w:cs="Arial"/>
                <w:sz w:val="16"/>
                <w:szCs w:val="16"/>
              </w:rPr>
              <w:t>doubled to max</w:t>
            </w:r>
            <w:r w:rsidRPr="00FF36E8">
              <w:rPr>
                <w:rFonts w:cs="Arial"/>
                <w:sz w:val="16"/>
                <w:szCs w:val="16"/>
              </w:rPr>
              <w:t xml:space="preserve"> 15,000)</w:t>
            </w:r>
          </w:p>
        </w:tc>
        <w:tc>
          <w:tcPr>
            <w:tcW w:w="1134" w:type="dxa"/>
            <w:tcBorders>
              <w:left w:val="single" w:sz="18" w:space="0" w:color="E36C0A" w:themeColor="accent6" w:themeShade="BF"/>
            </w:tcBorders>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6,095,902</w:t>
            </w:r>
          </w:p>
        </w:tc>
        <w:tc>
          <w:tcPr>
            <w:tcW w:w="1361" w:type="dxa"/>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1,014,606,861</w:t>
            </w:r>
          </w:p>
        </w:tc>
        <w:tc>
          <w:tcPr>
            <w:tcW w:w="1134" w:type="dxa"/>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166.44</w:t>
            </w:r>
          </w:p>
        </w:tc>
        <w:tc>
          <w:tcPr>
            <w:tcW w:w="170" w:type="dxa"/>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 xml:space="preserve">  </w:t>
            </w:r>
          </w:p>
        </w:tc>
        <w:tc>
          <w:tcPr>
            <w:tcW w:w="1361" w:type="dxa"/>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6,711,072</w:t>
            </w:r>
          </w:p>
        </w:tc>
        <w:tc>
          <w:tcPr>
            <w:tcW w:w="1134" w:type="dxa"/>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1.10</w:t>
            </w:r>
          </w:p>
        </w:tc>
      </w:tr>
      <w:tr w:rsidR="003C0374" w:rsidRPr="009051D6" w:rsidTr="006A35DF">
        <w:tc>
          <w:tcPr>
            <w:tcW w:w="2836" w:type="dxa"/>
            <w:gridSpan w:val="2"/>
            <w:tcBorders>
              <w:right w:val="single" w:sz="18" w:space="0" w:color="E36C0A" w:themeColor="accent6" w:themeShade="BF"/>
            </w:tcBorders>
            <w:shd w:val="clear" w:color="auto" w:fill="auto"/>
            <w:vAlign w:val="center"/>
          </w:tcPr>
          <w:p w:rsidR="003C0374" w:rsidRPr="00FF36E8" w:rsidRDefault="003C0374" w:rsidP="00A06935">
            <w:pPr>
              <w:spacing w:before="240" w:after="20"/>
              <w:rPr>
                <w:rFonts w:cs="Arial"/>
                <w:sz w:val="16"/>
                <w:szCs w:val="16"/>
              </w:rPr>
            </w:pPr>
            <w:r w:rsidRPr="00FF36E8">
              <w:rPr>
                <w:rFonts w:cs="Arial"/>
                <w:b/>
                <w:sz w:val="18"/>
                <w:szCs w:val="18"/>
              </w:rPr>
              <w:t>Local Roads &amp; Bridges</w:t>
            </w:r>
          </w:p>
        </w:tc>
        <w:tc>
          <w:tcPr>
            <w:tcW w:w="1134" w:type="dxa"/>
            <w:tcBorders>
              <w:left w:val="single" w:sz="18" w:space="0" w:color="E36C0A" w:themeColor="accent6" w:themeShade="BF"/>
            </w:tcBorders>
            <w:shd w:val="clear" w:color="auto" w:fill="auto"/>
            <w:vAlign w:val="center"/>
          </w:tcPr>
          <w:p w:rsidR="003C0374" w:rsidRPr="009051D6" w:rsidRDefault="003C0374" w:rsidP="00B941A0">
            <w:pPr>
              <w:spacing w:before="40" w:after="20"/>
              <w:jc w:val="right"/>
              <w:rPr>
                <w:rFonts w:cs="Arial"/>
                <w:sz w:val="18"/>
                <w:szCs w:val="18"/>
              </w:rPr>
            </w:pPr>
          </w:p>
        </w:tc>
        <w:tc>
          <w:tcPr>
            <w:tcW w:w="1361" w:type="dxa"/>
            <w:shd w:val="clear" w:color="auto" w:fill="auto"/>
            <w:vAlign w:val="center"/>
          </w:tcPr>
          <w:p w:rsidR="003C0374" w:rsidRPr="003C0374" w:rsidRDefault="003C0374" w:rsidP="00B941A0">
            <w:pPr>
              <w:jc w:val="right"/>
              <w:rPr>
                <w:rFonts w:cs="Arial"/>
                <w:sz w:val="18"/>
                <w:szCs w:val="18"/>
              </w:rPr>
            </w:pPr>
            <w:r w:rsidRPr="003C0374">
              <w:rPr>
                <w:rFonts w:cs="Arial"/>
                <w:sz w:val="18"/>
                <w:szCs w:val="18"/>
              </w:rPr>
              <w:t> </w:t>
            </w:r>
          </w:p>
        </w:tc>
        <w:tc>
          <w:tcPr>
            <w:tcW w:w="1134" w:type="dxa"/>
            <w:shd w:val="clear" w:color="auto" w:fill="auto"/>
            <w:vAlign w:val="center"/>
          </w:tcPr>
          <w:p w:rsidR="003C0374" w:rsidRPr="003C0374" w:rsidRDefault="003C0374" w:rsidP="00B941A0">
            <w:pPr>
              <w:jc w:val="right"/>
              <w:rPr>
                <w:rFonts w:cs="Arial"/>
                <w:sz w:val="18"/>
                <w:szCs w:val="18"/>
              </w:rPr>
            </w:pPr>
          </w:p>
        </w:tc>
        <w:tc>
          <w:tcPr>
            <w:tcW w:w="170" w:type="dxa"/>
            <w:shd w:val="clear" w:color="auto" w:fill="auto"/>
            <w:vAlign w:val="center"/>
          </w:tcPr>
          <w:p w:rsidR="003C0374" w:rsidRPr="003C0374" w:rsidRDefault="003C0374" w:rsidP="00B941A0">
            <w:pPr>
              <w:jc w:val="right"/>
              <w:rPr>
                <w:rFonts w:cs="Arial"/>
                <w:sz w:val="18"/>
                <w:szCs w:val="18"/>
              </w:rPr>
            </w:pPr>
            <w:r w:rsidRPr="003C0374">
              <w:rPr>
                <w:rFonts w:cs="Arial"/>
                <w:sz w:val="18"/>
                <w:szCs w:val="18"/>
              </w:rPr>
              <w:t> </w:t>
            </w:r>
          </w:p>
        </w:tc>
        <w:tc>
          <w:tcPr>
            <w:tcW w:w="1361" w:type="dxa"/>
            <w:shd w:val="clear" w:color="auto" w:fill="auto"/>
            <w:vAlign w:val="center"/>
          </w:tcPr>
          <w:p w:rsidR="003C0374" w:rsidRPr="003C0374" w:rsidRDefault="003C0374" w:rsidP="00B941A0">
            <w:pPr>
              <w:jc w:val="right"/>
              <w:rPr>
                <w:rFonts w:cs="Arial"/>
                <w:sz w:val="18"/>
                <w:szCs w:val="18"/>
              </w:rPr>
            </w:pPr>
            <w:r w:rsidRPr="003C0374">
              <w:rPr>
                <w:rFonts w:cs="Arial"/>
                <w:sz w:val="18"/>
                <w:szCs w:val="18"/>
              </w:rPr>
              <w:t xml:space="preserve">  </w:t>
            </w:r>
          </w:p>
        </w:tc>
        <w:tc>
          <w:tcPr>
            <w:tcW w:w="1134" w:type="dxa"/>
            <w:shd w:val="clear" w:color="auto" w:fill="auto"/>
            <w:vAlign w:val="center"/>
          </w:tcPr>
          <w:p w:rsidR="003C0374" w:rsidRPr="003C0374" w:rsidRDefault="003C0374" w:rsidP="00B941A0">
            <w:pPr>
              <w:jc w:val="right"/>
              <w:rPr>
                <w:rFonts w:cs="Arial"/>
                <w:sz w:val="18"/>
                <w:szCs w:val="18"/>
              </w:rPr>
            </w:pPr>
            <w:r w:rsidRPr="003C0374">
              <w:rPr>
                <w:rFonts w:cs="Arial"/>
                <w:sz w:val="18"/>
                <w:szCs w:val="18"/>
              </w:rPr>
              <w:t> </w:t>
            </w:r>
          </w:p>
        </w:tc>
      </w:tr>
      <w:tr w:rsidR="003C0374" w:rsidRPr="009051D6" w:rsidTr="006A35DF">
        <w:tc>
          <w:tcPr>
            <w:tcW w:w="568" w:type="dxa"/>
            <w:shd w:val="clear" w:color="auto" w:fill="auto"/>
            <w:vAlign w:val="center"/>
          </w:tcPr>
          <w:p w:rsidR="003C0374" w:rsidRPr="00FF36E8" w:rsidRDefault="003C0374" w:rsidP="00A06935">
            <w:pPr>
              <w:spacing w:before="40" w:after="20"/>
              <w:rPr>
                <w:rFonts w:cs="Arial"/>
                <w:b/>
                <w:sz w:val="18"/>
                <w:szCs w:val="18"/>
              </w:rPr>
            </w:pPr>
          </w:p>
        </w:tc>
        <w:tc>
          <w:tcPr>
            <w:tcW w:w="2268" w:type="dxa"/>
            <w:tcBorders>
              <w:right w:val="single" w:sz="18" w:space="0" w:color="E36C0A" w:themeColor="accent6" w:themeShade="BF"/>
            </w:tcBorders>
            <w:shd w:val="clear" w:color="auto" w:fill="auto"/>
            <w:vAlign w:val="center"/>
          </w:tcPr>
          <w:p w:rsidR="003C0374" w:rsidRPr="00FF36E8" w:rsidRDefault="003C0374" w:rsidP="00A06935">
            <w:pPr>
              <w:spacing w:before="40" w:after="20"/>
              <w:jc w:val="center"/>
              <w:rPr>
                <w:rFonts w:cs="Arial"/>
                <w:sz w:val="16"/>
                <w:szCs w:val="16"/>
              </w:rPr>
            </w:pPr>
            <w:r w:rsidRPr="00FF36E8">
              <w:rPr>
                <w:rFonts w:cs="Arial"/>
                <w:sz w:val="16"/>
                <w:szCs w:val="16"/>
              </w:rPr>
              <w:t>Population</w:t>
            </w:r>
          </w:p>
        </w:tc>
        <w:tc>
          <w:tcPr>
            <w:tcW w:w="1134" w:type="dxa"/>
            <w:tcBorders>
              <w:left w:val="single" w:sz="18" w:space="0" w:color="E36C0A" w:themeColor="accent6" w:themeShade="BF"/>
            </w:tcBorders>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 </w:t>
            </w:r>
          </w:p>
        </w:tc>
        <w:tc>
          <w:tcPr>
            <w:tcW w:w="1361" w:type="dxa"/>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1,084,066,172</w:t>
            </w:r>
          </w:p>
        </w:tc>
        <w:tc>
          <w:tcPr>
            <w:tcW w:w="1134" w:type="dxa"/>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 </w:t>
            </w:r>
          </w:p>
        </w:tc>
        <w:tc>
          <w:tcPr>
            <w:tcW w:w="170" w:type="dxa"/>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 xml:space="preserve">  </w:t>
            </w:r>
          </w:p>
        </w:tc>
        <w:tc>
          <w:tcPr>
            <w:tcW w:w="1361" w:type="dxa"/>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145,011,698</w:t>
            </w:r>
          </w:p>
        </w:tc>
        <w:tc>
          <w:tcPr>
            <w:tcW w:w="1134" w:type="dxa"/>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 </w:t>
            </w:r>
          </w:p>
        </w:tc>
      </w:tr>
      <w:tr w:rsidR="003C0374" w:rsidRPr="009051D6" w:rsidTr="006A35DF">
        <w:tc>
          <w:tcPr>
            <w:tcW w:w="568" w:type="dxa"/>
            <w:shd w:val="clear" w:color="auto" w:fill="auto"/>
            <w:vAlign w:val="center"/>
          </w:tcPr>
          <w:p w:rsidR="003C0374" w:rsidRPr="00FF36E8" w:rsidRDefault="003C0374" w:rsidP="00A06935">
            <w:pPr>
              <w:spacing w:before="40" w:after="20"/>
              <w:rPr>
                <w:rFonts w:cs="Arial"/>
                <w:b/>
                <w:sz w:val="18"/>
                <w:szCs w:val="18"/>
              </w:rPr>
            </w:pPr>
          </w:p>
        </w:tc>
        <w:tc>
          <w:tcPr>
            <w:tcW w:w="2268" w:type="dxa"/>
            <w:tcBorders>
              <w:right w:val="single" w:sz="18" w:space="0" w:color="E36C0A" w:themeColor="accent6" w:themeShade="BF"/>
            </w:tcBorders>
            <w:vAlign w:val="center"/>
          </w:tcPr>
          <w:p w:rsidR="003C0374" w:rsidRPr="00FF36E8" w:rsidRDefault="003C0374" w:rsidP="00A06935">
            <w:pPr>
              <w:spacing w:before="40" w:after="20"/>
              <w:jc w:val="center"/>
              <w:rPr>
                <w:rFonts w:cs="Arial"/>
                <w:sz w:val="16"/>
                <w:szCs w:val="16"/>
              </w:rPr>
            </w:pPr>
          </w:p>
        </w:tc>
        <w:tc>
          <w:tcPr>
            <w:tcW w:w="1134" w:type="dxa"/>
            <w:tcBorders>
              <w:left w:val="single" w:sz="18" w:space="0" w:color="E36C0A" w:themeColor="accent6" w:themeShade="BF"/>
              <w:bottom w:val="single" w:sz="8" w:space="0" w:color="E36C0A" w:themeColor="accent6" w:themeShade="BF"/>
            </w:tcBorders>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 </w:t>
            </w:r>
          </w:p>
        </w:tc>
        <w:tc>
          <w:tcPr>
            <w:tcW w:w="1361" w:type="dxa"/>
            <w:tcBorders>
              <w:bottom w:val="single" w:sz="8" w:space="0" w:color="E36C0A" w:themeColor="accent6" w:themeShade="BF"/>
            </w:tcBorders>
            <w:shd w:val="clear" w:color="auto" w:fill="auto"/>
            <w:vAlign w:val="center"/>
          </w:tcPr>
          <w:p w:rsidR="003C0374" w:rsidRPr="003C0374" w:rsidRDefault="003C0374" w:rsidP="00B941A0">
            <w:pPr>
              <w:spacing w:before="40" w:after="20"/>
              <w:jc w:val="right"/>
              <w:rPr>
                <w:rFonts w:cs="Arial"/>
                <w:sz w:val="18"/>
                <w:szCs w:val="18"/>
              </w:rPr>
            </w:pPr>
          </w:p>
        </w:tc>
        <w:tc>
          <w:tcPr>
            <w:tcW w:w="1134" w:type="dxa"/>
            <w:tcBorders>
              <w:bottom w:val="single" w:sz="8" w:space="0" w:color="E36C0A" w:themeColor="accent6" w:themeShade="BF"/>
            </w:tcBorders>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 </w:t>
            </w:r>
          </w:p>
        </w:tc>
        <w:tc>
          <w:tcPr>
            <w:tcW w:w="170" w:type="dxa"/>
            <w:tcBorders>
              <w:bottom w:val="single" w:sz="8" w:space="0" w:color="E36C0A" w:themeColor="accent6" w:themeShade="BF"/>
            </w:tcBorders>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 xml:space="preserve">  </w:t>
            </w:r>
          </w:p>
        </w:tc>
        <w:tc>
          <w:tcPr>
            <w:tcW w:w="1361" w:type="dxa"/>
            <w:tcBorders>
              <w:bottom w:val="single" w:sz="8" w:space="0" w:color="E36C0A" w:themeColor="accent6" w:themeShade="BF"/>
            </w:tcBorders>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 </w:t>
            </w:r>
          </w:p>
        </w:tc>
        <w:tc>
          <w:tcPr>
            <w:tcW w:w="1134" w:type="dxa"/>
            <w:tcBorders>
              <w:bottom w:val="single" w:sz="8" w:space="0" w:color="E36C0A" w:themeColor="accent6" w:themeShade="BF"/>
            </w:tcBorders>
            <w:shd w:val="clear" w:color="auto" w:fill="auto"/>
            <w:vAlign w:val="center"/>
          </w:tcPr>
          <w:p w:rsidR="003C0374" w:rsidRPr="003C0374" w:rsidRDefault="003C0374" w:rsidP="00B941A0">
            <w:pPr>
              <w:spacing w:before="40" w:after="20"/>
              <w:jc w:val="right"/>
              <w:rPr>
                <w:rFonts w:cs="Arial"/>
                <w:sz w:val="18"/>
                <w:szCs w:val="18"/>
              </w:rPr>
            </w:pPr>
            <w:r w:rsidRPr="003C0374">
              <w:rPr>
                <w:rFonts w:cs="Arial"/>
                <w:sz w:val="18"/>
                <w:szCs w:val="18"/>
              </w:rPr>
              <w:t> </w:t>
            </w:r>
          </w:p>
        </w:tc>
      </w:tr>
      <w:tr w:rsidR="003C0374" w:rsidRPr="003C0374" w:rsidTr="006A35DF">
        <w:tc>
          <w:tcPr>
            <w:tcW w:w="568" w:type="dxa"/>
            <w:shd w:val="clear" w:color="auto" w:fill="auto"/>
            <w:vAlign w:val="center"/>
          </w:tcPr>
          <w:p w:rsidR="003C0374" w:rsidRPr="00FF36E8" w:rsidRDefault="003C0374" w:rsidP="00A06935">
            <w:pPr>
              <w:autoSpaceDE w:val="0"/>
              <w:autoSpaceDN w:val="0"/>
              <w:adjustRightInd w:val="0"/>
              <w:spacing w:before="40" w:after="20"/>
              <w:rPr>
                <w:rFonts w:cs="Arial"/>
                <w:b/>
                <w:sz w:val="18"/>
                <w:szCs w:val="18"/>
              </w:rPr>
            </w:pPr>
          </w:p>
        </w:tc>
        <w:tc>
          <w:tcPr>
            <w:tcW w:w="2268" w:type="dxa"/>
            <w:tcBorders>
              <w:right w:val="single" w:sz="18" w:space="0" w:color="E36C0A" w:themeColor="accent6" w:themeShade="BF"/>
            </w:tcBorders>
            <w:vAlign w:val="center"/>
          </w:tcPr>
          <w:p w:rsidR="003C0374" w:rsidRPr="00FF36E8" w:rsidRDefault="003C0374" w:rsidP="00A06935">
            <w:pPr>
              <w:autoSpaceDE w:val="0"/>
              <w:autoSpaceDN w:val="0"/>
              <w:adjustRightInd w:val="0"/>
              <w:spacing w:before="40" w:after="20"/>
              <w:jc w:val="center"/>
              <w:rPr>
                <w:rFonts w:cs="Arial"/>
                <w:b/>
                <w:sz w:val="18"/>
                <w:szCs w:val="18"/>
              </w:rPr>
            </w:pPr>
          </w:p>
        </w:tc>
        <w:tc>
          <w:tcPr>
            <w:tcW w:w="1134" w:type="dxa"/>
            <w:tcBorders>
              <w:top w:val="single" w:sz="8" w:space="0" w:color="E36C0A" w:themeColor="accent6" w:themeShade="BF"/>
              <w:left w:val="single" w:sz="18" w:space="0" w:color="E36C0A" w:themeColor="accent6" w:themeShade="BF"/>
            </w:tcBorders>
            <w:shd w:val="clear" w:color="auto" w:fill="auto"/>
            <w:vAlign w:val="center"/>
          </w:tcPr>
          <w:p w:rsidR="003C0374" w:rsidRPr="003C0374" w:rsidRDefault="003C0374" w:rsidP="00B941A0">
            <w:pPr>
              <w:spacing w:before="40" w:after="20"/>
              <w:jc w:val="right"/>
              <w:rPr>
                <w:rFonts w:cs="Arial"/>
                <w:b/>
                <w:sz w:val="18"/>
                <w:szCs w:val="18"/>
              </w:rPr>
            </w:pPr>
            <w:r w:rsidRPr="003C0374">
              <w:rPr>
                <w:rFonts w:cs="Arial"/>
                <w:b/>
                <w:sz w:val="18"/>
                <w:szCs w:val="18"/>
              </w:rPr>
              <w:t> </w:t>
            </w:r>
          </w:p>
        </w:tc>
        <w:tc>
          <w:tcPr>
            <w:tcW w:w="1361" w:type="dxa"/>
            <w:tcBorders>
              <w:top w:val="single" w:sz="8" w:space="0" w:color="E36C0A" w:themeColor="accent6" w:themeShade="BF"/>
            </w:tcBorders>
            <w:shd w:val="clear" w:color="auto" w:fill="auto"/>
            <w:vAlign w:val="center"/>
          </w:tcPr>
          <w:p w:rsidR="003C0374" w:rsidRPr="003C0374" w:rsidRDefault="003C0374" w:rsidP="00B941A0">
            <w:pPr>
              <w:spacing w:before="40" w:after="20"/>
              <w:jc w:val="right"/>
              <w:rPr>
                <w:rFonts w:cs="Arial"/>
                <w:b/>
                <w:sz w:val="18"/>
                <w:szCs w:val="18"/>
              </w:rPr>
            </w:pPr>
            <w:r w:rsidRPr="003C0374">
              <w:rPr>
                <w:rFonts w:cs="Arial"/>
                <w:b/>
                <w:sz w:val="18"/>
                <w:szCs w:val="18"/>
              </w:rPr>
              <w:t>7,593,255,629</w:t>
            </w:r>
          </w:p>
        </w:tc>
        <w:tc>
          <w:tcPr>
            <w:tcW w:w="1134" w:type="dxa"/>
            <w:tcBorders>
              <w:top w:val="single" w:sz="8" w:space="0" w:color="E36C0A" w:themeColor="accent6" w:themeShade="BF"/>
            </w:tcBorders>
            <w:shd w:val="clear" w:color="auto" w:fill="auto"/>
            <w:vAlign w:val="center"/>
          </w:tcPr>
          <w:p w:rsidR="003C0374" w:rsidRPr="003C0374" w:rsidRDefault="003C0374" w:rsidP="00B941A0">
            <w:pPr>
              <w:spacing w:before="40" w:after="20"/>
              <w:jc w:val="right"/>
              <w:rPr>
                <w:rFonts w:cs="Arial"/>
                <w:b/>
                <w:sz w:val="18"/>
                <w:szCs w:val="18"/>
              </w:rPr>
            </w:pPr>
            <w:r w:rsidRPr="003C0374">
              <w:rPr>
                <w:rFonts w:cs="Arial"/>
                <w:b/>
                <w:sz w:val="18"/>
                <w:szCs w:val="18"/>
              </w:rPr>
              <w:t> </w:t>
            </w:r>
          </w:p>
        </w:tc>
        <w:tc>
          <w:tcPr>
            <w:tcW w:w="170" w:type="dxa"/>
            <w:tcBorders>
              <w:top w:val="single" w:sz="8" w:space="0" w:color="E36C0A" w:themeColor="accent6" w:themeShade="BF"/>
            </w:tcBorders>
            <w:shd w:val="clear" w:color="auto" w:fill="auto"/>
            <w:vAlign w:val="center"/>
          </w:tcPr>
          <w:p w:rsidR="003C0374" w:rsidRPr="003C0374" w:rsidRDefault="003C0374" w:rsidP="00B941A0">
            <w:pPr>
              <w:spacing w:before="40" w:after="20"/>
              <w:jc w:val="right"/>
              <w:rPr>
                <w:rFonts w:cs="Arial"/>
                <w:b/>
                <w:sz w:val="18"/>
                <w:szCs w:val="18"/>
              </w:rPr>
            </w:pPr>
            <w:r w:rsidRPr="003C0374">
              <w:rPr>
                <w:rFonts w:cs="Arial"/>
                <w:b/>
                <w:sz w:val="18"/>
                <w:szCs w:val="18"/>
              </w:rPr>
              <w:t xml:space="preserve">  </w:t>
            </w:r>
          </w:p>
        </w:tc>
        <w:tc>
          <w:tcPr>
            <w:tcW w:w="1361" w:type="dxa"/>
            <w:tcBorders>
              <w:top w:val="single" w:sz="8" w:space="0" w:color="E36C0A" w:themeColor="accent6" w:themeShade="BF"/>
            </w:tcBorders>
            <w:shd w:val="clear" w:color="auto" w:fill="auto"/>
            <w:vAlign w:val="center"/>
          </w:tcPr>
          <w:p w:rsidR="003C0374" w:rsidRPr="003C0374" w:rsidRDefault="003C0374" w:rsidP="00B941A0">
            <w:pPr>
              <w:spacing w:before="40" w:after="20"/>
              <w:jc w:val="right"/>
              <w:rPr>
                <w:rFonts w:cs="Arial"/>
                <w:b/>
                <w:sz w:val="18"/>
                <w:szCs w:val="18"/>
              </w:rPr>
            </w:pPr>
            <w:r w:rsidRPr="003C0374">
              <w:rPr>
                <w:rFonts w:cs="Arial"/>
                <w:b/>
                <w:sz w:val="18"/>
                <w:szCs w:val="18"/>
              </w:rPr>
              <w:t>732,510,937</w:t>
            </w:r>
          </w:p>
        </w:tc>
        <w:tc>
          <w:tcPr>
            <w:tcW w:w="1134" w:type="dxa"/>
            <w:tcBorders>
              <w:top w:val="single" w:sz="8" w:space="0" w:color="E36C0A" w:themeColor="accent6" w:themeShade="BF"/>
            </w:tcBorders>
            <w:shd w:val="clear" w:color="auto" w:fill="auto"/>
            <w:vAlign w:val="center"/>
          </w:tcPr>
          <w:p w:rsidR="003C0374" w:rsidRPr="003C0374" w:rsidRDefault="003C0374" w:rsidP="00B941A0">
            <w:pPr>
              <w:spacing w:before="40" w:after="20"/>
              <w:jc w:val="right"/>
              <w:rPr>
                <w:rFonts w:cs="Arial"/>
                <w:b/>
                <w:sz w:val="18"/>
                <w:szCs w:val="18"/>
              </w:rPr>
            </w:pPr>
            <w:r w:rsidRPr="003C0374">
              <w:rPr>
                <w:rFonts w:cs="Arial"/>
                <w:b/>
                <w:sz w:val="18"/>
                <w:szCs w:val="18"/>
              </w:rPr>
              <w:t> </w:t>
            </w:r>
          </w:p>
        </w:tc>
      </w:tr>
    </w:tbl>
    <w:p w:rsidR="00C94778" w:rsidRPr="00FF36E8" w:rsidRDefault="00C94778" w:rsidP="00FF36E8">
      <w:pPr>
        <w:spacing w:before="40" w:after="20"/>
        <w:rPr>
          <w:rFonts w:cs="Arial"/>
          <w:sz w:val="18"/>
          <w:szCs w:val="18"/>
        </w:rPr>
      </w:pPr>
    </w:p>
    <w:p w:rsidR="007F70F1" w:rsidRPr="00FF36E8" w:rsidRDefault="007F70F1" w:rsidP="00FF36E8">
      <w:pPr>
        <w:spacing w:before="40" w:after="20"/>
        <w:rPr>
          <w:rFonts w:cs="Arial"/>
          <w:sz w:val="18"/>
          <w:szCs w:val="18"/>
        </w:rPr>
      </w:pPr>
    </w:p>
    <w:p w:rsidR="007F70F1" w:rsidRPr="00FF36E8" w:rsidRDefault="007F70F1" w:rsidP="00FF36E8">
      <w:pPr>
        <w:spacing w:before="40" w:after="20"/>
        <w:rPr>
          <w:rFonts w:cs="Arial"/>
          <w:sz w:val="18"/>
          <w:szCs w:val="18"/>
        </w:rPr>
      </w:pPr>
    </w:p>
    <w:p w:rsidR="00C94778" w:rsidRPr="00FF36E8" w:rsidRDefault="00C94778" w:rsidP="00FF36E8">
      <w:pPr>
        <w:spacing w:before="40" w:after="20"/>
        <w:rPr>
          <w:rFonts w:cs="Arial"/>
          <w:sz w:val="18"/>
          <w:szCs w:val="18"/>
        </w:rPr>
      </w:pPr>
    </w:p>
    <w:p w:rsidR="00C94778" w:rsidRPr="00FF36E8" w:rsidRDefault="00C94778" w:rsidP="00FF36E8">
      <w:pPr>
        <w:spacing w:before="40" w:after="20"/>
        <w:rPr>
          <w:rFonts w:cs="Arial"/>
          <w:sz w:val="18"/>
          <w:szCs w:val="18"/>
        </w:rPr>
      </w:pPr>
      <w:r w:rsidRPr="00FF36E8">
        <w:rPr>
          <w:rFonts w:cs="Arial"/>
          <w:sz w:val="18"/>
          <w:szCs w:val="18"/>
        </w:rPr>
        <w:br w:type="page"/>
      </w:r>
    </w:p>
    <w:p w:rsidR="00C94778" w:rsidRPr="00976C78" w:rsidRDefault="00CE4507" w:rsidP="00010EFE">
      <w:pPr>
        <w:pStyle w:val="AnnRptHEADING1"/>
      </w:pPr>
      <w:r w:rsidRPr="00976C78">
        <w:t>Appendix 4</w:t>
      </w:r>
      <w:r w:rsidR="006E50A4" w:rsidRPr="00976C78">
        <w:tab/>
        <w:t xml:space="preserve">General Purpose Grants </w:t>
      </w:r>
      <w:r w:rsidR="00117BD1">
        <w:t>2016-17</w:t>
      </w:r>
    </w:p>
    <w:p w:rsidR="00C94778" w:rsidRPr="00976C78" w:rsidRDefault="00CE520A" w:rsidP="00010EFE">
      <w:pPr>
        <w:pStyle w:val="AnnRptHEADING2"/>
      </w:pPr>
      <w:r w:rsidRPr="00976C78">
        <w:t xml:space="preserve">C.  </w:t>
      </w:r>
      <w:r w:rsidR="00C94778" w:rsidRPr="00976C78">
        <w:t>Cost Adjustors – Raw Data</w:t>
      </w:r>
    </w:p>
    <w:p w:rsidR="00BE3B95" w:rsidRPr="00FF36E8" w:rsidRDefault="00BE3B95"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70"/>
        <w:gridCol w:w="1418"/>
        <w:gridCol w:w="170"/>
        <w:gridCol w:w="1418"/>
      </w:tblGrid>
      <w:tr w:rsidR="007613F5" w:rsidRPr="00FF36E8" w:rsidTr="008001AD">
        <w:tc>
          <w:tcPr>
            <w:tcW w:w="2268" w:type="dxa"/>
            <w:tcBorders>
              <w:top w:val="nil"/>
              <w:left w:val="nil"/>
              <w:bottom w:val="nil"/>
              <w:right w:val="single" w:sz="18" w:space="0" w:color="E36C0A" w:themeColor="accent6" w:themeShade="BF"/>
            </w:tcBorders>
            <w:shd w:val="clear" w:color="auto" w:fill="auto"/>
            <w:vAlign w:val="bottom"/>
          </w:tcPr>
          <w:p w:rsidR="007613F5" w:rsidRPr="0087211A" w:rsidRDefault="007613F5" w:rsidP="008001AD">
            <w:pPr>
              <w:spacing w:before="40" w:after="20"/>
              <w:jc w:val="center"/>
              <w:rPr>
                <w:rFonts w:cs="Arial"/>
                <w:sz w:val="18"/>
                <w:szCs w:val="18"/>
              </w:rPr>
            </w:pPr>
          </w:p>
        </w:tc>
        <w:tc>
          <w:tcPr>
            <w:tcW w:w="2836" w:type="dxa"/>
            <w:gridSpan w:val="2"/>
            <w:tcBorders>
              <w:top w:val="nil"/>
              <w:left w:val="single" w:sz="18" w:space="0" w:color="E36C0A" w:themeColor="accent6" w:themeShade="BF"/>
              <w:bottom w:val="single" w:sz="8" w:space="0" w:color="E36C0A" w:themeColor="accent6" w:themeShade="BF"/>
              <w:right w:val="nil"/>
            </w:tcBorders>
            <w:shd w:val="clear" w:color="auto" w:fill="auto"/>
            <w:vAlign w:val="bottom"/>
          </w:tcPr>
          <w:p w:rsidR="007613F5" w:rsidRPr="00FF36E8" w:rsidRDefault="007613F5" w:rsidP="008001AD">
            <w:pPr>
              <w:spacing w:before="40" w:after="20"/>
              <w:jc w:val="center"/>
              <w:rPr>
                <w:rFonts w:cs="Arial"/>
                <w:b/>
                <w:sz w:val="18"/>
                <w:szCs w:val="18"/>
              </w:rPr>
            </w:pPr>
            <w:r w:rsidRPr="00FF36E8">
              <w:rPr>
                <w:rFonts w:cs="Arial"/>
                <w:b/>
                <w:sz w:val="18"/>
                <w:szCs w:val="18"/>
              </w:rPr>
              <w:t>Aged Pensioners</w:t>
            </w:r>
          </w:p>
        </w:tc>
        <w:tc>
          <w:tcPr>
            <w:tcW w:w="170" w:type="dxa"/>
            <w:vMerge w:val="restart"/>
            <w:tcBorders>
              <w:top w:val="nil"/>
              <w:left w:val="nil"/>
              <w:bottom w:val="single" w:sz="8" w:space="0" w:color="E36C0A" w:themeColor="accent6" w:themeShade="BF"/>
              <w:right w:val="nil"/>
            </w:tcBorders>
            <w:vAlign w:val="bottom"/>
          </w:tcPr>
          <w:p w:rsidR="007613F5" w:rsidRPr="00FF36E8" w:rsidRDefault="007613F5" w:rsidP="008001AD">
            <w:pPr>
              <w:spacing w:before="40" w:after="20"/>
              <w:jc w:val="center"/>
              <w:rPr>
                <w:rFonts w:cs="Arial"/>
                <w:b/>
                <w:sz w:val="18"/>
                <w:szCs w:val="18"/>
              </w:rPr>
            </w:pPr>
          </w:p>
        </w:tc>
        <w:tc>
          <w:tcPr>
            <w:tcW w:w="1418" w:type="dxa"/>
            <w:tcBorders>
              <w:top w:val="nil"/>
              <w:left w:val="nil"/>
              <w:bottom w:val="single" w:sz="8" w:space="0" w:color="E36C0A" w:themeColor="accent6" w:themeShade="BF"/>
              <w:right w:val="nil"/>
            </w:tcBorders>
            <w:shd w:val="clear" w:color="auto" w:fill="auto"/>
            <w:vAlign w:val="bottom"/>
          </w:tcPr>
          <w:p w:rsidR="007613F5" w:rsidRPr="00FF36E8" w:rsidRDefault="007613F5" w:rsidP="008001AD">
            <w:pPr>
              <w:spacing w:before="40" w:after="20"/>
              <w:jc w:val="center"/>
              <w:rPr>
                <w:rFonts w:cs="Arial"/>
                <w:b/>
                <w:sz w:val="18"/>
                <w:szCs w:val="18"/>
              </w:rPr>
            </w:pPr>
            <w:r>
              <w:rPr>
                <w:rFonts w:cs="Arial"/>
                <w:b/>
                <w:sz w:val="18"/>
                <w:szCs w:val="18"/>
              </w:rPr>
              <w:t xml:space="preserve">Economies </w:t>
            </w:r>
            <w:r>
              <w:rPr>
                <w:rFonts w:cs="Arial"/>
                <w:b/>
                <w:sz w:val="18"/>
                <w:szCs w:val="18"/>
              </w:rPr>
              <w:br/>
              <w:t>of Scale</w:t>
            </w:r>
          </w:p>
        </w:tc>
        <w:tc>
          <w:tcPr>
            <w:tcW w:w="170" w:type="dxa"/>
            <w:vMerge w:val="restart"/>
            <w:tcBorders>
              <w:top w:val="nil"/>
              <w:left w:val="nil"/>
              <w:bottom w:val="single" w:sz="8" w:space="0" w:color="E36C0A" w:themeColor="accent6" w:themeShade="BF"/>
              <w:right w:val="nil"/>
            </w:tcBorders>
            <w:vAlign w:val="bottom"/>
          </w:tcPr>
          <w:p w:rsidR="007613F5" w:rsidRPr="00FF36E8" w:rsidRDefault="007613F5" w:rsidP="008001AD">
            <w:pPr>
              <w:spacing w:before="40" w:after="20"/>
              <w:jc w:val="center"/>
              <w:rPr>
                <w:rFonts w:cs="Arial"/>
                <w:b/>
                <w:sz w:val="18"/>
                <w:szCs w:val="18"/>
              </w:rPr>
            </w:pPr>
          </w:p>
        </w:tc>
        <w:tc>
          <w:tcPr>
            <w:tcW w:w="1418" w:type="dxa"/>
            <w:vMerge w:val="restart"/>
            <w:tcBorders>
              <w:top w:val="nil"/>
              <w:left w:val="nil"/>
              <w:bottom w:val="single" w:sz="8" w:space="0" w:color="E36C0A" w:themeColor="accent6" w:themeShade="BF"/>
              <w:right w:val="nil"/>
            </w:tcBorders>
            <w:vAlign w:val="bottom"/>
          </w:tcPr>
          <w:p w:rsidR="007613F5" w:rsidRPr="00FF36E8" w:rsidRDefault="007613F5" w:rsidP="008001AD">
            <w:pPr>
              <w:spacing w:before="40" w:after="20"/>
              <w:jc w:val="center"/>
              <w:rPr>
                <w:rFonts w:cs="Arial"/>
                <w:b/>
                <w:sz w:val="18"/>
                <w:szCs w:val="18"/>
              </w:rPr>
            </w:pPr>
            <w:r w:rsidRPr="00FF36E8">
              <w:rPr>
                <w:rFonts w:cs="Arial"/>
                <w:b/>
                <w:sz w:val="18"/>
                <w:szCs w:val="18"/>
              </w:rPr>
              <w:t>Environmental</w:t>
            </w:r>
            <w:r w:rsidRPr="00FF36E8">
              <w:rPr>
                <w:rFonts w:cs="Arial"/>
                <w:b/>
                <w:sz w:val="18"/>
                <w:szCs w:val="18"/>
              </w:rPr>
              <w:br/>
              <w:t xml:space="preserve">Risk </w:t>
            </w:r>
            <w:r w:rsidR="006D721B">
              <w:rPr>
                <w:rFonts w:cs="Arial"/>
                <w:b/>
                <w:sz w:val="18"/>
                <w:szCs w:val="18"/>
              </w:rPr>
              <w:br/>
            </w:r>
            <w:r w:rsidRPr="00FF36E8">
              <w:rPr>
                <w:rFonts w:cs="Arial"/>
                <w:b/>
                <w:sz w:val="18"/>
                <w:szCs w:val="18"/>
              </w:rPr>
              <w:t>Rating</w:t>
            </w:r>
          </w:p>
        </w:tc>
      </w:tr>
      <w:tr w:rsidR="00A32B54" w:rsidRPr="00FF36E8" w:rsidTr="008001AD">
        <w:tc>
          <w:tcPr>
            <w:tcW w:w="2268" w:type="dxa"/>
            <w:tcBorders>
              <w:top w:val="nil"/>
              <w:left w:val="nil"/>
              <w:bottom w:val="nil"/>
              <w:right w:val="single" w:sz="18" w:space="0" w:color="E36C0A" w:themeColor="accent6" w:themeShade="BF"/>
            </w:tcBorders>
            <w:shd w:val="clear" w:color="auto" w:fill="auto"/>
            <w:vAlign w:val="bottom"/>
          </w:tcPr>
          <w:p w:rsidR="00A32B54" w:rsidRPr="0087211A" w:rsidRDefault="00A32B54" w:rsidP="008001AD">
            <w:pPr>
              <w:spacing w:before="40" w:after="20"/>
              <w:jc w:val="center"/>
              <w:rPr>
                <w:rFonts w:cs="Arial"/>
                <w:sz w:val="18"/>
                <w:szCs w:val="18"/>
              </w:rPr>
            </w:pPr>
          </w:p>
        </w:tc>
        <w:tc>
          <w:tcPr>
            <w:tcW w:w="1418" w:type="dxa"/>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vAlign w:val="bottom"/>
          </w:tcPr>
          <w:p w:rsidR="00A32B54" w:rsidRPr="00FF36E8" w:rsidRDefault="00A32B54" w:rsidP="008001AD">
            <w:pPr>
              <w:spacing w:before="40" w:after="20"/>
              <w:jc w:val="center"/>
              <w:rPr>
                <w:rFonts w:cs="Arial"/>
                <w:sz w:val="16"/>
                <w:szCs w:val="16"/>
              </w:rPr>
            </w:pPr>
            <w:r w:rsidRPr="00FF36E8">
              <w:rPr>
                <w:rFonts w:cs="Arial"/>
                <w:sz w:val="16"/>
                <w:szCs w:val="16"/>
              </w:rPr>
              <w:t>No.</w:t>
            </w:r>
          </w:p>
        </w:tc>
        <w:tc>
          <w:tcPr>
            <w:tcW w:w="1418"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A32B54" w:rsidRPr="00FF36E8" w:rsidRDefault="00A32B54" w:rsidP="005D04BF">
            <w:pPr>
              <w:spacing w:before="40" w:after="20"/>
              <w:jc w:val="center"/>
              <w:rPr>
                <w:rFonts w:cs="Arial"/>
                <w:sz w:val="16"/>
                <w:szCs w:val="16"/>
              </w:rPr>
            </w:pPr>
            <w:r w:rsidRPr="00FF36E8">
              <w:rPr>
                <w:rFonts w:cs="Arial"/>
                <w:sz w:val="16"/>
                <w:szCs w:val="16"/>
              </w:rPr>
              <w:t>No./ Pop &gt;60</w:t>
            </w:r>
            <w:r>
              <w:rPr>
                <w:rFonts w:cs="Arial"/>
                <w:sz w:val="16"/>
                <w:szCs w:val="16"/>
              </w:rPr>
              <w:br/>
            </w:r>
            <w:r w:rsidRPr="00FF36E8">
              <w:rPr>
                <w:rFonts w:cs="Arial"/>
                <w:sz w:val="16"/>
                <w:szCs w:val="16"/>
              </w:rPr>
              <w:t>+Disabled</w:t>
            </w:r>
            <w:r w:rsidR="005D04BF">
              <w:rPr>
                <w:rFonts w:cs="Arial"/>
                <w:sz w:val="16"/>
                <w:szCs w:val="16"/>
              </w:rPr>
              <w:t>+</w:t>
            </w:r>
            <w:r w:rsidRPr="00FF36E8">
              <w:rPr>
                <w:rFonts w:cs="Arial"/>
                <w:sz w:val="16"/>
                <w:szCs w:val="16"/>
              </w:rPr>
              <w:t xml:space="preserve">Carers </w:t>
            </w:r>
            <w:r w:rsidRPr="00FF36E8">
              <w:rPr>
                <w:rFonts w:cs="Arial"/>
                <w:sz w:val="16"/>
                <w:szCs w:val="16"/>
              </w:rPr>
              <w:br/>
              <w:t>(%)</w:t>
            </w:r>
          </w:p>
        </w:tc>
        <w:tc>
          <w:tcPr>
            <w:tcW w:w="170" w:type="dxa"/>
            <w:vMerge/>
            <w:tcBorders>
              <w:top w:val="single" w:sz="8" w:space="0" w:color="E36C0A" w:themeColor="accent6" w:themeShade="BF"/>
              <w:left w:val="nil"/>
              <w:bottom w:val="single" w:sz="8" w:space="0" w:color="E36C0A" w:themeColor="accent6" w:themeShade="BF"/>
              <w:right w:val="nil"/>
            </w:tcBorders>
            <w:vAlign w:val="bottom"/>
          </w:tcPr>
          <w:p w:rsidR="00A32B54" w:rsidRPr="00FF36E8" w:rsidRDefault="00A32B54" w:rsidP="008001AD">
            <w:pPr>
              <w:spacing w:before="40" w:after="20"/>
              <w:jc w:val="center"/>
              <w:rPr>
                <w:rFonts w:cs="Arial"/>
                <w:sz w:val="16"/>
                <w:szCs w:val="16"/>
              </w:rPr>
            </w:pPr>
          </w:p>
        </w:tc>
        <w:tc>
          <w:tcPr>
            <w:tcW w:w="1418"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A32B54" w:rsidRPr="00FF36E8" w:rsidRDefault="00A32B54" w:rsidP="008001AD">
            <w:pPr>
              <w:spacing w:before="40" w:after="20"/>
              <w:jc w:val="center"/>
              <w:rPr>
                <w:rFonts w:cs="Arial"/>
                <w:sz w:val="16"/>
                <w:szCs w:val="16"/>
              </w:rPr>
            </w:pPr>
            <w:r w:rsidRPr="00FF36E8">
              <w:rPr>
                <w:rFonts w:cs="Arial"/>
                <w:sz w:val="16"/>
                <w:szCs w:val="16"/>
              </w:rPr>
              <w:t xml:space="preserve">ERP (p) </w:t>
            </w:r>
            <w:r w:rsidRPr="00FF36E8">
              <w:rPr>
                <w:rFonts w:cs="Arial"/>
                <w:sz w:val="16"/>
                <w:szCs w:val="16"/>
              </w:rPr>
              <w:br/>
            </w:r>
            <w:r w:rsidR="00117BD1">
              <w:rPr>
                <w:rFonts w:cs="Arial"/>
                <w:sz w:val="16"/>
                <w:szCs w:val="16"/>
              </w:rPr>
              <w:t>June 2015</w:t>
            </w:r>
          </w:p>
        </w:tc>
        <w:tc>
          <w:tcPr>
            <w:tcW w:w="170" w:type="dxa"/>
            <w:vMerge/>
            <w:tcBorders>
              <w:top w:val="single" w:sz="8" w:space="0" w:color="E36C0A" w:themeColor="accent6" w:themeShade="BF"/>
              <w:left w:val="nil"/>
              <w:bottom w:val="single" w:sz="8" w:space="0" w:color="E36C0A" w:themeColor="accent6" w:themeShade="BF"/>
              <w:right w:val="nil"/>
            </w:tcBorders>
            <w:vAlign w:val="bottom"/>
          </w:tcPr>
          <w:p w:rsidR="00A32B54" w:rsidRPr="00FF36E8" w:rsidRDefault="00A32B54" w:rsidP="008001AD">
            <w:pPr>
              <w:spacing w:before="40" w:after="20"/>
              <w:jc w:val="center"/>
              <w:rPr>
                <w:rFonts w:cs="Arial"/>
                <w:sz w:val="16"/>
                <w:szCs w:val="16"/>
              </w:rPr>
            </w:pPr>
          </w:p>
        </w:tc>
        <w:tc>
          <w:tcPr>
            <w:tcW w:w="1418" w:type="dxa"/>
            <w:vMerge/>
            <w:tcBorders>
              <w:top w:val="single" w:sz="8" w:space="0" w:color="E36C0A" w:themeColor="accent6" w:themeShade="BF"/>
              <w:left w:val="nil"/>
              <w:bottom w:val="single" w:sz="8" w:space="0" w:color="E36C0A" w:themeColor="accent6" w:themeShade="BF"/>
              <w:right w:val="nil"/>
            </w:tcBorders>
            <w:vAlign w:val="bottom"/>
          </w:tcPr>
          <w:p w:rsidR="00A32B54" w:rsidRPr="00FF36E8" w:rsidRDefault="00A32B54" w:rsidP="008001AD">
            <w:pPr>
              <w:spacing w:before="40" w:after="20"/>
              <w:jc w:val="center"/>
              <w:rPr>
                <w:rFonts w:cs="Arial"/>
                <w:sz w:val="16"/>
                <w:szCs w:val="16"/>
              </w:rPr>
            </w:pP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p>
        </w:tc>
        <w:tc>
          <w:tcPr>
            <w:tcW w:w="1418" w:type="dxa"/>
            <w:tcBorders>
              <w:top w:val="single" w:sz="8" w:space="0" w:color="E36C0A" w:themeColor="accent6" w:themeShade="BF"/>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c>
          <w:tcPr>
            <w:tcW w:w="1418" w:type="dxa"/>
            <w:tcBorders>
              <w:top w:val="single" w:sz="8" w:space="0" w:color="E36C0A" w:themeColor="accent6" w:themeShade="BF"/>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c>
          <w:tcPr>
            <w:tcW w:w="170" w:type="dxa"/>
            <w:tcBorders>
              <w:top w:val="single" w:sz="8" w:space="0" w:color="E36C0A" w:themeColor="accent6" w:themeShade="BF"/>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single" w:sz="8" w:space="0" w:color="E36C0A" w:themeColor="accent6" w:themeShade="BF"/>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c>
          <w:tcPr>
            <w:tcW w:w="170" w:type="dxa"/>
            <w:tcBorders>
              <w:top w:val="single" w:sz="8" w:space="0" w:color="E36C0A" w:themeColor="accent6" w:themeShade="BF"/>
              <w:left w:val="nil"/>
              <w:bottom w:val="nil"/>
              <w:right w:val="nil"/>
            </w:tcBorders>
            <w:vAlign w:val="center"/>
          </w:tcPr>
          <w:p w:rsidR="003C0374" w:rsidRPr="003C0374" w:rsidRDefault="003C0374" w:rsidP="000B210A">
            <w:pPr>
              <w:spacing w:before="40" w:after="40"/>
              <w:jc w:val="center"/>
              <w:rPr>
                <w:rFonts w:cs="Arial"/>
                <w:sz w:val="18"/>
                <w:szCs w:val="18"/>
              </w:rPr>
            </w:pPr>
            <w:r w:rsidRPr="003C0374">
              <w:rPr>
                <w:rFonts w:cs="Arial"/>
                <w:sz w:val="18"/>
                <w:szCs w:val="18"/>
              </w:rPr>
              <w:t> </w:t>
            </w:r>
          </w:p>
        </w:tc>
        <w:tc>
          <w:tcPr>
            <w:tcW w:w="1418" w:type="dxa"/>
            <w:tcBorders>
              <w:top w:val="single" w:sz="8" w:space="0" w:color="E36C0A" w:themeColor="accent6" w:themeShade="BF"/>
              <w:left w:val="nil"/>
              <w:bottom w:val="nil"/>
              <w:right w:val="nil"/>
            </w:tcBorders>
            <w:vAlign w:val="center"/>
          </w:tcPr>
          <w:p w:rsidR="003C0374" w:rsidRPr="003C0374" w:rsidRDefault="003C0374" w:rsidP="000B210A">
            <w:pPr>
              <w:spacing w:before="40" w:after="40"/>
              <w:jc w:val="right"/>
              <w:rPr>
                <w:rFonts w:cs="Arial"/>
                <w:sz w:val="18"/>
                <w:szCs w:val="18"/>
              </w:rPr>
            </w:pP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Alpine S</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2,367</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51.0</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12,211</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59.4</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Ararat RC</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1,862</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41.8</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11,028</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31.2</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Ballarat C</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12,146</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39.8</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101,578</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20.9</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Banyule C</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13,184</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38.1</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126,232</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21.0</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Bass Coast S</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6,110</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47.6</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32,033</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26.2</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Baw Baw S</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6,400</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42.2</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46,762</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53.8</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Bayside C</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7,948</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28.7</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101,321</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18.0</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Benalla RC</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2,430</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44.6</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13,496</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32.4</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Boroondara C</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10,367</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25.7</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174,787</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7.0</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Brimbank C</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20,556</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39.4</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199,432</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16.7</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Buloke S</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1,141</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45.9</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5,952</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21.2</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Campaspe S</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6,011</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45.8</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36,747</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30.0</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Cardinia S</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7,366</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38.6</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90,884</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38.1</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Casey C</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21,452</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36.5</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292,211</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24.6</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Central Goldfields S</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2,977</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48.5</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12,575</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24.2</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Colac Otway S</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3,052</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42.0</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20,255</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41.5</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Corangamite S</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2,276</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41.3</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15,671</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35.0</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Darebin C</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16,387</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43.0</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150,881</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7.7</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East Gippsland S</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8,708</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45.4</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43,995</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61.8</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Frankston C</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14,832</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40.8</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135,971</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26.0</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Gannawarra S</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2,045</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47.4</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10,019</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31.8</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Glen Eira C</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12,234</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35.6</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146,303</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3.2</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Glenelg S</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2,877</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41.2</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19,158</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41.8</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Golden Plains S</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1,824</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35.3</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20,809</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28.4</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Greater Bendigo C</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13,487</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39.9</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108,437</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24.8</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Greater Dandenong C</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17,254</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40.6</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152,739</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37.0</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Greater Geelong C</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30,402</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42.9</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229,420</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32.5</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Greater Shepparton C</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7,661</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39.4</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63,366</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31.1</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Hepburn S</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2,380</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41.2</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14,794</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39.4</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Hindmarsh S</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1,017</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44.9</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5,494</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19.4</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Hobsons Bay C</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9,584</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41.4</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92,761</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23.8</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Horsham RC</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2,680</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41.8</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19,774</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24.7</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Hume C</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15,499</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33.9</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194,006</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22.8</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Indigo S</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2,168</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42.9</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15,431</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31.5</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Kingston C</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17,963</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43.0</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154,477</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19.8</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Knox C</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16,847</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42.6</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155,681</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23.9</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Latrobe C</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9,937</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40.5</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73,548</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32.9</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Loddon S</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1,389</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40.5</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7,283</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22.7</w:t>
            </w:r>
          </w:p>
        </w:tc>
      </w:tr>
    </w:tbl>
    <w:p w:rsidR="007E15CC" w:rsidRPr="00FF36E8" w:rsidRDefault="007E15CC" w:rsidP="00FF36E8">
      <w:pPr>
        <w:spacing w:before="40" w:after="20"/>
        <w:rPr>
          <w:rFonts w:cs="Arial"/>
          <w:sz w:val="18"/>
          <w:szCs w:val="18"/>
        </w:rPr>
      </w:pPr>
    </w:p>
    <w:p w:rsidR="0022168A" w:rsidRPr="00FF36E8" w:rsidRDefault="0022168A" w:rsidP="00FF36E8">
      <w:pPr>
        <w:spacing w:before="40" w:after="20"/>
        <w:rPr>
          <w:rFonts w:cs="Arial"/>
          <w:sz w:val="18"/>
          <w:szCs w:val="18"/>
        </w:rPr>
      </w:pPr>
      <w:r w:rsidRPr="00FF36E8">
        <w:rPr>
          <w:rFonts w:cs="Arial"/>
          <w:i/>
          <w:sz w:val="18"/>
          <w:szCs w:val="18"/>
        </w:rPr>
        <w:br w:type="page"/>
      </w:r>
    </w:p>
    <w:p w:rsidR="0022168A" w:rsidRPr="00976C78" w:rsidRDefault="0022168A" w:rsidP="00010EFE">
      <w:pPr>
        <w:pStyle w:val="AnnRptHEADING1"/>
      </w:pPr>
      <w:r w:rsidRPr="00976C78">
        <w:t xml:space="preserve">General Purpose Grants </w:t>
      </w:r>
      <w:r w:rsidR="00117BD1">
        <w:t>2016-17</w:t>
      </w:r>
      <w:r w:rsidR="00CE4507" w:rsidRPr="00976C78">
        <w:tab/>
        <w:t>Appendix 4</w:t>
      </w:r>
    </w:p>
    <w:p w:rsidR="0022168A" w:rsidRPr="00976C78" w:rsidRDefault="004F1184" w:rsidP="00010EFE">
      <w:pPr>
        <w:pStyle w:val="AnnRptHEADING2"/>
      </w:pPr>
      <w:r>
        <w:tab/>
      </w:r>
      <w:r w:rsidR="0022168A" w:rsidRPr="00976C78">
        <w:t>C.  Cost Adjustors – Raw Data</w:t>
      </w:r>
    </w:p>
    <w:p w:rsidR="0093671E" w:rsidRPr="00FF36E8" w:rsidRDefault="0093671E"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70"/>
        <w:gridCol w:w="1418"/>
        <w:gridCol w:w="1418"/>
      </w:tblGrid>
      <w:tr w:rsidR="006D721B" w:rsidRPr="00FF36E8" w:rsidTr="008001AD">
        <w:tc>
          <w:tcPr>
            <w:tcW w:w="2268" w:type="dxa"/>
            <w:tcBorders>
              <w:top w:val="nil"/>
              <w:left w:val="nil"/>
              <w:bottom w:val="nil"/>
              <w:right w:val="single" w:sz="18" w:space="0" w:color="E36C0A" w:themeColor="accent6" w:themeShade="BF"/>
            </w:tcBorders>
            <w:shd w:val="clear" w:color="auto" w:fill="auto"/>
            <w:vAlign w:val="bottom"/>
          </w:tcPr>
          <w:p w:rsidR="006D721B" w:rsidRPr="0087211A" w:rsidRDefault="006D721B" w:rsidP="008001AD">
            <w:pPr>
              <w:spacing w:before="40" w:after="20"/>
              <w:jc w:val="center"/>
              <w:rPr>
                <w:rFonts w:cs="Arial"/>
                <w:sz w:val="18"/>
                <w:szCs w:val="18"/>
              </w:rPr>
            </w:pPr>
          </w:p>
        </w:tc>
        <w:tc>
          <w:tcPr>
            <w:tcW w:w="2836" w:type="dxa"/>
            <w:gridSpan w:val="2"/>
            <w:tcBorders>
              <w:top w:val="nil"/>
              <w:left w:val="single" w:sz="18" w:space="0" w:color="E36C0A" w:themeColor="accent6" w:themeShade="BF"/>
              <w:bottom w:val="single" w:sz="8" w:space="0" w:color="E36C0A" w:themeColor="accent6" w:themeShade="BF"/>
              <w:right w:val="nil"/>
            </w:tcBorders>
            <w:vAlign w:val="bottom"/>
          </w:tcPr>
          <w:p w:rsidR="006D721B" w:rsidRPr="00FF36E8" w:rsidRDefault="006D721B" w:rsidP="008001AD">
            <w:pPr>
              <w:spacing w:before="40" w:after="20"/>
              <w:jc w:val="center"/>
              <w:rPr>
                <w:rFonts w:cs="Arial"/>
                <w:b/>
                <w:sz w:val="18"/>
                <w:szCs w:val="18"/>
              </w:rPr>
            </w:pPr>
            <w:r w:rsidRPr="00FF36E8">
              <w:rPr>
                <w:rFonts w:cs="Arial"/>
                <w:b/>
                <w:sz w:val="18"/>
                <w:szCs w:val="18"/>
              </w:rPr>
              <w:t>Indigenous Population</w:t>
            </w:r>
          </w:p>
        </w:tc>
        <w:tc>
          <w:tcPr>
            <w:tcW w:w="170" w:type="dxa"/>
            <w:vMerge w:val="restart"/>
            <w:tcBorders>
              <w:top w:val="nil"/>
              <w:left w:val="nil"/>
              <w:bottom w:val="single" w:sz="8" w:space="0" w:color="E36C0A" w:themeColor="accent6" w:themeShade="BF"/>
              <w:right w:val="nil"/>
            </w:tcBorders>
            <w:vAlign w:val="bottom"/>
          </w:tcPr>
          <w:p w:rsidR="006D721B" w:rsidRPr="00FF36E8" w:rsidRDefault="006D721B" w:rsidP="008001AD">
            <w:pPr>
              <w:spacing w:before="40" w:after="20"/>
              <w:jc w:val="center"/>
              <w:rPr>
                <w:rFonts w:cs="Arial"/>
                <w:b/>
                <w:sz w:val="18"/>
                <w:szCs w:val="18"/>
              </w:rPr>
            </w:pPr>
          </w:p>
        </w:tc>
        <w:tc>
          <w:tcPr>
            <w:tcW w:w="1418" w:type="dxa"/>
            <w:tcBorders>
              <w:top w:val="nil"/>
              <w:left w:val="nil"/>
              <w:bottom w:val="single" w:sz="8" w:space="0" w:color="E36C0A" w:themeColor="accent6" w:themeShade="BF"/>
              <w:right w:val="nil"/>
            </w:tcBorders>
            <w:shd w:val="clear" w:color="auto" w:fill="auto"/>
            <w:vAlign w:val="bottom"/>
          </w:tcPr>
          <w:p w:rsidR="006D721B" w:rsidRPr="00FF36E8" w:rsidRDefault="006D721B" w:rsidP="008001AD">
            <w:pPr>
              <w:spacing w:before="40" w:after="20"/>
              <w:jc w:val="center"/>
              <w:rPr>
                <w:rFonts w:cs="Arial"/>
                <w:b/>
                <w:sz w:val="18"/>
                <w:szCs w:val="18"/>
              </w:rPr>
            </w:pPr>
            <w:r w:rsidRPr="00FF36E8">
              <w:rPr>
                <w:rFonts w:cs="Arial"/>
                <w:b/>
                <w:sz w:val="18"/>
                <w:szCs w:val="18"/>
              </w:rPr>
              <w:t>Language</w:t>
            </w:r>
          </w:p>
        </w:tc>
        <w:tc>
          <w:tcPr>
            <w:tcW w:w="1418" w:type="dxa"/>
            <w:vMerge w:val="restart"/>
            <w:tcBorders>
              <w:top w:val="nil"/>
              <w:left w:val="nil"/>
              <w:bottom w:val="single" w:sz="8" w:space="0" w:color="E36C0A" w:themeColor="accent6" w:themeShade="BF"/>
              <w:right w:val="nil"/>
            </w:tcBorders>
            <w:shd w:val="clear" w:color="auto" w:fill="auto"/>
            <w:vAlign w:val="bottom"/>
          </w:tcPr>
          <w:p w:rsidR="006D721B" w:rsidRPr="00FF36E8" w:rsidRDefault="006D721B" w:rsidP="008001AD">
            <w:pPr>
              <w:spacing w:before="40" w:after="20"/>
              <w:jc w:val="center"/>
              <w:rPr>
                <w:rFonts w:cs="Arial"/>
                <w:b/>
                <w:sz w:val="18"/>
                <w:szCs w:val="18"/>
              </w:rPr>
            </w:pPr>
            <w:r w:rsidRPr="00FF36E8">
              <w:rPr>
                <w:rFonts w:cs="Arial"/>
                <w:b/>
                <w:sz w:val="18"/>
                <w:szCs w:val="18"/>
              </w:rPr>
              <w:t>Population Dispersion Score</w:t>
            </w:r>
          </w:p>
        </w:tc>
      </w:tr>
      <w:tr w:rsidR="00A32B54" w:rsidRPr="00FF36E8" w:rsidTr="008001AD">
        <w:tc>
          <w:tcPr>
            <w:tcW w:w="2268" w:type="dxa"/>
            <w:tcBorders>
              <w:top w:val="nil"/>
              <w:left w:val="nil"/>
              <w:bottom w:val="nil"/>
              <w:right w:val="single" w:sz="18" w:space="0" w:color="E36C0A" w:themeColor="accent6" w:themeShade="BF"/>
            </w:tcBorders>
            <w:shd w:val="clear" w:color="auto" w:fill="auto"/>
            <w:vAlign w:val="bottom"/>
          </w:tcPr>
          <w:p w:rsidR="00A32B54" w:rsidRPr="0087211A" w:rsidRDefault="00A32B54" w:rsidP="008001AD">
            <w:pPr>
              <w:spacing w:before="40" w:after="20"/>
              <w:jc w:val="center"/>
              <w:rPr>
                <w:rFonts w:cs="Arial"/>
                <w:sz w:val="18"/>
                <w:szCs w:val="18"/>
              </w:rPr>
            </w:pPr>
          </w:p>
        </w:tc>
        <w:tc>
          <w:tcPr>
            <w:tcW w:w="1418" w:type="dxa"/>
            <w:tcBorders>
              <w:top w:val="single" w:sz="8" w:space="0" w:color="E36C0A" w:themeColor="accent6" w:themeShade="BF"/>
              <w:left w:val="single" w:sz="18" w:space="0" w:color="E36C0A" w:themeColor="accent6" w:themeShade="BF"/>
              <w:bottom w:val="single" w:sz="8" w:space="0" w:color="E36C0A" w:themeColor="accent6" w:themeShade="BF"/>
              <w:right w:val="nil"/>
            </w:tcBorders>
            <w:vAlign w:val="bottom"/>
          </w:tcPr>
          <w:p w:rsidR="00A32B54" w:rsidRPr="00FF36E8" w:rsidRDefault="00A32B54" w:rsidP="008001AD">
            <w:pPr>
              <w:spacing w:before="40" w:after="20"/>
              <w:jc w:val="center"/>
              <w:rPr>
                <w:rFonts w:cs="Arial"/>
                <w:sz w:val="16"/>
                <w:szCs w:val="16"/>
              </w:rPr>
            </w:pPr>
            <w:r w:rsidRPr="00FF36E8">
              <w:rPr>
                <w:rFonts w:cs="Arial"/>
                <w:sz w:val="16"/>
                <w:szCs w:val="16"/>
              </w:rPr>
              <w:t>No.</w:t>
            </w:r>
          </w:p>
        </w:tc>
        <w:tc>
          <w:tcPr>
            <w:tcW w:w="1418" w:type="dxa"/>
            <w:tcBorders>
              <w:top w:val="single" w:sz="8" w:space="0" w:color="E36C0A" w:themeColor="accent6" w:themeShade="BF"/>
              <w:left w:val="nil"/>
              <w:bottom w:val="single" w:sz="8" w:space="0" w:color="E36C0A" w:themeColor="accent6" w:themeShade="BF"/>
              <w:right w:val="nil"/>
            </w:tcBorders>
            <w:vAlign w:val="bottom"/>
          </w:tcPr>
          <w:p w:rsidR="00A32B54" w:rsidRPr="00FF36E8" w:rsidRDefault="00A32B54" w:rsidP="008001AD">
            <w:pPr>
              <w:spacing w:before="40" w:after="20"/>
              <w:jc w:val="center"/>
              <w:rPr>
                <w:rFonts w:cs="Arial"/>
                <w:sz w:val="16"/>
                <w:szCs w:val="16"/>
              </w:rPr>
            </w:pPr>
            <w:r w:rsidRPr="00FF36E8">
              <w:rPr>
                <w:rFonts w:cs="Arial"/>
                <w:sz w:val="16"/>
                <w:szCs w:val="16"/>
              </w:rPr>
              <w:t xml:space="preserve">No./ ERP (p) </w:t>
            </w:r>
            <w:r w:rsidRPr="00FF36E8">
              <w:rPr>
                <w:rFonts w:cs="Arial"/>
                <w:sz w:val="16"/>
                <w:szCs w:val="16"/>
              </w:rPr>
              <w:br/>
              <w:t>(2011 Census)</w:t>
            </w:r>
            <w:r w:rsidRPr="00FF36E8">
              <w:rPr>
                <w:rFonts w:cs="Arial"/>
                <w:sz w:val="16"/>
                <w:szCs w:val="16"/>
              </w:rPr>
              <w:br/>
              <w:t>(%)</w:t>
            </w:r>
          </w:p>
        </w:tc>
        <w:tc>
          <w:tcPr>
            <w:tcW w:w="170" w:type="dxa"/>
            <w:vMerge/>
            <w:tcBorders>
              <w:top w:val="single" w:sz="8" w:space="0" w:color="E36C0A" w:themeColor="accent6" w:themeShade="BF"/>
              <w:left w:val="nil"/>
              <w:bottom w:val="single" w:sz="8" w:space="0" w:color="E36C0A" w:themeColor="accent6" w:themeShade="BF"/>
              <w:right w:val="nil"/>
            </w:tcBorders>
            <w:vAlign w:val="bottom"/>
          </w:tcPr>
          <w:p w:rsidR="00A32B54" w:rsidRPr="00FF36E8" w:rsidRDefault="00A32B54" w:rsidP="008001AD">
            <w:pPr>
              <w:spacing w:before="40" w:after="20"/>
              <w:jc w:val="center"/>
              <w:rPr>
                <w:rFonts w:cs="Arial"/>
                <w:sz w:val="16"/>
                <w:szCs w:val="16"/>
              </w:rPr>
            </w:pPr>
          </w:p>
        </w:tc>
        <w:tc>
          <w:tcPr>
            <w:tcW w:w="1418"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A32B54" w:rsidRPr="00FF36E8" w:rsidRDefault="00A32B54" w:rsidP="008001AD">
            <w:pPr>
              <w:spacing w:before="40" w:after="20"/>
              <w:jc w:val="center"/>
              <w:rPr>
                <w:rFonts w:cs="Arial"/>
                <w:sz w:val="16"/>
                <w:szCs w:val="16"/>
              </w:rPr>
            </w:pPr>
            <w:r w:rsidRPr="00FF36E8">
              <w:rPr>
                <w:rFonts w:cs="Arial"/>
                <w:sz w:val="16"/>
                <w:szCs w:val="16"/>
              </w:rPr>
              <w:t xml:space="preserve">% Pop with </w:t>
            </w:r>
            <w:r w:rsidRPr="00FF36E8">
              <w:rPr>
                <w:rFonts w:cs="Arial"/>
                <w:sz w:val="16"/>
                <w:szCs w:val="16"/>
              </w:rPr>
              <w:br/>
              <w:t xml:space="preserve">Low English Proficiency </w:t>
            </w:r>
            <w:r w:rsidRPr="00FF36E8">
              <w:rPr>
                <w:rFonts w:cs="Arial"/>
                <w:sz w:val="16"/>
                <w:szCs w:val="16"/>
              </w:rPr>
              <w:br/>
              <w:t>+ New Arrivals</w:t>
            </w:r>
          </w:p>
        </w:tc>
        <w:tc>
          <w:tcPr>
            <w:tcW w:w="1418" w:type="dxa"/>
            <w:vMerge/>
            <w:tcBorders>
              <w:top w:val="single" w:sz="8" w:space="0" w:color="E36C0A" w:themeColor="accent6" w:themeShade="BF"/>
              <w:left w:val="nil"/>
              <w:bottom w:val="single" w:sz="8" w:space="0" w:color="E36C0A" w:themeColor="accent6" w:themeShade="BF"/>
              <w:right w:val="nil"/>
            </w:tcBorders>
            <w:shd w:val="clear" w:color="auto" w:fill="auto"/>
            <w:vAlign w:val="bottom"/>
          </w:tcPr>
          <w:p w:rsidR="00A32B54" w:rsidRPr="00FF36E8" w:rsidRDefault="00A32B54" w:rsidP="008001AD">
            <w:pPr>
              <w:spacing w:before="40" w:after="20"/>
              <w:jc w:val="center"/>
              <w:rPr>
                <w:rFonts w:cs="Arial"/>
                <w:sz w:val="16"/>
                <w:szCs w:val="16"/>
              </w:rPr>
            </w:pP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p>
        </w:tc>
        <w:tc>
          <w:tcPr>
            <w:tcW w:w="1418" w:type="dxa"/>
            <w:tcBorders>
              <w:top w:val="single" w:sz="8" w:space="0" w:color="E36C0A" w:themeColor="accent6" w:themeShade="BF"/>
              <w:left w:val="single" w:sz="18" w:space="0" w:color="E36C0A" w:themeColor="accent6" w:themeShade="BF"/>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c>
          <w:tcPr>
            <w:tcW w:w="1418" w:type="dxa"/>
            <w:tcBorders>
              <w:top w:val="single" w:sz="8" w:space="0" w:color="E36C0A" w:themeColor="accent6" w:themeShade="BF"/>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c>
          <w:tcPr>
            <w:tcW w:w="170" w:type="dxa"/>
            <w:tcBorders>
              <w:top w:val="single" w:sz="8" w:space="0" w:color="E36C0A" w:themeColor="accent6" w:themeShade="BF"/>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single" w:sz="8" w:space="0" w:color="E36C0A" w:themeColor="accent6" w:themeShade="BF"/>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c>
          <w:tcPr>
            <w:tcW w:w="1418" w:type="dxa"/>
            <w:tcBorders>
              <w:top w:val="single" w:sz="8" w:space="0" w:color="E36C0A" w:themeColor="accent6" w:themeShade="BF"/>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Alpine S</w:t>
            </w:r>
          </w:p>
        </w:tc>
        <w:tc>
          <w:tcPr>
            <w:tcW w:w="1418" w:type="dxa"/>
            <w:tcBorders>
              <w:top w:val="nil"/>
              <w:left w:val="single" w:sz="18" w:space="0" w:color="E36C0A" w:themeColor="accent6" w:themeShade="BF"/>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88</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0.7</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1.462</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21.21</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Ararat RC</w:t>
            </w:r>
          </w:p>
        </w:tc>
        <w:tc>
          <w:tcPr>
            <w:tcW w:w="1418" w:type="dxa"/>
            <w:tcBorders>
              <w:top w:val="nil"/>
              <w:left w:val="single" w:sz="18" w:space="0" w:color="E36C0A" w:themeColor="accent6" w:themeShade="BF"/>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108</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1.0</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0.354</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7.19</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Ballarat C</w:t>
            </w:r>
          </w:p>
        </w:tc>
        <w:tc>
          <w:tcPr>
            <w:tcW w:w="1418" w:type="dxa"/>
            <w:tcBorders>
              <w:top w:val="nil"/>
              <w:left w:val="single" w:sz="18" w:space="0" w:color="E36C0A" w:themeColor="accent6" w:themeShade="BF"/>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1,138</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1.2</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0.933</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0.69</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Banyule C</w:t>
            </w:r>
          </w:p>
        </w:tc>
        <w:tc>
          <w:tcPr>
            <w:tcW w:w="1418" w:type="dxa"/>
            <w:tcBorders>
              <w:top w:val="nil"/>
              <w:left w:val="single" w:sz="18" w:space="0" w:color="E36C0A" w:themeColor="accent6" w:themeShade="BF"/>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618</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0.5</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3.623</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Bass Coast S</w:t>
            </w:r>
          </w:p>
        </w:tc>
        <w:tc>
          <w:tcPr>
            <w:tcW w:w="1418" w:type="dxa"/>
            <w:tcBorders>
              <w:top w:val="nil"/>
              <w:left w:val="single" w:sz="18" w:space="0" w:color="E36C0A" w:themeColor="accent6" w:themeShade="BF"/>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207</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0.7</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0.833</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22.92</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Baw Baw S</w:t>
            </w:r>
          </w:p>
        </w:tc>
        <w:tc>
          <w:tcPr>
            <w:tcW w:w="1418" w:type="dxa"/>
            <w:tcBorders>
              <w:top w:val="nil"/>
              <w:left w:val="single" w:sz="18" w:space="0" w:color="E36C0A" w:themeColor="accent6" w:themeShade="BF"/>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410</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1.0</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0.437</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10.99</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Bayside C</w:t>
            </w:r>
          </w:p>
        </w:tc>
        <w:tc>
          <w:tcPr>
            <w:tcW w:w="1418" w:type="dxa"/>
            <w:tcBorders>
              <w:top w:val="nil"/>
              <w:left w:val="single" w:sz="18" w:space="0" w:color="E36C0A" w:themeColor="accent6" w:themeShade="BF"/>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154</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0.2</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2.133</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Benalla RC</w:t>
            </w:r>
          </w:p>
        </w:tc>
        <w:tc>
          <w:tcPr>
            <w:tcW w:w="1418" w:type="dxa"/>
            <w:tcBorders>
              <w:top w:val="nil"/>
              <w:left w:val="single" w:sz="18" w:space="0" w:color="E36C0A" w:themeColor="accent6" w:themeShade="BF"/>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165</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1.2</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0.542</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4.33</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Boroondara C</w:t>
            </w:r>
          </w:p>
        </w:tc>
        <w:tc>
          <w:tcPr>
            <w:tcW w:w="1418" w:type="dxa"/>
            <w:tcBorders>
              <w:top w:val="nil"/>
              <w:left w:val="single" w:sz="18" w:space="0" w:color="E36C0A" w:themeColor="accent6" w:themeShade="BF"/>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221</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0.1</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4.514</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Brimbank C</w:t>
            </w:r>
          </w:p>
        </w:tc>
        <w:tc>
          <w:tcPr>
            <w:tcW w:w="1418" w:type="dxa"/>
            <w:tcBorders>
              <w:top w:val="nil"/>
              <w:left w:val="single" w:sz="18" w:space="0" w:color="E36C0A" w:themeColor="accent6" w:themeShade="BF"/>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704</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0.4</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15.447</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Buloke S</w:t>
            </w:r>
          </w:p>
        </w:tc>
        <w:tc>
          <w:tcPr>
            <w:tcW w:w="1418" w:type="dxa"/>
            <w:tcBorders>
              <w:top w:val="nil"/>
              <w:left w:val="single" w:sz="18" w:space="0" w:color="E36C0A" w:themeColor="accent6" w:themeShade="BF"/>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37</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0.6</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0.172</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34.41</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Campaspe S</w:t>
            </w:r>
          </w:p>
        </w:tc>
        <w:tc>
          <w:tcPr>
            <w:tcW w:w="1418" w:type="dxa"/>
            <w:tcBorders>
              <w:top w:val="nil"/>
              <w:left w:val="single" w:sz="18" w:space="0" w:color="E36C0A" w:themeColor="accent6" w:themeShade="BF"/>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816</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2.2</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0.530</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18.77</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Cardinia S</w:t>
            </w:r>
          </w:p>
        </w:tc>
        <w:tc>
          <w:tcPr>
            <w:tcW w:w="1418" w:type="dxa"/>
            <w:tcBorders>
              <w:top w:val="nil"/>
              <w:left w:val="single" w:sz="18" w:space="0" w:color="E36C0A" w:themeColor="accent6" w:themeShade="BF"/>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427</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0.6</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0.996</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10.70</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Casey C</w:t>
            </w:r>
          </w:p>
        </w:tc>
        <w:tc>
          <w:tcPr>
            <w:tcW w:w="1418" w:type="dxa"/>
            <w:tcBorders>
              <w:top w:val="nil"/>
              <w:left w:val="single" w:sz="18" w:space="0" w:color="E36C0A" w:themeColor="accent6" w:themeShade="BF"/>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1,402</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0.6</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5.793</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0.42</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Central Goldfields S</w:t>
            </w:r>
          </w:p>
        </w:tc>
        <w:tc>
          <w:tcPr>
            <w:tcW w:w="1418" w:type="dxa"/>
            <w:tcBorders>
              <w:top w:val="nil"/>
              <w:left w:val="single" w:sz="18" w:space="0" w:color="E36C0A" w:themeColor="accent6" w:themeShade="BF"/>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143</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1.1</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0.152</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5.14</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Colac Otway S</w:t>
            </w:r>
          </w:p>
        </w:tc>
        <w:tc>
          <w:tcPr>
            <w:tcW w:w="1418" w:type="dxa"/>
            <w:tcBorders>
              <w:top w:val="nil"/>
              <w:left w:val="single" w:sz="18" w:space="0" w:color="E36C0A" w:themeColor="accent6" w:themeShade="BF"/>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182</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0.9</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0.801</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11.03</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Corangamite S</w:t>
            </w:r>
          </w:p>
        </w:tc>
        <w:tc>
          <w:tcPr>
            <w:tcW w:w="1418" w:type="dxa"/>
            <w:tcBorders>
              <w:top w:val="nil"/>
              <w:left w:val="single" w:sz="18" w:space="0" w:color="E36C0A" w:themeColor="accent6" w:themeShade="BF"/>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121</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0.7</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0.247</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18.94</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Darebin C</w:t>
            </w:r>
          </w:p>
        </w:tc>
        <w:tc>
          <w:tcPr>
            <w:tcW w:w="1418" w:type="dxa"/>
            <w:tcBorders>
              <w:top w:val="nil"/>
              <w:left w:val="single" w:sz="18" w:space="0" w:color="E36C0A" w:themeColor="accent6" w:themeShade="BF"/>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1,153</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0.8</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9.885</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East Gippsland S</w:t>
            </w:r>
          </w:p>
        </w:tc>
        <w:tc>
          <w:tcPr>
            <w:tcW w:w="1418" w:type="dxa"/>
            <w:tcBorders>
              <w:top w:val="nil"/>
              <w:left w:val="single" w:sz="18" w:space="0" w:color="E36C0A" w:themeColor="accent6" w:themeShade="BF"/>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1,351</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3.2</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0.443</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33.25</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Frankston C</w:t>
            </w:r>
          </w:p>
        </w:tc>
        <w:tc>
          <w:tcPr>
            <w:tcW w:w="1418" w:type="dxa"/>
            <w:tcBorders>
              <w:top w:val="nil"/>
              <w:left w:val="single" w:sz="18" w:space="0" w:color="E36C0A" w:themeColor="accent6" w:themeShade="BF"/>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1,009</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0.8</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1.531</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Gannawarra S</w:t>
            </w:r>
          </w:p>
        </w:tc>
        <w:tc>
          <w:tcPr>
            <w:tcW w:w="1418" w:type="dxa"/>
            <w:tcBorders>
              <w:top w:val="nil"/>
              <w:left w:val="single" w:sz="18" w:space="0" w:color="E36C0A" w:themeColor="accent6" w:themeShade="BF"/>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166</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1.6</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0.174</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15.38</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Glen Eira C</w:t>
            </w:r>
          </w:p>
        </w:tc>
        <w:tc>
          <w:tcPr>
            <w:tcW w:w="1418" w:type="dxa"/>
            <w:tcBorders>
              <w:top w:val="nil"/>
              <w:left w:val="single" w:sz="18" w:space="0" w:color="E36C0A" w:themeColor="accent6" w:themeShade="BF"/>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233</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0.2</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5.332</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Glenelg S</w:t>
            </w:r>
          </w:p>
        </w:tc>
        <w:tc>
          <w:tcPr>
            <w:tcW w:w="1418" w:type="dxa"/>
            <w:tcBorders>
              <w:top w:val="nil"/>
              <w:left w:val="single" w:sz="18" w:space="0" w:color="E36C0A" w:themeColor="accent6" w:themeShade="BF"/>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406</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2.1</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0.174</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17.53</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Golden Plains S</w:t>
            </w:r>
          </w:p>
        </w:tc>
        <w:tc>
          <w:tcPr>
            <w:tcW w:w="1418" w:type="dxa"/>
            <w:tcBorders>
              <w:top w:val="nil"/>
              <w:left w:val="single" w:sz="18" w:space="0" w:color="E36C0A" w:themeColor="accent6" w:themeShade="BF"/>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130</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0.7</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0.293</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16.29</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Greater Bendigo C</w:t>
            </w:r>
          </w:p>
        </w:tc>
        <w:tc>
          <w:tcPr>
            <w:tcW w:w="1418" w:type="dxa"/>
            <w:tcBorders>
              <w:top w:val="nil"/>
              <w:left w:val="single" w:sz="18" w:space="0" w:color="E36C0A" w:themeColor="accent6" w:themeShade="BF"/>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1,442</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1.4</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0.981</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3.51</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Greater Dandenong C</w:t>
            </w:r>
          </w:p>
        </w:tc>
        <w:tc>
          <w:tcPr>
            <w:tcW w:w="1418" w:type="dxa"/>
            <w:tcBorders>
              <w:top w:val="nil"/>
              <w:left w:val="single" w:sz="18" w:space="0" w:color="E36C0A" w:themeColor="accent6" w:themeShade="BF"/>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491</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0.4</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20.794</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Greater Geelong C</w:t>
            </w:r>
          </w:p>
        </w:tc>
        <w:tc>
          <w:tcPr>
            <w:tcW w:w="1418" w:type="dxa"/>
            <w:tcBorders>
              <w:top w:val="nil"/>
              <w:left w:val="single" w:sz="18" w:space="0" w:color="E36C0A" w:themeColor="accent6" w:themeShade="BF"/>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1,787</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0.8</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2.218</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5.84</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Greater Shepparton C</w:t>
            </w:r>
          </w:p>
        </w:tc>
        <w:tc>
          <w:tcPr>
            <w:tcW w:w="1418" w:type="dxa"/>
            <w:tcBorders>
              <w:top w:val="nil"/>
              <w:left w:val="single" w:sz="18" w:space="0" w:color="E36C0A" w:themeColor="accent6" w:themeShade="BF"/>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2,081</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3.4</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4.255</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4.98</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Hepburn S</w:t>
            </w:r>
          </w:p>
        </w:tc>
        <w:tc>
          <w:tcPr>
            <w:tcW w:w="1418" w:type="dxa"/>
            <w:tcBorders>
              <w:top w:val="nil"/>
              <w:left w:val="single" w:sz="18" w:space="0" w:color="E36C0A" w:themeColor="accent6" w:themeShade="BF"/>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90</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0.6</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0.601</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15.59</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Hindmarsh S</w:t>
            </w:r>
          </w:p>
        </w:tc>
        <w:tc>
          <w:tcPr>
            <w:tcW w:w="1418" w:type="dxa"/>
            <w:tcBorders>
              <w:top w:val="nil"/>
              <w:left w:val="single" w:sz="18" w:space="0" w:color="E36C0A" w:themeColor="accent6" w:themeShade="BF"/>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87</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1.5</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0.940</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25.69</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Hobsons Bay C</w:t>
            </w:r>
          </w:p>
        </w:tc>
        <w:tc>
          <w:tcPr>
            <w:tcW w:w="1418" w:type="dxa"/>
            <w:tcBorders>
              <w:top w:val="nil"/>
              <w:left w:val="single" w:sz="18" w:space="0" w:color="E36C0A" w:themeColor="accent6" w:themeShade="BF"/>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393</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0.5</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6.678</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Horsham RC</w:t>
            </w:r>
          </w:p>
        </w:tc>
        <w:tc>
          <w:tcPr>
            <w:tcW w:w="1418" w:type="dxa"/>
            <w:tcBorders>
              <w:top w:val="nil"/>
              <w:left w:val="single" w:sz="18" w:space="0" w:color="E36C0A" w:themeColor="accent6" w:themeShade="BF"/>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280</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1.5</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0.510</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3.98</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Hume C</w:t>
            </w:r>
          </w:p>
        </w:tc>
        <w:tc>
          <w:tcPr>
            <w:tcW w:w="1418" w:type="dxa"/>
            <w:tcBorders>
              <w:top w:val="nil"/>
              <w:left w:val="single" w:sz="18" w:space="0" w:color="E36C0A" w:themeColor="accent6" w:themeShade="BF"/>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1,048</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0.6</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10.240</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3.74</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Indigo S</w:t>
            </w:r>
          </w:p>
        </w:tc>
        <w:tc>
          <w:tcPr>
            <w:tcW w:w="1418" w:type="dxa"/>
            <w:tcBorders>
              <w:top w:val="nil"/>
              <w:left w:val="single" w:sz="18" w:space="0" w:color="E36C0A" w:themeColor="accent6" w:themeShade="BF"/>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144</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0.9</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0.359</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20.60</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Kingston C</w:t>
            </w:r>
          </w:p>
        </w:tc>
        <w:tc>
          <w:tcPr>
            <w:tcW w:w="1418" w:type="dxa"/>
            <w:tcBorders>
              <w:top w:val="nil"/>
              <w:left w:val="single" w:sz="18" w:space="0" w:color="E36C0A" w:themeColor="accent6" w:themeShade="BF"/>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381</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0.3</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5.061</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Knox C</w:t>
            </w:r>
          </w:p>
        </w:tc>
        <w:tc>
          <w:tcPr>
            <w:tcW w:w="1418" w:type="dxa"/>
            <w:tcBorders>
              <w:top w:val="nil"/>
              <w:left w:val="single" w:sz="18" w:space="0" w:color="E36C0A" w:themeColor="accent6" w:themeShade="BF"/>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542</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0.4</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3.465</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0.00</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Latrobe C</w:t>
            </w:r>
          </w:p>
        </w:tc>
        <w:tc>
          <w:tcPr>
            <w:tcW w:w="1418" w:type="dxa"/>
            <w:tcBorders>
              <w:top w:val="nil"/>
              <w:left w:val="single" w:sz="18" w:space="0" w:color="E36C0A" w:themeColor="accent6" w:themeShade="BF"/>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1,054</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1.5</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1.257</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13.60</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Loddon S</w:t>
            </w:r>
          </w:p>
        </w:tc>
        <w:tc>
          <w:tcPr>
            <w:tcW w:w="1418" w:type="dxa"/>
            <w:tcBorders>
              <w:top w:val="nil"/>
              <w:left w:val="single" w:sz="18" w:space="0" w:color="E36C0A" w:themeColor="accent6" w:themeShade="BF"/>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101</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1.4</w:t>
            </w:r>
          </w:p>
        </w:tc>
        <w:tc>
          <w:tcPr>
            <w:tcW w:w="170"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0.188</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26.83</w:t>
            </w:r>
          </w:p>
        </w:tc>
      </w:tr>
    </w:tbl>
    <w:p w:rsidR="0053278E" w:rsidRPr="00FF36E8" w:rsidRDefault="0053278E" w:rsidP="00FF36E8">
      <w:pPr>
        <w:spacing w:before="40" w:after="20"/>
        <w:rPr>
          <w:rFonts w:cs="Arial"/>
          <w:sz w:val="18"/>
          <w:szCs w:val="18"/>
        </w:rPr>
      </w:pPr>
    </w:p>
    <w:p w:rsidR="0022168A" w:rsidRPr="00FF36E8" w:rsidRDefault="0022168A" w:rsidP="00FF36E8">
      <w:pPr>
        <w:spacing w:before="40" w:after="20"/>
        <w:rPr>
          <w:rFonts w:cs="Arial"/>
          <w:sz w:val="18"/>
          <w:szCs w:val="18"/>
        </w:rPr>
      </w:pPr>
      <w:r w:rsidRPr="00FF36E8">
        <w:rPr>
          <w:rFonts w:cs="Arial"/>
          <w:sz w:val="18"/>
          <w:szCs w:val="18"/>
        </w:rPr>
        <w:br w:type="page"/>
      </w:r>
    </w:p>
    <w:p w:rsidR="0022168A" w:rsidRPr="00976C78" w:rsidRDefault="00CE4507" w:rsidP="00010EFE">
      <w:pPr>
        <w:pStyle w:val="AnnRptHEADING1"/>
      </w:pPr>
      <w:r w:rsidRPr="00976C78">
        <w:t>Appendix 4</w:t>
      </w:r>
      <w:r w:rsidR="006E50A4" w:rsidRPr="00976C78">
        <w:tab/>
      </w:r>
      <w:r w:rsidR="0022168A" w:rsidRPr="00976C78">
        <w:t>General Purpose Gr</w:t>
      </w:r>
      <w:r w:rsidR="006E50A4" w:rsidRPr="00976C78">
        <w:t xml:space="preserve">ants </w:t>
      </w:r>
      <w:r w:rsidR="00117BD1">
        <w:t>2016-17</w:t>
      </w:r>
    </w:p>
    <w:p w:rsidR="0022168A" w:rsidRPr="00976C78" w:rsidRDefault="0022168A" w:rsidP="00010EFE">
      <w:pPr>
        <w:pStyle w:val="AnnRptHEADING2"/>
      </w:pPr>
      <w:r w:rsidRPr="00976C78">
        <w:t>C.  Cost Adjustors – Raw Data</w:t>
      </w:r>
    </w:p>
    <w:p w:rsidR="00BE52C1" w:rsidRPr="00FF36E8" w:rsidRDefault="00BE52C1"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247"/>
        <w:gridCol w:w="170"/>
        <w:gridCol w:w="1247"/>
        <w:gridCol w:w="1247"/>
      </w:tblGrid>
      <w:tr w:rsidR="006D721B" w:rsidRPr="00FF36E8" w:rsidTr="008001AD">
        <w:tc>
          <w:tcPr>
            <w:tcW w:w="2268" w:type="dxa"/>
            <w:tcBorders>
              <w:top w:val="nil"/>
              <w:left w:val="nil"/>
              <w:bottom w:val="nil"/>
              <w:right w:val="single" w:sz="18" w:space="0" w:color="E36C0A" w:themeColor="accent6" w:themeShade="BF"/>
            </w:tcBorders>
            <w:shd w:val="clear" w:color="auto" w:fill="auto"/>
            <w:vAlign w:val="bottom"/>
          </w:tcPr>
          <w:p w:rsidR="006D721B" w:rsidRPr="0087211A" w:rsidRDefault="006D721B" w:rsidP="008001AD">
            <w:pPr>
              <w:spacing w:before="40" w:after="20"/>
              <w:jc w:val="center"/>
              <w:rPr>
                <w:rFonts w:cs="Arial"/>
                <w:sz w:val="18"/>
                <w:szCs w:val="18"/>
              </w:rPr>
            </w:pPr>
          </w:p>
        </w:tc>
        <w:tc>
          <w:tcPr>
            <w:tcW w:w="3741" w:type="dxa"/>
            <w:gridSpan w:val="3"/>
            <w:tcBorders>
              <w:top w:val="nil"/>
              <w:left w:val="single" w:sz="18" w:space="0" w:color="E36C0A" w:themeColor="accent6" w:themeShade="BF"/>
              <w:bottom w:val="single" w:sz="8" w:space="0" w:color="E36C0A" w:themeColor="accent6" w:themeShade="BF"/>
            </w:tcBorders>
            <w:shd w:val="clear" w:color="auto" w:fill="auto"/>
            <w:vAlign w:val="bottom"/>
          </w:tcPr>
          <w:p w:rsidR="006D721B" w:rsidRPr="00FF36E8" w:rsidRDefault="006D721B" w:rsidP="008001AD">
            <w:pPr>
              <w:spacing w:before="40" w:after="20"/>
              <w:jc w:val="center"/>
              <w:rPr>
                <w:rFonts w:cs="Arial"/>
                <w:b/>
                <w:sz w:val="18"/>
                <w:szCs w:val="18"/>
              </w:rPr>
            </w:pPr>
            <w:r w:rsidRPr="00FF36E8">
              <w:rPr>
                <w:rFonts w:cs="Arial"/>
                <w:b/>
                <w:sz w:val="18"/>
                <w:szCs w:val="18"/>
              </w:rPr>
              <w:t>Population Growth</w:t>
            </w:r>
          </w:p>
        </w:tc>
        <w:tc>
          <w:tcPr>
            <w:tcW w:w="170" w:type="dxa"/>
            <w:vMerge w:val="restart"/>
            <w:tcBorders>
              <w:top w:val="nil"/>
              <w:left w:val="nil"/>
              <w:bottom w:val="single" w:sz="8" w:space="0" w:color="E36C0A" w:themeColor="accent6" w:themeShade="BF"/>
              <w:right w:val="nil"/>
            </w:tcBorders>
            <w:shd w:val="clear" w:color="auto" w:fill="auto"/>
            <w:vAlign w:val="bottom"/>
          </w:tcPr>
          <w:p w:rsidR="006D721B" w:rsidRPr="00FF36E8" w:rsidRDefault="006D721B" w:rsidP="008001AD">
            <w:pPr>
              <w:spacing w:before="40" w:after="20"/>
              <w:jc w:val="center"/>
              <w:rPr>
                <w:rFonts w:cs="Arial"/>
                <w:b/>
                <w:sz w:val="18"/>
                <w:szCs w:val="18"/>
              </w:rPr>
            </w:pPr>
          </w:p>
        </w:tc>
        <w:tc>
          <w:tcPr>
            <w:tcW w:w="2494" w:type="dxa"/>
            <w:gridSpan w:val="2"/>
            <w:tcBorders>
              <w:top w:val="nil"/>
              <w:left w:val="nil"/>
              <w:bottom w:val="single" w:sz="8" w:space="0" w:color="E36C0A" w:themeColor="accent6" w:themeShade="BF"/>
              <w:right w:val="nil"/>
            </w:tcBorders>
            <w:shd w:val="clear" w:color="auto" w:fill="auto"/>
            <w:vAlign w:val="bottom"/>
          </w:tcPr>
          <w:p w:rsidR="006D721B" w:rsidRPr="00FF36E8" w:rsidRDefault="006D721B" w:rsidP="008001AD">
            <w:pPr>
              <w:spacing w:before="40" w:after="20"/>
              <w:jc w:val="center"/>
              <w:rPr>
                <w:rFonts w:cs="Arial"/>
                <w:b/>
                <w:sz w:val="18"/>
                <w:szCs w:val="18"/>
              </w:rPr>
            </w:pPr>
            <w:r w:rsidRPr="00FF36E8">
              <w:rPr>
                <w:rFonts w:cs="Arial"/>
                <w:b/>
                <w:sz w:val="18"/>
                <w:szCs w:val="18"/>
              </w:rPr>
              <w:t xml:space="preserve">Population </w:t>
            </w:r>
            <w:r w:rsidRPr="00FF36E8">
              <w:rPr>
                <w:rFonts w:cs="Arial"/>
                <w:b/>
                <w:sz w:val="18"/>
                <w:szCs w:val="18"/>
              </w:rPr>
              <w:br/>
              <w:t>under 6 years</w:t>
            </w:r>
          </w:p>
        </w:tc>
      </w:tr>
      <w:tr w:rsidR="007613F5" w:rsidRPr="00FF36E8" w:rsidTr="008001AD">
        <w:tc>
          <w:tcPr>
            <w:tcW w:w="2268" w:type="dxa"/>
            <w:tcBorders>
              <w:top w:val="nil"/>
              <w:left w:val="nil"/>
              <w:bottom w:val="nil"/>
              <w:right w:val="single" w:sz="18" w:space="0" w:color="E36C0A" w:themeColor="accent6" w:themeShade="BF"/>
            </w:tcBorders>
            <w:shd w:val="clear" w:color="auto" w:fill="auto"/>
            <w:vAlign w:val="bottom"/>
          </w:tcPr>
          <w:p w:rsidR="007613F5" w:rsidRPr="0087211A" w:rsidRDefault="007613F5" w:rsidP="008001AD">
            <w:pPr>
              <w:spacing w:before="40" w:after="20"/>
              <w:jc w:val="center"/>
              <w:rPr>
                <w:rFonts w:cs="Arial"/>
                <w:sz w:val="18"/>
                <w:szCs w:val="18"/>
              </w:rPr>
            </w:pPr>
          </w:p>
        </w:tc>
        <w:tc>
          <w:tcPr>
            <w:tcW w:w="1247" w:type="dxa"/>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vAlign w:val="bottom"/>
          </w:tcPr>
          <w:p w:rsidR="007613F5" w:rsidRPr="00FF36E8" w:rsidRDefault="007613F5" w:rsidP="008001AD">
            <w:pPr>
              <w:spacing w:before="40" w:after="20"/>
              <w:jc w:val="center"/>
              <w:rPr>
                <w:rFonts w:cs="Arial"/>
                <w:sz w:val="16"/>
                <w:szCs w:val="16"/>
              </w:rPr>
            </w:pPr>
            <w:r w:rsidRPr="00FF36E8">
              <w:rPr>
                <w:rFonts w:cs="Arial"/>
                <w:sz w:val="16"/>
                <w:szCs w:val="16"/>
              </w:rPr>
              <w:t xml:space="preserve">ERP (p) </w:t>
            </w:r>
            <w:r w:rsidRPr="00FF36E8">
              <w:rPr>
                <w:rFonts w:cs="Arial"/>
                <w:sz w:val="16"/>
                <w:szCs w:val="16"/>
              </w:rPr>
              <w:br/>
              <w:t>June 2011</w:t>
            </w:r>
          </w:p>
        </w:tc>
        <w:tc>
          <w:tcPr>
            <w:tcW w:w="1247" w:type="dxa"/>
            <w:tcBorders>
              <w:top w:val="single" w:sz="8" w:space="0" w:color="E36C0A" w:themeColor="accent6" w:themeShade="BF"/>
              <w:left w:val="nil"/>
              <w:bottom w:val="single" w:sz="8" w:space="0" w:color="E36C0A" w:themeColor="accent6" w:themeShade="BF"/>
              <w:right w:val="nil"/>
            </w:tcBorders>
            <w:vAlign w:val="bottom"/>
          </w:tcPr>
          <w:p w:rsidR="007613F5" w:rsidRPr="00FF36E8" w:rsidRDefault="007613F5" w:rsidP="008001AD">
            <w:pPr>
              <w:spacing w:before="40" w:after="20"/>
              <w:jc w:val="center"/>
              <w:rPr>
                <w:rFonts w:cs="Arial"/>
                <w:sz w:val="16"/>
                <w:szCs w:val="16"/>
              </w:rPr>
            </w:pPr>
            <w:r w:rsidRPr="00FF36E8">
              <w:rPr>
                <w:rFonts w:cs="Arial"/>
                <w:sz w:val="16"/>
                <w:szCs w:val="16"/>
              </w:rPr>
              <w:t xml:space="preserve">ERP (p) </w:t>
            </w:r>
            <w:r w:rsidRPr="00FF36E8">
              <w:rPr>
                <w:rFonts w:cs="Arial"/>
                <w:sz w:val="16"/>
                <w:szCs w:val="16"/>
              </w:rPr>
              <w:br/>
            </w:r>
            <w:r w:rsidR="00117BD1">
              <w:rPr>
                <w:rFonts w:cs="Arial"/>
                <w:sz w:val="16"/>
                <w:szCs w:val="16"/>
              </w:rPr>
              <w:t>June 2015</w:t>
            </w:r>
          </w:p>
        </w:tc>
        <w:tc>
          <w:tcPr>
            <w:tcW w:w="1247"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7613F5" w:rsidRPr="00FF36E8" w:rsidRDefault="007613F5" w:rsidP="008001AD">
            <w:pPr>
              <w:spacing w:before="40" w:after="20"/>
              <w:jc w:val="center"/>
              <w:rPr>
                <w:rFonts w:cs="Arial"/>
                <w:sz w:val="16"/>
                <w:szCs w:val="16"/>
              </w:rPr>
            </w:pPr>
            <w:r w:rsidRPr="00FF36E8">
              <w:rPr>
                <w:rFonts w:cs="Arial"/>
                <w:sz w:val="16"/>
                <w:szCs w:val="16"/>
              </w:rPr>
              <w:t>Growth</w:t>
            </w:r>
            <w:r w:rsidRPr="00FF36E8">
              <w:rPr>
                <w:rFonts w:cs="Arial"/>
                <w:sz w:val="16"/>
                <w:szCs w:val="16"/>
              </w:rPr>
              <w:br/>
              <w:t>(%)</w:t>
            </w:r>
          </w:p>
        </w:tc>
        <w:tc>
          <w:tcPr>
            <w:tcW w:w="170" w:type="dxa"/>
            <w:vMerge/>
            <w:tcBorders>
              <w:top w:val="single" w:sz="8" w:space="0" w:color="E36C0A" w:themeColor="accent6" w:themeShade="BF"/>
              <w:left w:val="nil"/>
              <w:bottom w:val="single" w:sz="8" w:space="0" w:color="E36C0A" w:themeColor="accent6" w:themeShade="BF"/>
              <w:right w:val="nil"/>
            </w:tcBorders>
            <w:shd w:val="clear" w:color="auto" w:fill="auto"/>
            <w:vAlign w:val="bottom"/>
          </w:tcPr>
          <w:p w:rsidR="007613F5" w:rsidRPr="00FF36E8" w:rsidRDefault="007613F5" w:rsidP="008001AD">
            <w:pPr>
              <w:spacing w:before="40" w:after="20"/>
              <w:jc w:val="center"/>
              <w:rPr>
                <w:rFonts w:cs="Arial"/>
                <w:sz w:val="16"/>
                <w:szCs w:val="16"/>
              </w:rPr>
            </w:pPr>
          </w:p>
        </w:tc>
        <w:tc>
          <w:tcPr>
            <w:tcW w:w="1247"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7613F5" w:rsidRPr="00FF36E8" w:rsidRDefault="007613F5" w:rsidP="008001AD">
            <w:pPr>
              <w:spacing w:before="40" w:after="20"/>
              <w:jc w:val="center"/>
              <w:rPr>
                <w:rFonts w:cs="Arial"/>
                <w:sz w:val="16"/>
                <w:szCs w:val="16"/>
              </w:rPr>
            </w:pPr>
            <w:r w:rsidRPr="00FF36E8">
              <w:rPr>
                <w:rFonts w:cs="Arial"/>
                <w:sz w:val="16"/>
                <w:szCs w:val="16"/>
              </w:rPr>
              <w:t>No.</w:t>
            </w:r>
          </w:p>
        </w:tc>
        <w:tc>
          <w:tcPr>
            <w:tcW w:w="1247"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7613F5" w:rsidRPr="00FF36E8" w:rsidRDefault="007613F5" w:rsidP="008001AD">
            <w:pPr>
              <w:spacing w:before="40" w:after="20"/>
              <w:jc w:val="center"/>
              <w:rPr>
                <w:rFonts w:cs="Arial"/>
                <w:sz w:val="16"/>
                <w:szCs w:val="16"/>
              </w:rPr>
            </w:pPr>
            <w:r w:rsidRPr="00FF36E8">
              <w:rPr>
                <w:rFonts w:cs="Arial"/>
                <w:sz w:val="16"/>
                <w:szCs w:val="16"/>
              </w:rPr>
              <w:t xml:space="preserve">No. / </w:t>
            </w:r>
            <w:r w:rsidRPr="00FF36E8">
              <w:rPr>
                <w:rFonts w:cs="Arial"/>
                <w:sz w:val="16"/>
                <w:szCs w:val="16"/>
              </w:rPr>
              <w:br/>
              <w:t>ERP(p) 201</w:t>
            </w:r>
            <w:r w:rsidR="000577D8">
              <w:rPr>
                <w:rFonts w:cs="Arial"/>
                <w:sz w:val="16"/>
                <w:szCs w:val="16"/>
              </w:rPr>
              <w:t>4</w:t>
            </w:r>
            <w:r w:rsidRPr="00FF36E8">
              <w:rPr>
                <w:rFonts w:cs="Arial"/>
                <w:sz w:val="16"/>
                <w:szCs w:val="16"/>
              </w:rPr>
              <w:t xml:space="preserve"> </w:t>
            </w:r>
            <w:r w:rsidRPr="00FF36E8">
              <w:rPr>
                <w:rFonts w:cs="Arial"/>
                <w:sz w:val="16"/>
                <w:szCs w:val="16"/>
              </w:rPr>
              <w:br/>
              <w:t>(%)</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p>
        </w:tc>
        <w:tc>
          <w:tcPr>
            <w:tcW w:w="1247" w:type="dxa"/>
            <w:tcBorders>
              <w:top w:val="single" w:sz="8" w:space="0" w:color="E36C0A" w:themeColor="accent6" w:themeShade="BF"/>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c>
          <w:tcPr>
            <w:tcW w:w="1247" w:type="dxa"/>
            <w:tcBorders>
              <w:top w:val="single" w:sz="8" w:space="0" w:color="E36C0A" w:themeColor="accent6" w:themeShade="BF"/>
              <w:left w:val="nil"/>
              <w:bottom w:val="nil"/>
              <w:right w:val="nil"/>
            </w:tcBorders>
            <w:vAlign w:val="center"/>
          </w:tcPr>
          <w:p w:rsidR="003C0374" w:rsidRPr="003C0374" w:rsidRDefault="003C0374" w:rsidP="000B210A">
            <w:pPr>
              <w:spacing w:before="40" w:after="40"/>
              <w:jc w:val="right"/>
              <w:rPr>
                <w:rFonts w:cs="Arial"/>
                <w:sz w:val="18"/>
                <w:szCs w:val="18"/>
              </w:rPr>
            </w:pPr>
          </w:p>
        </w:tc>
        <w:tc>
          <w:tcPr>
            <w:tcW w:w="1247" w:type="dxa"/>
            <w:tcBorders>
              <w:top w:val="single" w:sz="8" w:space="0" w:color="E36C0A" w:themeColor="accent6" w:themeShade="BF"/>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c>
          <w:tcPr>
            <w:tcW w:w="170" w:type="dxa"/>
            <w:tcBorders>
              <w:top w:val="single" w:sz="8" w:space="0" w:color="E36C0A" w:themeColor="accent6" w:themeShade="BF"/>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247" w:type="dxa"/>
            <w:tcBorders>
              <w:top w:val="single" w:sz="8" w:space="0" w:color="E36C0A" w:themeColor="accent6" w:themeShade="BF"/>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c>
          <w:tcPr>
            <w:tcW w:w="1247" w:type="dxa"/>
            <w:tcBorders>
              <w:top w:val="single" w:sz="8" w:space="0" w:color="E36C0A" w:themeColor="accent6" w:themeShade="BF"/>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Alpine S</w:t>
            </w:r>
          </w:p>
        </w:tc>
        <w:tc>
          <w:tcPr>
            <w:tcW w:w="1247"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12,068</w:t>
            </w:r>
          </w:p>
        </w:tc>
        <w:tc>
          <w:tcPr>
            <w:tcW w:w="1247"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12,211</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1.2</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668</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5.5</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Ararat RC</w:t>
            </w:r>
          </w:p>
        </w:tc>
        <w:tc>
          <w:tcPr>
            <w:tcW w:w="1247"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11,326</w:t>
            </w:r>
          </w:p>
        </w:tc>
        <w:tc>
          <w:tcPr>
            <w:tcW w:w="1247"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11,028</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-2.6</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723</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6.6</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Ballarat C</w:t>
            </w:r>
          </w:p>
        </w:tc>
        <w:tc>
          <w:tcPr>
            <w:tcW w:w="1247"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95,185</w:t>
            </w:r>
          </w:p>
        </w:tc>
        <w:tc>
          <w:tcPr>
            <w:tcW w:w="1247"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101,578</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6.7</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8,120</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8.0</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Banyule C</w:t>
            </w:r>
          </w:p>
        </w:tc>
        <w:tc>
          <w:tcPr>
            <w:tcW w:w="1247"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122,983</w:t>
            </w:r>
          </w:p>
        </w:tc>
        <w:tc>
          <w:tcPr>
            <w:tcW w:w="1247"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126,232</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2.6</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9,827</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7.8</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Bass Coast S</w:t>
            </w:r>
          </w:p>
        </w:tc>
        <w:tc>
          <w:tcPr>
            <w:tcW w:w="1247"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30,233</w:t>
            </w:r>
          </w:p>
        </w:tc>
        <w:tc>
          <w:tcPr>
            <w:tcW w:w="1247"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32,033</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6.0</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2,187</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6.8</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Baw Baw S</w:t>
            </w:r>
          </w:p>
        </w:tc>
        <w:tc>
          <w:tcPr>
            <w:tcW w:w="1247"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43,389</w:t>
            </w:r>
          </w:p>
        </w:tc>
        <w:tc>
          <w:tcPr>
            <w:tcW w:w="1247"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46,762</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7.8</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3,681</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7.9</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Bayside C</w:t>
            </w:r>
          </w:p>
        </w:tc>
        <w:tc>
          <w:tcPr>
            <w:tcW w:w="1247"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96,119</w:t>
            </w:r>
          </w:p>
        </w:tc>
        <w:tc>
          <w:tcPr>
            <w:tcW w:w="1247"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101,321</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5.4</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6,952</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6.9</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Benalla RC</w:t>
            </w:r>
          </w:p>
        </w:tc>
        <w:tc>
          <w:tcPr>
            <w:tcW w:w="1247"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13,818</w:t>
            </w:r>
          </w:p>
        </w:tc>
        <w:tc>
          <w:tcPr>
            <w:tcW w:w="1247"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13,496</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-2.3</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879</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6.5</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Boroondara C</w:t>
            </w:r>
          </w:p>
        </w:tc>
        <w:tc>
          <w:tcPr>
            <w:tcW w:w="1247"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167,062</w:t>
            </w:r>
          </w:p>
        </w:tc>
        <w:tc>
          <w:tcPr>
            <w:tcW w:w="1247"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174,787</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4.6</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10,360</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5.9</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Brimbank C</w:t>
            </w:r>
          </w:p>
        </w:tc>
        <w:tc>
          <w:tcPr>
            <w:tcW w:w="1247"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191,496</w:t>
            </w:r>
          </w:p>
        </w:tc>
        <w:tc>
          <w:tcPr>
            <w:tcW w:w="1247"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199,432</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4.1</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15,806</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7.9</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Buloke S</w:t>
            </w:r>
          </w:p>
        </w:tc>
        <w:tc>
          <w:tcPr>
            <w:tcW w:w="1247"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6,465</w:t>
            </w:r>
          </w:p>
        </w:tc>
        <w:tc>
          <w:tcPr>
            <w:tcW w:w="1247"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5,952</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-7.9</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369</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6.2</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Campaspe S</w:t>
            </w:r>
          </w:p>
        </w:tc>
        <w:tc>
          <w:tcPr>
            <w:tcW w:w="1247"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36,855</w:t>
            </w:r>
          </w:p>
        </w:tc>
        <w:tc>
          <w:tcPr>
            <w:tcW w:w="1247"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36,747</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-0.3</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2,661</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7.2</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Cardinia S</w:t>
            </w:r>
          </w:p>
        </w:tc>
        <w:tc>
          <w:tcPr>
            <w:tcW w:w="1247"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75,831</w:t>
            </w:r>
          </w:p>
        </w:tc>
        <w:tc>
          <w:tcPr>
            <w:tcW w:w="1247"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90,884</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19.9</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9,048</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10.0</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Casey C</w:t>
            </w:r>
          </w:p>
        </w:tc>
        <w:tc>
          <w:tcPr>
            <w:tcW w:w="1247"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261,282</w:t>
            </w:r>
          </w:p>
        </w:tc>
        <w:tc>
          <w:tcPr>
            <w:tcW w:w="1247"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292,211</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11.8</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27,284</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9.3</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Central Goldfields S</w:t>
            </w:r>
          </w:p>
        </w:tc>
        <w:tc>
          <w:tcPr>
            <w:tcW w:w="1247"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12,579</w:t>
            </w:r>
          </w:p>
        </w:tc>
        <w:tc>
          <w:tcPr>
            <w:tcW w:w="1247"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12,575</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0.0</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826</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6.6</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Colac Otway S</w:t>
            </w:r>
          </w:p>
        </w:tc>
        <w:tc>
          <w:tcPr>
            <w:tcW w:w="1247"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20,799</w:t>
            </w:r>
          </w:p>
        </w:tc>
        <w:tc>
          <w:tcPr>
            <w:tcW w:w="1247"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20,255</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-2.6</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1,427</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7.0</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Corangamite S</w:t>
            </w:r>
          </w:p>
        </w:tc>
        <w:tc>
          <w:tcPr>
            <w:tcW w:w="1247"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16,526</w:t>
            </w:r>
          </w:p>
        </w:tc>
        <w:tc>
          <w:tcPr>
            <w:tcW w:w="1247"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15,671</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-5.2</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1,114</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7.1</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Darebin C</w:t>
            </w:r>
          </w:p>
        </w:tc>
        <w:tc>
          <w:tcPr>
            <w:tcW w:w="1247"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142,942</w:t>
            </w:r>
          </w:p>
        </w:tc>
        <w:tc>
          <w:tcPr>
            <w:tcW w:w="1247"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150,881</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5.6</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11,298</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7.5</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East Gippsland S</w:t>
            </w:r>
          </w:p>
        </w:tc>
        <w:tc>
          <w:tcPr>
            <w:tcW w:w="1247"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42,826</w:t>
            </w:r>
          </w:p>
        </w:tc>
        <w:tc>
          <w:tcPr>
            <w:tcW w:w="1247"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43,995</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2.7</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2,881</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6.5</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Frankston C</w:t>
            </w:r>
          </w:p>
        </w:tc>
        <w:tc>
          <w:tcPr>
            <w:tcW w:w="1247"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130,350</w:t>
            </w:r>
          </w:p>
        </w:tc>
        <w:tc>
          <w:tcPr>
            <w:tcW w:w="1247"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135,971</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4.3</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11,043</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8.1</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Gannawarra S</w:t>
            </w:r>
          </w:p>
        </w:tc>
        <w:tc>
          <w:tcPr>
            <w:tcW w:w="1247"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10,453</w:t>
            </w:r>
          </w:p>
        </w:tc>
        <w:tc>
          <w:tcPr>
            <w:tcW w:w="1247"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10,019</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-4.2</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628</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6.3</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Glen Eira C</w:t>
            </w:r>
          </w:p>
        </w:tc>
        <w:tc>
          <w:tcPr>
            <w:tcW w:w="1247"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137,152</w:t>
            </w:r>
          </w:p>
        </w:tc>
        <w:tc>
          <w:tcPr>
            <w:tcW w:w="1247"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146,303</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6.7</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11,340</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7.8</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Glenelg S</w:t>
            </w:r>
          </w:p>
        </w:tc>
        <w:tc>
          <w:tcPr>
            <w:tcW w:w="1247"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19,848</w:t>
            </w:r>
          </w:p>
        </w:tc>
        <w:tc>
          <w:tcPr>
            <w:tcW w:w="1247"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19,158</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-3.5</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1,205</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6.3</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Golden Plains S</w:t>
            </w:r>
          </w:p>
        </w:tc>
        <w:tc>
          <w:tcPr>
            <w:tcW w:w="1247"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18,958</w:t>
            </w:r>
          </w:p>
        </w:tc>
        <w:tc>
          <w:tcPr>
            <w:tcW w:w="1247"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20,809</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9.8</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1,773</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8.5</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Greater Bendigo C</w:t>
            </w:r>
          </w:p>
        </w:tc>
        <w:tc>
          <w:tcPr>
            <w:tcW w:w="1247"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101,995</w:t>
            </w:r>
          </w:p>
        </w:tc>
        <w:tc>
          <w:tcPr>
            <w:tcW w:w="1247"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108,437</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6.3</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8,671</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8.0</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Greater Dandenong C</w:t>
            </w:r>
          </w:p>
        </w:tc>
        <w:tc>
          <w:tcPr>
            <w:tcW w:w="1247"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142,167</w:t>
            </w:r>
          </w:p>
        </w:tc>
        <w:tc>
          <w:tcPr>
            <w:tcW w:w="1247"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152,739</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7.4</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12,475</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8.2</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Greater Geelong C</w:t>
            </w:r>
          </w:p>
        </w:tc>
        <w:tc>
          <w:tcPr>
            <w:tcW w:w="1247"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215,837</w:t>
            </w:r>
          </w:p>
        </w:tc>
        <w:tc>
          <w:tcPr>
            <w:tcW w:w="1247"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229,420</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6.3</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17,089</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7.4</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Greater Shepparton C</w:t>
            </w:r>
          </w:p>
        </w:tc>
        <w:tc>
          <w:tcPr>
            <w:tcW w:w="1247"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61,744</w:t>
            </w:r>
          </w:p>
        </w:tc>
        <w:tc>
          <w:tcPr>
            <w:tcW w:w="1247"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63,366</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2.6</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5,298</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8.4</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Hepburn S</w:t>
            </w:r>
          </w:p>
        </w:tc>
        <w:tc>
          <w:tcPr>
            <w:tcW w:w="1247"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14,629</w:t>
            </w:r>
          </w:p>
        </w:tc>
        <w:tc>
          <w:tcPr>
            <w:tcW w:w="1247"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14,794</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1.1</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1,038</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7.0</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Hindmarsh S</w:t>
            </w:r>
          </w:p>
        </w:tc>
        <w:tc>
          <w:tcPr>
            <w:tcW w:w="1247"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5,856</w:t>
            </w:r>
          </w:p>
        </w:tc>
        <w:tc>
          <w:tcPr>
            <w:tcW w:w="1247"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5,494</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-6.2</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340</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6.2</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Hobsons Bay C</w:t>
            </w:r>
          </w:p>
        </w:tc>
        <w:tc>
          <w:tcPr>
            <w:tcW w:w="1247"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87,395</w:t>
            </w:r>
          </w:p>
        </w:tc>
        <w:tc>
          <w:tcPr>
            <w:tcW w:w="1247"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92,761</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6.1</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7,763</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8.4</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Horsham RC</w:t>
            </w:r>
          </w:p>
        </w:tc>
        <w:tc>
          <w:tcPr>
            <w:tcW w:w="1247"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19,523</w:t>
            </w:r>
          </w:p>
        </w:tc>
        <w:tc>
          <w:tcPr>
            <w:tcW w:w="1247"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19,774</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1.3</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1,559</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7.9</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Hume C</w:t>
            </w:r>
          </w:p>
        </w:tc>
        <w:tc>
          <w:tcPr>
            <w:tcW w:w="1247"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174,290</w:t>
            </w:r>
          </w:p>
        </w:tc>
        <w:tc>
          <w:tcPr>
            <w:tcW w:w="1247"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194,006</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11.3</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17,839</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9.2</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Indigo S</w:t>
            </w:r>
          </w:p>
        </w:tc>
        <w:tc>
          <w:tcPr>
            <w:tcW w:w="1247"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15,317</w:t>
            </w:r>
          </w:p>
        </w:tc>
        <w:tc>
          <w:tcPr>
            <w:tcW w:w="1247"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15,431</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0.7</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975</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6.3</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Kingston C</w:t>
            </w:r>
          </w:p>
        </w:tc>
        <w:tc>
          <w:tcPr>
            <w:tcW w:w="1247"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148,304</w:t>
            </w:r>
          </w:p>
        </w:tc>
        <w:tc>
          <w:tcPr>
            <w:tcW w:w="1247"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154,477</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4.2</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11,504</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7.4</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Knox C</w:t>
            </w:r>
          </w:p>
        </w:tc>
        <w:tc>
          <w:tcPr>
            <w:tcW w:w="1247"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154,625</w:t>
            </w:r>
          </w:p>
        </w:tc>
        <w:tc>
          <w:tcPr>
            <w:tcW w:w="1247"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155,681</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0.7</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11,001</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7.1</w:t>
            </w:r>
          </w:p>
        </w:tc>
      </w:tr>
      <w:tr w:rsidR="003C0374" w:rsidRPr="003C0374" w:rsidTr="008001AD">
        <w:trPr>
          <w:trHeight w:val="80"/>
        </w:trPr>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Latrobe C</w:t>
            </w:r>
          </w:p>
        </w:tc>
        <w:tc>
          <w:tcPr>
            <w:tcW w:w="1247"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73,788</w:t>
            </w:r>
          </w:p>
        </w:tc>
        <w:tc>
          <w:tcPr>
            <w:tcW w:w="1247"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73,548</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-0.3</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5,759</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7.8</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Loddon S</w:t>
            </w:r>
          </w:p>
        </w:tc>
        <w:tc>
          <w:tcPr>
            <w:tcW w:w="1247"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7,546</w:t>
            </w:r>
          </w:p>
        </w:tc>
        <w:tc>
          <w:tcPr>
            <w:tcW w:w="1247"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7,283</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-3.5</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458</w:t>
            </w:r>
          </w:p>
        </w:tc>
        <w:tc>
          <w:tcPr>
            <w:tcW w:w="1247"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6.3</w:t>
            </w:r>
          </w:p>
        </w:tc>
      </w:tr>
    </w:tbl>
    <w:p w:rsidR="00BE52C1" w:rsidRPr="00FF36E8" w:rsidRDefault="00BE52C1" w:rsidP="00FF36E8">
      <w:pPr>
        <w:spacing w:before="40" w:after="20"/>
        <w:rPr>
          <w:rFonts w:cs="Arial"/>
          <w:sz w:val="18"/>
          <w:szCs w:val="18"/>
        </w:rPr>
      </w:pPr>
    </w:p>
    <w:p w:rsidR="0022168A" w:rsidRPr="00FF36E8" w:rsidRDefault="0022168A" w:rsidP="00FF36E8">
      <w:pPr>
        <w:spacing w:before="40" w:after="20"/>
        <w:rPr>
          <w:rFonts w:cs="Arial"/>
          <w:sz w:val="18"/>
          <w:szCs w:val="18"/>
        </w:rPr>
      </w:pPr>
      <w:r w:rsidRPr="00FF36E8">
        <w:rPr>
          <w:rFonts w:cs="Arial"/>
          <w:sz w:val="18"/>
          <w:szCs w:val="18"/>
        </w:rPr>
        <w:br w:type="page"/>
      </w:r>
    </w:p>
    <w:p w:rsidR="0022168A" w:rsidRPr="00976C78" w:rsidRDefault="0022168A" w:rsidP="00010EFE">
      <w:pPr>
        <w:pStyle w:val="AnnRptHEADING1"/>
      </w:pPr>
      <w:r w:rsidRPr="00976C78">
        <w:t xml:space="preserve">General Purpose Grants </w:t>
      </w:r>
      <w:r w:rsidR="00117BD1">
        <w:t>2016-17</w:t>
      </w:r>
      <w:r w:rsidR="00CE4507" w:rsidRPr="00976C78">
        <w:tab/>
        <w:t>Appendix 4</w:t>
      </w:r>
    </w:p>
    <w:p w:rsidR="0022168A" w:rsidRPr="00976C78" w:rsidRDefault="004F1184" w:rsidP="00010EFE">
      <w:pPr>
        <w:pStyle w:val="AnnRptHEADING2"/>
      </w:pPr>
      <w:r>
        <w:tab/>
      </w:r>
      <w:r w:rsidR="0022168A" w:rsidRPr="00976C78">
        <w:t>C.  Cost Adjustors – Raw Data</w:t>
      </w:r>
    </w:p>
    <w:p w:rsidR="008D48B4" w:rsidRPr="00FF36E8" w:rsidRDefault="008D48B4"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gridCol w:w="170"/>
        <w:gridCol w:w="1418"/>
      </w:tblGrid>
      <w:tr w:rsidR="006D721B" w:rsidRPr="00FF36E8" w:rsidTr="008001AD">
        <w:tc>
          <w:tcPr>
            <w:tcW w:w="2268" w:type="dxa"/>
            <w:tcBorders>
              <w:top w:val="nil"/>
              <w:left w:val="nil"/>
              <w:bottom w:val="nil"/>
              <w:right w:val="single" w:sz="18" w:space="0" w:color="E36C0A" w:themeColor="accent6" w:themeShade="BF"/>
            </w:tcBorders>
            <w:shd w:val="clear" w:color="auto" w:fill="auto"/>
            <w:vAlign w:val="bottom"/>
          </w:tcPr>
          <w:p w:rsidR="006D721B" w:rsidRPr="0087211A" w:rsidRDefault="006D721B" w:rsidP="008001AD">
            <w:pPr>
              <w:spacing w:before="40" w:after="20"/>
              <w:jc w:val="center"/>
              <w:rPr>
                <w:rFonts w:cs="Arial"/>
                <w:sz w:val="18"/>
                <w:szCs w:val="18"/>
              </w:rPr>
            </w:pPr>
          </w:p>
        </w:tc>
        <w:tc>
          <w:tcPr>
            <w:tcW w:w="4254" w:type="dxa"/>
            <w:gridSpan w:val="3"/>
            <w:tcBorders>
              <w:top w:val="nil"/>
              <w:left w:val="single" w:sz="18" w:space="0" w:color="E36C0A" w:themeColor="accent6" w:themeShade="BF"/>
              <w:bottom w:val="single" w:sz="8" w:space="0" w:color="E36C0A" w:themeColor="accent6" w:themeShade="BF"/>
            </w:tcBorders>
            <w:shd w:val="clear" w:color="auto" w:fill="auto"/>
            <w:vAlign w:val="bottom"/>
          </w:tcPr>
          <w:p w:rsidR="006D721B" w:rsidRPr="00FF36E8" w:rsidRDefault="006D721B" w:rsidP="008001AD">
            <w:pPr>
              <w:spacing w:before="40" w:after="20"/>
              <w:jc w:val="center"/>
              <w:rPr>
                <w:rFonts w:cs="Arial"/>
                <w:b/>
                <w:sz w:val="18"/>
                <w:szCs w:val="18"/>
              </w:rPr>
            </w:pPr>
            <w:r w:rsidRPr="00FF36E8">
              <w:rPr>
                <w:rFonts w:cs="Arial"/>
                <w:b/>
                <w:sz w:val="18"/>
                <w:szCs w:val="18"/>
              </w:rPr>
              <w:t>Regional Significance</w:t>
            </w:r>
          </w:p>
        </w:tc>
        <w:tc>
          <w:tcPr>
            <w:tcW w:w="170" w:type="dxa"/>
            <w:vMerge w:val="restart"/>
            <w:tcBorders>
              <w:top w:val="nil"/>
              <w:left w:val="nil"/>
              <w:bottom w:val="single" w:sz="8" w:space="0" w:color="E36C0A" w:themeColor="accent6" w:themeShade="BF"/>
              <w:right w:val="nil"/>
            </w:tcBorders>
            <w:shd w:val="clear" w:color="auto" w:fill="auto"/>
            <w:vAlign w:val="bottom"/>
          </w:tcPr>
          <w:p w:rsidR="006D721B" w:rsidRPr="00FF36E8" w:rsidRDefault="006D721B" w:rsidP="008001AD">
            <w:pPr>
              <w:spacing w:before="40" w:after="20"/>
              <w:jc w:val="center"/>
              <w:rPr>
                <w:rFonts w:cs="Arial"/>
                <w:b/>
                <w:sz w:val="18"/>
                <w:szCs w:val="18"/>
              </w:rPr>
            </w:pPr>
          </w:p>
        </w:tc>
        <w:tc>
          <w:tcPr>
            <w:tcW w:w="1418" w:type="dxa"/>
            <w:tcBorders>
              <w:top w:val="nil"/>
              <w:left w:val="nil"/>
              <w:bottom w:val="single" w:sz="8" w:space="0" w:color="E36C0A" w:themeColor="accent6" w:themeShade="BF"/>
              <w:right w:val="nil"/>
            </w:tcBorders>
            <w:shd w:val="clear" w:color="auto" w:fill="auto"/>
            <w:tcMar>
              <w:left w:w="57" w:type="dxa"/>
              <w:right w:w="57" w:type="dxa"/>
            </w:tcMar>
            <w:vAlign w:val="bottom"/>
          </w:tcPr>
          <w:p w:rsidR="006D721B" w:rsidRPr="00FF36E8" w:rsidRDefault="006D721B" w:rsidP="008001AD">
            <w:pPr>
              <w:spacing w:before="40" w:after="20"/>
              <w:jc w:val="center"/>
              <w:rPr>
                <w:rFonts w:cs="Arial"/>
                <w:b/>
                <w:sz w:val="18"/>
                <w:szCs w:val="18"/>
              </w:rPr>
            </w:pPr>
            <w:r w:rsidRPr="00FF36E8">
              <w:rPr>
                <w:rFonts w:cs="Arial"/>
                <w:b/>
                <w:sz w:val="18"/>
                <w:szCs w:val="18"/>
              </w:rPr>
              <w:t>Remoteness</w:t>
            </w:r>
          </w:p>
        </w:tc>
      </w:tr>
      <w:tr w:rsidR="00A32B54" w:rsidRPr="00FF36E8" w:rsidTr="008001AD">
        <w:tc>
          <w:tcPr>
            <w:tcW w:w="2268" w:type="dxa"/>
            <w:tcBorders>
              <w:top w:val="nil"/>
              <w:left w:val="nil"/>
              <w:bottom w:val="nil"/>
              <w:right w:val="single" w:sz="18" w:space="0" w:color="E36C0A" w:themeColor="accent6" w:themeShade="BF"/>
            </w:tcBorders>
            <w:shd w:val="clear" w:color="auto" w:fill="auto"/>
            <w:vAlign w:val="bottom"/>
          </w:tcPr>
          <w:p w:rsidR="00A32B54" w:rsidRPr="0087211A" w:rsidRDefault="00A32B54" w:rsidP="008001AD">
            <w:pPr>
              <w:spacing w:before="40" w:after="20"/>
              <w:jc w:val="center"/>
              <w:rPr>
                <w:rFonts w:cs="Arial"/>
                <w:sz w:val="18"/>
                <w:szCs w:val="18"/>
              </w:rPr>
            </w:pPr>
          </w:p>
        </w:tc>
        <w:tc>
          <w:tcPr>
            <w:tcW w:w="1418" w:type="dxa"/>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vAlign w:val="bottom"/>
          </w:tcPr>
          <w:p w:rsidR="00A32B54" w:rsidRPr="00FF36E8" w:rsidRDefault="00A32B54" w:rsidP="008001AD">
            <w:pPr>
              <w:spacing w:before="40" w:after="20"/>
              <w:jc w:val="center"/>
              <w:rPr>
                <w:rFonts w:cs="Arial"/>
                <w:sz w:val="16"/>
                <w:szCs w:val="16"/>
              </w:rPr>
            </w:pPr>
            <w:r w:rsidRPr="00FF36E8">
              <w:rPr>
                <w:rFonts w:cs="Arial"/>
                <w:sz w:val="16"/>
                <w:szCs w:val="16"/>
              </w:rPr>
              <w:t>Population</w:t>
            </w:r>
            <w:r w:rsidRPr="00FF36E8">
              <w:rPr>
                <w:rFonts w:cs="Arial"/>
                <w:sz w:val="16"/>
                <w:szCs w:val="16"/>
              </w:rPr>
              <w:br/>
              <w:t>(2011 Census)</w:t>
            </w:r>
          </w:p>
        </w:tc>
        <w:tc>
          <w:tcPr>
            <w:tcW w:w="1418" w:type="dxa"/>
            <w:tcBorders>
              <w:top w:val="single" w:sz="8" w:space="0" w:color="E36C0A" w:themeColor="accent6" w:themeShade="BF"/>
              <w:left w:val="nil"/>
              <w:bottom w:val="single" w:sz="8" w:space="0" w:color="E36C0A" w:themeColor="accent6" w:themeShade="BF"/>
              <w:right w:val="nil"/>
            </w:tcBorders>
            <w:vAlign w:val="bottom"/>
          </w:tcPr>
          <w:p w:rsidR="00A32B54" w:rsidRPr="00FF36E8" w:rsidRDefault="00A32B54" w:rsidP="008001AD">
            <w:pPr>
              <w:spacing w:before="40" w:after="20"/>
              <w:jc w:val="center"/>
              <w:rPr>
                <w:rFonts w:cs="Arial"/>
                <w:sz w:val="16"/>
                <w:szCs w:val="16"/>
              </w:rPr>
            </w:pPr>
            <w:r w:rsidRPr="00FF36E8">
              <w:rPr>
                <w:rFonts w:cs="Arial"/>
                <w:sz w:val="16"/>
                <w:szCs w:val="16"/>
              </w:rPr>
              <w:t xml:space="preserve">Employed </w:t>
            </w:r>
            <w:r w:rsidRPr="00FF36E8">
              <w:rPr>
                <w:rFonts w:cs="Arial"/>
                <w:sz w:val="16"/>
                <w:szCs w:val="16"/>
              </w:rPr>
              <w:br/>
              <w:t>in Service Industries (adjusted)</w:t>
            </w:r>
          </w:p>
        </w:tc>
        <w:tc>
          <w:tcPr>
            <w:tcW w:w="1418"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A32B54" w:rsidRPr="00FF36E8" w:rsidRDefault="00A32B54" w:rsidP="005D04BF">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per 100 people</w:t>
            </w:r>
          </w:p>
        </w:tc>
        <w:tc>
          <w:tcPr>
            <w:tcW w:w="170" w:type="dxa"/>
            <w:vMerge/>
            <w:tcBorders>
              <w:top w:val="single" w:sz="8" w:space="0" w:color="E36C0A" w:themeColor="accent6" w:themeShade="BF"/>
              <w:left w:val="nil"/>
              <w:bottom w:val="single" w:sz="8" w:space="0" w:color="E36C0A" w:themeColor="accent6" w:themeShade="BF"/>
              <w:right w:val="nil"/>
            </w:tcBorders>
            <w:shd w:val="clear" w:color="auto" w:fill="auto"/>
            <w:vAlign w:val="bottom"/>
          </w:tcPr>
          <w:p w:rsidR="00A32B54" w:rsidRPr="00FF36E8" w:rsidRDefault="00A32B54" w:rsidP="008001AD">
            <w:pPr>
              <w:spacing w:before="40" w:after="20"/>
              <w:jc w:val="center"/>
              <w:rPr>
                <w:rFonts w:cs="Arial"/>
                <w:sz w:val="16"/>
                <w:szCs w:val="16"/>
              </w:rPr>
            </w:pPr>
          </w:p>
        </w:tc>
        <w:tc>
          <w:tcPr>
            <w:tcW w:w="1418"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A32B54" w:rsidRPr="00FF36E8" w:rsidRDefault="00A32B54" w:rsidP="008001AD">
            <w:pPr>
              <w:spacing w:before="40" w:after="20"/>
              <w:jc w:val="center"/>
              <w:rPr>
                <w:rFonts w:cs="Arial"/>
                <w:sz w:val="16"/>
                <w:szCs w:val="16"/>
              </w:rPr>
            </w:pPr>
            <w:r w:rsidRPr="00FF36E8">
              <w:rPr>
                <w:rFonts w:cs="Arial"/>
                <w:sz w:val="16"/>
                <w:szCs w:val="16"/>
              </w:rPr>
              <w:t xml:space="preserve">Average </w:t>
            </w:r>
            <w:r w:rsidRPr="00FF36E8">
              <w:rPr>
                <w:rFonts w:cs="Arial"/>
                <w:sz w:val="16"/>
                <w:szCs w:val="16"/>
              </w:rPr>
              <w:br/>
              <w:t xml:space="preserve">Council </w:t>
            </w:r>
            <w:r w:rsidRPr="00FF36E8">
              <w:rPr>
                <w:rFonts w:cs="Arial"/>
                <w:sz w:val="16"/>
                <w:szCs w:val="16"/>
              </w:rPr>
              <w:br/>
              <w:t>ARIA Score</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p>
        </w:tc>
        <w:tc>
          <w:tcPr>
            <w:tcW w:w="1418" w:type="dxa"/>
            <w:tcBorders>
              <w:top w:val="single" w:sz="8" w:space="0" w:color="E36C0A" w:themeColor="accent6" w:themeShade="BF"/>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c>
          <w:tcPr>
            <w:tcW w:w="1418" w:type="dxa"/>
            <w:tcBorders>
              <w:top w:val="single" w:sz="8" w:space="0" w:color="E36C0A" w:themeColor="accent6" w:themeShade="BF"/>
              <w:left w:val="nil"/>
              <w:bottom w:val="nil"/>
              <w:right w:val="nil"/>
            </w:tcBorders>
            <w:vAlign w:val="center"/>
          </w:tcPr>
          <w:p w:rsidR="003C0374" w:rsidRPr="003C0374" w:rsidRDefault="003C0374" w:rsidP="000B210A">
            <w:pPr>
              <w:spacing w:before="40" w:after="40"/>
              <w:jc w:val="right"/>
              <w:rPr>
                <w:rFonts w:cs="Arial"/>
                <w:sz w:val="18"/>
                <w:szCs w:val="18"/>
              </w:rPr>
            </w:pPr>
          </w:p>
        </w:tc>
        <w:tc>
          <w:tcPr>
            <w:tcW w:w="1418" w:type="dxa"/>
            <w:tcBorders>
              <w:top w:val="single" w:sz="8" w:space="0" w:color="E36C0A" w:themeColor="accent6" w:themeShade="BF"/>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c>
          <w:tcPr>
            <w:tcW w:w="170" w:type="dxa"/>
            <w:tcBorders>
              <w:top w:val="single" w:sz="8" w:space="0" w:color="E36C0A" w:themeColor="accent6" w:themeShade="BF"/>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single" w:sz="8" w:space="0" w:color="E36C0A" w:themeColor="accent6" w:themeShade="BF"/>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Alpine S</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12,211</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3,604</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29.39</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3.32</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Ararat RC</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11,028</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2,564</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22.93</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2.70</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Ballarat C</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101,578</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28,547</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40.00</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0.55</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Banyule C</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126,232</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29,237</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24.71</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Bass Coast S</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32,033</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6,539</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22.08</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1.34</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Baw Baw S</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46,762</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9,118</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21.20</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1.82</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Bayside C</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101,321</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19,269</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20.99</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Benalla RC</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13,496</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3,038</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22.26</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2.05</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Boroondara C</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174,787</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51,177</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32.15</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Brimbank C</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199,432</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26,661</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14.59</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Buloke S</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5,952</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1,170</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18.33</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4.61</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Campaspe S</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36,747</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7,803</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21.46</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1.72</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Cardinia S</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90,884</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9,759</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13.16</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0.50</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Casey C</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292,211</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32,438</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12.85</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0.06</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Central Goldfields S</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12,575</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2,550</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20.41</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1.55</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Colac Otway S</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20,255</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5,100</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25.07</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2.09</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Corangamite S</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15,671</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2,971</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18.14</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2.51</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Darebin C</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150,881</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28,195</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20.66</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East Gippsland S</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43,995</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9,462</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22.43</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5.31</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Frankston C</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135,971</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27,030</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21.38</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Gannawarra S</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10,019</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1,873</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18.07</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3.46</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Glen Eira C</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146,303</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26,960</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20.58</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Glenelg S</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19,158</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4,079</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20.84</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3.45</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Golden Plains S</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20,809</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1,306</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6.96</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1.34</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Greater Bendigo C</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108,437</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27,517</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40.00</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0.98</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Greater Dandenong C</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152,739</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34,528</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25.46</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Greater Geelong C</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229,420</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56,278</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40.00</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0.46</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Greater Shepparton C</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63,366</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15,528</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40.00</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1.45</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Hepburn S</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14,794</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2,954</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20.56</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1.10</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Hindmarsh S</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5,494</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1,094</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18.87</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5.72</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Hobsons Bay C</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92,761</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14,151</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16.87</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Horsham RC</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19,774</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5,656</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40.00</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3.89</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Hume C</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194,006</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29,369</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17.53</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0.12</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Indigo S</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15,431</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2,381</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15.69</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1.47</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Kingston C</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154,477</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32,428</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22.77</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Knox C</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155,681</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31,035</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20.79</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 </w:t>
            </w:r>
          </w:p>
        </w:tc>
      </w:tr>
      <w:tr w:rsidR="003C0374" w:rsidRPr="003C0374" w:rsidTr="008001AD">
        <w:trPr>
          <w:trHeight w:val="80"/>
        </w:trPr>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Latrobe C</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73,548</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17,365</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40.00</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1.28</w:t>
            </w:r>
          </w:p>
        </w:tc>
      </w:tr>
      <w:tr w:rsidR="003C0374" w:rsidRPr="003C0374" w:rsidTr="008001AD">
        <w:tc>
          <w:tcPr>
            <w:tcW w:w="2268" w:type="dxa"/>
            <w:tcBorders>
              <w:top w:val="nil"/>
              <w:left w:val="nil"/>
              <w:bottom w:val="nil"/>
              <w:right w:val="single" w:sz="18" w:space="0" w:color="E36C0A" w:themeColor="accent6" w:themeShade="BF"/>
            </w:tcBorders>
            <w:shd w:val="clear" w:color="auto" w:fill="auto"/>
            <w:vAlign w:val="center"/>
          </w:tcPr>
          <w:p w:rsidR="003C0374" w:rsidRPr="0087211A" w:rsidRDefault="003C0374" w:rsidP="000B210A">
            <w:pPr>
              <w:spacing w:before="40" w:after="40"/>
              <w:rPr>
                <w:rFonts w:cs="Arial"/>
                <w:sz w:val="18"/>
                <w:szCs w:val="18"/>
              </w:rPr>
            </w:pPr>
            <w:r w:rsidRPr="0087211A">
              <w:rPr>
                <w:rFonts w:cs="Arial"/>
                <w:sz w:val="18"/>
                <w:szCs w:val="18"/>
              </w:rPr>
              <w:t>Loddon S</w:t>
            </w:r>
          </w:p>
        </w:tc>
        <w:tc>
          <w:tcPr>
            <w:tcW w:w="1418" w:type="dxa"/>
            <w:tcBorders>
              <w:top w:val="nil"/>
              <w:left w:val="single" w:sz="18" w:space="0" w:color="E36C0A" w:themeColor="accent6" w:themeShade="BF"/>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7,283</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921</w:t>
            </w:r>
          </w:p>
        </w:tc>
        <w:tc>
          <w:tcPr>
            <w:tcW w:w="1418"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12.35</w:t>
            </w:r>
          </w:p>
        </w:tc>
        <w:tc>
          <w:tcPr>
            <w:tcW w:w="170" w:type="dxa"/>
            <w:tcBorders>
              <w:top w:val="nil"/>
              <w:left w:val="nil"/>
              <w:bottom w:val="nil"/>
              <w:right w:val="nil"/>
            </w:tcBorders>
            <w:shd w:val="clear" w:color="auto" w:fill="auto"/>
            <w:vAlign w:val="center"/>
          </w:tcPr>
          <w:p w:rsidR="003C0374" w:rsidRPr="003C0374" w:rsidRDefault="003C0374" w:rsidP="000B210A">
            <w:pPr>
              <w:spacing w:before="40" w:after="40"/>
              <w:jc w:val="right"/>
              <w:rPr>
                <w:rFonts w:cs="Arial"/>
                <w:sz w:val="18"/>
                <w:szCs w:val="18"/>
              </w:rPr>
            </w:pPr>
            <w:r w:rsidRPr="003C0374">
              <w:rPr>
                <w:rFonts w:cs="Arial"/>
                <w:sz w:val="18"/>
                <w:szCs w:val="18"/>
              </w:rPr>
              <w:t xml:space="preserve">  </w:t>
            </w:r>
          </w:p>
        </w:tc>
        <w:tc>
          <w:tcPr>
            <w:tcW w:w="1418" w:type="dxa"/>
            <w:tcBorders>
              <w:top w:val="nil"/>
              <w:left w:val="nil"/>
              <w:bottom w:val="nil"/>
              <w:right w:val="nil"/>
            </w:tcBorders>
            <w:vAlign w:val="center"/>
          </w:tcPr>
          <w:p w:rsidR="003C0374" w:rsidRPr="003C0374" w:rsidRDefault="003C0374" w:rsidP="000B210A">
            <w:pPr>
              <w:spacing w:before="40" w:after="40"/>
              <w:jc w:val="right"/>
              <w:rPr>
                <w:rFonts w:cs="Arial"/>
                <w:sz w:val="18"/>
                <w:szCs w:val="18"/>
              </w:rPr>
            </w:pPr>
            <w:r w:rsidRPr="003C0374">
              <w:rPr>
                <w:rFonts w:cs="Arial"/>
                <w:sz w:val="18"/>
                <w:szCs w:val="18"/>
              </w:rPr>
              <w:t>2.70</w:t>
            </w:r>
          </w:p>
        </w:tc>
      </w:tr>
    </w:tbl>
    <w:p w:rsidR="00D50E04" w:rsidRPr="00FF36E8" w:rsidRDefault="00D50E04" w:rsidP="00FF36E8">
      <w:pPr>
        <w:spacing w:before="40" w:after="20"/>
        <w:rPr>
          <w:rFonts w:cs="Arial"/>
          <w:sz w:val="18"/>
          <w:szCs w:val="18"/>
        </w:rPr>
      </w:pPr>
    </w:p>
    <w:p w:rsidR="0022168A" w:rsidRPr="00FF36E8" w:rsidRDefault="0022168A" w:rsidP="00FF36E8">
      <w:pPr>
        <w:spacing w:before="40" w:after="20"/>
        <w:rPr>
          <w:rFonts w:cs="Arial"/>
          <w:sz w:val="18"/>
          <w:szCs w:val="18"/>
        </w:rPr>
      </w:pPr>
      <w:r w:rsidRPr="00FF36E8">
        <w:rPr>
          <w:rFonts w:cs="Arial"/>
          <w:sz w:val="18"/>
          <w:szCs w:val="18"/>
        </w:rPr>
        <w:br w:type="page"/>
      </w:r>
    </w:p>
    <w:p w:rsidR="006E50A4" w:rsidRPr="00976C78" w:rsidRDefault="00CE4507" w:rsidP="00010EFE">
      <w:pPr>
        <w:pStyle w:val="AnnRptHEADING1"/>
      </w:pPr>
      <w:r w:rsidRPr="00976C78">
        <w:t>Appendix 4</w:t>
      </w:r>
      <w:r w:rsidR="006E50A4" w:rsidRPr="00976C78">
        <w:tab/>
        <w:t xml:space="preserve">General Purpose Grants </w:t>
      </w:r>
      <w:r w:rsidR="00117BD1">
        <w:t>2016-17</w:t>
      </w:r>
    </w:p>
    <w:p w:rsidR="006E50A4" w:rsidRPr="00976C78" w:rsidRDefault="006E50A4" w:rsidP="00010EFE">
      <w:pPr>
        <w:pStyle w:val="AnnRptHEADING2"/>
      </w:pPr>
      <w:r w:rsidRPr="00976C78">
        <w:t>C.  Cost Adjustors – Raw Data</w:t>
      </w:r>
    </w:p>
    <w:p w:rsidR="004D7FBD" w:rsidRPr="00FF36E8" w:rsidRDefault="004D7FBD"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tblGrid>
      <w:tr w:rsidR="00C42174" w:rsidRPr="00FF36E8" w:rsidTr="008001AD">
        <w:tc>
          <w:tcPr>
            <w:tcW w:w="2268" w:type="dxa"/>
            <w:tcBorders>
              <w:top w:val="nil"/>
              <w:left w:val="nil"/>
              <w:bottom w:val="nil"/>
              <w:right w:val="single" w:sz="18" w:space="0" w:color="E36C0A" w:themeColor="accent6" w:themeShade="BF"/>
            </w:tcBorders>
            <w:shd w:val="clear" w:color="auto" w:fill="auto"/>
            <w:vAlign w:val="bottom"/>
          </w:tcPr>
          <w:p w:rsidR="00C42174" w:rsidRPr="0087211A" w:rsidRDefault="00C42174" w:rsidP="008001AD">
            <w:pPr>
              <w:spacing w:before="40" w:after="20"/>
              <w:jc w:val="center"/>
              <w:rPr>
                <w:rFonts w:cs="Arial"/>
                <w:sz w:val="18"/>
                <w:szCs w:val="18"/>
              </w:rPr>
            </w:pPr>
          </w:p>
        </w:tc>
        <w:tc>
          <w:tcPr>
            <w:tcW w:w="1418" w:type="dxa"/>
            <w:vMerge w:val="restart"/>
            <w:tcBorders>
              <w:top w:val="nil"/>
              <w:left w:val="single" w:sz="18" w:space="0" w:color="E36C0A" w:themeColor="accent6" w:themeShade="BF"/>
              <w:bottom w:val="single" w:sz="8" w:space="0" w:color="E36C0A" w:themeColor="accent6" w:themeShade="BF"/>
            </w:tcBorders>
            <w:shd w:val="clear" w:color="auto" w:fill="auto"/>
            <w:tcMar>
              <w:left w:w="57" w:type="dxa"/>
              <w:right w:w="57" w:type="dxa"/>
            </w:tcMar>
            <w:vAlign w:val="bottom"/>
          </w:tcPr>
          <w:p w:rsidR="00C42174" w:rsidRPr="00FF36E8" w:rsidRDefault="00C42174" w:rsidP="008001AD">
            <w:pPr>
              <w:spacing w:before="40" w:after="20"/>
              <w:jc w:val="center"/>
              <w:rPr>
                <w:rFonts w:cs="Arial"/>
                <w:b/>
                <w:sz w:val="18"/>
                <w:szCs w:val="18"/>
              </w:rPr>
            </w:pPr>
            <w:r w:rsidRPr="00FF36E8">
              <w:rPr>
                <w:rFonts w:cs="Arial"/>
                <w:b/>
                <w:sz w:val="18"/>
                <w:szCs w:val="18"/>
              </w:rPr>
              <w:t>Socio-Economic Index of Disadvantage</w:t>
            </w:r>
          </w:p>
        </w:tc>
        <w:tc>
          <w:tcPr>
            <w:tcW w:w="2836" w:type="dxa"/>
            <w:gridSpan w:val="2"/>
            <w:tcBorders>
              <w:top w:val="nil"/>
              <w:left w:val="nil"/>
              <w:bottom w:val="single" w:sz="8" w:space="0" w:color="E36C0A" w:themeColor="accent6" w:themeShade="BF"/>
              <w:right w:val="nil"/>
            </w:tcBorders>
            <w:shd w:val="clear" w:color="auto" w:fill="auto"/>
            <w:vAlign w:val="bottom"/>
          </w:tcPr>
          <w:p w:rsidR="00C42174" w:rsidRPr="00FF36E8" w:rsidRDefault="00C42174" w:rsidP="008001AD">
            <w:pPr>
              <w:spacing w:before="40" w:after="20"/>
              <w:jc w:val="center"/>
              <w:rPr>
                <w:rFonts w:cs="Arial"/>
                <w:b/>
                <w:sz w:val="18"/>
                <w:szCs w:val="18"/>
              </w:rPr>
            </w:pPr>
            <w:r w:rsidRPr="00FF36E8">
              <w:rPr>
                <w:rFonts w:cs="Arial"/>
                <w:b/>
                <w:sz w:val="18"/>
                <w:szCs w:val="18"/>
              </w:rPr>
              <w:t>Tourism</w:t>
            </w:r>
          </w:p>
        </w:tc>
      </w:tr>
      <w:tr w:rsidR="00C42174" w:rsidRPr="00FF36E8" w:rsidTr="008001AD">
        <w:tc>
          <w:tcPr>
            <w:tcW w:w="2268" w:type="dxa"/>
            <w:tcBorders>
              <w:top w:val="nil"/>
              <w:left w:val="nil"/>
              <w:bottom w:val="nil"/>
              <w:right w:val="single" w:sz="18" w:space="0" w:color="E36C0A" w:themeColor="accent6" w:themeShade="BF"/>
            </w:tcBorders>
            <w:shd w:val="clear" w:color="auto" w:fill="auto"/>
            <w:vAlign w:val="bottom"/>
          </w:tcPr>
          <w:p w:rsidR="00C42174" w:rsidRPr="0087211A" w:rsidRDefault="00C42174" w:rsidP="008001AD">
            <w:pPr>
              <w:spacing w:before="40" w:after="20"/>
              <w:jc w:val="center"/>
              <w:rPr>
                <w:rFonts w:cs="Arial"/>
                <w:sz w:val="18"/>
                <w:szCs w:val="18"/>
              </w:rPr>
            </w:pPr>
          </w:p>
        </w:tc>
        <w:tc>
          <w:tcPr>
            <w:tcW w:w="1418" w:type="dxa"/>
            <w:vMerge/>
            <w:tcBorders>
              <w:top w:val="single" w:sz="8" w:space="0" w:color="E36C0A" w:themeColor="accent6" w:themeShade="BF"/>
              <w:left w:val="single" w:sz="18" w:space="0" w:color="E36C0A" w:themeColor="accent6" w:themeShade="BF"/>
              <w:bottom w:val="single" w:sz="8" w:space="0" w:color="E36C0A" w:themeColor="accent6" w:themeShade="BF"/>
            </w:tcBorders>
            <w:shd w:val="clear" w:color="auto" w:fill="auto"/>
            <w:vAlign w:val="bottom"/>
          </w:tcPr>
          <w:p w:rsidR="00C42174" w:rsidRPr="00FF36E8" w:rsidRDefault="00C42174" w:rsidP="008001AD">
            <w:pPr>
              <w:spacing w:before="40" w:after="20"/>
              <w:jc w:val="center"/>
              <w:rPr>
                <w:rFonts w:cs="Arial"/>
                <w:sz w:val="16"/>
                <w:szCs w:val="16"/>
              </w:rPr>
            </w:pPr>
          </w:p>
        </w:tc>
        <w:tc>
          <w:tcPr>
            <w:tcW w:w="1418" w:type="dxa"/>
            <w:vMerge w:val="restart"/>
            <w:tcBorders>
              <w:top w:val="single" w:sz="8" w:space="0" w:color="E36C0A" w:themeColor="accent6" w:themeShade="BF"/>
              <w:left w:val="nil"/>
              <w:bottom w:val="single" w:sz="8" w:space="0" w:color="E36C0A" w:themeColor="accent6" w:themeShade="BF"/>
              <w:right w:val="nil"/>
            </w:tcBorders>
            <w:shd w:val="clear" w:color="auto" w:fill="auto"/>
            <w:vAlign w:val="bottom"/>
          </w:tcPr>
          <w:p w:rsidR="00C42174" w:rsidRPr="00FF36E8" w:rsidRDefault="00C42174" w:rsidP="008001AD">
            <w:pPr>
              <w:spacing w:before="40" w:after="20"/>
              <w:jc w:val="center"/>
              <w:rPr>
                <w:rFonts w:cs="Arial"/>
                <w:sz w:val="16"/>
                <w:szCs w:val="16"/>
              </w:rPr>
            </w:pPr>
            <w:r>
              <w:rPr>
                <w:rFonts w:cs="Arial"/>
                <w:sz w:val="16"/>
                <w:szCs w:val="16"/>
              </w:rPr>
              <w:t>4</w:t>
            </w:r>
            <w:r w:rsidRPr="00FF36E8">
              <w:rPr>
                <w:rFonts w:cs="Arial"/>
                <w:sz w:val="16"/>
                <w:szCs w:val="16"/>
              </w:rPr>
              <w:t xml:space="preserve"> Year </w:t>
            </w:r>
            <w:r w:rsidRPr="00FF36E8">
              <w:rPr>
                <w:rFonts w:cs="Arial"/>
                <w:sz w:val="16"/>
                <w:szCs w:val="16"/>
              </w:rPr>
              <w:br/>
              <w:t>Average</w:t>
            </w:r>
            <w:r>
              <w:rPr>
                <w:rFonts w:cs="Arial"/>
                <w:sz w:val="16"/>
                <w:szCs w:val="16"/>
              </w:rPr>
              <w:br/>
              <w:t>(visits)</w:t>
            </w:r>
          </w:p>
        </w:tc>
        <w:tc>
          <w:tcPr>
            <w:tcW w:w="1418" w:type="dxa"/>
            <w:vMerge w:val="restart"/>
            <w:tcBorders>
              <w:top w:val="single" w:sz="8" w:space="0" w:color="E36C0A" w:themeColor="accent6" w:themeShade="BF"/>
              <w:left w:val="nil"/>
              <w:bottom w:val="single" w:sz="8" w:space="0" w:color="E36C0A" w:themeColor="accent6" w:themeShade="BF"/>
              <w:right w:val="nil"/>
            </w:tcBorders>
            <w:shd w:val="clear" w:color="auto" w:fill="auto"/>
            <w:vAlign w:val="bottom"/>
          </w:tcPr>
          <w:p w:rsidR="00C42174" w:rsidRPr="00FF36E8" w:rsidRDefault="00C42174" w:rsidP="008001AD">
            <w:pPr>
              <w:spacing w:before="40" w:after="20"/>
              <w:jc w:val="center"/>
              <w:rPr>
                <w:rFonts w:cs="Arial"/>
                <w:sz w:val="16"/>
                <w:szCs w:val="16"/>
              </w:rPr>
            </w:pPr>
            <w:r>
              <w:rPr>
                <w:rFonts w:cs="Arial"/>
                <w:sz w:val="16"/>
                <w:szCs w:val="16"/>
              </w:rPr>
              <w:t>4</w:t>
            </w:r>
            <w:r w:rsidRPr="00FF36E8">
              <w:rPr>
                <w:rFonts w:cs="Arial"/>
                <w:sz w:val="16"/>
                <w:szCs w:val="16"/>
              </w:rPr>
              <w:t xml:space="preserve"> Year </w:t>
            </w:r>
            <w:r w:rsidRPr="00FF36E8">
              <w:rPr>
                <w:rFonts w:cs="Arial"/>
                <w:sz w:val="16"/>
                <w:szCs w:val="16"/>
              </w:rPr>
              <w:br/>
              <w:t>Average</w:t>
            </w:r>
            <w:r>
              <w:rPr>
                <w:rFonts w:cs="Arial"/>
                <w:sz w:val="16"/>
                <w:szCs w:val="16"/>
              </w:rPr>
              <w:br/>
              <w:t>(per capita)</w:t>
            </w:r>
          </w:p>
        </w:tc>
      </w:tr>
      <w:tr w:rsidR="00C42174" w:rsidRPr="00FF36E8" w:rsidTr="008001AD">
        <w:tc>
          <w:tcPr>
            <w:tcW w:w="2268" w:type="dxa"/>
            <w:tcBorders>
              <w:top w:val="nil"/>
              <w:left w:val="nil"/>
              <w:bottom w:val="nil"/>
              <w:right w:val="single" w:sz="18" w:space="0" w:color="E36C0A" w:themeColor="accent6" w:themeShade="BF"/>
            </w:tcBorders>
            <w:shd w:val="clear" w:color="auto" w:fill="auto"/>
            <w:vAlign w:val="bottom"/>
          </w:tcPr>
          <w:p w:rsidR="00C42174" w:rsidRPr="0087211A" w:rsidRDefault="00C42174" w:rsidP="008001AD">
            <w:pPr>
              <w:spacing w:before="40" w:after="20"/>
              <w:jc w:val="center"/>
              <w:rPr>
                <w:rFonts w:cs="Arial"/>
                <w:sz w:val="18"/>
                <w:szCs w:val="18"/>
              </w:rPr>
            </w:pPr>
          </w:p>
        </w:tc>
        <w:tc>
          <w:tcPr>
            <w:tcW w:w="1418" w:type="dxa"/>
            <w:vMerge/>
            <w:tcBorders>
              <w:top w:val="single" w:sz="8" w:space="0" w:color="E36C0A" w:themeColor="accent6" w:themeShade="BF"/>
              <w:left w:val="single" w:sz="18" w:space="0" w:color="E36C0A" w:themeColor="accent6" w:themeShade="BF"/>
              <w:bottom w:val="single" w:sz="8" w:space="0" w:color="E36C0A" w:themeColor="accent6" w:themeShade="BF"/>
            </w:tcBorders>
            <w:shd w:val="clear" w:color="auto" w:fill="auto"/>
            <w:vAlign w:val="bottom"/>
          </w:tcPr>
          <w:p w:rsidR="00C42174" w:rsidRPr="00FF36E8" w:rsidRDefault="00C42174" w:rsidP="008001AD">
            <w:pPr>
              <w:spacing w:before="40" w:after="20"/>
              <w:jc w:val="center"/>
              <w:rPr>
                <w:rFonts w:cs="Arial"/>
                <w:sz w:val="16"/>
                <w:szCs w:val="16"/>
              </w:rPr>
            </w:pPr>
          </w:p>
        </w:tc>
        <w:tc>
          <w:tcPr>
            <w:tcW w:w="1418" w:type="dxa"/>
            <w:vMerge/>
            <w:tcBorders>
              <w:top w:val="single" w:sz="8" w:space="0" w:color="E36C0A" w:themeColor="accent6" w:themeShade="BF"/>
              <w:left w:val="nil"/>
              <w:bottom w:val="single" w:sz="8" w:space="0" w:color="E36C0A" w:themeColor="accent6" w:themeShade="BF"/>
              <w:right w:val="nil"/>
            </w:tcBorders>
            <w:shd w:val="clear" w:color="auto" w:fill="auto"/>
            <w:vAlign w:val="bottom"/>
          </w:tcPr>
          <w:p w:rsidR="00C42174" w:rsidRPr="00FF36E8" w:rsidRDefault="00C42174" w:rsidP="008001AD">
            <w:pPr>
              <w:spacing w:before="40" w:after="20"/>
              <w:jc w:val="center"/>
              <w:rPr>
                <w:rFonts w:cs="Arial"/>
                <w:sz w:val="16"/>
                <w:szCs w:val="16"/>
              </w:rPr>
            </w:pPr>
          </w:p>
        </w:tc>
        <w:tc>
          <w:tcPr>
            <w:tcW w:w="1418" w:type="dxa"/>
            <w:vMerge/>
            <w:tcBorders>
              <w:top w:val="single" w:sz="8" w:space="0" w:color="E36C0A" w:themeColor="accent6" w:themeShade="BF"/>
              <w:left w:val="nil"/>
              <w:bottom w:val="single" w:sz="8" w:space="0" w:color="E36C0A" w:themeColor="accent6" w:themeShade="BF"/>
              <w:right w:val="nil"/>
            </w:tcBorders>
            <w:shd w:val="clear" w:color="auto" w:fill="auto"/>
            <w:vAlign w:val="bottom"/>
          </w:tcPr>
          <w:p w:rsidR="00C42174" w:rsidRPr="00FF36E8" w:rsidRDefault="00C42174" w:rsidP="008001AD">
            <w:pPr>
              <w:spacing w:before="40" w:after="20"/>
              <w:jc w:val="center"/>
              <w:rPr>
                <w:rFonts w:cs="Arial"/>
                <w:sz w:val="16"/>
                <w:szCs w:val="16"/>
              </w:rPr>
            </w:pPr>
          </w:p>
        </w:tc>
      </w:tr>
      <w:tr w:rsidR="00D06377" w:rsidRPr="00D06377" w:rsidTr="0045235D">
        <w:tc>
          <w:tcPr>
            <w:tcW w:w="2268" w:type="dxa"/>
            <w:tcBorders>
              <w:top w:val="nil"/>
              <w:left w:val="nil"/>
              <w:bottom w:val="nil"/>
              <w:right w:val="single" w:sz="18" w:space="0" w:color="E36C0A" w:themeColor="accent6" w:themeShade="BF"/>
            </w:tcBorders>
            <w:shd w:val="clear" w:color="auto" w:fill="auto"/>
            <w:vAlign w:val="center"/>
          </w:tcPr>
          <w:p w:rsidR="00D06377" w:rsidRPr="0087211A" w:rsidRDefault="00D06377" w:rsidP="000B210A">
            <w:pPr>
              <w:spacing w:before="40" w:after="40"/>
              <w:rPr>
                <w:rFonts w:cs="Arial"/>
                <w:sz w:val="18"/>
                <w:szCs w:val="18"/>
              </w:rPr>
            </w:pPr>
          </w:p>
        </w:tc>
        <w:tc>
          <w:tcPr>
            <w:tcW w:w="1418" w:type="dxa"/>
            <w:tcBorders>
              <w:top w:val="single" w:sz="8" w:space="0" w:color="E36C0A" w:themeColor="accent6" w:themeShade="BF"/>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 </w:t>
            </w:r>
          </w:p>
        </w:tc>
        <w:tc>
          <w:tcPr>
            <w:tcW w:w="1418" w:type="dxa"/>
            <w:tcBorders>
              <w:top w:val="single" w:sz="8" w:space="0" w:color="E36C0A" w:themeColor="accent6" w:themeShade="BF"/>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 </w:t>
            </w:r>
          </w:p>
        </w:tc>
        <w:tc>
          <w:tcPr>
            <w:tcW w:w="1418" w:type="dxa"/>
            <w:tcBorders>
              <w:top w:val="single" w:sz="8" w:space="0" w:color="E36C0A" w:themeColor="accent6" w:themeShade="BF"/>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 </w:t>
            </w:r>
          </w:p>
        </w:tc>
      </w:tr>
      <w:tr w:rsidR="00D06377" w:rsidRPr="00D06377" w:rsidTr="0045235D">
        <w:tc>
          <w:tcPr>
            <w:tcW w:w="2268" w:type="dxa"/>
            <w:tcBorders>
              <w:top w:val="nil"/>
              <w:left w:val="nil"/>
              <w:bottom w:val="nil"/>
              <w:right w:val="single" w:sz="18" w:space="0" w:color="E36C0A" w:themeColor="accent6" w:themeShade="BF"/>
            </w:tcBorders>
            <w:shd w:val="clear" w:color="auto" w:fill="auto"/>
            <w:vAlign w:val="center"/>
          </w:tcPr>
          <w:p w:rsidR="00D06377" w:rsidRPr="0087211A" w:rsidRDefault="00D06377" w:rsidP="000B210A">
            <w:pPr>
              <w:spacing w:before="40" w:after="40"/>
              <w:rPr>
                <w:rFonts w:cs="Arial"/>
                <w:sz w:val="18"/>
                <w:szCs w:val="18"/>
              </w:rPr>
            </w:pPr>
            <w:r w:rsidRPr="0087211A">
              <w:rPr>
                <w:rFonts w:cs="Arial"/>
                <w:sz w:val="18"/>
                <w:szCs w:val="18"/>
              </w:rPr>
              <w:t>Alpine S</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986.9</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1,286,250</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105.3</w:t>
            </w:r>
          </w:p>
        </w:tc>
      </w:tr>
      <w:tr w:rsidR="00D06377" w:rsidRPr="00D06377" w:rsidTr="0045235D">
        <w:tc>
          <w:tcPr>
            <w:tcW w:w="2268" w:type="dxa"/>
            <w:tcBorders>
              <w:top w:val="nil"/>
              <w:left w:val="nil"/>
              <w:bottom w:val="nil"/>
              <w:right w:val="single" w:sz="18" w:space="0" w:color="E36C0A" w:themeColor="accent6" w:themeShade="BF"/>
            </w:tcBorders>
            <w:shd w:val="clear" w:color="auto" w:fill="auto"/>
            <w:vAlign w:val="center"/>
          </w:tcPr>
          <w:p w:rsidR="00D06377" w:rsidRPr="0087211A" w:rsidRDefault="00D06377" w:rsidP="000B210A">
            <w:pPr>
              <w:spacing w:before="40" w:after="40"/>
              <w:rPr>
                <w:rFonts w:cs="Arial"/>
                <w:sz w:val="18"/>
                <w:szCs w:val="18"/>
              </w:rPr>
            </w:pPr>
            <w:r w:rsidRPr="0087211A">
              <w:rPr>
                <w:rFonts w:cs="Arial"/>
                <w:sz w:val="18"/>
                <w:szCs w:val="18"/>
              </w:rPr>
              <w:t>Ararat RC</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950.5</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329,000</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29.8</w:t>
            </w:r>
          </w:p>
        </w:tc>
      </w:tr>
      <w:tr w:rsidR="00D06377" w:rsidRPr="00D06377" w:rsidTr="0045235D">
        <w:tc>
          <w:tcPr>
            <w:tcW w:w="2268" w:type="dxa"/>
            <w:tcBorders>
              <w:top w:val="nil"/>
              <w:left w:val="nil"/>
              <w:bottom w:val="nil"/>
              <w:right w:val="single" w:sz="18" w:space="0" w:color="E36C0A" w:themeColor="accent6" w:themeShade="BF"/>
            </w:tcBorders>
            <w:shd w:val="clear" w:color="auto" w:fill="auto"/>
            <w:vAlign w:val="center"/>
          </w:tcPr>
          <w:p w:rsidR="00D06377" w:rsidRPr="0087211A" w:rsidRDefault="00D06377" w:rsidP="000B210A">
            <w:pPr>
              <w:spacing w:before="40" w:after="40"/>
              <w:rPr>
                <w:rFonts w:cs="Arial"/>
                <w:sz w:val="18"/>
                <w:szCs w:val="18"/>
              </w:rPr>
            </w:pPr>
            <w:r w:rsidRPr="0087211A">
              <w:rPr>
                <w:rFonts w:cs="Arial"/>
                <w:sz w:val="18"/>
                <w:szCs w:val="18"/>
              </w:rPr>
              <w:t>Ballarat C</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980.8</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3,132,625</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30.8</w:t>
            </w:r>
          </w:p>
        </w:tc>
      </w:tr>
      <w:tr w:rsidR="00D06377" w:rsidRPr="00D06377" w:rsidTr="0045235D">
        <w:tc>
          <w:tcPr>
            <w:tcW w:w="2268" w:type="dxa"/>
            <w:tcBorders>
              <w:top w:val="nil"/>
              <w:left w:val="nil"/>
              <w:bottom w:val="nil"/>
              <w:right w:val="single" w:sz="18" w:space="0" w:color="E36C0A" w:themeColor="accent6" w:themeShade="BF"/>
            </w:tcBorders>
            <w:shd w:val="clear" w:color="auto" w:fill="auto"/>
            <w:vAlign w:val="center"/>
          </w:tcPr>
          <w:p w:rsidR="00D06377" w:rsidRPr="0087211A" w:rsidRDefault="00D06377" w:rsidP="000B210A">
            <w:pPr>
              <w:spacing w:before="40" w:after="40"/>
              <w:rPr>
                <w:rFonts w:cs="Arial"/>
                <w:sz w:val="18"/>
                <w:szCs w:val="18"/>
              </w:rPr>
            </w:pPr>
            <w:r w:rsidRPr="0087211A">
              <w:rPr>
                <w:rFonts w:cs="Arial"/>
                <w:sz w:val="18"/>
                <w:szCs w:val="18"/>
              </w:rPr>
              <w:t>Banyule C</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1,047.4</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1,842,238</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14.6</w:t>
            </w:r>
          </w:p>
        </w:tc>
      </w:tr>
      <w:tr w:rsidR="00D06377" w:rsidRPr="00D06377" w:rsidTr="0045235D">
        <w:tc>
          <w:tcPr>
            <w:tcW w:w="2268" w:type="dxa"/>
            <w:tcBorders>
              <w:top w:val="nil"/>
              <w:left w:val="nil"/>
              <w:bottom w:val="nil"/>
              <w:right w:val="single" w:sz="18" w:space="0" w:color="E36C0A" w:themeColor="accent6" w:themeShade="BF"/>
            </w:tcBorders>
            <w:shd w:val="clear" w:color="auto" w:fill="auto"/>
            <w:vAlign w:val="center"/>
          </w:tcPr>
          <w:p w:rsidR="00D06377" w:rsidRPr="0087211A" w:rsidRDefault="00D06377" w:rsidP="000B210A">
            <w:pPr>
              <w:spacing w:before="40" w:after="40"/>
              <w:rPr>
                <w:rFonts w:cs="Arial"/>
                <w:sz w:val="18"/>
                <w:szCs w:val="18"/>
              </w:rPr>
            </w:pPr>
            <w:r w:rsidRPr="0087211A">
              <w:rPr>
                <w:rFonts w:cs="Arial"/>
                <w:sz w:val="18"/>
                <w:szCs w:val="18"/>
              </w:rPr>
              <w:t>Bass Coast S</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977.5</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3,697,606</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115.4</w:t>
            </w:r>
          </w:p>
        </w:tc>
      </w:tr>
      <w:tr w:rsidR="00D06377" w:rsidRPr="00D06377" w:rsidTr="0045235D">
        <w:tc>
          <w:tcPr>
            <w:tcW w:w="2268" w:type="dxa"/>
            <w:tcBorders>
              <w:top w:val="nil"/>
              <w:left w:val="nil"/>
              <w:bottom w:val="nil"/>
              <w:right w:val="single" w:sz="18" w:space="0" w:color="E36C0A" w:themeColor="accent6" w:themeShade="BF"/>
            </w:tcBorders>
            <w:shd w:val="clear" w:color="auto" w:fill="auto"/>
            <w:vAlign w:val="center"/>
          </w:tcPr>
          <w:p w:rsidR="00D06377" w:rsidRPr="0087211A" w:rsidRDefault="00D06377" w:rsidP="000B210A">
            <w:pPr>
              <w:spacing w:before="40" w:after="40"/>
              <w:rPr>
                <w:rFonts w:cs="Arial"/>
                <w:sz w:val="18"/>
                <w:szCs w:val="18"/>
              </w:rPr>
            </w:pPr>
            <w:r w:rsidRPr="0087211A">
              <w:rPr>
                <w:rFonts w:cs="Arial"/>
                <w:sz w:val="18"/>
                <w:szCs w:val="18"/>
              </w:rPr>
              <w:t>Baw Baw S</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998.1</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1,026,905</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22.0</w:t>
            </w:r>
          </w:p>
        </w:tc>
      </w:tr>
      <w:tr w:rsidR="00D06377" w:rsidRPr="00D06377" w:rsidTr="0045235D">
        <w:tc>
          <w:tcPr>
            <w:tcW w:w="2268" w:type="dxa"/>
            <w:tcBorders>
              <w:top w:val="nil"/>
              <w:left w:val="nil"/>
              <w:bottom w:val="nil"/>
              <w:right w:val="single" w:sz="18" w:space="0" w:color="E36C0A" w:themeColor="accent6" w:themeShade="BF"/>
            </w:tcBorders>
            <w:shd w:val="clear" w:color="auto" w:fill="auto"/>
            <w:vAlign w:val="center"/>
          </w:tcPr>
          <w:p w:rsidR="00D06377" w:rsidRPr="0087211A" w:rsidRDefault="00D06377" w:rsidP="000B210A">
            <w:pPr>
              <w:spacing w:before="40" w:after="40"/>
              <w:rPr>
                <w:rFonts w:cs="Arial"/>
                <w:sz w:val="18"/>
                <w:szCs w:val="18"/>
              </w:rPr>
            </w:pPr>
            <w:r w:rsidRPr="0087211A">
              <w:rPr>
                <w:rFonts w:cs="Arial"/>
                <w:sz w:val="18"/>
                <w:szCs w:val="18"/>
              </w:rPr>
              <w:t>Bayside C</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1,091.1</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964,054</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9.5</w:t>
            </w:r>
          </w:p>
        </w:tc>
      </w:tr>
      <w:tr w:rsidR="00D06377" w:rsidRPr="00D06377" w:rsidTr="0045235D">
        <w:tc>
          <w:tcPr>
            <w:tcW w:w="2268" w:type="dxa"/>
            <w:tcBorders>
              <w:top w:val="nil"/>
              <w:left w:val="nil"/>
              <w:bottom w:val="nil"/>
              <w:right w:val="single" w:sz="18" w:space="0" w:color="E36C0A" w:themeColor="accent6" w:themeShade="BF"/>
            </w:tcBorders>
            <w:shd w:val="clear" w:color="auto" w:fill="auto"/>
            <w:vAlign w:val="center"/>
          </w:tcPr>
          <w:p w:rsidR="00D06377" w:rsidRPr="0087211A" w:rsidRDefault="00D06377" w:rsidP="000B210A">
            <w:pPr>
              <w:spacing w:before="40" w:after="40"/>
              <w:rPr>
                <w:rFonts w:cs="Arial"/>
                <w:sz w:val="18"/>
                <w:szCs w:val="18"/>
              </w:rPr>
            </w:pPr>
            <w:r w:rsidRPr="0087211A">
              <w:rPr>
                <w:rFonts w:cs="Arial"/>
                <w:sz w:val="18"/>
                <w:szCs w:val="18"/>
              </w:rPr>
              <w:t>Benalla RC</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957.2</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394,225</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29.2</w:t>
            </w:r>
          </w:p>
        </w:tc>
      </w:tr>
      <w:tr w:rsidR="00D06377" w:rsidRPr="00D06377" w:rsidTr="0045235D">
        <w:tc>
          <w:tcPr>
            <w:tcW w:w="2268" w:type="dxa"/>
            <w:tcBorders>
              <w:top w:val="nil"/>
              <w:left w:val="nil"/>
              <w:bottom w:val="nil"/>
              <w:right w:val="single" w:sz="18" w:space="0" w:color="E36C0A" w:themeColor="accent6" w:themeShade="BF"/>
            </w:tcBorders>
            <w:shd w:val="clear" w:color="auto" w:fill="auto"/>
            <w:vAlign w:val="center"/>
          </w:tcPr>
          <w:p w:rsidR="00D06377" w:rsidRPr="0087211A" w:rsidRDefault="00D06377" w:rsidP="000B210A">
            <w:pPr>
              <w:spacing w:before="40" w:after="40"/>
              <w:rPr>
                <w:rFonts w:cs="Arial"/>
                <w:sz w:val="18"/>
                <w:szCs w:val="18"/>
              </w:rPr>
            </w:pPr>
            <w:r w:rsidRPr="0087211A">
              <w:rPr>
                <w:rFonts w:cs="Arial"/>
                <w:sz w:val="18"/>
                <w:szCs w:val="18"/>
              </w:rPr>
              <w:t>Boroondara C</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1,097.6</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2,502,934</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14.3</w:t>
            </w:r>
          </w:p>
        </w:tc>
      </w:tr>
      <w:tr w:rsidR="00D06377" w:rsidRPr="00D06377" w:rsidTr="0045235D">
        <w:tc>
          <w:tcPr>
            <w:tcW w:w="2268" w:type="dxa"/>
            <w:tcBorders>
              <w:top w:val="nil"/>
              <w:left w:val="nil"/>
              <w:bottom w:val="nil"/>
              <w:right w:val="single" w:sz="18" w:space="0" w:color="E36C0A" w:themeColor="accent6" w:themeShade="BF"/>
            </w:tcBorders>
            <w:shd w:val="clear" w:color="auto" w:fill="auto"/>
            <w:vAlign w:val="center"/>
          </w:tcPr>
          <w:p w:rsidR="00D06377" w:rsidRPr="0087211A" w:rsidRDefault="00D06377" w:rsidP="000B210A">
            <w:pPr>
              <w:spacing w:before="40" w:after="40"/>
              <w:rPr>
                <w:rFonts w:cs="Arial"/>
                <w:sz w:val="18"/>
                <w:szCs w:val="18"/>
              </w:rPr>
            </w:pPr>
            <w:r w:rsidRPr="0087211A">
              <w:rPr>
                <w:rFonts w:cs="Arial"/>
                <w:sz w:val="18"/>
                <w:szCs w:val="18"/>
              </w:rPr>
              <w:t>Brimbank C</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925.8</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1,163,371</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5.8</w:t>
            </w:r>
          </w:p>
        </w:tc>
      </w:tr>
      <w:tr w:rsidR="00D06377" w:rsidRPr="00D06377" w:rsidTr="0045235D">
        <w:tc>
          <w:tcPr>
            <w:tcW w:w="2268" w:type="dxa"/>
            <w:tcBorders>
              <w:top w:val="nil"/>
              <w:left w:val="nil"/>
              <w:bottom w:val="nil"/>
              <w:right w:val="single" w:sz="18" w:space="0" w:color="E36C0A" w:themeColor="accent6" w:themeShade="BF"/>
            </w:tcBorders>
            <w:shd w:val="clear" w:color="auto" w:fill="auto"/>
            <w:vAlign w:val="center"/>
          </w:tcPr>
          <w:p w:rsidR="00D06377" w:rsidRPr="0087211A" w:rsidRDefault="00D06377" w:rsidP="000B210A">
            <w:pPr>
              <w:spacing w:before="40" w:after="40"/>
              <w:rPr>
                <w:rFonts w:cs="Arial"/>
                <w:sz w:val="18"/>
                <w:szCs w:val="18"/>
              </w:rPr>
            </w:pPr>
            <w:r w:rsidRPr="0087211A">
              <w:rPr>
                <w:rFonts w:cs="Arial"/>
                <w:sz w:val="18"/>
                <w:szCs w:val="18"/>
              </w:rPr>
              <w:t>Buloke S</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967.7</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109,000</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18.3</w:t>
            </w:r>
          </w:p>
        </w:tc>
      </w:tr>
      <w:tr w:rsidR="00D06377" w:rsidRPr="00D06377" w:rsidTr="0045235D">
        <w:tc>
          <w:tcPr>
            <w:tcW w:w="2268" w:type="dxa"/>
            <w:tcBorders>
              <w:top w:val="nil"/>
              <w:left w:val="nil"/>
              <w:bottom w:val="nil"/>
              <w:right w:val="single" w:sz="18" w:space="0" w:color="E36C0A" w:themeColor="accent6" w:themeShade="BF"/>
            </w:tcBorders>
            <w:shd w:val="clear" w:color="auto" w:fill="auto"/>
            <w:vAlign w:val="center"/>
          </w:tcPr>
          <w:p w:rsidR="00D06377" w:rsidRPr="0087211A" w:rsidRDefault="00D06377" w:rsidP="000B210A">
            <w:pPr>
              <w:spacing w:before="40" w:after="40"/>
              <w:rPr>
                <w:rFonts w:cs="Arial"/>
                <w:sz w:val="18"/>
                <w:szCs w:val="18"/>
              </w:rPr>
            </w:pPr>
            <w:r w:rsidRPr="0087211A">
              <w:rPr>
                <w:rFonts w:cs="Arial"/>
                <w:sz w:val="18"/>
                <w:szCs w:val="18"/>
              </w:rPr>
              <w:t>Campaspe S</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964.1</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1,839,708</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50.1</w:t>
            </w:r>
          </w:p>
        </w:tc>
      </w:tr>
      <w:tr w:rsidR="00D06377" w:rsidRPr="00D06377" w:rsidTr="0045235D">
        <w:tc>
          <w:tcPr>
            <w:tcW w:w="2268" w:type="dxa"/>
            <w:tcBorders>
              <w:top w:val="nil"/>
              <w:left w:val="nil"/>
              <w:bottom w:val="nil"/>
              <w:right w:val="single" w:sz="18" w:space="0" w:color="E36C0A" w:themeColor="accent6" w:themeShade="BF"/>
            </w:tcBorders>
            <w:shd w:val="clear" w:color="auto" w:fill="auto"/>
            <w:vAlign w:val="center"/>
          </w:tcPr>
          <w:p w:rsidR="00D06377" w:rsidRPr="0087211A" w:rsidRDefault="00D06377" w:rsidP="000B210A">
            <w:pPr>
              <w:spacing w:before="40" w:after="40"/>
              <w:rPr>
                <w:rFonts w:cs="Arial"/>
                <w:sz w:val="18"/>
                <w:szCs w:val="18"/>
              </w:rPr>
            </w:pPr>
            <w:r w:rsidRPr="0087211A">
              <w:rPr>
                <w:rFonts w:cs="Arial"/>
                <w:sz w:val="18"/>
                <w:szCs w:val="18"/>
              </w:rPr>
              <w:t>Cardinia S</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1,024.3</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959,902</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10.6</w:t>
            </w:r>
          </w:p>
        </w:tc>
      </w:tr>
      <w:tr w:rsidR="00D06377" w:rsidRPr="00D06377" w:rsidTr="0045235D">
        <w:tc>
          <w:tcPr>
            <w:tcW w:w="2268" w:type="dxa"/>
            <w:tcBorders>
              <w:top w:val="nil"/>
              <w:left w:val="nil"/>
              <w:bottom w:val="nil"/>
              <w:right w:val="single" w:sz="18" w:space="0" w:color="E36C0A" w:themeColor="accent6" w:themeShade="BF"/>
            </w:tcBorders>
            <w:shd w:val="clear" w:color="auto" w:fill="auto"/>
            <w:vAlign w:val="center"/>
          </w:tcPr>
          <w:p w:rsidR="00D06377" w:rsidRPr="0087211A" w:rsidRDefault="00D06377" w:rsidP="000B210A">
            <w:pPr>
              <w:spacing w:before="40" w:after="40"/>
              <w:rPr>
                <w:rFonts w:cs="Arial"/>
                <w:sz w:val="18"/>
                <w:szCs w:val="18"/>
              </w:rPr>
            </w:pPr>
            <w:r w:rsidRPr="0087211A">
              <w:rPr>
                <w:rFonts w:cs="Arial"/>
                <w:sz w:val="18"/>
                <w:szCs w:val="18"/>
              </w:rPr>
              <w:t>Casey C</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1,006.5</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2,203,841</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7.5</w:t>
            </w:r>
          </w:p>
        </w:tc>
      </w:tr>
      <w:tr w:rsidR="00D06377" w:rsidRPr="00D06377" w:rsidTr="0045235D">
        <w:tc>
          <w:tcPr>
            <w:tcW w:w="2268" w:type="dxa"/>
            <w:tcBorders>
              <w:top w:val="nil"/>
              <w:left w:val="nil"/>
              <w:bottom w:val="nil"/>
              <w:right w:val="single" w:sz="18" w:space="0" w:color="E36C0A" w:themeColor="accent6" w:themeShade="BF"/>
            </w:tcBorders>
            <w:shd w:val="clear" w:color="auto" w:fill="auto"/>
            <w:vAlign w:val="center"/>
          </w:tcPr>
          <w:p w:rsidR="00D06377" w:rsidRPr="0087211A" w:rsidRDefault="00D06377" w:rsidP="000B210A">
            <w:pPr>
              <w:spacing w:before="40" w:after="40"/>
              <w:rPr>
                <w:rFonts w:cs="Arial"/>
                <w:sz w:val="18"/>
                <w:szCs w:val="18"/>
              </w:rPr>
            </w:pPr>
            <w:r w:rsidRPr="0087211A">
              <w:rPr>
                <w:rFonts w:cs="Arial"/>
                <w:sz w:val="18"/>
                <w:szCs w:val="18"/>
              </w:rPr>
              <w:t>Central Goldfields S</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904.6</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261,500</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20.8</w:t>
            </w:r>
          </w:p>
        </w:tc>
      </w:tr>
      <w:tr w:rsidR="00D06377" w:rsidRPr="00D06377" w:rsidTr="0045235D">
        <w:tc>
          <w:tcPr>
            <w:tcW w:w="2268" w:type="dxa"/>
            <w:tcBorders>
              <w:top w:val="nil"/>
              <w:left w:val="nil"/>
              <w:bottom w:val="nil"/>
              <w:right w:val="single" w:sz="18" w:space="0" w:color="E36C0A" w:themeColor="accent6" w:themeShade="BF"/>
            </w:tcBorders>
            <w:shd w:val="clear" w:color="auto" w:fill="auto"/>
            <w:vAlign w:val="center"/>
          </w:tcPr>
          <w:p w:rsidR="00D06377" w:rsidRPr="0087211A" w:rsidRDefault="00D06377" w:rsidP="000B210A">
            <w:pPr>
              <w:spacing w:before="40" w:after="40"/>
              <w:rPr>
                <w:rFonts w:cs="Arial"/>
                <w:sz w:val="18"/>
                <w:szCs w:val="18"/>
              </w:rPr>
            </w:pPr>
            <w:r w:rsidRPr="0087211A">
              <w:rPr>
                <w:rFonts w:cs="Arial"/>
                <w:sz w:val="18"/>
                <w:szCs w:val="18"/>
              </w:rPr>
              <w:t>Colac Otway S</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964.6</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1,620,351</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80.0</w:t>
            </w:r>
          </w:p>
        </w:tc>
      </w:tr>
      <w:tr w:rsidR="00D06377" w:rsidRPr="00D06377" w:rsidTr="0045235D">
        <w:tc>
          <w:tcPr>
            <w:tcW w:w="2268" w:type="dxa"/>
            <w:tcBorders>
              <w:top w:val="nil"/>
              <w:left w:val="nil"/>
              <w:bottom w:val="nil"/>
              <w:right w:val="single" w:sz="18" w:space="0" w:color="E36C0A" w:themeColor="accent6" w:themeShade="BF"/>
            </w:tcBorders>
            <w:shd w:val="clear" w:color="auto" w:fill="auto"/>
            <w:vAlign w:val="center"/>
          </w:tcPr>
          <w:p w:rsidR="00D06377" w:rsidRPr="0087211A" w:rsidRDefault="00D06377" w:rsidP="000B210A">
            <w:pPr>
              <w:spacing w:before="40" w:after="40"/>
              <w:rPr>
                <w:rFonts w:cs="Arial"/>
                <w:sz w:val="18"/>
                <w:szCs w:val="18"/>
              </w:rPr>
            </w:pPr>
            <w:r w:rsidRPr="0087211A">
              <w:rPr>
                <w:rFonts w:cs="Arial"/>
                <w:sz w:val="18"/>
                <w:szCs w:val="18"/>
              </w:rPr>
              <w:t>Corangamite S</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986.1</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507,577</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32.4</w:t>
            </w:r>
          </w:p>
        </w:tc>
      </w:tr>
      <w:tr w:rsidR="00D06377" w:rsidRPr="00D06377" w:rsidTr="0045235D">
        <w:tc>
          <w:tcPr>
            <w:tcW w:w="2268" w:type="dxa"/>
            <w:tcBorders>
              <w:top w:val="nil"/>
              <w:left w:val="nil"/>
              <w:bottom w:val="nil"/>
              <w:right w:val="single" w:sz="18" w:space="0" w:color="E36C0A" w:themeColor="accent6" w:themeShade="BF"/>
            </w:tcBorders>
            <w:shd w:val="clear" w:color="auto" w:fill="auto"/>
            <w:vAlign w:val="center"/>
          </w:tcPr>
          <w:p w:rsidR="00D06377" w:rsidRPr="0087211A" w:rsidRDefault="00D06377" w:rsidP="000B210A">
            <w:pPr>
              <w:spacing w:before="40" w:after="40"/>
              <w:rPr>
                <w:rFonts w:cs="Arial"/>
                <w:sz w:val="18"/>
                <w:szCs w:val="18"/>
              </w:rPr>
            </w:pPr>
            <w:r w:rsidRPr="0087211A">
              <w:rPr>
                <w:rFonts w:cs="Arial"/>
                <w:sz w:val="18"/>
                <w:szCs w:val="18"/>
              </w:rPr>
              <w:t>Darebin C</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990.3</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1,769,482</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11.7</w:t>
            </w:r>
          </w:p>
        </w:tc>
      </w:tr>
      <w:tr w:rsidR="00D06377" w:rsidRPr="00D06377" w:rsidTr="0045235D">
        <w:tc>
          <w:tcPr>
            <w:tcW w:w="2268" w:type="dxa"/>
            <w:tcBorders>
              <w:top w:val="nil"/>
              <w:left w:val="nil"/>
              <w:bottom w:val="nil"/>
              <w:right w:val="single" w:sz="18" w:space="0" w:color="E36C0A" w:themeColor="accent6" w:themeShade="BF"/>
            </w:tcBorders>
            <w:shd w:val="clear" w:color="auto" w:fill="auto"/>
            <w:vAlign w:val="center"/>
          </w:tcPr>
          <w:p w:rsidR="00D06377" w:rsidRPr="0087211A" w:rsidRDefault="00D06377" w:rsidP="000B210A">
            <w:pPr>
              <w:spacing w:before="40" w:after="40"/>
              <w:rPr>
                <w:rFonts w:cs="Arial"/>
                <w:sz w:val="18"/>
                <w:szCs w:val="18"/>
              </w:rPr>
            </w:pPr>
            <w:r w:rsidRPr="0087211A">
              <w:rPr>
                <w:rFonts w:cs="Arial"/>
                <w:sz w:val="18"/>
                <w:szCs w:val="18"/>
              </w:rPr>
              <w:t>East Gippsland S</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958.2</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2,718,971</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61.8</w:t>
            </w:r>
          </w:p>
        </w:tc>
      </w:tr>
      <w:tr w:rsidR="00D06377" w:rsidRPr="00D06377" w:rsidTr="0045235D">
        <w:tc>
          <w:tcPr>
            <w:tcW w:w="2268" w:type="dxa"/>
            <w:tcBorders>
              <w:top w:val="nil"/>
              <w:left w:val="nil"/>
              <w:bottom w:val="nil"/>
              <w:right w:val="single" w:sz="18" w:space="0" w:color="E36C0A" w:themeColor="accent6" w:themeShade="BF"/>
            </w:tcBorders>
            <w:shd w:val="clear" w:color="auto" w:fill="auto"/>
            <w:vAlign w:val="center"/>
          </w:tcPr>
          <w:p w:rsidR="00D06377" w:rsidRPr="0087211A" w:rsidRDefault="00D06377" w:rsidP="000B210A">
            <w:pPr>
              <w:spacing w:before="40" w:after="40"/>
              <w:rPr>
                <w:rFonts w:cs="Arial"/>
                <w:sz w:val="18"/>
                <w:szCs w:val="18"/>
              </w:rPr>
            </w:pPr>
            <w:r w:rsidRPr="0087211A">
              <w:rPr>
                <w:rFonts w:cs="Arial"/>
                <w:sz w:val="18"/>
                <w:szCs w:val="18"/>
              </w:rPr>
              <w:t>Frankston C</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996.7</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1,346,991</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9.9</w:t>
            </w:r>
          </w:p>
        </w:tc>
      </w:tr>
      <w:tr w:rsidR="00D06377" w:rsidRPr="00D06377" w:rsidTr="0045235D">
        <w:tc>
          <w:tcPr>
            <w:tcW w:w="2268" w:type="dxa"/>
            <w:tcBorders>
              <w:top w:val="nil"/>
              <w:left w:val="nil"/>
              <w:bottom w:val="nil"/>
              <w:right w:val="single" w:sz="18" w:space="0" w:color="E36C0A" w:themeColor="accent6" w:themeShade="BF"/>
            </w:tcBorders>
            <w:shd w:val="clear" w:color="auto" w:fill="auto"/>
            <w:vAlign w:val="center"/>
          </w:tcPr>
          <w:p w:rsidR="00D06377" w:rsidRPr="0087211A" w:rsidRDefault="00D06377" w:rsidP="000B210A">
            <w:pPr>
              <w:spacing w:before="40" w:after="40"/>
              <w:rPr>
                <w:rFonts w:cs="Arial"/>
                <w:sz w:val="18"/>
                <w:szCs w:val="18"/>
              </w:rPr>
            </w:pPr>
            <w:r w:rsidRPr="0087211A">
              <w:rPr>
                <w:rFonts w:cs="Arial"/>
                <w:sz w:val="18"/>
                <w:szCs w:val="18"/>
              </w:rPr>
              <w:t>Gannawarra S</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958.8</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198,000</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19.8</w:t>
            </w:r>
          </w:p>
        </w:tc>
      </w:tr>
      <w:tr w:rsidR="00D06377" w:rsidRPr="00D06377" w:rsidTr="0045235D">
        <w:tc>
          <w:tcPr>
            <w:tcW w:w="2268" w:type="dxa"/>
            <w:tcBorders>
              <w:top w:val="nil"/>
              <w:left w:val="nil"/>
              <w:bottom w:val="nil"/>
              <w:right w:val="single" w:sz="18" w:space="0" w:color="E36C0A" w:themeColor="accent6" w:themeShade="BF"/>
            </w:tcBorders>
            <w:shd w:val="clear" w:color="auto" w:fill="auto"/>
            <w:vAlign w:val="center"/>
          </w:tcPr>
          <w:p w:rsidR="00D06377" w:rsidRPr="0087211A" w:rsidRDefault="00D06377" w:rsidP="000B210A">
            <w:pPr>
              <w:spacing w:before="40" w:after="40"/>
              <w:rPr>
                <w:rFonts w:cs="Arial"/>
                <w:sz w:val="18"/>
                <w:szCs w:val="18"/>
              </w:rPr>
            </w:pPr>
            <w:r w:rsidRPr="0087211A">
              <w:rPr>
                <w:rFonts w:cs="Arial"/>
                <w:sz w:val="18"/>
                <w:szCs w:val="18"/>
              </w:rPr>
              <w:t>Glen Eira C</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1,069.4</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1,757,842</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12.0</w:t>
            </w:r>
          </w:p>
        </w:tc>
      </w:tr>
      <w:tr w:rsidR="00D06377" w:rsidRPr="00D06377" w:rsidTr="0045235D">
        <w:tc>
          <w:tcPr>
            <w:tcW w:w="2268" w:type="dxa"/>
            <w:tcBorders>
              <w:top w:val="nil"/>
              <w:left w:val="nil"/>
              <w:bottom w:val="nil"/>
              <w:right w:val="single" w:sz="18" w:space="0" w:color="E36C0A" w:themeColor="accent6" w:themeShade="BF"/>
            </w:tcBorders>
            <w:shd w:val="clear" w:color="auto" w:fill="auto"/>
            <w:vAlign w:val="center"/>
          </w:tcPr>
          <w:p w:rsidR="00D06377" w:rsidRPr="0087211A" w:rsidRDefault="00D06377" w:rsidP="000B210A">
            <w:pPr>
              <w:spacing w:before="40" w:after="40"/>
              <w:rPr>
                <w:rFonts w:cs="Arial"/>
                <w:sz w:val="18"/>
                <w:szCs w:val="18"/>
              </w:rPr>
            </w:pPr>
            <w:r w:rsidRPr="0087211A">
              <w:rPr>
                <w:rFonts w:cs="Arial"/>
                <w:sz w:val="18"/>
                <w:szCs w:val="18"/>
              </w:rPr>
              <w:t>Glenelg S</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960.2</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753,396</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39.3</w:t>
            </w:r>
          </w:p>
        </w:tc>
      </w:tr>
      <w:tr w:rsidR="00D06377" w:rsidRPr="00D06377" w:rsidTr="0045235D">
        <w:tc>
          <w:tcPr>
            <w:tcW w:w="2268" w:type="dxa"/>
            <w:tcBorders>
              <w:top w:val="nil"/>
              <w:left w:val="nil"/>
              <w:bottom w:val="nil"/>
              <w:right w:val="single" w:sz="18" w:space="0" w:color="E36C0A" w:themeColor="accent6" w:themeShade="BF"/>
            </w:tcBorders>
            <w:shd w:val="clear" w:color="auto" w:fill="auto"/>
            <w:vAlign w:val="center"/>
          </w:tcPr>
          <w:p w:rsidR="00D06377" w:rsidRPr="0087211A" w:rsidRDefault="00D06377" w:rsidP="000B210A">
            <w:pPr>
              <w:spacing w:before="40" w:after="40"/>
              <w:rPr>
                <w:rFonts w:cs="Arial"/>
                <w:sz w:val="18"/>
                <w:szCs w:val="18"/>
              </w:rPr>
            </w:pPr>
            <w:r w:rsidRPr="0087211A">
              <w:rPr>
                <w:rFonts w:cs="Arial"/>
                <w:sz w:val="18"/>
                <w:szCs w:val="18"/>
              </w:rPr>
              <w:t>Golden Plains S</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1,030.1</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192,750</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9.3</w:t>
            </w:r>
          </w:p>
        </w:tc>
      </w:tr>
      <w:tr w:rsidR="00D06377" w:rsidRPr="00D06377" w:rsidTr="0045235D">
        <w:tc>
          <w:tcPr>
            <w:tcW w:w="2268" w:type="dxa"/>
            <w:tcBorders>
              <w:top w:val="nil"/>
              <w:left w:val="nil"/>
              <w:bottom w:val="nil"/>
              <w:right w:val="single" w:sz="18" w:space="0" w:color="E36C0A" w:themeColor="accent6" w:themeShade="BF"/>
            </w:tcBorders>
            <w:shd w:val="clear" w:color="auto" w:fill="auto"/>
            <w:vAlign w:val="center"/>
          </w:tcPr>
          <w:p w:rsidR="00D06377" w:rsidRPr="0087211A" w:rsidRDefault="00D06377" w:rsidP="000B210A">
            <w:pPr>
              <w:spacing w:before="40" w:after="40"/>
              <w:rPr>
                <w:rFonts w:cs="Arial"/>
                <w:sz w:val="18"/>
                <w:szCs w:val="18"/>
              </w:rPr>
            </w:pPr>
            <w:r w:rsidRPr="0087211A">
              <w:rPr>
                <w:rFonts w:cs="Arial"/>
                <w:sz w:val="18"/>
                <w:szCs w:val="18"/>
              </w:rPr>
              <w:t>Greater Bendigo C</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983.1</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2,890,529</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26.7</w:t>
            </w:r>
          </w:p>
        </w:tc>
      </w:tr>
      <w:tr w:rsidR="00D06377" w:rsidRPr="00D06377" w:rsidTr="0045235D">
        <w:tc>
          <w:tcPr>
            <w:tcW w:w="2268" w:type="dxa"/>
            <w:tcBorders>
              <w:top w:val="nil"/>
              <w:left w:val="nil"/>
              <w:bottom w:val="nil"/>
              <w:right w:val="single" w:sz="18" w:space="0" w:color="E36C0A" w:themeColor="accent6" w:themeShade="BF"/>
            </w:tcBorders>
            <w:shd w:val="clear" w:color="auto" w:fill="auto"/>
            <w:vAlign w:val="center"/>
          </w:tcPr>
          <w:p w:rsidR="00D06377" w:rsidRPr="0087211A" w:rsidRDefault="00D06377" w:rsidP="000B210A">
            <w:pPr>
              <w:spacing w:before="40" w:after="40"/>
              <w:rPr>
                <w:rFonts w:cs="Arial"/>
                <w:sz w:val="18"/>
                <w:szCs w:val="18"/>
              </w:rPr>
            </w:pPr>
            <w:r w:rsidRPr="0087211A">
              <w:rPr>
                <w:rFonts w:cs="Arial"/>
                <w:sz w:val="18"/>
                <w:szCs w:val="18"/>
              </w:rPr>
              <w:t>Greater Dandenong C</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894.9</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1,840,000</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12.0</w:t>
            </w:r>
          </w:p>
        </w:tc>
      </w:tr>
      <w:tr w:rsidR="00D06377" w:rsidRPr="00D06377" w:rsidTr="0045235D">
        <w:tc>
          <w:tcPr>
            <w:tcW w:w="2268" w:type="dxa"/>
            <w:tcBorders>
              <w:top w:val="nil"/>
              <w:left w:val="nil"/>
              <w:bottom w:val="nil"/>
              <w:right w:val="single" w:sz="18" w:space="0" w:color="E36C0A" w:themeColor="accent6" w:themeShade="BF"/>
            </w:tcBorders>
            <w:shd w:val="clear" w:color="auto" w:fill="auto"/>
            <w:vAlign w:val="center"/>
          </w:tcPr>
          <w:p w:rsidR="00D06377" w:rsidRPr="0087211A" w:rsidRDefault="00D06377" w:rsidP="000B210A">
            <w:pPr>
              <w:spacing w:before="40" w:after="40"/>
              <w:rPr>
                <w:rFonts w:cs="Arial"/>
                <w:sz w:val="18"/>
                <w:szCs w:val="18"/>
              </w:rPr>
            </w:pPr>
            <w:r w:rsidRPr="0087211A">
              <w:rPr>
                <w:rFonts w:cs="Arial"/>
                <w:sz w:val="18"/>
                <w:szCs w:val="18"/>
              </w:rPr>
              <w:t>Greater Geelong C</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992.9</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5,506,695</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24.0</w:t>
            </w:r>
          </w:p>
        </w:tc>
      </w:tr>
      <w:tr w:rsidR="00D06377" w:rsidRPr="00D06377" w:rsidTr="0045235D">
        <w:tc>
          <w:tcPr>
            <w:tcW w:w="2268" w:type="dxa"/>
            <w:tcBorders>
              <w:top w:val="nil"/>
              <w:left w:val="nil"/>
              <w:bottom w:val="nil"/>
              <w:right w:val="single" w:sz="18" w:space="0" w:color="E36C0A" w:themeColor="accent6" w:themeShade="BF"/>
            </w:tcBorders>
            <w:shd w:val="clear" w:color="auto" w:fill="auto"/>
            <w:vAlign w:val="center"/>
          </w:tcPr>
          <w:p w:rsidR="00D06377" w:rsidRPr="0087211A" w:rsidRDefault="00D06377" w:rsidP="000B210A">
            <w:pPr>
              <w:spacing w:before="40" w:after="40"/>
              <w:rPr>
                <w:rFonts w:cs="Arial"/>
                <w:sz w:val="18"/>
                <w:szCs w:val="18"/>
              </w:rPr>
            </w:pPr>
            <w:r w:rsidRPr="0087211A">
              <w:rPr>
                <w:rFonts w:cs="Arial"/>
                <w:sz w:val="18"/>
                <w:szCs w:val="18"/>
              </w:rPr>
              <w:t>Greater Shepparton C</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951.9</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1,628,664</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25.7</w:t>
            </w:r>
          </w:p>
        </w:tc>
      </w:tr>
      <w:tr w:rsidR="00D06377" w:rsidRPr="00D06377" w:rsidTr="0045235D">
        <w:tc>
          <w:tcPr>
            <w:tcW w:w="2268" w:type="dxa"/>
            <w:tcBorders>
              <w:top w:val="nil"/>
              <w:left w:val="nil"/>
              <w:bottom w:val="nil"/>
              <w:right w:val="single" w:sz="18" w:space="0" w:color="E36C0A" w:themeColor="accent6" w:themeShade="BF"/>
            </w:tcBorders>
            <w:shd w:val="clear" w:color="auto" w:fill="auto"/>
            <w:vAlign w:val="center"/>
          </w:tcPr>
          <w:p w:rsidR="00D06377" w:rsidRPr="0087211A" w:rsidRDefault="00D06377" w:rsidP="000B210A">
            <w:pPr>
              <w:spacing w:before="40" w:after="40"/>
              <w:rPr>
                <w:rFonts w:cs="Arial"/>
                <w:sz w:val="18"/>
                <w:szCs w:val="18"/>
              </w:rPr>
            </w:pPr>
            <w:r w:rsidRPr="0087211A">
              <w:rPr>
                <w:rFonts w:cs="Arial"/>
                <w:sz w:val="18"/>
                <w:szCs w:val="18"/>
              </w:rPr>
              <w:t>Hepburn S</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979.6</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1,094,152</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74.0</w:t>
            </w:r>
          </w:p>
        </w:tc>
      </w:tr>
      <w:tr w:rsidR="00D06377" w:rsidRPr="00D06377" w:rsidTr="0045235D">
        <w:tc>
          <w:tcPr>
            <w:tcW w:w="2268" w:type="dxa"/>
            <w:tcBorders>
              <w:top w:val="nil"/>
              <w:left w:val="nil"/>
              <w:bottom w:val="nil"/>
              <w:right w:val="single" w:sz="18" w:space="0" w:color="E36C0A" w:themeColor="accent6" w:themeShade="BF"/>
            </w:tcBorders>
            <w:shd w:val="clear" w:color="auto" w:fill="auto"/>
            <w:vAlign w:val="center"/>
          </w:tcPr>
          <w:p w:rsidR="00D06377" w:rsidRPr="0087211A" w:rsidRDefault="00D06377" w:rsidP="000B210A">
            <w:pPr>
              <w:spacing w:before="40" w:after="40"/>
              <w:rPr>
                <w:rFonts w:cs="Arial"/>
                <w:sz w:val="18"/>
                <w:szCs w:val="18"/>
              </w:rPr>
            </w:pPr>
            <w:r w:rsidRPr="0087211A">
              <w:rPr>
                <w:rFonts w:cs="Arial"/>
                <w:sz w:val="18"/>
                <w:szCs w:val="18"/>
              </w:rPr>
              <w:t>Hindmarsh S</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946.6</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109,500</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19.9</w:t>
            </w:r>
          </w:p>
        </w:tc>
      </w:tr>
      <w:tr w:rsidR="00D06377" w:rsidRPr="00D06377" w:rsidTr="0045235D">
        <w:tc>
          <w:tcPr>
            <w:tcW w:w="2268" w:type="dxa"/>
            <w:tcBorders>
              <w:top w:val="nil"/>
              <w:left w:val="nil"/>
              <w:bottom w:val="nil"/>
              <w:right w:val="single" w:sz="18" w:space="0" w:color="E36C0A" w:themeColor="accent6" w:themeShade="BF"/>
            </w:tcBorders>
            <w:shd w:val="clear" w:color="auto" w:fill="auto"/>
            <w:vAlign w:val="center"/>
          </w:tcPr>
          <w:p w:rsidR="00D06377" w:rsidRPr="0087211A" w:rsidRDefault="00D06377" w:rsidP="000B210A">
            <w:pPr>
              <w:spacing w:before="40" w:after="40"/>
              <w:rPr>
                <w:rFonts w:cs="Arial"/>
                <w:sz w:val="18"/>
                <w:szCs w:val="18"/>
              </w:rPr>
            </w:pPr>
            <w:r w:rsidRPr="0087211A">
              <w:rPr>
                <w:rFonts w:cs="Arial"/>
                <w:sz w:val="18"/>
                <w:szCs w:val="18"/>
              </w:rPr>
              <w:t>Hobsons Bay C</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1,001.7</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1,145,293</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12.3</w:t>
            </w:r>
          </w:p>
        </w:tc>
      </w:tr>
      <w:tr w:rsidR="00D06377" w:rsidRPr="00D06377" w:rsidTr="0045235D">
        <w:tc>
          <w:tcPr>
            <w:tcW w:w="2268" w:type="dxa"/>
            <w:tcBorders>
              <w:top w:val="nil"/>
              <w:left w:val="nil"/>
              <w:bottom w:val="nil"/>
              <w:right w:val="single" w:sz="18" w:space="0" w:color="E36C0A" w:themeColor="accent6" w:themeShade="BF"/>
            </w:tcBorders>
            <w:shd w:val="clear" w:color="auto" w:fill="auto"/>
            <w:vAlign w:val="center"/>
          </w:tcPr>
          <w:p w:rsidR="00D06377" w:rsidRPr="0087211A" w:rsidRDefault="00D06377" w:rsidP="000B210A">
            <w:pPr>
              <w:spacing w:before="40" w:after="40"/>
              <w:rPr>
                <w:rFonts w:cs="Arial"/>
                <w:sz w:val="18"/>
                <w:szCs w:val="18"/>
              </w:rPr>
            </w:pPr>
            <w:r w:rsidRPr="0087211A">
              <w:rPr>
                <w:rFonts w:cs="Arial"/>
                <w:sz w:val="18"/>
                <w:szCs w:val="18"/>
              </w:rPr>
              <w:t>Horsham RC</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987.4</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655,883</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33.2</w:t>
            </w:r>
          </w:p>
        </w:tc>
      </w:tr>
      <w:tr w:rsidR="00D06377" w:rsidRPr="00D06377" w:rsidTr="0045235D">
        <w:tc>
          <w:tcPr>
            <w:tcW w:w="2268" w:type="dxa"/>
            <w:tcBorders>
              <w:top w:val="nil"/>
              <w:left w:val="nil"/>
              <w:bottom w:val="nil"/>
              <w:right w:val="single" w:sz="18" w:space="0" w:color="E36C0A" w:themeColor="accent6" w:themeShade="BF"/>
            </w:tcBorders>
            <w:shd w:val="clear" w:color="auto" w:fill="auto"/>
            <w:vAlign w:val="center"/>
          </w:tcPr>
          <w:p w:rsidR="00D06377" w:rsidRPr="0087211A" w:rsidRDefault="00D06377" w:rsidP="000B210A">
            <w:pPr>
              <w:spacing w:before="40" w:after="40"/>
              <w:rPr>
                <w:rFonts w:cs="Arial"/>
                <w:sz w:val="18"/>
                <w:szCs w:val="18"/>
              </w:rPr>
            </w:pPr>
            <w:r w:rsidRPr="0087211A">
              <w:rPr>
                <w:rFonts w:cs="Arial"/>
                <w:sz w:val="18"/>
                <w:szCs w:val="18"/>
              </w:rPr>
              <w:t>Hume C</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951.8</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1,787,751</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9.2</w:t>
            </w:r>
          </w:p>
        </w:tc>
      </w:tr>
      <w:tr w:rsidR="00D06377" w:rsidRPr="00D06377" w:rsidTr="0045235D">
        <w:tc>
          <w:tcPr>
            <w:tcW w:w="2268" w:type="dxa"/>
            <w:tcBorders>
              <w:top w:val="nil"/>
              <w:left w:val="nil"/>
              <w:bottom w:val="nil"/>
              <w:right w:val="single" w:sz="18" w:space="0" w:color="E36C0A" w:themeColor="accent6" w:themeShade="BF"/>
            </w:tcBorders>
            <w:shd w:val="clear" w:color="auto" w:fill="auto"/>
            <w:vAlign w:val="center"/>
          </w:tcPr>
          <w:p w:rsidR="00D06377" w:rsidRPr="0087211A" w:rsidRDefault="00D06377" w:rsidP="000B210A">
            <w:pPr>
              <w:spacing w:before="40" w:after="40"/>
              <w:rPr>
                <w:rFonts w:cs="Arial"/>
                <w:sz w:val="18"/>
                <w:szCs w:val="18"/>
              </w:rPr>
            </w:pPr>
            <w:r w:rsidRPr="0087211A">
              <w:rPr>
                <w:rFonts w:cs="Arial"/>
                <w:sz w:val="18"/>
                <w:szCs w:val="18"/>
              </w:rPr>
              <w:t>Indigo S</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1,009.8</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709,132</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46.0</w:t>
            </w:r>
          </w:p>
        </w:tc>
      </w:tr>
      <w:tr w:rsidR="00D06377" w:rsidRPr="00D06377" w:rsidTr="0045235D">
        <w:tc>
          <w:tcPr>
            <w:tcW w:w="2268" w:type="dxa"/>
            <w:tcBorders>
              <w:top w:val="nil"/>
              <w:left w:val="nil"/>
              <w:bottom w:val="nil"/>
              <w:right w:val="single" w:sz="18" w:space="0" w:color="E36C0A" w:themeColor="accent6" w:themeShade="BF"/>
            </w:tcBorders>
            <w:shd w:val="clear" w:color="auto" w:fill="auto"/>
            <w:vAlign w:val="center"/>
          </w:tcPr>
          <w:p w:rsidR="00D06377" w:rsidRPr="0087211A" w:rsidRDefault="00D06377" w:rsidP="000B210A">
            <w:pPr>
              <w:spacing w:before="40" w:after="40"/>
              <w:rPr>
                <w:rFonts w:cs="Arial"/>
                <w:sz w:val="18"/>
                <w:szCs w:val="18"/>
              </w:rPr>
            </w:pPr>
            <w:r w:rsidRPr="0087211A">
              <w:rPr>
                <w:rFonts w:cs="Arial"/>
                <w:sz w:val="18"/>
                <w:szCs w:val="18"/>
              </w:rPr>
              <w:t>Kingston C</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1,037.7</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1,234,904</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8.0</w:t>
            </w:r>
          </w:p>
        </w:tc>
      </w:tr>
      <w:tr w:rsidR="00D06377" w:rsidRPr="00D06377" w:rsidTr="0045235D">
        <w:tc>
          <w:tcPr>
            <w:tcW w:w="2268" w:type="dxa"/>
            <w:tcBorders>
              <w:top w:val="nil"/>
              <w:left w:val="nil"/>
              <w:bottom w:val="nil"/>
              <w:right w:val="single" w:sz="18" w:space="0" w:color="E36C0A" w:themeColor="accent6" w:themeShade="BF"/>
            </w:tcBorders>
            <w:shd w:val="clear" w:color="auto" w:fill="auto"/>
            <w:vAlign w:val="center"/>
          </w:tcPr>
          <w:p w:rsidR="00D06377" w:rsidRPr="0087211A" w:rsidRDefault="00D06377" w:rsidP="000B210A">
            <w:pPr>
              <w:spacing w:before="40" w:after="40"/>
              <w:rPr>
                <w:rFonts w:cs="Arial"/>
                <w:sz w:val="18"/>
                <w:szCs w:val="18"/>
              </w:rPr>
            </w:pPr>
            <w:r w:rsidRPr="0087211A">
              <w:rPr>
                <w:rFonts w:cs="Arial"/>
                <w:sz w:val="18"/>
                <w:szCs w:val="18"/>
              </w:rPr>
              <w:t>Knox C</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1,049.3</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1,336,858</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8.6</w:t>
            </w:r>
          </w:p>
        </w:tc>
      </w:tr>
      <w:tr w:rsidR="00D06377" w:rsidRPr="00D06377" w:rsidTr="0045235D">
        <w:trPr>
          <w:trHeight w:val="80"/>
        </w:trPr>
        <w:tc>
          <w:tcPr>
            <w:tcW w:w="2268" w:type="dxa"/>
            <w:tcBorders>
              <w:top w:val="nil"/>
              <w:left w:val="nil"/>
              <w:bottom w:val="nil"/>
              <w:right w:val="single" w:sz="18" w:space="0" w:color="E36C0A" w:themeColor="accent6" w:themeShade="BF"/>
            </w:tcBorders>
            <w:shd w:val="clear" w:color="auto" w:fill="auto"/>
            <w:vAlign w:val="center"/>
          </w:tcPr>
          <w:p w:rsidR="00D06377" w:rsidRPr="0087211A" w:rsidRDefault="00D06377" w:rsidP="000B210A">
            <w:pPr>
              <w:spacing w:before="40" w:after="40"/>
              <w:rPr>
                <w:rFonts w:cs="Arial"/>
                <w:sz w:val="18"/>
                <w:szCs w:val="18"/>
              </w:rPr>
            </w:pPr>
            <w:r w:rsidRPr="0087211A">
              <w:rPr>
                <w:rFonts w:cs="Arial"/>
                <w:sz w:val="18"/>
                <w:szCs w:val="18"/>
              </w:rPr>
              <w:t>Latrobe C</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939.7</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1,239,074</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16.8</w:t>
            </w:r>
          </w:p>
        </w:tc>
      </w:tr>
      <w:tr w:rsidR="00D06377" w:rsidRPr="00D06377" w:rsidTr="0045235D">
        <w:tc>
          <w:tcPr>
            <w:tcW w:w="2268" w:type="dxa"/>
            <w:tcBorders>
              <w:top w:val="nil"/>
              <w:left w:val="nil"/>
              <w:bottom w:val="nil"/>
              <w:right w:val="single" w:sz="18" w:space="0" w:color="E36C0A" w:themeColor="accent6" w:themeShade="BF"/>
            </w:tcBorders>
            <w:shd w:val="clear" w:color="auto" w:fill="auto"/>
            <w:vAlign w:val="center"/>
          </w:tcPr>
          <w:p w:rsidR="00D06377" w:rsidRPr="0087211A" w:rsidRDefault="00D06377" w:rsidP="000B210A">
            <w:pPr>
              <w:spacing w:before="40" w:after="40"/>
              <w:rPr>
                <w:rFonts w:cs="Arial"/>
                <w:sz w:val="18"/>
                <w:szCs w:val="18"/>
              </w:rPr>
            </w:pPr>
            <w:r w:rsidRPr="0087211A">
              <w:rPr>
                <w:rFonts w:cs="Arial"/>
                <w:sz w:val="18"/>
                <w:szCs w:val="18"/>
              </w:rPr>
              <w:t>Loddon S</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934.1</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225,750</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40"/>
              <w:jc w:val="right"/>
              <w:rPr>
                <w:rFonts w:cs="Arial"/>
                <w:sz w:val="18"/>
                <w:szCs w:val="18"/>
              </w:rPr>
            </w:pPr>
            <w:r w:rsidRPr="00D06377">
              <w:rPr>
                <w:rFonts w:cs="Arial"/>
                <w:sz w:val="18"/>
                <w:szCs w:val="18"/>
              </w:rPr>
              <w:t>31.0</w:t>
            </w:r>
          </w:p>
        </w:tc>
      </w:tr>
    </w:tbl>
    <w:p w:rsidR="00D50E04" w:rsidRDefault="00D50E04" w:rsidP="00FF36E8">
      <w:pPr>
        <w:spacing w:before="40" w:after="20"/>
        <w:rPr>
          <w:rFonts w:cs="Arial"/>
          <w:sz w:val="18"/>
          <w:szCs w:val="18"/>
        </w:rPr>
      </w:pPr>
    </w:p>
    <w:p w:rsidR="008D440D" w:rsidRPr="00FF36E8" w:rsidRDefault="008D440D" w:rsidP="00FF36E8">
      <w:pPr>
        <w:spacing w:before="40" w:after="20"/>
        <w:rPr>
          <w:rFonts w:cs="Arial"/>
          <w:sz w:val="18"/>
          <w:szCs w:val="18"/>
        </w:rPr>
      </w:pPr>
    </w:p>
    <w:p w:rsidR="0022168A" w:rsidRPr="00FF36E8" w:rsidRDefault="0022168A" w:rsidP="00FF36E8">
      <w:pPr>
        <w:spacing w:before="40" w:after="20"/>
        <w:rPr>
          <w:rFonts w:cs="Arial"/>
          <w:sz w:val="18"/>
          <w:szCs w:val="18"/>
        </w:rPr>
      </w:pPr>
      <w:r w:rsidRPr="00FF36E8">
        <w:rPr>
          <w:rFonts w:cs="Arial"/>
          <w:sz w:val="18"/>
          <w:szCs w:val="18"/>
        </w:rPr>
        <w:br w:type="page"/>
      </w:r>
    </w:p>
    <w:p w:rsidR="006E50A4" w:rsidRPr="00976C78" w:rsidRDefault="006E50A4" w:rsidP="00010EFE">
      <w:pPr>
        <w:pStyle w:val="AnnRptHEADING1"/>
      </w:pPr>
      <w:r w:rsidRPr="00976C78">
        <w:t xml:space="preserve">General Purpose Grants </w:t>
      </w:r>
      <w:r w:rsidR="00117BD1">
        <w:t>2016-17</w:t>
      </w:r>
      <w:r w:rsidR="00CE4507" w:rsidRPr="00976C78">
        <w:tab/>
        <w:t>Appendix 4</w:t>
      </w:r>
    </w:p>
    <w:p w:rsidR="006E50A4" w:rsidRPr="00976C78" w:rsidRDefault="004F1184" w:rsidP="00010EFE">
      <w:pPr>
        <w:pStyle w:val="AnnRptHEADING2"/>
      </w:pPr>
      <w:r>
        <w:tab/>
      </w:r>
      <w:r w:rsidR="006E50A4" w:rsidRPr="00976C78">
        <w:t>C.  Cost Adjustors – Raw Data</w:t>
      </w:r>
    </w:p>
    <w:p w:rsidR="0003149B" w:rsidRPr="0003149B" w:rsidRDefault="0003149B" w:rsidP="0003149B">
      <w:pPr>
        <w:spacing w:before="40" w:after="20"/>
        <w:rPr>
          <w:rFonts w:cs="Arial"/>
          <w:sz w:val="8"/>
          <w:szCs w:val="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70"/>
        <w:gridCol w:w="1418"/>
        <w:gridCol w:w="170"/>
        <w:gridCol w:w="1418"/>
      </w:tblGrid>
      <w:tr w:rsidR="009C2110" w:rsidRPr="00FF36E8" w:rsidTr="008001AD">
        <w:tc>
          <w:tcPr>
            <w:tcW w:w="2268" w:type="dxa"/>
            <w:tcBorders>
              <w:top w:val="nil"/>
              <w:left w:val="nil"/>
              <w:bottom w:val="nil"/>
              <w:right w:val="single" w:sz="18" w:space="0" w:color="E36C0A" w:themeColor="accent6" w:themeShade="BF"/>
            </w:tcBorders>
            <w:shd w:val="clear" w:color="auto" w:fill="auto"/>
            <w:vAlign w:val="bottom"/>
          </w:tcPr>
          <w:p w:rsidR="009C2110" w:rsidRPr="0087211A" w:rsidRDefault="009C2110" w:rsidP="008001AD">
            <w:pPr>
              <w:spacing w:before="40" w:after="20"/>
              <w:jc w:val="center"/>
              <w:rPr>
                <w:rFonts w:cs="Arial"/>
                <w:sz w:val="18"/>
                <w:szCs w:val="18"/>
              </w:rPr>
            </w:pPr>
          </w:p>
        </w:tc>
        <w:tc>
          <w:tcPr>
            <w:tcW w:w="2836" w:type="dxa"/>
            <w:gridSpan w:val="2"/>
            <w:tcBorders>
              <w:top w:val="nil"/>
              <w:left w:val="single" w:sz="18" w:space="0" w:color="E36C0A" w:themeColor="accent6" w:themeShade="BF"/>
              <w:bottom w:val="single" w:sz="8" w:space="0" w:color="E36C0A" w:themeColor="accent6" w:themeShade="BF"/>
              <w:right w:val="nil"/>
            </w:tcBorders>
            <w:shd w:val="clear" w:color="auto" w:fill="auto"/>
            <w:vAlign w:val="bottom"/>
          </w:tcPr>
          <w:p w:rsidR="009C2110" w:rsidRPr="00FF36E8" w:rsidRDefault="009C2110" w:rsidP="008001AD">
            <w:pPr>
              <w:spacing w:before="40" w:after="20"/>
              <w:jc w:val="center"/>
              <w:rPr>
                <w:rFonts w:cs="Arial"/>
                <w:b/>
                <w:sz w:val="18"/>
                <w:szCs w:val="18"/>
              </w:rPr>
            </w:pPr>
            <w:r w:rsidRPr="00FF36E8">
              <w:rPr>
                <w:rFonts w:cs="Arial"/>
                <w:b/>
                <w:sz w:val="18"/>
                <w:szCs w:val="18"/>
              </w:rPr>
              <w:t>Aged Pensioners</w:t>
            </w:r>
          </w:p>
        </w:tc>
        <w:tc>
          <w:tcPr>
            <w:tcW w:w="170" w:type="dxa"/>
            <w:vMerge w:val="restart"/>
            <w:tcBorders>
              <w:top w:val="nil"/>
              <w:left w:val="nil"/>
              <w:right w:val="nil"/>
            </w:tcBorders>
            <w:vAlign w:val="bottom"/>
          </w:tcPr>
          <w:p w:rsidR="009C2110" w:rsidRPr="00FF36E8" w:rsidRDefault="009C2110" w:rsidP="008001AD">
            <w:pPr>
              <w:spacing w:before="40" w:after="20"/>
              <w:jc w:val="center"/>
              <w:rPr>
                <w:rFonts w:cs="Arial"/>
                <w:b/>
                <w:sz w:val="18"/>
                <w:szCs w:val="18"/>
              </w:rPr>
            </w:pPr>
          </w:p>
        </w:tc>
        <w:tc>
          <w:tcPr>
            <w:tcW w:w="1418" w:type="dxa"/>
            <w:tcBorders>
              <w:top w:val="nil"/>
              <w:left w:val="nil"/>
              <w:bottom w:val="single" w:sz="8" w:space="0" w:color="E36C0A" w:themeColor="accent6" w:themeShade="BF"/>
              <w:right w:val="nil"/>
            </w:tcBorders>
            <w:shd w:val="clear" w:color="auto" w:fill="auto"/>
            <w:vAlign w:val="bottom"/>
          </w:tcPr>
          <w:p w:rsidR="009C2110" w:rsidRPr="00FF36E8" w:rsidRDefault="009C2110" w:rsidP="008001AD">
            <w:pPr>
              <w:spacing w:before="40" w:after="20"/>
              <w:jc w:val="center"/>
              <w:rPr>
                <w:rFonts w:cs="Arial"/>
                <w:b/>
                <w:sz w:val="18"/>
                <w:szCs w:val="18"/>
              </w:rPr>
            </w:pPr>
            <w:r>
              <w:rPr>
                <w:rFonts w:cs="Arial"/>
                <w:b/>
                <w:sz w:val="18"/>
                <w:szCs w:val="18"/>
              </w:rPr>
              <w:t>Economies of Scale</w:t>
            </w:r>
          </w:p>
        </w:tc>
        <w:tc>
          <w:tcPr>
            <w:tcW w:w="170" w:type="dxa"/>
            <w:vMerge w:val="restart"/>
            <w:tcBorders>
              <w:top w:val="nil"/>
              <w:left w:val="nil"/>
              <w:right w:val="nil"/>
            </w:tcBorders>
            <w:shd w:val="clear" w:color="auto" w:fill="auto"/>
            <w:vAlign w:val="bottom"/>
          </w:tcPr>
          <w:p w:rsidR="009C2110" w:rsidRPr="00FF36E8" w:rsidRDefault="009C2110" w:rsidP="008001AD">
            <w:pPr>
              <w:spacing w:before="40" w:after="20"/>
              <w:jc w:val="center"/>
              <w:rPr>
                <w:rFonts w:cs="Arial"/>
                <w:b/>
                <w:sz w:val="18"/>
                <w:szCs w:val="18"/>
              </w:rPr>
            </w:pPr>
          </w:p>
        </w:tc>
        <w:tc>
          <w:tcPr>
            <w:tcW w:w="1418" w:type="dxa"/>
            <w:vMerge w:val="restart"/>
            <w:tcBorders>
              <w:top w:val="nil"/>
              <w:left w:val="nil"/>
              <w:bottom w:val="single" w:sz="8" w:space="0" w:color="E36C0A" w:themeColor="accent6" w:themeShade="BF"/>
              <w:right w:val="nil"/>
            </w:tcBorders>
            <w:shd w:val="clear" w:color="auto" w:fill="auto"/>
            <w:vAlign w:val="bottom"/>
          </w:tcPr>
          <w:p w:rsidR="009C2110" w:rsidRPr="00FF36E8" w:rsidRDefault="009C2110" w:rsidP="008001AD">
            <w:pPr>
              <w:spacing w:before="40" w:after="20"/>
              <w:jc w:val="center"/>
              <w:rPr>
                <w:rFonts w:cs="Arial"/>
                <w:b/>
                <w:sz w:val="18"/>
                <w:szCs w:val="18"/>
              </w:rPr>
            </w:pPr>
            <w:r w:rsidRPr="00FF36E8">
              <w:rPr>
                <w:rFonts w:cs="Arial"/>
                <w:b/>
                <w:sz w:val="18"/>
                <w:szCs w:val="18"/>
              </w:rPr>
              <w:t>Environmental</w:t>
            </w:r>
            <w:r w:rsidRPr="00FF36E8">
              <w:rPr>
                <w:rFonts w:cs="Arial"/>
                <w:b/>
                <w:sz w:val="18"/>
                <w:szCs w:val="18"/>
              </w:rPr>
              <w:br/>
              <w:t xml:space="preserve">Risk </w:t>
            </w:r>
            <w:r>
              <w:rPr>
                <w:rFonts w:cs="Arial"/>
                <w:b/>
                <w:sz w:val="18"/>
                <w:szCs w:val="18"/>
              </w:rPr>
              <w:br/>
            </w:r>
            <w:r w:rsidRPr="00FF36E8">
              <w:rPr>
                <w:rFonts w:cs="Arial"/>
                <w:b/>
                <w:sz w:val="18"/>
                <w:szCs w:val="18"/>
              </w:rPr>
              <w:t>Rating</w:t>
            </w:r>
          </w:p>
        </w:tc>
      </w:tr>
      <w:tr w:rsidR="009C2110" w:rsidRPr="00FF36E8" w:rsidTr="008001AD">
        <w:tc>
          <w:tcPr>
            <w:tcW w:w="2268" w:type="dxa"/>
            <w:tcBorders>
              <w:top w:val="nil"/>
              <w:left w:val="nil"/>
              <w:bottom w:val="nil"/>
              <w:right w:val="single" w:sz="18" w:space="0" w:color="E36C0A" w:themeColor="accent6" w:themeShade="BF"/>
            </w:tcBorders>
            <w:shd w:val="clear" w:color="auto" w:fill="auto"/>
            <w:vAlign w:val="bottom"/>
          </w:tcPr>
          <w:p w:rsidR="009C2110" w:rsidRPr="0087211A" w:rsidRDefault="009C2110" w:rsidP="008001AD">
            <w:pPr>
              <w:spacing w:before="40" w:after="20"/>
              <w:jc w:val="center"/>
              <w:rPr>
                <w:rFonts w:cs="Arial"/>
                <w:sz w:val="18"/>
                <w:szCs w:val="18"/>
              </w:rPr>
            </w:pPr>
          </w:p>
        </w:tc>
        <w:tc>
          <w:tcPr>
            <w:tcW w:w="1418" w:type="dxa"/>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vAlign w:val="bottom"/>
          </w:tcPr>
          <w:p w:rsidR="009C2110" w:rsidRPr="009051D6" w:rsidRDefault="009C2110" w:rsidP="008001AD">
            <w:pPr>
              <w:spacing w:before="40" w:after="20"/>
              <w:jc w:val="center"/>
              <w:rPr>
                <w:rFonts w:cs="Arial"/>
                <w:sz w:val="16"/>
                <w:szCs w:val="16"/>
              </w:rPr>
            </w:pPr>
            <w:r w:rsidRPr="009051D6">
              <w:rPr>
                <w:rFonts w:cs="Arial"/>
                <w:sz w:val="16"/>
                <w:szCs w:val="16"/>
              </w:rPr>
              <w:t>No.</w:t>
            </w:r>
          </w:p>
        </w:tc>
        <w:tc>
          <w:tcPr>
            <w:tcW w:w="1418"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9C2110" w:rsidRPr="009051D6" w:rsidRDefault="009C2110" w:rsidP="008001AD">
            <w:pPr>
              <w:spacing w:before="40" w:after="20"/>
              <w:jc w:val="center"/>
              <w:rPr>
                <w:rFonts w:cs="Arial"/>
                <w:sz w:val="16"/>
                <w:szCs w:val="16"/>
              </w:rPr>
            </w:pPr>
            <w:r w:rsidRPr="009051D6">
              <w:rPr>
                <w:rFonts w:cs="Arial"/>
                <w:sz w:val="16"/>
                <w:szCs w:val="16"/>
              </w:rPr>
              <w:t>No. / Pop &gt;60</w:t>
            </w:r>
          </w:p>
          <w:p w:rsidR="009C2110" w:rsidRPr="009051D6" w:rsidRDefault="009051D6" w:rsidP="008001AD">
            <w:pPr>
              <w:spacing w:before="40" w:after="20"/>
              <w:jc w:val="center"/>
              <w:rPr>
                <w:rFonts w:cs="Arial"/>
                <w:sz w:val="16"/>
                <w:szCs w:val="16"/>
              </w:rPr>
            </w:pPr>
            <w:r>
              <w:rPr>
                <w:rFonts w:cs="Arial"/>
                <w:sz w:val="16"/>
                <w:szCs w:val="16"/>
              </w:rPr>
              <w:t>+Disabled</w:t>
            </w:r>
            <w:r w:rsidR="009C2110" w:rsidRPr="009051D6">
              <w:rPr>
                <w:rFonts w:cs="Arial"/>
                <w:sz w:val="16"/>
                <w:szCs w:val="16"/>
              </w:rPr>
              <w:t>+Carers</w:t>
            </w:r>
            <w:r w:rsidR="009C2110" w:rsidRPr="009051D6">
              <w:rPr>
                <w:rFonts w:cs="Arial"/>
                <w:sz w:val="16"/>
                <w:szCs w:val="16"/>
              </w:rPr>
              <w:br/>
              <w:t>(%)</w:t>
            </w:r>
          </w:p>
        </w:tc>
        <w:tc>
          <w:tcPr>
            <w:tcW w:w="170" w:type="dxa"/>
            <w:vMerge/>
            <w:tcBorders>
              <w:left w:val="nil"/>
              <w:bottom w:val="single" w:sz="8" w:space="0" w:color="E36C0A" w:themeColor="accent6" w:themeShade="BF"/>
              <w:right w:val="nil"/>
            </w:tcBorders>
            <w:vAlign w:val="bottom"/>
          </w:tcPr>
          <w:p w:rsidR="009C2110" w:rsidRPr="009051D6" w:rsidRDefault="009C2110" w:rsidP="008001AD">
            <w:pPr>
              <w:spacing w:before="40" w:after="20"/>
              <w:jc w:val="center"/>
              <w:rPr>
                <w:rFonts w:cs="Arial"/>
                <w:sz w:val="16"/>
                <w:szCs w:val="16"/>
              </w:rPr>
            </w:pPr>
          </w:p>
        </w:tc>
        <w:tc>
          <w:tcPr>
            <w:tcW w:w="1418"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9C2110" w:rsidRPr="009051D6" w:rsidRDefault="009C2110" w:rsidP="008001AD">
            <w:pPr>
              <w:spacing w:before="40" w:after="20"/>
              <w:jc w:val="center"/>
              <w:rPr>
                <w:rFonts w:cs="Arial"/>
                <w:sz w:val="16"/>
                <w:szCs w:val="16"/>
              </w:rPr>
            </w:pPr>
            <w:r w:rsidRPr="009051D6">
              <w:rPr>
                <w:rFonts w:cs="Arial"/>
                <w:sz w:val="16"/>
                <w:szCs w:val="16"/>
              </w:rPr>
              <w:t xml:space="preserve">ERP (p) </w:t>
            </w:r>
            <w:r w:rsidRPr="009051D6">
              <w:rPr>
                <w:rFonts w:cs="Arial"/>
                <w:sz w:val="16"/>
                <w:szCs w:val="16"/>
              </w:rPr>
              <w:br/>
              <w:t>June 2015</w:t>
            </w:r>
          </w:p>
        </w:tc>
        <w:tc>
          <w:tcPr>
            <w:tcW w:w="170" w:type="dxa"/>
            <w:vMerge/>
            <w:tcBorders>
              <w:left w:val="nil"/>
              <w:bottom w:val="single" w:sz="8" w:space="0" w:color="E36C0A" w:themeColor="accent6" w:themeShade="BF"/>
              <w:right w:val="nil"/>
            </w:tcBorders>
            <w:shd w:val="clear" w:color="auto" w:fill="auto"/>
            <w:vAlign w:val="bottom"/>
          </w:tcPr>
          <w:p w:rsidR="009C2110" w:rsidRPr="00FF36E8" w:rsidRDefault="009C2110" w:rsidP="008001AD">
            <w:pPr>
              <w:spacing w:before="40" w:after="20"/>
              <w:jc w:val="center"/>
              <w:rPr>
                <w:rFonts w:cs="Arial"/>
                <w:sz w:val="16"/>
                <w:szCs w:val="16"/>
              </w:rPr>
            </w:pPr>
          </w:p>
        </w:tc>
        <w:tc>
          <w:tcPr>
            <w:tcW w:w="1418" w:type="dxa"/>
            <w:vMerge/>
            <w:tcBorders>
              <w:top w:val="single" w:sz="8" w:space="0" w:color="E36C0A" w:themeColor="accent6" w:themeShade="BF"/>
              <w:left w:val="nil"/>
              <w:bottom w:val="single" w:sz="8" w:space="0" w:color="E36C0A" w:themeColor="accent6" w:themeShade="BF"/>
              <w:right w:val="nil"/>
            </w:tcBorders>
            <w:vAlign w:val="bottom"/>
          </w:tcPr>
          <w:p w:rsidR="009C2110" w:rsidRPr="00FF36E8" w:rsidRDefault="009C2110" w:rsidP="008001AD">
            <w:pPr>
              <w:spacing w:before="40" w:after="20"/>
              <w:jc w:val="center"/>
              <w:rPr>
                <w:rFonts w:cs="Arial"/>
                <w:sz w:val="16"/>
                <w:szCs w:val="16"/>
              </w:rPr>
            </w:pP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p>
        </w:tc>
        <w:tc>
          <w:tcPr>
            <w:tcW w:w="1418" w:type="dxa"/>
            <w:tcBorders>
              <w:top w:val="single" w:sz="8" w:space="0" w:color="E36C0A" w:themeColor="accent6" w:themeShade="BF"/>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single" w:sz="8" w:space="0" w:color="E36C0A" w:themeColor="accent6" w:themeShade="BF"/>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70" w:type="dxa"/>
            <w:tcBorders>
              <w:top w:val="single" w:sz="8" w:space="0" w:color="E36C0A" w:themeColor="accent6" w:themeShade="BF"/>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single" w:sz="8" w:space="0" w:color="E36C0A" w:themeColor="accent6" w:themeShade="BF"/>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70" w:type="dxa"/>
            <w:tcBorders>
              <w:top w:val="single" w:sz="8" w:space="0" w:color="E36C0A" w:themeColor="accent6" w:themeShade="BF"/>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single" w:sz="8" w:space="0" w:color="E36C0A" w:themeColor="accent6" w:themeShade="BF"/>
              <w:left w:val="nil"/>
              <w:bottom w:val="nil"/>
              <w:right w:val="nil"/>
            </w:tcBorders>
            <w:vAlign w:val="center"/>
          </w:tcPr>
          <w:p w:rsidR="00E1521B" w:rsidRPr="00E1521B" w:rsidRDefault="00E1521B" w:rsidP="000B210A">
            <w:pPr>
              <w:spacing w:before="40" w:after="20"/>
              <w:jc w:val="right"/>
              <w:rPr>
                <w:rFonts w:cs="Arial"/>
                <w:sz w:val="18"/>
                <w:szCs w:val="18"/>
              </w:rPr>
            </w:pP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Macedon Ranges S</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4,525</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37.6</w:t>
            </w:r>
          </w:p>
        </w:tc>
        <w:tc>
          <w:tcPr>
            <w:tcW w:w="170"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45,308</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39.9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Manningham C</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14,226</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39.3</w:t>
            </w:r>
          </w:p>
        </w:tc>
        <w:tc>
          <w:tcPr>
            <w:tcW w:w="170"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119,442</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25.2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Mansfield S</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1,459</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48.5</w:t>
            </w:r>
          </w:p>
        </w:tc>
        <w:tc>
          <w:tcPr>
            <w:tcW w:w="170"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8,556</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71.8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Maribyrnong C</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6,041</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38.4</w:t>
            </w:r>
          </w:p>
        </w:tc>
        <w:tc>
          <w:tcPr>
            <w:tcW w:w="170"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83,515</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15.8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Maroondah C</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12,166</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42.1</w:t>
            </w:r>
          </w:p>
        </w:tc>
        <w:tc>
          <w:tcPr>
            <w:tcW w:w="170"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112,310</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27.4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Melbourne C</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3,273</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21.7</w:t>
            </w:r>
          </w:p>
        </w:tc>
        <w:tc>
          <w:tcPr>
            <w:tcW w:w="170"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128,980</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18.1</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Melton C</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7,959</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32.4</w:t>
            </w:r>
          </w:p>
        </w:tc>
        <w:tc>
          <w:tcPr>
            <w:tcW w:w="170"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132,752</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27.9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Mildura RC</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7,203</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41.1</w:t>
            </w:r>
          </w:p>
        </w:tc>
        <w:tc>
          <w:tcPr>
            <w:tcW w:w="170"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53,015</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13.6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Mitchell S</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3,796</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38.4</w:t>
            </w:r>
          </w:p>
        </w:tc>
        <w:tc>
          <w:tcPr>
            <w:tcW w:w="170"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39,143</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36.8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Moira S</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5,252</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46.3</w:t>
            </w:r>
          </w:p>
        </w:tc>
        <w:tc>
          <w:tcPr>
            <w:tcW w:w="170"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28,820</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36.8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Monash C</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20,548</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41.7</w:t>
            </w:r>
          </w:p>
        </w:tc>
        <w:tc>
          <w:tcPr>
            <w:tcW w:w="170"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187,286</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Moonee Valley C</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12,914</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41.7</w:t>
            </w:r>
          </w:p>
        </w:tc>
        <w:tc>
          <w:tcPr>
            <w:tcW w:w="170"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119,583</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26.7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Moorabool S</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3,237</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38.5</w:t>
            </w:r>
          </w:p>
        </w:tc>
        <w:tc>
          <w:tcPr>
            <w:tcW w:w="170"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31,496</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35.5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Moreland C</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17,938</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44.2</w:t>
            </w:r>
          </w:p>
        </w:tc>
        <w:tc>
          <w:tcPr>
            <w:tcW w:w="170"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166,770</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11.5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Mornington Peninsula S</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24,304</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44.0</w:t>
            </w:r>
          </w:p>
        </w:tc>
        <w:tc>
          <w:tcPr>
            <w:tcW w:w="170"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155,015</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32.4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Mount Alexander S</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2,962</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41.7</w:t>
            </w:r>
          </w:p>
        </w:tc>
        <w:tc>
          <w:tcPr>
            <w:tcW w:w="170"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18,130</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25.8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Moyne S</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1,809</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37.2</w:t>
            </w:r>
          </w:p>
        </w:tc>
        <w:tc>
          <w:tcPr>
            <w:tcW w:w="170"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16,229</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30.8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Murrindindi S</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2,082</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42.6</w:t>
            </w:r>
          </w:p>
        </w:tc>
        <w:tc>
          <w:tcPr>
            <w:tcW w:w="170"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13,693</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52.8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Nillumbik S</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4,143</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31.0</w:t>
            </w:r>
          </w:p>
        </w:tc>
        <w:tc>
          <w:tcPr>
            <w:tcW w:w="170"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62,602</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30.4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Northern Grampians S</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2,002</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40.5</w:t>
            </w:r>
          </w:p>
        </w:tc>
        <w:tc>
          <w:tcPr>
            <w:tcW w:w="170"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11,509</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38.6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Port Phillip C</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5,807</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28.0</w:t>
            </w:r>
          </w:p>
        </w:tc>
        <w:tc>
          <w:tcPr>
            <w:tcW w:w="170"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107,127</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17.6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Pyrenees S</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1,305</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41.3</w:t>
            </w:r>
          </w:p>
        </w:tc>
        <w:tc>
          <w:tcPr>
            <w:tcW w:w="170"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6,822</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19.9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Queenscliffe B</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600</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42.1</w:t>
            </w:r>
          </w:p>
        </w:tc>
        <w:tc>
          <w:tcPr>
            <w:tcW w:w="170"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3,017</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12.2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South Gippsland S</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4,225</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42.2</w:t>
            </w:r>
          </w:p>
        </w:tc>
        <w:tc>
          <w:tcPr>
            <w:tcW w:w="170"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27,706</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33.2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Southern Grampians S</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2,419</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43.2</w:t>
            </w:r>
          </w:p>
        </w:tc>
        <w:tc>
          <w:tcPr>
            <w:tcW w:w="170"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15,751</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35.3</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Stonnington C</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6,325</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26.3</w:t>
            </w:r>
          </w:p>
        </w:tc>
        <w:tc>
          <w:tcPr>
            <w:tcW w:w="170"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107,941</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4.5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Strathbogie S</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1,880</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44.0</w:t>
            </w:r>
          </w:p>
        </w:tc>
        <w:tc>
          <w:tcPr>
            <w:tcW w:w="170"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9,826</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43.9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Surf Coast S</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2,848</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37.3</w:t>
            </w:r>
          </w:p>
        </w:tc>
        <w:tc>
          <w:tcPr>
            <w:tcW w:w="170"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28,941</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39.3</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Swan Hill RC</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2,704</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41.5</w:t>
            </w:r>
          </w:p>
        </w:tc>
        <w:tc>
          <w:tcPr>
            <w:tcW w:w="170"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20,409</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19.6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Towong S</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972</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42.9</w:t>
            </w:r>
          </w:p>
        </w:tc>
        <w:tc>
          <w:tcPr>
            <w:tcW w:w="170"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5,762</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55.2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Wangaratta RC</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4,362</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45.7</w:t>
            </w:r>
          </w:p>
        </w:tc>
        <w:tc>
          <w:tcPr>
            <w:tcW w:w="170"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27,065</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41.7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Warrnambool C</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4,299</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42.9</w:t>
            </w:r>
          </w:p>
        </w:tc>
        <w:tc>
          <w:tcPr>
            <w:tcW w:w="170"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33,644</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21.2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Wellington S</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5,869</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40.9</w:t>
            </w:r>
          </w:p>
        </w:tc>
        <w:tc>
          <w:tcPr>
            <w:tcW w:w="170"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41,965</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47.5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West Wimmera S</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659</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42.9</w:t>
            </w:r>
          </w:p>
        </w:tc>
        <w:tc>
          <w:tcPr>
            <w:tcW w:w="170"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3,879</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22.8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Whitehorse C</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18,201</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41.6</w:t>
            </w:r>
          </w:p>
        </w:tc>
        <w:tc>
          <w:tcPr>
            <w:tcW w:w="170"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165,557</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Whittlesea C</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17,271</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38.3</w:t>
            </w:r>
          </w:p>
        </w:tc>
        <w:tc>
          <w:tcPr>
            <w:tcW w:w="170"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195,397</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21.0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Wodonga C</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4,041</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40.6</w:t>
            </w:r>
          </w:p>
        </w:tc>
        <w:tc>
          <w:tcPr>
            <w:tcW w:w="170"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38,559</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17.5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Wyndham C</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10,922</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33.7</w:t>
            </w:r>
          </w:p>
        </w:tc>
        <w:tc>
          <w:tcPr>
            <w:tcW w:w="170"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209,847</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30.7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Yarra C</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5,184</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30.7</w:t>
            </w:r>
          </w:p>
        </w:tc>
        <w:tc>
          <w:tcPr>
            <w:tcW w:w="170"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89,151</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27.4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Yarra Ranges S</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15,708</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40.0</w:t>
            </w:r>
          </w:p>
        </w:tc>
        <w:tc>
          <w:tcPr>
            <w:tcW w:w="170"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150,661</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47.5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Yarriambiack S</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1,184</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38.1</w:t>
            </w:r>
          </w:p>
        </w:tc>
        <w:tc>
          <w:tcPr>
            <w:tcW w:w="170"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6,759</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19.6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p>
        </w:tc>
        <w:tc>
          <w:tcPr>
            <w:tcW w:w="1418" w:type="dxa"/>
            <w:tcBorders>
              <w:top w:val="nil"/>
              <w:left w:val="single" w:sz="18" w:space="0" w:color="E36C0A" w:themeColor="accent6" w:themeShade="BF"/>
              <w:bottom w:val="single" w:sz="8" w:space="0" w:color="F79646" w:themeColor="accent6"/>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nil"/>
              <w:left w:val="nil"/>
              <w:bottom w:val="single" w:sz="8" w:space="0" w:color="F79646" w:themeColor="accent6"/>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70" w:type="dxa"/>
            <w:tcBorders>
              <w:top w:val="nil"/>
              <w:left w:val="nil"/>
              <w:bottom w:val="single" w:sz="8" w:space="0" w:color="F79646" w:themeColor="accent6"/>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single" w:sz="8" w:space="0" w:color="F79646" w:themeColor="accent6"/>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70" w:type="dxa"/>
            <w:tcBorders>
              <w:top w:val="nil"/>
              <w:left w:val="nil"/>
              <w:bottom w:val="single" w:sz="8" w:space="0" w:color="F79646" w:themeColor="accent6"/>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nil"/>
              <w:left w:val="nil"/>
              <w:bottom w:val="single" w:sz="8" w:space="0" w:color="F79646" w:themeColor="accent6"/>
              <w:right w:val="nil"/>
            </w:tcBorders>
            <w:vAlign w:val="center"/>
          </w:tcPr>
          <w:p w:rsidR="00E1521B" w:rsidRPr="00E1521B" w:rsidRDefault="00E1521B" w:rsidP="000B210A">
            <w:pPr>
              <w:spacing w:before="40" w:after="20"/>
              <w:jc w:val="right"/>
              <w:rPr>
                <w:rFonts w:cs="Arial"/>
                <w:sz w:val="18"/>
                <w:szCs w:val="18"/>
              </w:rPr>
            </w:pP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p>
        </w:tc>
        <w:tc>
          <w:tcPr>
            <w:tcW w:w="1418" w:type="dxa"/>
            <w:tcBorders>
              <w:top w:val="single" w:sz="8" w:space="0" w:color="F79646" w:themeColor="accent6"/>
              <w:left w:val="single" w:sz="18" w:space="0" w:color="E36C0A" w:themeColor="accent6" w:themeShade="BF"/>
              <w:right w:val="nil"/>
            </w:tcBorders>
            <w:shd w:val="clear" w:color="auto" w:fill="auto"/>
            <w:vAlign w:val="center"/>
          </w:tcPr>
          <w:p w:rsidR="00E1521B" w:rsidRPr="00E1521B" w:rsidRDefault="00E1521B" w:rsidP="000B210A">
            <w:pPr>
              <w:spacing w:before="40" w:after="20"/>
              <w:jc w:val="right"/>
              <w:rPr>
                <w:rFonts w:cs="Arial"/>
                <w:b/>
                <w:sz w:val="18"/>
                <w:szCs w:val="18"/>
              </w:rPr>
            </w:pPr>
            <w:r w:rsidRPr="00E1521B">
              <w:rPr>
                <w:rFonts w:cs="Arial"/>
                <w:b/>
                <w:sz w:val="18"/>
                <w:szCs w:val="18"/>
              </w:rPr>
              <w:t>609,444</w:t>
            </w:r>
          </w:p>
        </w:tc>
        <w:tc>
          <w:tcPr>
            <w:tcW w:w="1418" w:type="dxa"/>
            <w:tcBorders>
              <w:top w:val="single" w:sz="8" w:space="0" w:color="F79646" w:themeColor="accent6"/>
              <w:left w:val="nil"/>
              <w:right w:val="nil"/>
            </w:tcBorders>
            <w:shd w:val="clear" w:color="auto" w:fill="auto"/>
            <w:vAlign w:val="center"/>
          </w:tcPr>
          <w:p w:rsidR="00E1521B" w:rsidRPr="00E1521B" w:rsidRDefault="00E1521B" w:rsidP="000B210A">
            <w:pPr>
              <w:spacing w:before="40" w:after="20"/>
              <w:jc w:val="right"/>
              <w:rPr>
                <w:rFonts w:cs="Arial"/>
                <w:b/>
                <w:sz w:val="18"/>
                <w:szCs w:val="18"/>
              </w:rPr>
            </w:pPr>
            <w:r w:rsidRPr="00E1521B">
              <w:rPr>
                <w:rFonts w:cs="Arial"/>
                <w:b/>
                <w:sz w:val="18"/>
                <w:szCs w:val="18"/>
              </w:rPr>
              <w:t>39.2</w:t>
            </w:r>
          </w:p>
        </w:tc>
        <w:tc>
          <w:tcPr>
            <w:tcW w:w="170" w:type="dxa"/>
            <w:tcBorders>
              <w:top w:val="single" w:sz="8" w:space="0" w:color="F79646" w:themeColor="accent6"/>
              <w:left w:val="nil"/>
              <w:right w:val="nil"/>
            </w:tcBorders>
            <w:vAlign w:val="center"/>
          </w:tcPr>
          <w:p w:rsidR="00E1521B" w:rsidRPr="00E1521B" w:rsidRDefault="00E1521B" w:rsidP="000B210A">
            <w:pPr>
              <w:spacing w:before="40" w:after="20"/>
              <w:jc w:val="right"/>
              <w:rPr>
                <w:rFonts w:cs="Arial"/>
                <w:b/>
                <w:sz w:val="18"/>
                <w:szCs w:val="18"/>
              </w:rPr>
            </w:pPr>
            <w:r w:rsidRPr="00E1521B">
              <w:rPr>
                <w:rFonts w:cs="Arial"/>
                <w:b/>
                <w:sz w:val="18"/>
                <w:szCs w:val="18"/>
              </w:rPr>
              <w:t xml:space="preserve">  </w:t>
            </w:r>
          </w:p>
        </w:tc>
        <w:tc>
          <w:tcPr>
            <w:tcW w:w="1418" w:type="dxa"/>
            <w:tcBorders>
              <w:top w:val="single" w:sz="8" w:space="0" w:color="F79646" w:themeColor="accent6"/>
              <w:left w:val="nil"/>
              <w:right w:val="nil"/>
            </w:tcBorders>
            <w:shd w:val="clear" w:color="auto" w:fill="auto"/>
            <w:vAlign w:val="center"/>
          </w:tcPr>
          <w:p w:rsidR="00E1521B" w:rsidRPr="00E1521B" w:rsidRDefault="00E1521B" w:rsidP="000B210A">
            <w:pPr>
              <w:spacing w:before="40" w:after="20"/>
              <w:jc w:val="right"/>
              <w:rPr>
                <w:rFonts w:cs="Arial"/>
                <w:b/>
                <w:sz w:val="18"/>
                <w:szCs w:val="18"/>
              </w:rPr>
            </w:pPr>
            <w:r w:rsidRPr="00E1521B">
              <w:rPr>
                <w:rFonts w:cs="Arial"/>
                <w:b/>
                <w:sz w:val="18"/>
                <w:szCs w:val="18"/>
              </w:rPr>
              <w:t>5,937,462</w:t>
            </w:r>
          </w:p>
        </w:tc>
        <w:tc>
          <w:tcPr>
            <w:tcW w:w="170" w:type="dxa"/>
            <w:tcBorders>
              <w:top w:val="single" w:sz="8" w:space="0" w:color="F79646" w:themeColor="accent6"/>
              <w:left w:val="nil"/>
              <w:right w:val="nil"/>
            </w:tcBorders>
            <w:shd w:val="clear" w:color="auto" w:fill="auto"/>
            <w:vAlign w:val="center"/>
          </w:tcPr>
          <w:p w:rsidR="00E1521B" w:rsidRPr="00E1521B" w:rsidRDefault="00E1521B" w:rsidP="000B210A">
            <w:pPr>
              <w:spacing w:before="40" w:after="20"/>
              <w:jc w:val="right"/>
              <w:rPr>
                <w:rFonts w:cs="Arial"/>
                <w:b/>
                <w:sz w:val="18"/>
                <w:szCs w:val="18"/>
              </w:rPr>
            </w:pPr>
            <w:r w:rsidRPr="00E1521B">
              <w:rPr>
                <w:rFonts w:cs="Arial"/>
                <w:b/>
                <w:sz w:val="18"/>
                <w:szCs w:val="18"/>
              </w:rPr>
              <w:t> </w:t>
            </w:r>
          </w:p>
        </w:tc>
        <w:tc>
          <w:tcPr>
            <w:tcW w:w="1418" w:type="dxa"/>
            <w:tcBorders>
              <w:top w:val="single" w:sz="8" w:space="0" w:color="F79646" w:themeColor="accent6"/>
              <w:left w:val="nil"/>
              <w:right w:val="nil"/>
            </w:tcBorders>
            <w:vAlign w:val="center"/>
          </w:tcPr>
          <w:p w:rsidR="00E1521B" w:rsidRPr="00E1521B" w:rsidRDefault="00E1521B" w:rsidP="000B210A">
            <w:pPr>
              <w:spacing w:before="40" w:after="20"/>
              <w:jc w:val="right"/>
              <w:rPr>
                <w:rFonts w:cs="Arial"/>
                <w:b/>
                <w:sz w:val="18"/>
                <w:szCs w:val="18"/>
              </w:rPr>
            </w:pPr>
            <w:r w:rsidRPr="00E1521B">
              <w:rPr>
                <w:rFonts w:cs="Arial"/>
                <w:b/>
                <w:sz w:val="18"/>
                <w:szCs w:val="18"/>
              </w:rPr>
              <w:t> </w:t>
            </w:r>
          </w:p>
        </w:tc>
      </w:tr>
    </w:tbl>
    <w:p w:rsidR="004A41A8" w:rsidRPr="00FF36E8" w:rsidRDefault="004A41A8" w:rsidP="00FF36E8">
      <w:pPr>
        <w:spacing w:before="40" w:after="20"/>
        <w:rPr>
          <w:rFonts w:cs="Arial"/>
          <w:sz w:val="18"/>
          <w:szCs w:val="18"/>
        </w:rPr>
      </w:pPr>
      <w:r w:rsidRPr="00FF36E8">
        <w:rPr>
          <w:rFonts w:cs="Arial"/>
          <w:sz w:val="18"/>
          <w:szCs w:val="18"/>
        </w:rPr>
        <w:br w:type="page"/>
      </w:r>
    </w:p>
    <w:p w:rsidR="004A41A8" w:rsidRPr="00976C78" w:rsidRDefault="00CE4507" w:rsidP="00010EFE">
      <w:pPr>
        <w:pStyle w:val="AnnRptHEADING1"/>
      </w:pPr>
      <w:r w:rsidRPr="00976C78">
        <w:t>Appendix 4</w:t>
      </w:r>
      <w:r w:rsidR="004A41A8" w:rsidRPr="00976C78">
        <w:tab/>
        <w:t xml:space="preserve">General Purpose Grants </w:t>
      </w:r>
      <w:r w:rsidR="00117BD1">
        <w:t>2016-17</w:t>
      </w:r>
    </w:p>
    <w:p w:rsidR="004A41A8" w:rsidRPr="00976C78" w:rsidRDefault="004A41A8" w:rsidP="00010EFE">
      <w:pPr>
        <w:pStyle w:val="AnnRptHEADING2"/>
      </w:pPr>
      <w:r w:rsidRPr="00976C78">
        <w:t>C.  Cost Adjustors – Raw Data</w:t>
      </w:r>
    </w:p>
    <w:p w:rsidR="00214AB4" w:rsidRPr="00FF36E8" w:rsidRDefault="00214AB4"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70"/>
        <w:gridCol w:w="1418"/>
        <w:gridCol w:w="1418"/>
      </w:tblGrid>
      <w:tr w:rsidR="008D440D" w:rsidRPr="00FF36E8" w:rsidTr="008001AD">
        <w:tc>
          <w:tcPr>
            <w:tcW w:w="2268" w:type="dxa"/>
            <w:tcBorders>
              <w:top w:val="nil"/>
              <w:left w:val="nil"/>
              <w:bottom w:val="nil"/>
              <w:right w:val="single" w:sz="18" w:space="0" w:color="E36C0A" w:themeColor="accent6" w:themeShade="BF"/>
            </w:tcBorders>
            <w:shd w:val="clear" w:color="auto" w:fill="auto"/>
            <w:vAlign w:val="bottom"/>
          </w:tcPr>
          <w:p w:rsidR="008D440D" w:rsidRPr="0087211A" w:rsidRDefault="008D440D" w:rsidP="008001AD">
            <w:pPr>
              <w:spacing w:before="40" w:after="20"/>
              <w:jc w:val="center"/>
              <w:rPr>
                <w:rFonts w:cs="Arial"/>
                <w:sz w:val="18"/>
                <w:szCs w:val="18"/>
              </w:rPr>
            </w:pPr>
          </w:p>
        </w:tc>
        <w:tc>
          <w:tcPr>
            <w:tcW w:w="2836" w:type="dxa"/>
            <w:gridSpan w:val="2"/>
            <w:tcBorders>
              <w:top w:val="nil"/>
              <w:left w:val="single" w:sz="18" w:space="0" w:color="E36C0A" w:themeColor="accent6" w:themeShade="BF"/>
              <w:bottom w:val="single" w:sz="8" w:space="0" w:color="E36C0A" w:themeColor="accent6" w:themeShade="BF"/>
            </w:tcBorders>
            <w:vAlign w:val="bottom"/>
          </w:tcPr>
          <w:p w:rsidR="008D440D" w:rsidRPr="00FF36E8" w:rsidRDefault="008D440D" w:rsidP="008001AD">
            <w:pPr>
              <w:spacing w:before="40" w:after="20"/>
              <w:jc w:val="center"/>
              <w:rPr>
                <w:rFonts w:cs="Arial"/>
                <w:b/>
                <w:sz w:val="18"/>
                <w:szCs w:val="18"/>
              </w:rPr>
            </w:pPr>
            <w:r w:rsidRPr="00FF36E8">
              <w:rPr>
                <w:rFonts w:cs="Arial"/>
                <w:b/>
                <w:sz w:val="18"/>
                <w:szCs w:val="18"/>
              </w:rPr>
              <w:t>Indigenous Population</w:t>
            </w:r>
          </w:p>
        </w:tc>
        <w:tc>
          <w:tcPr>
            <w:tcW w:w="170" w:type="dxa"/>
            <w:vMerge w:val="restart"/>
            <w:tcBorders>
              <w:top w:val="nil"/>
              <w:left w:val="nil"/>
              <w:bottom w:val="single" w:sz="8" w:space="0" w:color="E36C0A" w:themeColor="accent6" w:themeShade="BF"/>
            </w:tcBorders>
            <w:vAlign w:val="bottom"/>
          </w:tcPr>
          <w:p w:rsidR="008D440D" w:rsidRPr="00FF36E8" w:rsidRDefault="008D440D" w:rsidP="008001AD">
            <w:pPr>
              <w:spacing w:before="40" w:after="20"/>
              <w:jc w:val="center"/>
              <w:rPr>
                <w:rFonts w:cs="Arial"/>
                <w:b/>
                <w:sz w:val="18"/>
                <w:szCs w:val="18"/>
              </w:rPr>
            </w:pPr>
          </w:p>
        </w:tc>
        <w:tc>
          <w:tcPr>
            <w:tcW w:w="1418" w:type="dxa"/>
            <w:tcBorders>
              <w:top w:val="nil"/>
              <w:left w:val="nil"/>
              <w:bottom w:val="single" w:sz="8" w:space="0" w:color="E36C0A" w:themeColor="accent6" w:themeShade="BF"/>
              <w:right w:val="nil"/>
            </w:tcBorders>
            <w:shd w:val="clear" w:color="auto" w:fill="auto"/>
            <w:vAlign w:val="bottom"/>
          </w:tcPr>
          <w:p w:rsidR="008D440D" w:rsidRPr="00FF36E8" w:rsidRDefault="008D440D" w:rsidP="008001AD">
            <w:pPr>
              <w:spacing w:before="40" w:after="20"/>
              <w:jc w:val="center"/>
              <w:rPr>
                <w:rFonts w:cs="Arial"/>
                <w:b/>
                <w:sz w:val="18"/>
                <w:szCs w:val="18"/>
              </w:rPr>
            </w:pPr>
            <w:r w:rsidRPr="00FF36E8">
              <w:rPr>
                <w:rFonts w:cs="Arial"/>
                <w:b/>
                <w:sz w:val="18"/>
                <w:szCs w:val="18"/>
              </w:rPr>
              <w:t>Language</w:t>
            </w:r>
          </w:p>
        </w:tc>
        <w:tc>
          <w:tcPr>
            <w:tcW w:w="1418" w:type="dxa"/>
            <w:vMerge w:val="restart"/>
            <w:tcBorders>
              <w:top w:val="nil"/>
              <w:left w:val="nil"/>
              <w:bottom w:val="single" w:sz="8" w:space="0" w:color="E36C0A" w:themeColor="accent6" w:themeShade="BF"/>
              <w:right w:val="nil"/>
            </w:tcBorders>
            <w:shd w:val="clear" w:color="auto" w:fill="auto"/>
            <w:vAlign w:val="bottom"/>
          </w:tcPr>
          <w:p w:rsidR="008D440D" w:rsidRPr="00FF36E8" w:rsidRDefault="008D440D" w:rsidP="008001AD">
            <w:pPr>
              <w:spacing w:before="40" w:after="20"/>
              <w:jc w:val="center"/>
              <w:rPr>
                <w:rFonts w:cs="Arial"/>
                <w:b/>
                <w:sz w:val="18"/>
                <w:szCs w:val="18"/>
              </w:rPr>
            </w:pPr>
            <w:r w:rsidRPr="00FF36E8">
              <w:rPr>
                <w:rFonts w:cs="Arial"/>
                <w:b/>
                <w:sz w:val="18"/>
                <w:szCs w:val="18"/>
              </w:rPr>
              <w:t>Population Dispersion Score</w:t>
            </w:r>
          </w:p>
        </w:tc>
      </w:tr>
      <w:tr w:rsidR="008D440D" w:rsidRPr="00FF36E8" w:rsidTr="008001AD">
        <w:tc>
          <w:tcPr>
            <w:tcW w:w="2268" w:type="dxa"/>
            <w:tcBorders>
              <w:top w:val="nil"/>
              <w:left w:val="nil"/>
              <w:bottom w:val="nil"/>
              <w:right w:val="single" w:sz="18" w:space="0" w:color="E36C0A" w:themeColor="accent6" w:themeShade="BF"/>
            </w:tcBorders>
            <w:shd w:val="clear" w:color="auto" w:fill="auto"/>
            <w:vAlign w:val="bottom"/>
          </w:tcPr>
          <w:p w:rsidR="008D440D" w:rsidRPr="0087211A" w:rsidRDefault="008D440D" w:rsidP="008001AD">
            <w:pPr>
              <w:spacing w:before="40" w:after="20"/>
              <w:jc w:val="center"/>
              <w:rPr>
                <w:rFonts w:cs="Arial"/>
                <w:sz w:val="18"/>
                <w:szCs w:val="18"/>
              </w:rPr>
            </w:pPr>
          </w:p>
        </w:tc>
        <w:tc>
          <w:tcPr>
            <w:tcW w:w="1418" w:type="dxa"/>
            <w:tcBorders>
              <w:top w:val="single" w:sz="8" w:space="0" w:color="E36C0A" w:themeColor="accent6" w:themeShade="BF"/>
              <w:left w:val="single" w:sz="18" w:space="0" w:color="E36C0A" w:themeColor="accent6" w:themeShade="BF"/>
              <w:bottom w:val="single" w:sz="8" w:space="0" w:color="E36C0A" w:themeColor="accent6" w:themeShade="BF"/>
            </w:tcBorders>
            <w:vAlign w:val="bottom"/>
          </w:tcPr>
          <w:p w:rsidR="008D440D" w:rsidRPr="00FF36E8" w:rsidRDefault="008D440D" w:rsidP="008001AD">
            <w:pPr>
              <w:spacing w:before="40" w:after="20"/>
              <w:jc w:val="center"/>
              <w:rPr>
                <w:rFonts w:cs="Arial"/>
                <w:sz w:val="16"/>
                <w:szCs w:val="16"/>
              </w:rPr>
            </w:pPr>
            <w:r w:rsidRPr="00FF36E8">
              <w:rPr>
                <w:rFonts w:cs="Arial"/>
                <w:sz w:val="16"/>
                <w:szCs w:val="16"/>
              </w:rPr>
              <w:t>No.</w:t>
            </w:r>
          </w:p>
        </w:tc>
        <w:tc>
          <w:tcPr>
            <w:tcW w:w="1418" w:type="dxa"/>
            <w:tcBorders>
              <w:top w:val="single" w:sz="8" w:space="0" w:color="E36C0A" w:themeColor="accent6" w:themeShade="BF"/>
              <w:left w:val="nil"/>
              <w:bottom w:val="single" w:sz="8" w:space="0" w:color="E36C0A" w:themeColor="accent6" w:themeShade="BF"/>
            </w:tcBorders>
            <w:vAlign w:val="bottom"/>
          </w:tcPr>
          <w:p w:rsidR="008D440D" w:rsidRPr="00FF36E8" w:rsidRDefault="008D440D" w:rsidP="008001AD">
            <w:pPr>
              <w:spacing w:before="40" w:after="20"/>
              <w:jc w:val="center"/>
              <w:rPr>
                <w:rFonts w:cs="Arial"/>
                <w:sz w:val="16"/>
                <w:szCs w:val="16"/>
              </w:rPr>
            </w:pPr>
            <w:r w:rsidRPr="00FF36E8">
              <w:rPr>
                <w:rFonts w:cs="Arial"/>
                <w:sz w:val="16"/>
                <w:szCs w:val="16"/>
              </w:rPr>
              <w:t xml:space="preserve">No./ ERP (p) </w:t>
            </w:r>
            <w:r w:rsidRPr="00FF36E8">
              <w:rPr>
                <w:rFonts w:cs="Arial"/>
                <w:sz w:val="16"/>
                <w:szCs w:val="16"/>
              </w:rPr>
              <w:br/>
              <w:t xml:space="preserve">(2011 Census) </w:t>
            </w:r>
            <w:r w:rsidRPr="00FF36E8">
              <w:rPr>
                <w:rFonts w:cs="Arial"/>
                <w:sz w:val="16"/>
                <w:szCs w:val="16"/>
              </w:rPr>
              <w:br/>
              <w:t>(%)</w:t>
            </w:r>
          </w:p>
        </w:tc>
        <w:tc>
          <w:tcPr>
            <w:tcW w:w="170" w:type="dxa"/>
            <w:vMerge/>
            <w:tcBorders>
              <w:top w:val="single" w:sz="8" w:space="0" w:color="E36C0A" w:themeColor="accent6" w:themeShade="BF"/>
              <w:left w:val="nil"/>
              <w:bottom w:val="single" w:sz="8" w:space="0" w:color="E36C0A" w:themeColor="accent6" w:themeShade="BF"/>
            </w:tcBorders>
            <w:vAlign w:val="bottom"/>
          </w:tcPr>
          <w:p w:rsidR="008D440D" w:rsidRPr="00FF36E8" w:rsidRDefault="008D440D" w:rsidP="008001AD">
            <w:pPr>
              <w:spacing w:before="40" w:after="20"/>
              <w:jc w:val="center"/>
              <w:rPr>
                <w:rFonts w:cs="Arial"/>
                <w:sz w:val="16"/>
                <w:szCs w:val="16"/>
              </w:rPr>
            </w:pPr>
          </w:p>
        </w:tc>
        <w:tc>
          <w:tcPr>
            <w:tcW w:w="1418"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8D440D" w:rsidRPr="00FF36E8" w:rsidRDefault="008D440D" w:rsidP="008001AD">
            <w:pPr>
              <w:spacing w:before="40" w:after="20"/>
              <w:jc w:val="center"/>
              <w:rPr>
                <w:rFonts w:cs="Arial"/>
                <w:sz w:val="16"/>
                <w:szCs w:val="16"/>
              </w:rPr>
            </w:pPr>
            <w:r w:rsidRPr="00FF36E8">
              <w:rPr>
                <w:rFonts w:cs="Arial"/>
                <w:sz w:val="16"/>
                <w:szCs w:val="16"/>
              </w:rPr>
              <w:t xml:space="preserve">% Pop with </w:t>
            </w:r>
            <w:r w:rsidRPr="00FF36E8">
              <w:rPr>
                <w:rFonts w:cs="Arial"/>
                <w:sz w:val="16"/>
                <w:szCs w:val="16"/>
              </w:rPr>
              <w:br/>
              <w:t xml:space="preserve">Low English Proficiency </w:t>
            </w:r>
            <w:r w:rsidRPr="00FF36E8">
              <w:rPr>
                <w:rFonts w:cs="Arial"/>
                <w:sz w:val="16"/>
                <w:szCs w:val="16"/>
              </w:rPr>
              <w:br/>
              <w:t>+ New Arrivals</w:t>
            </w:r>
          </w:p>
        </w:tc>
        <w:tc>
          <w:tcPr>
            <w:tcW w:w="1418" w:type="dxa"/>
            <w:vMerge/>
            <w:tcBorders>
              <w:top w:val="single" w:sz="8" w:space="0" w:color="E36C0A" w:themeColor="accent6" w:themeShade="BF"/>
              <w:left w:val="nil"/>
              <w:bottom w:val="single" w:sz="8" w:space="0" w:color="E36C0A" w:themeColor="accent6" w:themeShade="BF"/>
              <w:right w:val="nil"/>
            </w:tcBorders>
            <w:shd w:val="clear" w:color="auto" w:fill="auto"/>
            <w:vAlign w:val="bottom"/>
          </w:tcPr>
          <w:p w:rsidR="008D440D" w:rsidRPr="00FF36E8" w:rsidRDefault="008D440D" w:rsidP="008001AD">
            <w:pPr>
              <w:spacing w:before="40" w:after="20"/>
              <w:jc w:val="center"/>
              <w:rPr>
                <w:rFonts w:cs="Arial"/>
                <w:sz w:val="16"/>
                <w:szCs w:val="16"/>
              </w:rPr>
            </w:pP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p>
        </w:tc>
        <w:tc>
          <w:tcPr>
            <w:tcW w:w="1418" w:type="dxa"/>
            <w:tcBorders>
              <w:top w:val="single" w:sz="8" w:space="0" w:color="E36C0A" w:themeColor="accent6" w:themeShade="BF"/>
              <w:left w:val="single" w:sz="18" w:space="0" w:color="E36C0A" w:themeColor="accent6" w:themeShade="BF"/>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single" w:sz="8" w:space="0" w:color="E36C0A" w:themeColor="accent6" w:themeShade="BF"/>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70" w:type="dxa"/>
            <w:tcBorders>
              <w:top w:val="single" w:sz="8" w:space="0" w:color="E36C0A" w:themeColor="accent6" w:themeShade="BF"/>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single" w:sz="8" w:space="0" w:color="E36C0A" w:themeColor="accent6" w:themeShade="BF"/>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single" w:sz="8" w:space="0" w:color="E36C0A" w:themeColor="accent6" w:themeShade="BF"/>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Macedon Ranges S</w:t>
            </w:r>
          </w:p>
        </w:tc>
        <w:tc>
          <w:tcPr>
            <w:tcW w:w="1418" w:type="dxa"/>
            <w:tcBorders>
              <w:top w:val="nil"/>
              <w:left w:val="single" w:sz="18" w:space="0" w:color="E36C0A" w:themeColor="accent6" w:themeShade="BF"/>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196</w:t>
            </w:r>
          </w:p>
        </w:tc>
        <w:tc>
          <w:tcPr>
            <w:tcW w:w="1418"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0.5</w:t>
            </w:r>
          </w:p>
        </w:tc>
        <w:tc>
          <w:tcPr>
            <w:tcW w:w="170"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0.421</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20.59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Manningham C</w:t>
            </w:r>
          </w:p>
        </w:tc>
        <w:tc>
          <w:tcPr>
            <w:tcW w:w="1418" w:type="dxa"/>
            <w:tcBorders>
              <w:top w:val="nil"/>
              <w:left w:val="single" w:sz="18" w:space="0" w:color="E36C0A" w:themeColor="accent6" w:themeShade="BF"/>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152</w:t>
            </w:r>
          </w:p>
        </w:tc>
        <w:tc>
          <w:tcPr>
            <w:tcW w:w="1418"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0.1</w:t>
            </w:r>
          </w:p>
        </w:tc>
        <w:tc>
          <w:tcPr>
            <w:tcW w:w="170"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7.705</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0.37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Mansfield S</w:t>
            </w:r>
          </w:p>
        </w:tc>
        <w:tc>
          <w:tcPr>
            <w:tcW w:w="1418" w:type="dxa"/>
            <w:tcBorders>
              <w:top w:val="nil"/>
              <w:left w:val="single" w:sz="18" w:space="0" w:color="E36C0A" w:themeColor="accent6" w:themeShade="BF"/>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60</w:t>
            </w:r>
          </w:p>
        </w:tc>
        <w:tc>
          <w:tcPr>
            <w:tcW w:w="1418"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0.7</w:t>
            </w:r>
          </w:p>
        </w:tc>
        <w:tc>
          <w:tcPr>
            <w:tcW w:w="170"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0.504</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11.92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Maribyrnong C</w:t>
            </w:r>
          </w:p>
        </w:tc>
        <w:tc>
          <w:tcPr>
            <w:tcW w:w="1418" w:type="dxa"/>
            <w:tcBorders>
              <w:top w:val="nil"/>
              <w:left w:val="single" w:sz="18" w:space="0" w:color="E36C0A" w:themeColor="accent6" w:themeShade="BF"/>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323</w:t>
            </w:r>
          </w:p>
        </w:tc>
        <w:tc>
          <w:tcPr>
            <w:tcW w:w="1418"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0.5</w:t>
            </w:r>
          </w:p>
        </w:tc>
        <w:tc>
          <w:tcPr>
            <w:tcW w:w="170"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12.877</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Maroondah C</w:t>
            </w:r>
          </w:p>
        </w:tc>
        <w:tc>
          <w:tcPr>
            <w:tcW w:w="1418" w:type="dxa"/>
            <w:tcBorders>
              <w:top w:val="nil"/>
              <w:left w:val="single" w:sz="18" w:space="0" w:color="E36C0A" w:themeColor="accent6" w:themeShade="BF"/>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413</w:t>
            </w:r>
          </w:p>
        </w:tc>
        <w:tc>
          <w:tcPr>
            <w:tcW w:w="1418"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0.4</w:t>
            </w:r>
          </w:p>
        </w:tc>
        <w:tc>
          <w:tcPr>
            <w:tcW w:w="170"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3.667</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Melbourne C</w:t>
            </w:r>
          </w:p>
        </w:tc>
        <w:tc>
          <w:tcPr>
            <w:tcW w:w="1418" w:type="dxa"/>
            <w:tcBorders>
              <w:top w:val="nil"/>
              <w:left w:val="single" w:sz="18" w:space="0" w:color="E36C0A" w:themeColor="accent6" w:themeShade="BF"/>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260</w:t>
            </w:r>
          </w:p>
        </w:tc>
        <w:tc>
          <w:tcPr>
            <w:tcW w:w="1418"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0.3</w:t>
            </w:r>
          </w:p>
        </w:tc>
        <w:tc>
          <w:tcPr>
            <w:tcW w:w="170"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9.157</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Melton C</w:t>
            </w:r>
          </w:p>
        </w:tc>
        <w:tc>
          <w:tcPr>
            <w:tcW w:w="1418" w:type="dxa"/>
            <w:tcBorders>
              <w:top w:val="nil"/>
              <w:left w:val="single" w:sz="18" w:space="0" w:color="E36C0A" w:themeColor="accent6" w:themeShade="BF"/>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791</w:t>
            </w:r>
          </w:p>
        </w:tc>
        <w:tc>
          <w:tcPr>
            <w:tcW w:w="1418"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0.7</w:t>
            </w:r>
          </w:p>
        </w:tc>
        <w:tc>
          <w:tcPr>
            <w:tcW w:w="170"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4.380</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11.04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Mildura RC</w:t>
            </w:r>
          </w:p>
        </w:tc>
        <w:tc>
          <w:tcPr>
            <w:tcW w:w="1418" w:type="dxa"/>
            <w:tcBorders>
              <w:top w:val="nil"/>
              <w:left w:val="single" w:sz="18" w:space="0" w:color="E36C0A" w:themeColor="accent6" w:themeShade="BF"/>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1,837</w:t>
            </w:r>
          </w:p>
        </w:tc>
        <w:tc>
          <w:tcPr>
            <w:tcW w:w="1418"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3.6</w:t>
            </w:r>
          </w:p>
        </w:tc>
        <w:tc>
          <w:tcPr>
            <w:tcW w:w="170"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2.712</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15.88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Mitchell S</w:t>
            </w:r>
          </w:p>
        </w:tc>
        <w:tc>
          <w:tcPr>
            <w:tcW w:w="1418" w:type="dxa"/>
            <w:tcBorders>
              <w:top w:val="nil"/>
              <w:left w:val="single" w:sz="18" w:space="0" w:color="E36C0A" w:themeColor="accent6" w:themeShade="BF"/>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404</w:t>
            </w:r>
          </w:p>
        </w:tc>
        <w:tc>
          <w:tcPr>
            <w:tcW w:w="1418"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1.2</w:t>
            </w:r>
          </w:p>
        </w:tc>
        <w:tc>
          <w:tcPr>
            <w:tcW w:w="170"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1.003</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18.68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Moira S</w:t>
            </w:r>
          </w:p>
        </w:tc>
        <w:tc>
          <w:tcPr>
            <w:tcW w:w="1418" w:type="dxa"/>
            <w:tcBorders>
              <w:top w:val="nil"/>
              <w:left w:val="single" w:sz="18" w:space="0" w:color="E36C0A" w:themeColor="accent6" w:themeShade="BF"/>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394</w:t>
            </w:r>
          </w:p>
        </w:tc>
        <w:tc>
          <w:tcPr>
            <w:tcW w:w="1418"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1.4</w:t>
            </w:r>
          </w:p>
        </w:tc>
        <w:tc>
          <w:tcPr>
            <w:tcW w:w="170"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1.052</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24.29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Monash C</w:t>
            </w:r>
          </w:p>
        </w:tc>
        <w:tc>
          <w:tcPr>
            <w:tcW w:w="1418" w:type="dxa"/>
            <w:tcBorders>
              <w:top w:val="nil"/>
              <w:left w:val="single" w:sz="18" w:space="0" w:color="E36C0A" w:themeColor="accent6" w:themeShade="BF"/>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356</w:t>
            </w:r>
          </w:p>
        </w:tc>
        <w:tc>
          <w:tcPr>
            <w:tcW w:w="1418"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0.2</w:t>
            </w:r>
          </w:p>
        </w:tc>
        <w:tc>
          <w:tcPr>
            <w:tcW w:w="170"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10.034</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Moonee Valley C</w:t>
            </w:r>
          </w:p>
        </w:tc>
        <w:tc>
          <w:tcPr>
            <w:tcW w:w="1418" w:type="dxa"/>
            <w:tcBorders>
              <w:top w:val="nil"/>
              <w:left w:val="single" w:sz="18" w:space="0" w:color="E36C0A" w:themeColor="accent6" w:themeShade="BF"/>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319</w:t>
            </w:r>
          </w:p>
        </w:tc>
        <w:tc>
          <w:tcPr>
            <w:tcW w:w="1418"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0.3</w:t>
            </w:r>
          </w:p>
        </w:tc>
        <w:tc>
          <w:tcPr>
            <w:tcW w:w="170"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5.932</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Moorabool S</w:t>
            </w:r>
          </w:p>
        </w:tc>
        <w:tc>
          <w:tcPr>
            <w:tcW w:w="1418" w:type="dxa"/>
            <w:tcBorders>
              <w:top w:val="nil"/>
              <w:left w:val="single" w:sz="18" w:space="0" w:color="E36C0A" w:themeColor="accent6" w:themeShade="BF"/>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259</w:t>
            </w:r>
          </w:p>
        </w:tc>
        <w:tc>
          <w:tcPr>
            <w:tcW w:w="1418"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0.9</w:t>
            </w:r>
          </w:p>
        </w:tc>
        <w:tc>
          <w:tcPr>
            <w:tcW w:w="170"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0.516</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19.28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Moreland C</w:t>
            </w:r>
          </w:p>
        </w:tc>
        <w:tc>
          <w:tcPr>
            <w:tcW w:w="1418" w:type="dxa"/>
            <w:tcBorders>
              <w:top w:val="nil"/>
              <w:left w:val="single" w:sz="18" w:space="0" w:color="E36C0A" w:themeColor="accent6" w:themeShade="BF"/>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703</w:t>
            </w:r>
          </w:p>
        </w:tc>
        <w:tc>
          <w:tcPr>
            <w:tcW w:w="1418"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0.5</w:t>
            </w:r>
          </w:p>
        </w:tc>
        <w:tc>
          <w:tcPr>
            <w:tcW w:w="170"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9.105</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Mornington Peninsula S</w:t>
            </w:r>
          </w:p>
        </w:tc>
        <w:tc>
          <w:tcPr>
            <w:tcW w:w="1418" w:type="dxa"/>
            <w:tcBorders>
              <w:top w:val="nil"/>
              <w:left w:val="single" w:sz="18" w:space="0" w:color="E36C0A" w:themeColor="accent6" w:themeShade="BF"/>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974</w:t>
            </w:r>
          </w:p>
        </w:tc>
        <w:tc>
          <w:tcPr>
            <w:tcW w:w="1418"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0.7</w:t>
            </w:r>
          </w:p>
        </w:tc>
        <w:tc>
          <w:tcPr>
            <w:tcW w:w="170"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0.670</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7.98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Mount Alexander S</w:t>
            </w:r>
          </w:p>
        </w:tc>
        <w:tc>
          <w:tcPr>
            <w:tcW w:w="1418" w:type="dxa"/>
            <w:tcBorders>
              <w:top w:val="nil"/>
              <w:left w:val="single" w:sz="18" w:space="0" w:color="E36C0A" w:themeColor="accent6" w:themeShade="BF"/>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176</w:t>
            </w:r>
          </w:p>
        </w:tc>
        <w:tc>
          <w:tcPr>
            <w:tcW w:w="1418"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1.0</w:t>
            </w:r>
          </w:p>
        </w:tc>
        <w:tc>
          <w:tcPr>
            <w:tcW w:w="170"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0.291</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5.79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Moyne S</w:t>
            </w:r>
          </w:p>
        </w:tc>
        <w:tc>
          <w:tcPr>
            <w:tcW w:w="1418" w:type="dxa"/>
            <w:tcBorders>
              <w:top w:val="nil"/>
              <w:left w:val="single" w:sz="18" w:space="0" w:color="E36C0A" w:themeColor="accent6" w:themeShade="BF"/>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189</w:t>
            </w:r>
          </w:p>
        </w:tc>
        <w:tc>
          <w:tcPr>
            <w:tcW w:w="1418"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1.2</w:t>
            </w:r>
          </w:p>
        </w:tc>
        <w:tc>
          <w:tcPr>
            <w:tcW w:w="170"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0.246</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21.38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Murrindindi S</w:t>
            </w:r>
          </w:p>
        </w:tc>
        <w:tc>
          <w:tcPr>
            <w:tcW w:w="1418" w:type="dxa"/>
            <w:tcBorders>
              <w:top w:val="nil"/>
              <w:left w:val="single" w:sz="18" w:space="0" w:color="E36C0A" w:themeColor="accent6" w:themeShade="BF"/>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98</w:t>
            </w:r>
          </w:p>
        </w:tc>
        <w:tc>
          <w:tcPr>
            <w:tcW w:w="1418"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0.8</w:t>
            </w:r>
          </w:p>
        </w:tc>
        <w:tc>
          <w:tcPr>
            <w:tcW w:w="170"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0.518</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28.06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Nillumbik S</w:t>
            </w:r>
          </w:p>
        </w:tc>
        <w:tc>
          <w:tcPr>
            <w:tcW w:w="1418" w:type="dxa"/>
            <w:tcBorders>
              <w:top w:val="nil"/>
              <w:left w:val="single" w:sz="18" w:space="0" w:color="E36C0A" w:themeColor="accent6" w:themeShade="BF"/>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194</w:t>
            </w:r>
          </w:p>
        </w:tc>
        <w:tc>
          <w:tcPr>
            <w:tcW w:w="1418"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0.3</w:t>
            </w:r>
          </w:p>
        </w:tc>
        <w:tc>
          <w:tcPr>
            <w:tcW w:w="170"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0.714</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1.10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Northern Grampians S</w:t>
            </w:r>
          </w:p>
        </w:tc>
        <w:tc>
          <w:tcPr>
            <w:tcW w:w="1418" w:type="dxa"/>
            <w:tcBorders>
              <w:top w:val="nil"/>
              <w:left w:val="single" w:sz="18" w:space="0" w:color="E36C0A" w:themeColor="accent6" w:themeShade="BF"/>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145</w:t>
            </w:r>
          </w:p>
        </w:tc>
        <w:tc>
          <w:tcPr>
            <w:tcW w:w="1418"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1.2</w:t>
            </w:r>
          </w:p>
        </w:tc>
        <w:tc>
          <w:tcPr>
            <w:tcW w:w="170"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0.522</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20.99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Port Phillip C</w:t>
            </w:r>
          </w:p>
        </w:tc>
        <w:tc>
          <w:tcPr>
            <w:tcW w:w="1418" w:type="dxa"/>
            <w:tcBorders>
              <w:top w:val="nil"/>
              <w:left w:val="single" w:sz="18" w:space="0" w:color="E36C0A" w:themeColor="accent6" w:themeShade="BF"/>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283</w:t>
            </w:r>
          </w:p>
        </w:tc>
        <w:tc>
          <w:tcPr>
            <w:tcW w:w="1418"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0.3</w:t>
            </w:r>
          </w:p>
        </w:tc>
        <w:tc>
          <w:tcPr>
            <w:tcW w:w="170"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3.538</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Pyrenees S</w:t>
            </w:r>
          </w:p>
        </w:tc>
        <w:tc>
          <w:tcPr>
            <w:tcW w:w="1418" w:type="dxa"/>
            <w:tcBorders>
              <w:top w:val="nil"/>
              <w:left w:val="single" w:sz="18" w:space="0" w:color="E36C0A" w:themeColor="accent6" w:themeShade="BF"/>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63</w:t>
            </w:r>
          </w:p>
        </w:tc>
        <w:tc>
          <w:tcPr>
            <w:tcW w:w="1418"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0.9</w:t>
            </w:r>
          </w:p>
        </w:tc>
        <w:tc>
          <w:tcPr>
            <w:tcW w:w="170"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0.270</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18.56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Queenscliffe B</w:t>
            </w:r>
          </w:p>
        </w:tc>
        <w:tc>
          <w:tcPr>
            <w:tcW w:w="1418" w:type="dxa"/>
            <w:tcBorders>
              <w:top w:val="nil"/>
              <w:left w:val="single" w:sz="18" w:space="0" w:color="E36C0A" w:themeColor="accent6" w:themeShade="BF"/>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16</w:t>
            </w:r>
          </w:p>
        </w:tc>
        <w:tc>
          <w:tcPr>
            <w:tcW w:w="1418"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0.5</w:t>
            </w:r>
          </w:p>
        </w:tc>
        <w:tc>
          <w:tcPr>
            <w:tcW w:w="170"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0.200</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South Gippsland S</w:t>
            </w:r>
          </w:p>
        </w:tc>
        <w:tc>
          <w:tcPr>
            <w:tcW w:w="1418" w:type="dxa"/>
            <w:tcBorders>
              <w:top w:val="nil"/>
              <w:left w:val="single" w:sz="18" w:space="0" w:color="E36C0A" w:themeColor="accent6" w:themeShade="BF"/>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207</w:t>
            </w:r>
          </w:p>
        </w:tc>
        <w:tc>
          <w:tcPr>
            <w:tcW w:w="1418"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0.8</w:t>
            </w:r>
          </w:p>
        </w:tc>
        <w:tc>
          <w:tcPr>
            <w:tcW w:w="170"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0.639</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16.53</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Southern Grampians S</w:t>
            </w:r>
          </w:p>
        </w:tc>
        <w:tc>
          <w:tcPr>
            <w:tcW w:w="1418" w:type="dxa"/>
            <w:tcBorders>
              <w:top w:val="nil"/>
              <w:left w:val="single" w:sz="18" w:space="0" w:color="E36C0A" w:themeColor="accent6" w:themeShade="BF"/>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187</w:t>
            </w:r>
          </w:p>
        </w:tc>
        <w:tc>
          <w:tcPr>
            <w:tcW w:w="1418"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1.1</w:t>
            </w:r>
          </w:p>
        </w:tc>
        <w:tc>
          <w:tcPr>
            <w:tcW w:w="170"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0.343</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10.90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Stonnington C</w:t>
            </w:r>
          </w:p>
        </w:tc>
        <w:tc>
          <w:tcPr>
            <w:tcW w:w="1418" w:type="dxa"/>
            <w:tcBorders>
              <w:top w:val="nil"/>
              <w:left w:val="single" w:sz="18" w:space="0" w:color="E36C0A" w:themeColor="accent6" w:themeShade="BF"/>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178</w:t>
            </w:r>
          </w:p>
        </w:tc>
        <w:tc>
          <w:tcPr>
            <w:tcW w:w="1418"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0.2</w:t>
            </w:r>
          </w:p>
        </w:tc>
        <w:tc>
          <w:tcPr>
            <w:tcW w:w="170"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3.929</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Strathbogie S</w:t>
            </w:r>
          </w:p>
        </w:tc>
        <w:tc>
          <w:tcPr>
            <w:tcW w:w="1418" w:type="dxa"/>
            <w:tcBorders>
              <w:top w:val="nil"/>
              <w:left w:val="single" w:sz="18" w:space="0" w:color="E36C0A" w:themeColor="accent6" w:themeShade="BF"/>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89</w:t>
            </w:r>
          </w:p>
        </w:tc>
        <w:tc>
          <w:tcPr>
            <w:tcW w:w="1418"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0.9</w:t>
            </w:r>
          </w:p>
        </w:tc>
        <w:tc>
          <w:tcPr>
            <w:tcW w:w="170"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0.600</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18.58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Surf Coast S</w:t>
            </w:r>
          </w:p>
        </w:tc>
        <w:tc>
          <w:tcPr>
            <w:tcW w:w="1418" w:type="dxa"/>
            <w:tcBorders>
              <w:top w:val="nil"/>
              <w:left w:val="single" w:sz="18" w:space="0" w:color="E36C0A" w:themeColor="accent6" w:themeShade="BF"/>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145</w:t>
            </w:r>
          </w:p>
        </w:tc>
        <w:tc>
          <w:tcPr>
            <w:tcW w:w="1418"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0.6</w:t>
            </w:r>
          </w:p>
        </w:tc>
        <w:tc>
          <w:tcPr>
            <w:tcW w:w="170"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0.338</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10.58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Swan Hill RC</w:t>
            </w:r>
          </w:p>
        </w:tc>
        <w:tc>
          <w:tcPr>
            <w:tcW w:w="1418" w:type="dxa"/>
            <w:tcBorders>
              <w:top w:val="nil"/>
              <w:left w:val="single" w:sz="18" w:space="0" w:color="E36C0A" w:themeColor="accent6" w:themeShade="BF"/>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884</w:t>
            </w:r>
          </w:p>
        </w:tc>
        <w:tc>
          <w:tcPr>
            <w:tcW w:w="1418"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4.3</w:t>
            </w:r>
          </w:p>
        </w:tc>
        <w:tc>
          <w:tcPr>
            <w:tcW w:w="170"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4.753</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23.46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Towong S</w:t>
            </w:r>
          </w:p>
        </w:tc>
        <w:tc>
          <w:tcPr>
            <w:tcW w:w="1418" w:type="dxa"/>
            <w:tcBorders>
              <w:top w:val="nil"/>
              <w:left w:val="single" w:sz="18" w:space="0" w:color="E36C0A" w:themeColor="accent6" w:themeShade="BF"/>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84</w:t>
            </w:r>
          </w:p>
        </w:tc>
        <w:tc>
          <w:tcPr>
            <w:tcW w:w="1418"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1.4</w:t>
            </w:r>
          </w:p>
        </w:tc>
        <w:tc>
          <w:tcPr>
            <w:tcW w:w="170"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0.136</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33.67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Wangaratta RC</w:t>
            </w:r>
          </w:p>
        </w:tc>
        <w:tc>
          <w:tcPr>
            <w:tcW w:w="1418" w:type="dxa"/>
            <w:tcBorders>
              <w:top w:val="nil"/>
              <w:left w:val="single" w:sz="18" w:space="0" w:color="E36C0A" w:themeColor="accent6" w:themeShade="BF"/>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260</w:t>
            </w:r>
          </w:p>
        </w:tc>
        <w:tc>
          <w:tcPr>
            <w:tcW w:w="1418"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1.0</w:t>
            </w:r>
          </w:p>
        </w:tc>
        <w:tc>
          <w:tcPr>
            <w:tcW w:w="170"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0.749</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6.00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Warrnambool C</w:t>
            </w:r>
          </w:p>
        </w:tc>
        <w:tc>
          <w:tcPr>
            <w:tcW w:w="1418" w:type="dxa"/>
            <w:tcBorders>
              <w:top w:val="nil"/>
              <w:left w:val="single" w:sz="18" w:space="0" w:color="E36C0A" w:themeColor="accent6" w:themeShade="BF"/>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493</w:t>
            </w:r>
          </w:p>
        </w:tc>
        <w:tc>
          <w:tcPr>
            <w:tcW w:w="1418"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1.5</w:t>
            </w:r>
          </w:p>
        </w:tc>
        <w:tc>
          <w:tcPr>
            <w:tcW w:w="170"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0.798</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0.50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Wellington S</w:t>
            </w:r>
          </w:p>
        </w:tc>
        <w:tc>
          <w:tcPr>
            <w:tcW w:w="1418" w:type="dxa"/>
            <w:tcBorders>
              <w:top w:val="nil"/>
              <w:left w:val="single" w:sz="18" w:space="0" w:color="E36C0A" w:themeColor="accent6" w:themeShade="BF"/>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590</w:t>
            </w:r>
          </w:p>
        </w:tc>
        <w:tc>
          <w:tcPr>
            <w:tcW w:w="1418"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1.4</w:t>
            </w:r>
          </w:p>
        </w:tc>
        <w:tc>
          <w:tcPr>
            <w:tcW w:w="170"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0.605</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20.91</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West Wimmera S</w:t>
            </w:r>
          </w:p>
        </w:tc>
        <w:tc>
          <w:tcPr>
            <w:tcW w:w="1418" w:type="dxa"/>
            <w:tcBorders>
              <w:top w:val="nil"/>
              <w:left w:val="single" w:sz="18" w:space="0" w:color="E36C0A" w:themeColor="accent6" w:themeShade="BF"/>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30</w:t>
            </w:r>
          </w:p>
        </w:tc>
        <w:tc>
          <w:tcPr>
            <w:tcW w:w="1418"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0.7</w:t>
            </w:r>
          </w:p>
        </w:tc>
        <w:tc>
          <w:tcPr>
            <w:tcW w:w="170"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32.93</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Whitehorse C</w:t>
            </w:r>
          </w:p>
        </w:tc>
        <w:tc>
          <w:tcPr>
            <w:tcW w:w="1418" w:type="dxa"/>
            <w:tcBorders>
              <w:top w:val="nil"/>
              <w:left w:val="single" w:sz="18" w:space="0" w:color="E36C0A" w:themeColor="accent6" w:themeShade="BF"/>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314</w:t>
            </w:r>
          </w:p>
        </w:tc>
        <w:tc>
          <w:tcPr>
            <w:tcW w:w="1418"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0.2</w:t>
            </w:r>
          </w:p>
        </w:tc>
        <w:tc>
          <w:tcPr>
            <w:tcW w:w="170"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8.232</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Whittlesea C</w:t>
            </w:r>
          </w:p>
        </w:tc>
        <w:tc>
          <w:tcPr>
            <w:tcW w:w="1418" w:type="dxa"/>
            <w:tcBorders>
              <w:top w:val="nil"/>
              <w:left w:val="single" w:sz="18" w:space="0" w:color="E36C0A" w:themeColor="accent6" w:themeShade="BF"/>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1,123</w:t>
            </w:r>
          </w:p>
        </w:tc>
        <w:tc>
          <w:tcPr>
            <w:tcW w:w="1418"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0.7</w:t>
            </w:r>
          </w:p>
        </w:tc>
        <w:tc>
          <w:tcPr>
            <w:tcW w:w="170"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8.989</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0.60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Wodonga C</w:t>
            </w:r>
          </w:p>
        </w:tc>
        <w:tc>
          <w:tcPr>
            <w:tcW w:w="1418" w:type="dxa"/>
            <w:tcBorders>
              <w:top w:val="nil"/>
              <w:left w:val="single" w:sz="18" w:space="0" w:color="E36C0A" w:themeColor="accent6" w:themeShade="BF"/>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706</w:t>
            </w:r>
          </w:p>
        </w:tc>
        <w:tc>
          <w:tcPr>
            <w:tcW w:w="1418"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2.0</w:t>
            </w:r>
          </w:p>
        </w:tc>
        <w:tc>
          <w:tcPr>
            <w:tcW w:w="170"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1.133</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0.80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Wyndham C</w:t>
            </w:r>
          </w:p>
        </w:tc>
        <w:tc>
          <w:tcPr>
            <w:tcW w:w="1418" w:type="dxa"/>
            <w:tcBorders>
              <w:top w:val="nil"/>
              <w:left w:val="single" w:sz="18" w:space="0" w:color="E36C0A" w:themeColor="accent6" w:themeShade="BF"/>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1,144</w:t>
            </w:r>
          </w:p>
        </w:tc>
        <w:tc>
          <w:tcPr>
            <w:tcW w:w="1418"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0.7</w:t>
            </w:r>
          </w:p>
        </w:tc>
        <w:tc>
          <w:tcPr>
            <w:tcW w:w="170"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6.396</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0.18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Yarra C</w:t>
            </w:r>
          </w:p>
        </w:tc>
        <w:tc>
          <w:tcPr>
            <w:tcW w:w="1418" w:type="dxa"/>
            <w:tcBorders>
              <w:top w:val="nil"/>
              <w:left w:val="single" w:sz="18" w:space="0" w:color="E36C0A" w:themeColor="accent6" w:themeShade="BF"/>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317</w:t>
            </w:r>
          </w:p>
        </w:tc>
        <w:tc>
          <w:tcPr>
            <w:tcW w:w="1418"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0.4</w:t>
            </w:r>
          </w:p>
        </w:tc>
        <w:tc>
          <w:tcPr>
            <w:tcW w:w="170"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7.149</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Yarra Ranges S</w:t>
            </w:r>
          </w:p>
        </w:tc>
        <w:tc>
          <w:tcPr>
            <w:tcW w:w="1418" w:type="dxa"/>
            <w:tcBorders>
              <w:top w:val="nil"/>
              <w:left w:val="single" w:sz="18" w:space="0" w:color="E36C0A" w:themeColor="accent6" w:themeShade="BF"/>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971</w:t>
            </w:r>
          </w:p>
        </w:tc>
        <w:tc>
          <w:tcPr>
            <w:tcW w:w="1418"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0.7</w:t>
            </w:r>
          </w:p>
        </w:tc>
        <w:tc>
          <w:tcPr>
            <w:tcW w:w="170"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0.981</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10.35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Yarriambiack S</w:t>
            </w:r>
          </w:p>
        </w:tc>
        <w:tc>
          <w:tcPr>
            <w:tcW w:w="1418" w:type="dxa"/>
            <w:tcBorders>
              <w:top w:val="nil"/>
              <w:left w:val="single" w:sz="18" w:space="0" w:color="E36C0A" w:themeColor="accent6" w:themeShade="BF"/>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73</w:t>
            </w:r>
          </w:p>
        </w:tc>
        <w:tc>
          <w:tcPr>
            <w:tcW w:w="1418"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1.0</w:t>
            </w:r>
          </w:p>
        </w:tc>
        <w:tc>
          <w:tcPr>
            <w:tcW w:w="170" w:type="dxa"/>
            <w:tcBorders>
              <w:top w:val="nil"/>
              <w:left w:val="nil"/>
              <w:bottom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0.362</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24.38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p>
        </w:tc>
        <w:tc>
          <w:tcPr>
            <w:tcW w:w="1418" w:type="dxa"/>
            <w:tcBorders>
              <w:top w:val="nil"/>
              <w:left w:val="single" w:sz="18" w:space="0" w:color="E36C0A" w:themeColor="accent6" w:themeShade="BF"/>
              <w:bottom w:val="single" w:sz="8" w:space="0" w:color="E36C0A" w:themeColor="accent6" w:themeShade="BF"/>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nil"/>
              <w:left w:val="nil"/>
              <w:bottom w:val="single" w:sz="8" w:space="0" w:color="E36C0A" w:themeColor="accent6" w:themeShade="BF"/>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70" w:type="dxa"/>
            <w:tcBorders>
              <w:top w:val="nil"/>
              <w:left w:val="nil"/>
              <w:bottom w:val="single" w:sz="8" w:space="0" w:color="E36C0A" w:themeColor="accent6" w:themeShade="BF"/>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single" w:sz="8" w:space="0" w:color="E36C0A" w:themeColor="accent6" w:themeShade="BF"/>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nil"/>
              <w:left w:val="nil"/>
              <w:bottom w:val="single" w:sz="8" w:space="0" w:color="E36C0A" w:themeColor="accent6" w:themeShade="BF"/>
              <w:right w:val="nil"/>
            </w:tcBorders>
            <w:shd w:val="clear" w:color="auto" w:fill="auto"/>
            <w:vAlign w:val="center"/>
          </w:tcPr>
          <w:p w:rsidR="00E1521B" w:rsidRPr="00E1521B" w:rsidRDefault="00E1521B" w:rsidP="000B210A">
            <w:pPr>
              <w:spacing w:before="40" w:after="20"/>
              <w:jc w:val="right"/>
              <w:rPr>
                <w:rFonts w:cs="Arial"/>
                <w:sz w:val="18"/>
                <w:szCs w:val="18"/>
              </w:rPr>
            </w:pP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p>
        </w:tc>
        <w:tc>
          <w:tcPr>
            <w:tcW w:w="1418" w:type="dxa"/>
            <w:tcBorders>
              <w:top w:val="single" w:sz="8" w:space="0" w:color="E36C0A" w:themeColor="accent6" w:themeShade="BF"/>
              <w:left w:val="single" w:sz="18" w:space="0" w:color="E36C0A" w:themeColor="accent6" w:themeShade="BF"/>
            </w:tcBorders>
            <w:vAlign w:val="center"/>
          </w:tcPr>
          <w:p w:rsidR="00E1521B" w:rsidRPr="00E1521B" w:rsidRDefault="00E1521B" w:rsidP="000B210A">
            <w:pPr>
              <w:spacing w:before="40" w:after="20"/>
              <w:jc w:val="right"/>
              <w:rPr>
                <w:rFonts w:cs="Arial"/>
                <w:b/>
                <w:sz w:val="18"/>
                <w:szCs w:val="18"/>
              </w:rPr>
            </w:pPr>
            <w:r w:rsidRPr="00E1521B">
              <w:rPr>
                <w:rFonts w:cs="Arial"/>
                <w:b/>
                <w:sz w:val="18"/>
                <w:szCs w:val="18"/>
              </w:rPr>
              <w:t>37,710</w:t>
            </w:r>
          </w:p>
        </w:tc>
        <w:tc>
          <w:tcPr>
            <w:tcW w:w="1418" w:type="dxa"/>
            <w:tcBorders>
              <w:top w:val="single" w:sz="8" w:space="0" w:color="E36C0A" w:themeColor="accent6" w:themeShade="BF"/>
              <w:left w:val="nil"/>
            </w:tcBorders>
            <w:vAlign w:val="center"/>
          </w:tcPr>
          <w:p w:rsidR="00E1521B" w:rsidRPr="00E1521B" w:rsidRDefault="00E1521B" w:rsidP="000B210A">
            <w:pPr>
              <w:spacing w:before="40" w:after="20"/>
              <w:jc w:val="right"/>
              <w:rPr>
                <w:rFonts w:cs="Arial"/>
                <w:b/>
                <w:sz w:val="18"/>
                <w:szCs w:val="18"/>
              </w:rPr>
            </w:pPr>
            <w:r w:rsidRPr="00E1521B">
              <w:rPr>
                <w:rFonts w:cs="Arial"/>
                <w:b/>
                <w:sz w:val="18"/>
                <w:szCs w:val="18"/>
              </w:rPr>
              <w:t>0.7</w:t>
            </w:r>
          </w:p>
        </w:tc>
        <w:tc>
          <w:tcPr>
            <w:tcW w:w="170" w:type="dxa"/>
            <w:tcBorders>
              <w:top w:val="single" w:sz="8" w:space="0" w:color="E36C0A" w:themeColor="accent6" w:themeShade="BF"/>
              <w:left w:val="nil"/>
            </w:tcBorders>
            <w:vAlign w:val="center"/>
          </w:tcPr>
          <w:p w:rsidR="00E1521B" w:rsidRPr="00E1521B" w:rsidRDefault="00E1521B" w:rsidP="000B210A">
            <w:pPr>
              <w:spacing w:before="40" w:after="20"/>
              <w:jc w:val="right"/>
              <w:rPr>
                <w:rFonts w:cs="Arial"/>
                <w:b/>
                <w:sz w:val="18"/>
                <w:szCs w:val="18"/>
              </w:rPr>
            </w:pPr>
            <w:r w:rsidRPr="00E1521B">
              <w:rPr>
                <w:rFonts w:cs="Arial"/>
                <w:b/>
                <w:sz w:val="18"/>
                <w:szCs w:val="18"/>
              </w:rPr>
              <w:t xml:space="preserve">  </w:t>
            </w:r>
          </w:p>
        </w:tc>
        <w:tc>
          <w:tcPr>
            <w:tcW w:w="1418" w:type="dxa"/>
            <w:tcBorders>
              <w:top w:val="single" w:sz="8" w:space="0" w:color="E36C0A" w:themeColor="accent6" w:themeShade="BF"/>
              <w:left w:val="nil"/>
              <w:right w:val="nil"/>
            </w:tcBorders>
            <w:shd w:val="clear" w:color="auto" w:fill="auto"/>
            <w:vAlign w:val="center"/>
          </w:tcPr>
          <w:p w:rsidR="00E1521B" w:rsidRPr="00E1521B" w:rsidRDefault="00E1521B" w:rsidP="000B210A">
            <w:pPr>
              <w:spacing w:before="40" w:after="20"/>
              <w:jc w:val="right"/>
              <w:rPr>
                <w:rFonts w:cs="Arial"/>
                <w:b/>
                <w:sz w:val="18"/>
                <w:szCs w:val="18"/>
              </w:rPr>
            </w:pPr>
            <w:r w:rsidRPr="00E1521B">
              <w:rPr>
                <w:rFonts w:cs="Arial"/>
                <w:b/>
                <w:sz w:val="18"/>
                <w:szCs w:val="18"/>
              </w:rPr>
              <w:t> </w:t>
            </w:r>
          </w:p>
        </w:tc>
        <w:tc>
          <w:tcPr>
            <w:tcW w:w="1418" w:type="dxa"/>
            <w:tcBorders>
              <w:top w:val="single" w:sz="8" w:space="0" w:color="E36C0A" w:themeColor="accent6" w:themeShade="BF"/>
              <w:left w:val="nil"/>
              <w:right w:val="nil"/>
            </w:tcBorders>
            <w:shd w:val="clear" w:color="auto" w:fill="auto"/>
            <w:vAlign w:val="center"/>
          </w:tcPr>
          <w:p w:rsidR="00E1521B" w:rsidRPr="00E1521B" w:rsidRDefault="00E1521B" w:rsidP="000B210A">
            <w:pPr>
              <w:spacing w:before="40" w:after="20"/>
              <w:jc w:val="right"/>
              <w:rPr>
                <w:rFonts w:cs="Arial"/>
                <w:b/>
                <w:sz w:val="18"/>
                <w:szCs w:val="18"/>
              </w:rPr>
            </w:pPr>
            <w:r w:rsidRPr="00E1521B">
              <w:rPr>
                <w:rFonts w:cs="Arial"/>
                <w:b/>
                <w:sz w:val="18"/>
                <w:szCs w:val="18"/>
              </w:rPr>
              <w:t> </w:t>
            </w:r>
          </w:p>
        </w:tc>
      </w:tr>
    </w:tbl>
    <w:p w:rsidR="004A41A8" w:rsidRPr="00FF36E8" w:rsidRDefault="004A41A8" w:rsidP="00FF36E8">
      <w:pPr>
        <w:spacing w:before="40" w:after="20"/>
        <w:rPr>
          <w:rFonts w:cs="Arial"/>
          <w:sz w:val="18"/>
          <w:szCs w:val="18"/>
        </w:rPr>
      </w:pPr>
      <w:r w:rsidRPr="00FF36E8">
        <w:rPr>
          <w:rFonts w:cs="Arial"/>
          <w:sz w:val="18"/>
          <w:szCs w:val="18"/>
        </w:rPr>
        <w:br w:type="page"/>
      </w:r>
    </w:p>
    <w:p w:rsidR="004A41A8" w:rsidRPr="00976C78" w:rsidRDefault="004A41A8" w:rsidP="00010EFE">
      <w:pPr>
        <w:pStyle w:val="AnnRptHEADING1"/>
      </w:pPr>
      <w:r w:rsidRPr="00976C78">
        <w:t xml:space="preserve">General Purpose Grants </w:t>
      </w:r>
      <w:r w:rsidR="00117BD1">
        <w:t>2016-17</w:t>
      </w:r>
      <w:r w:rsidR="00CE4507" w:rsidRPr="00976C78">
        <w:tab/>
        <w:t>Appendix 4</w:t>
      </w:r>
    </w:p>
    <w:p w:rsidR="004A41A8" w:rsidRPr="00976C78" w:rsidRDefault="004F1184" w:rsidP="00010EFE">
      <w:pPr>
        <w:pStyle w:val="AnnRptHEADING2"/>
      </w:pPr>
      <w:r>
        <w:tab/>
      </w:r>
      <w:r w:rsidR="004A41A8" w:rsidRPr="00976C78">
        <w:t>C.  Cost Adjustors – Raw Data</w:t>
      </w:r>
    </w:p>
    <w:p w:rsidR="009C1E3F" w:rsidRPr="00FF36E8" w:rsidRDefault="009C1E3F"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247"/>
        <w:gridCol w:w="170"/>
        <w:gridCol w:w="1247"/>
        <w:gridCol w:w="1247"/>
      </w:tblGrid>
      <w:tr w:rsidR="008D440D" w:rsidRPr="00FF36E8" w:rsidTr="008001AD">
        <w:tc>
          <w:tcPr>
            <w:tcW w:w="2268" w:type="dxa"/>
            <w:tcBorders>
              <w:top w:val="nil"/>
              <w:left w:val="nil"/>
              <w:bottom w:val="nil"/>
              <w:right w:val="single" w:sz="18" w:space="0" w:color="E36C0A" w:themeColor="accent6" w:themeShade="BF"/>
            </w:tcBorders>
            <w:shd w:val="clear" w:color="auto" w:fill="auto"/>
            <w:vAlign w:val="bottom"/>
          </w:tcPr>
          <w:p w:rsidR="008D440D" w:rsidRPr="0087211A" w:rsidRDefault="008D440D" w:rsidP="008001AD">
            <w:pPr>
              <w:spacing w:before="40" w:after="20"/>
              <w:jc w:val="center"/>
              <w:rPr>
                <w:rFonts w:cs="Arial"/>
                <w:sz w:val="18"/>
                <w:szCs w:val="18"/>
              </w:rPr>
            </w:pPr>
          </w:p>
        </w:tc>
        <w:tc>
          <w:tcPr>
            <w:tcW w:w="3741" w:type="dxa"/>
            <w:gridSpan w:val="3"/>
            <w:tcBorders>
              <w:top w:val="nil"/>
              <w:left w:val="single" w:sz="18" w:space="0" w:color="E36C0A" w:themeColor="accent6" w:themeShade="BF"/>
              <w:bottom w:val="single" w:sz="8" w:space="0" w:color="E36C0A" w:themeColor="accent6" w:themeShade="BF"/>
            </w:tcBorders>
            <w:shd w:val="clear" w:color="auto" w:fill="auto"/>
            <w:vAlign w:val="bottom"/>
          </w:tcPr>
          <w:p w:rsidR="008D440D" w:rsidRPr="00FF36E8" w:rsidRDefault="008D440D" w:rsidP="008001AD">
            <w:pPr>
              <w:spacing w:before="40" w:after="20"/>
              <w:jc w:val="center"/>
              <w:rPr>
                <w:rFonts w:cs="Arial"/>
                <w:b/>
                <w:sz w:val="18"/>
                <w:szCs w:val="18"/>
              </w:rPr>
            </w:pPr>
            <w:r w:rsidRPr="00FF36E8">
              <w:rPr>
                <w:rFonts w:cs="Arial"/>
                <w:b/>
                <w:sz w:val="18"/>
                <w:szCs w:val="18"/>
              </w:rPr>
              <w:t>Population Growth</w:t>
            </w:r>
          </w:p>
        </w:tc>
        <w:tc>
          <w:tcPr>
            <w:tcW w:w="170" w:type="dxa"/>
            <w:vMerge w:val="restart"/>
            <w:tcBorders>
              <w:top w:val="nil"/>
              <w:left w:val="nil"/>
              <w:bottom w:val="single" w:sz="8" w:space="0" w:color="E36C0A" w:themeColor="accent6" w:themeShade="BF"/>
              <w:right w:val="nil"/>
            </w:tcBorders>
            <w:shd w:val="clear" w:color="auto" w:fill="auto"/>
            <w:vAlign w:val="bottom"/>
          </w:tcPr>
          <w:p w:rsidR="008D440D" w:rsidRPr="00FF36E8" w:rsidRDefault="008D440D" w:rsidP="008001AD">
            <w:pPr>
              <w:spacing w:before="40" w:after="20"/>
              <w:jc w:val="center"/>
              <w:rPr>
                <w:rFonts w:cs="Arial"/>
                <w:b/>
                <w:sz w:val="18"/>
                <w:szCs w:val="18"/>
              </w:rPr>
            </w:pPr>
          </w:p>
        </w:tc>
        <w:tc>
          <w:tcPr>
            <w:tcW w:w="2494" w:type="dxa"/>
            <w:gridSpan w:val="2"/>
            <w:tcBorders>
              <w:top w:val="nil"/>
              <w:left w:val="nil"/>
              <w:bottom w:val="single" w:sz="8" w:space="0" w:color="E36C0A" w:themeColor="accent6" w:themeShade="BF"/>
              <w:right w:val="nil"/>
            </w:tcBorders>
            <w:shd w:val="clear" w:color="auto" w:fill="auto"/>
            <w:vAlign w:val="bottom"/>
          </w:tcPr>
          <w:p w:rsidR="008D440D" w:rsidRPr="00FF36E8" w:rsidRDefault="008D440D" w:rsidP="008001AD">
            <w:pPr>
              <w:spacing w:before="40" w:after="20"/>
              <w:jc w:val="center"/>
              <w:rPr>
                <w:rFonts w:cs="Arial"/>
                <w:b/>
                <w:sz w:val="18"/>
                <w:szCs w:val="18"/>
              </w:rPr>
            </w:pPr>
            <w:r w:rsidRPr="00FF36E8">
              <w:rPr>
                <w:rFonts w:cs="Arial"/>
                <w:b/>
                <w:sz w:val="18"/>
                <w:szCs w:val="18"/>
              </w:rPr>
              <w:t xml:space="preserve">Population </w:t>
            </w:r>
            <w:r w:rsidRPr="00FF36E8">
              <w:rPr>
                <w:rFonts w:cs="Arial"/>
                <w:b/>
                <w:sz w:val="18"/>
                <w:szCs w:val="18"/>
              </w:rPr>
              <w:br/>
              <w:t>under 6 years</w:t>
            </w:r>
          </w:p>
        </w:tc>
      </w:tr>
      <w:tr w:rsidR="008D440D" w:rsidRPr="00FF36E8" w:rsidTr="008001AD">
        <w:tc>
          <w:tcPr>
            <w:tcW w:w="2268" w:type="dxa"/>
            <w:tcBorders>
              <w:top w:val="nil"/>
              <w:left w:val="nil"/>
              <w:bottom w:val="nil"/>
              <w:right w:val="single" w:sz="18" w:space="0" w:color="E36C0A" w:themeColor="accent6" w:themeShade="BF"/>
            </w:tcBorders>
            <w:shd w:val="clear" w:color="auto" w:fill="auto"/>
            <w:vAlign w:val="bottom"/>
          </w:tcPr>
          <w:p w:rsidR="008D440D" w:rsidRPr="0087211A" w:rsidRDefault="008D440D" w:rsidP="008001AD">
            <w:pPr>
              <w:spacing w:before="40" w:after="20"/>
              <w:jc w:val="center"/>
              <w:rPr>
                <w:rFonts w:cs="Arial"/>
                <w:sz w:val="18"/>
                <w:szCs w:val="18"/>
              </w:rPr>
            </w:pPr>
          </w:p>
        </w:tc>
        <w:tc>
          <w:tcPr>
            <w:tcW w:w="1247" w:type="dxa"/>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vAlign w:val="bottom"/>
          </w:tcPr>
          <w:p w:rsidR="008D440D" w:rsidRPr="00FF36E8" w:rsidRDefault="008D440D" w:rsidP="008001AD">
            <w:pPr>
              <w:spacing w:before="40" w:after="20"/>
              <w:jc w:val="center"/>
              <w:rPr>
                <w:rFonts w:cs="Arial"/>
                <w:sz w:val="16"/>
                <w:szCs w:val="16"/>
              </w:rPr>
            </w:pPr>
            <w:r w:rsidRPr="00FF36E8">
              <w:rPr>
                <w:rFonts w:cs="Arial"/>
                <w:sz w:val="16"/>
                <w:szCs w:val="16"/>
              </w:rPr>
              <w:t xml:space="preserve">ERP (p) </w:t>
            </w:r>
            <w:r w:rsidRPr="00FF36E8">
              <w:rPr>
                <w:rFonts w:cs="Arial"/>
                <w:sz w:val="16"/>
                <w:szCs w:val="16"/>
              </w:rPr>
              <w:br/>
              <w:t>June 2011</w:t>
            </w:r>
          </w:p>
        </w:tc>
        <w:tc>
          <w:tcPr>
            <w:tcW w:w="1247" w:type="dxa"/>
            <w:tcBorders>
              <w:top w:val="single" w:sz="8" w:space="0" w:color="E36C0A" w:themeColor="accent6" w:themeShade="BF"/>
              <w:left w:val="nil"/>
              <w:bottom w:val="single" w:sz="8" w:space="0" w:color="E36C0A" w:themeColor="accent6" w:themeShade="BF"/>
              <w:right w:val="nil"/>
            </w:tcBorders>
            <w:vAlign w:val="bottom"/>
          </w:tcPr>
          <w:p w:rsidR="008D440D" w:rsidRPr="00FF36E8" w:rsidRDefault="008D440D" w:rsidP="008001AD">
            <w:pPr>
              <w:spacing w:before="40" w:after="20"/>
              <w:jc w:val="center"/>
              <w:rPr>
                <w:rFonts w:cs="Arial"/>
                <w:sz w:val="16"/>
                <w:szCs w:val="16"/>
              </w:rPr>
            </w:pPr>
            <w:r w:rsidRPr="00FF36E8">
              <w:rPr>
                <w:rFonts w:cs="Arial"/>
                <w:sz w:val="16"/>
                <w:szCs w:val="16"/>
              </w:rPr>
              <w:t xml:space="preserve">ERP (p) </w:t>
            </w:r>
            <w:r w:rsidRPr="00FF36E8">
              <w:rPr>
                <w:rFonts w:cs="Arial"/>
                <w:sz w:val="16"/>
                <w:szCs w:val="16"/>
              </w:rPr>
              <w:br/>
            </w:r>
            <w:r w:rsidR="00117BD1">
              <w:rPr>
                <w:rFonts w:cs="Arial"/>
                <w:sz w:val="16"/>
                <w:szCs w:val="16"/>
              </w:rPr>
              <w:t>June 2015</w:t>
            </w:r>
          </w:p>
        </w:tc>
        <w:tc>
          <w:tcPr>
            <w:tcW w:w="1247"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8D440D" w:rsidRPr="00FF36E8" w:rsidRDefault="008D440D" w:rsidP="008001AD">
            <w:pPr>
              <w:spacing w:before="40" w:after="20"/>
              <w:jc w:val="center"/>
              <w:rPr>
                <w:rFonts w:cs="Arial"/>
                <w:sz w:val="16"/>
                <w:szCs w:val="16"/>
              </w:rPr>
            </w:pPr>
            <w:r w:rsidRPr="00FF36E8">
              <w:rPr>
                <w:rFonts w:cs="Arial"/>
                <w:sz w:val="16"/>
                <w:szCs w:val="16"/>
              </w:rPr>
              <w:t>Growth</w:t>
            </w:r>
            <w:r w:rsidRPr="00FF36E8">
              <w:rPr>
                <w:rFonts w:cs="Arial"/>
                <w:sz w:val="16"/>
                <w:szCs w:val="16"/>
              </w:rPr>
              <w:br/>
              <w:t>(%)</w:t>
            </w:r>
          </w:p>
        </w:tc>
        <w:tc>
          <w:tcPr>
            <w:tcW w:w="170" w:type="dxa"/>
            <w:vMerge/>
            <w:tcBorders>
              <w:top w:val="single" w:sz="8" w:space="0" w:color="E36C0A" w:themeColor="accent6" w:themeShade="BF"/>
              <w:left w:val="nil"/>
              <w:bottom w:val="single" w:sz="8" w:space="0" w:color="E36C0A" w:themeColor="accent6" w:themeShade="BF"/>
              <w:right w:val="nil"/>
            </w:tcBorders>
            <w:shd w:val="clear" w:color="auto" w:fill="auto"/>
            <w:vAlign w:val="bottom"/>
          </w:tcPr>
          <w:p w:rsidR="008D440D" w:rsidRPr="00FF36E8" w:rsidRDefault="008D440D" w:rsidP="008001AD">
            <w:pPr>
              <w:spacing w:before="40" w:after="20"/>
              <w:jc w:val="center"/>
              <w:rPr>
                <w:rFonts w:cs="Arial"/>
                <w:sz w:val="16"/>
                <w:szCs w:val="16"/>
              </w:rPr>
            </w:pPr>
          </w:p>
        </w:tc>
        <w:tc>
          <w:tcPr>
            <w:tcW w:w="1247"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8D440D" w:rsidRPr="00FF36E8" w:rsidRDefault="008D440D" w:rsidP="008001AD">
            <w:pPr>
              <w:spacing w:before="40" w:after="20"/>
              <w:jc w:val="center"/>
              <w:rPr>
                <w:rFonts w:cs="Arial"/>
                <w:sz w:val="16"/>
                <w:szCs w:val="16"/>
              </w:rPr>
            </w:pPr>
            <w:r w:rsidRPr="00FF36E8">
              <w:rPr>
                <w:rFonts w:cs="Arial"/>
                <w:sz w:val="16"/>
                <w:szCs w:val="16"/>
              </w:rPr>
              <w:t>No.</w:t>
            </w:r>
          </w:p>
        </w:tc>
        <w:tc>
          <w:tcPr>
            <w:tcW w:w="1247"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8D440D" w:rsidRPr="00FF36E8" w:rsidRDefault="008D440D" w:rsidP="008001AD">
            <w:pPr>
              <w:spacing w:before="40" w:after="20"/>
              <w:jc w:val="center"/>
              <w:rPr>
                <w:rFonts w:cs="Arial"/>
                <w:sz w:val="16"/>
                <w:szCs w:val="16"/>
              </w:rPr>
            </w:pPr>
            <w:r w:rsidRPr="00FF36E8">
              <w:rPr>
                <w:rFonts w:cs="Arial"/>
                <w:sz w:val="16"/>
                <w:szCs w:val="16"/>
              </w:rPr>
              <w:t xml:space="preserve">No. / </w:t>
            </w:r>
            <w:r w:rsidRPr="00FF36E8">
              <w:rPr>
                <w:rFonts w:cs="Arial"/>
                <w:sz w:val="16"/>
                <w:szCs w:val="16"/>
              </w:rPr>
              <w:br/>
              <w:t>ERP(p) 201</w:t>
            </w:r>
            <w:r w:rsidR="000577D8">
              <w:rPr>
                <w:rFonts w:cs="Arial"/>
                <w:sz w:val="16"/>
                <w:szCs w:val="16"/>
              </w:rPr>
              <w:t>4</w:t>
            </w:r>
            <w:r w:rsidRPr="00FF36E8">
              <w:rPr>
                <w:rFonts w:cs="Arial"/>
                <w:sz w:val="16"/>
                <w:szCs w:val="16"/>
              </w:rPr>
              <w:t xml:space="preserve"> </w:t>
            </w:r>
            <w:r w:rsidRPr="00FF36E8">
              <w:rPr>
                <w:rFonts w:cs="Arial"/>
                <w:sz w:val="16"/>
                <w:szCs w:val="16"/>
              </w:rPr>
              <w:br/>
              <w:t>(%)</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p>
        </w:tc>
        <w:tc>
          <w:tcPr>
            <w:tcW w:w="1247" w:type="dxa"/>
            <w:tcBorders>
              <w:top w:val="single" w:sz="8" w:space="0" w:color="E36C0A" w:themeColor="accent6" w:themeShade="BF"/>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247" w:type="dxa"/>
            <w:tcBorders>
              <w:top w:val="single" w:sz="8" w:space="0" w:color="E36C0A" w:themeColor="accent6" w:themeShade="BF"/>
              <w:left w:val="nil"/>
              <w:bottom w:val="nil"/>
              <w:right w:val="nil"/>
            </w:tcBorders>
            <w:vAlign w:val="center"/>
          </w:tcPr>
          <w:p w:rsidR="00E1521B" w:rsidRPr="00E1521B" w:rsidRDefault="00E1521B" w:rsidP="000B210A">
            <w:pPr>
              <w:spacing w:before="40" w:after="20"/>
              <w:jc w:val="right"/>
              <w:rPr>
                <w:rFonts w:cs="Arial"/>
                <w:sz w:val="18"/>
                <w:szCs w:val="18"/>
              </w:rPr>
            </w:pPr>
          </w:p>
        </w:tc>
        <w:tc>
          <w:tcPr>
            <w:tcW w:w="1247" w:type="dxa"/>
            <w:tcBorders>
              <w:top w:val="single" w:sz="8" w:space="0" w:color="E36C0A" w:themeColor="accent6" w:themeShade="BF"/>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70" w:type="dxa"/>
            <w:tcBorders>
              <w:top w:val="single" w:sz="8" w:space="0" w:color="E36C0A" w:themeColor="accent6" w:themeShade="BF"/>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247" w:type="dxa"/>
            <w:tcBorders>
              <w:top w:val="single" w:sz="8" w:space="0" w:color="E36C0A" w:themeColor="accent6" w:themeShade="BF"/>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247" w:type="dxa"/>
            <w:tcBorders>
              <w:top w:val="single" w:sz="8" w:space="0" w:color="E36C0A" w:themeColor="accent6" w:themeShade="BF"/>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Macedon Ranges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42,883</w:t>
            </w:r>
          </w:p>
        </w:tc>
        <w:tc>
          <w:tcPr>
            <w:tcW w:w="1247"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45,308</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5.7</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3,477</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7.7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Manningham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116,750</w:t>
            </w:r>
          </w:p>
        </w:tc>
        <w:tc>
          <w:tcPr>
            <w:tcW w:w="1247"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119,442</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2.3</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6,728</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5.6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Mansfield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7,942</w:t>
            </w:r>
          </w:p>
        </w:tc>
        <w:tc>
          <w:tcPr>
            <w:tcW w:w="1247"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8,556</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7.7</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616</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7.2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Maribyrnong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75,154</w:t>
            </w:r>
          </w:p>
        </w:tc>
        <w:tc>
          <w:tcPr>
            <w:tcW w:w="1247"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83,515</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11.1</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7,257</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8.7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Maroondah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107,323</w:t>
            </w:r>
          </w:p>
        </w:tc>
        <w:tc>
          <w:tcPr>
            <w:tcW w:w="1247"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112,310</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4.6</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8,852</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7.9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Melbourne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100,240</w:t>
            </w:r>
          </w:p>
        </w:tc>
        <w:tc>
          <w:tcPr>
            <w:tcW w:w="1247"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128,980</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28.7</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4,723</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Melton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112,643</w:t>
            </w:r>
          </w:p>
        </w:tc>
        <w:tc>
          <w:tcPr>
            <w:tcW w:w="1247"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132,752</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17.9</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13,917</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10.5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Mildura RC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51,822</w:t>
            </w:r>
          </w:p>
        </w:tc>
        <w:tc>
          <w:tcPr>
            <w:tcW w:w="1247"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53,015</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2.3</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4,178</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7.9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Mitchell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35,105</w:t>
            </w:r>
          </w:p>
        </w:tc>
        <w:tc>
          <w:tcPr>
            <w:tcW w:w="1247"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39,143</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11.5</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3,371</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8.6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Moira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28,406</w:t>
            </w:r>
          </w:p>
        </w:tc>
        <w:tc>
          <w:tcPr>
            <w:tcW w:w="1247"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28,820</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1.5</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2,123</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7.4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Monash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177,345</w:t>
            </w:r>
          </w:p>
        </w:tc>
        <w:tc>
          <w:tcPr>
            <w:tcW w:w="1247"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187,286</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5.6</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11,769</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6.3</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Moonee Valley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112,180</w:t>
            </w:r>
          </w:p>
        </w:tc>
        <w:tc>
          <w:tcPr>
            <w:tcW w:w="1247"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119,583</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6.6</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8,426</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7.0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Moorabool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28,670</w:t>
            </w:r>
          </w:p>
        </w:tc>
        <w:tc>
          <w:tcPr>
            <w:tcW w:w="1247"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31,496</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9.9</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2,687</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8.5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Moreland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154,247</w:t>
            </w:r>
          </w:p>
        </w:tc>
        <w:tc>
          <w:tcPr>
            <w:tcW w:w="1247"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166,770</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8.1</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12,818</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7.7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Mornington Peninsula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149,271</w:t>
            </w:r>
          </w:p>
        </w:tc>
        <w:tc>
          <w:tcPr>
            <w:tcW w:w="1247"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155,015</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3.8</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10,439</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6.7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Mount Alexander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17,872</w:t>
            </w:r>
          </w:p>
        </w:tc>
        <w:tc>
          <w:tcPr>
            <w:tcW w:w="1247"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18,130</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1.4</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1,070</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5.9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Moyne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16,167</w:t>
            </w:r>
          </w:p>
        </w:tc>
        <w:tc>
          <w:tcPr>
            <w:tcW w:w="1247"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16,229</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0.4</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1,302</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8.0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Murrindindi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13,335</w:t>
            </w:r>
          </w:p>
        </w:tc>
        <w:tc>
          <w:tcPr>
            <w:tcW w:w="1247"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13,693</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2.7</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867</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6.3</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Nillumbik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62,716</w:t>
            </w:r>
          </w:p>
        </w:tc>
        <w:tc>
          <w:tcPr>
            <w:tcW w:w="1247"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62,602</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-0.2</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4,165</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6.7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Northern Grampians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12,054</w:t>
            </w:r>
          </w:p>
        </w:tc>
        <w:tc>
          <w:tcPr>
            <w:tcW w:w="1247"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11,509</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-4.5</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624</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5.4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Port Phillip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97,276</w:t>
            </w:r>
          </w:p>
        </w:tc>
        <w:tc>
          <w:tcPr>
            <w:tcW w:w="1247"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107,127</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10.1</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6,158</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5.7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Pyrenees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6,759</w:t>
            </w:r>
          </w:p>
        </w:tc>
        <w:tc>
          <w:tcPr>
            <w:tcW w:w="1247"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6,822</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0.9</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379</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5.6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Queenscliffe B</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3,061</w:t>
            </w:r>
          </w:p>
        </w:tc>
        <w:tc>
          <w:tcPr>
            <w:tcW w:w="1247"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3,017</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-1.4</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115</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South Gippsland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27,512</w:t>
            </w:r>
          </w:p>
        </w:tc>
        <w:tc>
          <w:tcPr>
            <w:tcW w:w="1247"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27,706</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0.7</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1,974</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7.1</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Southern Grampians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16,571</w:t>
            </w:r>
          </w:p>
        </w:tc>
        <w:tc>
          <w:tcPr>
            <w:tcW w:w="1247"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15,751</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-4.9</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1,035</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6.6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Stonnington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98,853</w:t>
            </w:r>
          </w:p>
        </w:tc>
        <w:tc>
          <w:tcPr>
            <w:tcW w:w="1247"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107,941</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9.2</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5,871</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5.4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Strathbogie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9,598</w:t>
            </w:r>
          </w:p>
        </w:tc>
        <w:tc>
          <w:tcPr>
            <w:tcW w:w="1247"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9,826</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2.4</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564</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5.7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Surf Coast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26,666</w:t>
            </w:r>
          </w:p>
        </w:tc>
        <w:tc>
          <w:tcPr>
            <w:tcW w:w="1247"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28,941</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8.5</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2,482</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8.6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Swan Hill RC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20,865</w:t>
            </w:r>
          </w:p>
        </w:tc>
        <w:tc>
          <w:tcPr>
            <w:tcW w:w="1247"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20,409</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-2.2</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1,661</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8.1</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Towong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5,918</w:t>
            </w:r>
          </w:p>
        </w:tc>
        <w:tc>
          <w:tcPr>
            <w:tcW w:w="1247"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5,762</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-2.6</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322</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5.6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Wangaratta RC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27,212</w:t>
            </w:r>
          </w:p>
        </w:tc>
        <w:tc>
          <w:tcPr>
            <w:tcW w:w="1247"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27,065</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-0.5</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1,845</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6.8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Warrnambool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32,667</w:t>
            </w:r>
          </w:p>
        </w:tc>
        <w:tc>
          <w:tcPr>
            <w:tcW w:w="1247"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33,644</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3.0</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2,453</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7.3</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Wellington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42,068</w:t>
            </w:r>
          </w:p>
        </w:tc>
        <w:tc>
          <w:tcPr>
            <w:tcW w:w="1247"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41,965</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-0.2</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2,963</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7.1</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West Wimmera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4,287</w:t>
            </w:r>
          </w:p>
        </w:tc>
        <w:tc>
          <w:tcPr>
            <w:tcW w:w="1247"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3,879</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-9.5</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250</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6.5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Whitehorse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157,538</w:t>
            </w:r>
          </w:p>
        </w:tc>
        <w:tc>
          <w:tcPr>
            <w:tcW w:w="1247"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165,557</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5.1</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11,321</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6.8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Whittlesea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160,800</w:t>
            </w:r>
          </w:p>
        </w:tc>
        <w:tc>
          <w:tcPr>
            <w:tcW w:w="1247"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195,397</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21.5</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18,833</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9.6</w:t>
            </w:r>
          </w:p>
        </w:tc>
      </w:tr>
      <w:tr w:rsidR="00E1521B" w:rsidRPr="00E1521B" w:rsidTr="008001AD">
        <w:trPr>
          <w:trHeight w:val="80"/>
        </w:trPr>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Wodonga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36,025</w:t>
            </w:r>
          </w:p>
        </w:tc>
        <w:tc>
          <w:tcPr>
            <w:tcW w:w="1247"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38,559</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7.0</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3,489</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9.0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Wyndham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166,699</w:t>
            </w:r>
          </w:p>
        </w:tc>
        <w:tc>
          <w:tcPr>
            <w:tcW w:w="1247"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209,847</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25.9</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24,110</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11.5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Yarra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78,903</w:t>
            </w:r>
          </w:p>
        </w:tc>
        <w:tc>
          <w:tcPr>
            <w:tcW w:w="1247"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89,151</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13.0</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5,221</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5.9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Yarra Ranges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148,901</w:t>
            </w:r>
          </w:p>
        </w:tc>
        <w:tc>
          <w:tcPr>
            <w:tcW w:w="1247"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150,661</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1.2</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11,478</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7.6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Yarriambiack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7,183</w:t>
            </w:r>
          </w:p>
        </w:tc>
        <w:tc>
          <w:tcPr>
            <w:tcW w:w="1247"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6,759</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-5.9</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391</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5.8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p>
        </w:tc>
        <w:tc>
          <w:tcPr>
            <w:tcW w:w="1247" w:type="dxa"/>
            <w:tcBorders>
              <w:top w:val="nil"/>
              <w:left w:val="single" w:sz="18" w:space="0" w:color="E36C0A" w:themeColor="accent6" w:themeShade="BF"/>
              <w:bottom w:val="single" w:sz="8" w:space="0" w:color="E36C0A" w:themeColor="accent6" w:themeShade="BF"/>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247" w:type="dxa"/>
            <w:tcBorders>
              <w:top w:val="nil"/>
              <w:left w:val="nil"/>
              <w:bottom w:val="single" w:sz="8" w:space="0" w:color="E36C0A" w:themeColor="accent6" w:themeShade="BF"/>
              <w:right w:val="nil"/>
            </w:tcBorders>
            <w:vAlign w:val="center"/>
          </w:tcPr>
          <w:p w:rsidR="00E1521B" w:rsidRPr="00E1521B" w:rsidRDefault="00E1521B" w:rsidP="000B210A">
            <w:pPr>
              <w:spacing w:before="40" w:after="20"/>
              <w:jc w:val="right"/>
              <w:rPr>
                <w:rFonts w:cs="Arial"/>
                <w:sz w:val="18"/>
                <w:szCs w:val="18"/>
              </w:rPr>
            </w:pPr>
          </w:p>
        </w:tc>
        <w:tc>
          <w:tcPr>
            <w:tcW w:w="1247" w:type="dxa"/>
            <w:tcBorders>
              <w:top w:val="nil"/>
              <w:left w:val="nil"/>
              <w:bottom w:val="single" w:sz="8" w:space="0" w:color="E36C0A" w:themeColor="accent6" w:themeShade="BF"/>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70" w:type="dxa"/>
            <w:tcBorders>
              <w:top w:val="nil"/>
              <w:left w:val="nil"/>
              <w:bottom w:val="single" w:sz="8" w:space="0" w:color="E36C0A" w:themeColor="accent6" w:themeShade="BF"/>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247" w:type="dxa"/>
            <w:tcBorders>
              <w:top w:val="nil"/>
              <w:left w:val="nil"/>
              <w:bottom w:val="single" w:sz="8" w:space="0" w:color="E36C0A" w:themeColor="accent6" w:themeShade="BF"/>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247" w:type="dxa"/>
            <w:tcBorders>
              <w:top w:val="nil"/>
              <w:left w:val="nil"/>
              <w:bottom w:val="single" w:sz="8" w:space="0" w:color="E36C0A" w:themeColor="accent6" w:themeShade="BF"/>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p>
        </w:tc>
        <w:tc>
          <w:tcPr>
            <w:tcW w:w="1247" w:type="dxa"/>
            <w:tcBorders>
              <w:top w:val="single" w:sz="8" w:space="0" w:color="E36C0A" w:themeColor="accent6" w:themeShade="BF"/>
              <w:left w:val="single" w:sz="18" w:space="0" w:color="E36C0A" w:themeColor="accent6" w:themeShade="BF"/>
              <w:right w:val="nil"/>
            </w:tcBorders>
            <w:shd w:val="clear" w:color="auto" w:fill="auto"/>
            <w:vAlign w:val="center"/>
          </w:tcPr>
          <w:p w:rsidR="00E1521B" w:rsidRPr="00E1521B" w:rsidRDefault="00E1521B" w:rsidP="000B210A">
            <w:pPr>
              <w:spacing w:before="40" w:after="20"/>
              <w:jc w:val="right"/>
              <w:rPr>
                <w:rFonts w:cs="Arial"/>
                <w:b/>
                <w:sz w:val="18"/>
                <w:szCs w:val="18"/>
              </w:rPr>
            </w:pPr>
            <w:r w:rsidRPr="00E1521B">
              <w:rPr>
                <w:rFonts w:cs="Arial"/>
                <w:b/>
                <w:sz w:val="18"/>
                <w:szCs w:val="18"/>
              </w:rPr>
              <w:t>5,537,048</w:t>
            </w:r>
          </w:p>
        </w:tc>
        <w:tc>
          <w:tcPr>
            <w:tcW w:w="1247" w:type="dxa"/>
            <w:tcBorders>
              <w:top w:val="single" w:sz="8" w:space="0" w:color="E36C0A" w:themeColor="accent6" w:themeShade="BF"/>
              <w:left w:val="nil"/>
              <w:right w:val="nil"/>
            </w:tcBorders>
            <w:vAlign w:val="center"/>
          </w:tcPr>
          <w:p w:rsidR="00E1521B" w:rsidRPr="00E1521B" w:rsidRDefault="00E1521B" w:rsidP="000B210A">
            <w:pPr>
              <w:spacing w:before="40" w:after="20"/>
              <w:jc w:val="right"/>
              <w:rPr>
                <w:rFonts w:cs="Arial"/>
                <w:b/>
                <w:sz w:val="18"/>
                <w:szCs w:val="18"/>
              </w:rPr>
            </w:pPr>
            <w:r w:rsidRPr="00E1521B">
              <w:rPr>
                <w:rFonts w:cs="Arial"/>
                <w:b/>
                <w:sz w:val="18"/>
                <w:szCs w:val="18"/>
              </w:rPr>
              <w:t>5,937,462</w:t>
            </w:r>
          </w:p>
        </w:tc>
        <w:tc>
          <w:tcPr>
            <w:tcW w:w="1247" w:type="dxa"/>
            <w:tcBorders>
              <w:top w:val="single" w:sz="8" w:space="0" w:color="E36C0A" w:themeColor="accent6" w:themeShade="BF"/>
              <w:left w:val="nil"/>
              <w:right w:val="nil"/>
            </w:tcBorders>
            <w:shd w:val="clear" w:color="auto" w:fill="auto"/>
            <w:vAlign w:val="center"/>
          </w:tcPr>
          <w:p w:rsidR="00E1521B" w:rsidRPr="00E1521B" w:rsidRDefault="00E1521B" w:rsidP="000B210A">
            <w:pPr>
              <w:spacing w:before="40" w:after="20"/>
              <w:jc w:val="right"/>
              <w:rPr>
                <w:rFonts w:cs="Arial"/>
                <w:b/>
                <w:sz w:val="18"/>
                <w:szCs w:val="18"/>
              </w:rPr>
            </w:pPr>
            <w:r w:rsidRPr="00E1521B">
              <w:rPr>
                <w:rFonts w:cs="Arial"/>
                <w:b/>
                <w:sz w:val="18"/>
                <w:szCs w:val="18"/>
              </w:rPr>
              <w:t>7.2</w:t>
            </w:r>
          </w:p>
        </w:tc>
        <w:tc>
          <w:tcPr>
            <w:tcW w:w="170" w:type="dxa"/>
            <w:tcBorders>
              <w:top w:val="single" w:sz="8" w:space="0" w:color="E36C0A" w:themeColor="accent6" w:themeShade="BF"/>
              <w:left w:val="nil"/>
              <w:right w:val="nil"/>
            </w:tcBorders>
            <w:shd w:val="clear" w:color="auto" w:fill="auto"/>
            <w:vAlign w:val="center"/>
          </w:tcPr>
          <w:p w:rsidR="00E1521B" w:rsidRPr="00E1521B" w:rsidRDefault="00E1521B" w:rsidP="000B210A">
            <w:pPr>
              <w:spacing w:before="40" w:after="20"/>
              <w:jc w:val="right"/>
              <w:rPr>
                <w:rFonts w:cs="Arial"/>
                <w:b/>
                <w:sz w:val="18"/>
                <w:szCs w:val="18"/>
              </w:rPr>
            </w:pPr>
            <w:r w:rsidRPr="00E1521B">
              <w:rPr>
                <w:rFonts w:cs="Arial"/>
                <w:b/>
                <w:sz w:val="18"/>
                <w:szCs w:val="18"/>
              </w:rPr>
              <w:t xml:space="preserve">  </w:t>
            </w:r>
          </w:p>
        </w:tc>
        <w:tc>
          <w:tcPr>
            <w:tcW w:w="1247" w:type="dxa"/>
            <w:tcBorders>
              <w:top w:val="single" w:sz="8" w:space="0" w:color="E36C0A" w:themeColor="accent6" w:themeShade="BF"/>
              <w:left w:val="nil"/>
              <w:right w:val="nil"/>
            </w:tcBorders>
            <w:shd w:val="clear" w:color="auto" w:fill="auto"/>
            <w:vAlign w:val="center"/>
          </w:tcPr>
          <w:p w:rsidR="00E1521B" w:rsidRPr="00E1521B" w:rsidRDefault="00E1521B" w:rsidP="000B210A">
            <w:pPr>
              <w:spacing w:before="40" w:after="20"/>
              <w:jc w:val="right"/>
              <w:rPr>
                <w:rFonts w:cs="Arial"/>
                <w:b/>
                <w:sz w:val="18"/>
                <w:szCs w:val="18"/>
              </w:rPr>
            </w:pPr>
            <w:r w:rsidRPr="00E1521B">
              <w:rPr>
                <w:rFonts w:cs="Arial"/>
                <w:b/>
                <w:sz w:val="18"/>
                <w:szCs w:val="18"/>
              </w:rPr>
              <w:t>456,191</w:t>
            </w:r>
          </w:p>
        </w:tc>
        <w:tc>
          <w:tcPr>
            <w:tcW w:w="1247" w:type="dxa"/>
            <w:tcBorders>
              <w:top w:val="single" w:sz="8" w:space="0" w:color="E36C0A" w:themeColor="accent6" w:themeShade="BF"/>
              <w:left w:val="nil"/>
              <w:right w:val="nil"/>
            </w:tcBorders>
            <w:shd w:val="clear" w:color="auto" w:fill="auto"/>
            <w:vAlign w:val="center"/>
          </w:tcPr>
          <w:p w:rsidR="00E1521B" w:rsidRPr="00E1521B" w:rsidRDefault="00E1521B" w:rsidP="000B210A">
            <w:pPr>
              <w:spacing w:before="40" w:after="20"/>
              <w:jc w:val="right"/>
              <w:rPr>
                <w:rFonts w:cs="Arial"/>
                <w:b/>
                <w:sz w:val="18"/>
                <w:szCs w:val="18"/>
              </w:rPr>
            </w:pPr>
            <w:r w:rsidRPr="00E1521B">
              <w:rPr>
                <w:rFonts w:cs="Arial"/>
                <w:b/>
                <w:sz w:val="18"/>
                <w:szCs w:val="18"/>
              </w:rPr>
              <w:t>7.7</w:t>
            </w:r>
          </w:p>
        </w:tc>
      </w:tr>
    </w:tbl>
    <w:p w:rsidR="0022168A" w:rsidRPr="00D53470" w:rsidRDefault="00103B31" w:rsidP="00FF36E8">
      <w:pPr>
        <w:spacing w:before="40" w:after="20"/>
        <w:rPr>
          <w:rFonts w:cs="Arial"/>
          <w:sz w:val="8"/>
          <w:szCs w:val="8"/>
        </w:rPr>
      </w:pPr>
      <w:r w:rsidRPr="00FF36E8">
        <w:rPr>
          <w:rFonts w:cs="Arial"/>
          <w:sz w:val="18"/>
          <w:szCs w:val="18"/>
        </w:rPr>
        <w:br w:type="page"/>
      </w:r>
    </w:p>
    <w:p w:rsidR="006E50A4" w:rsidRPr="00976C78" w:rsidRDefault="00CE4507" w:rsidP="00010EFE">
      <w:pPr>
        <w:pStyle w:val="AnnRptHEADING1"/>
      </w:pPr>
      <w:r w:rsidRPr="00976C78">
        <w:t>Appendix 4</w:t>
      </w:r>
      <w:r w:rsidR="006E50A4" w:rsidRPr="00976C78">
        <w:tab/>
        <w:t xml:space="preserve">General Purpose Grants </w:t>
      </w:r>
      <w:r w:rsidR="00117BD1">
        <w:t>2016-17</w:t>
      </w:r>
    </w:p>
    <w:p w:rsidR="006E50A4" w:rsidRPr="00976C78" w:rsidRDefault="006E50A4" w:rsidP="00010EFE">
      <w:pPr>
        <w:pStyle w:val="AnnRptHEADING2"/>
      </w:pPr>
      <w:r w:rsidRPr="00976C78">
        <w:t>C.  Cost Adjustors – Raw Data</w:t>
      </w:r>
    </w:p>
    <w:p w:rsidR="00F27956" w:rsidRPr="00FF36E8" w:rsidRDefault="00F27956"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gridCol w:w="170"/>
        <w:gridCol w:w="1418"/>
      </w:tblGrid>
      <w:tr w:rsidR="0003149B" w:rsidRPr="00FF36E8" w:rsidTr="008001AD">
        <w:tc>
          <w:tcPr>
            <w:tcW w:w="2268" w:type="dxa"/>
            <w:tcBorders>
              <w:top w:val="nil"/>
              <w:left w:val="nil"/>
              <w:bottom w:val="nil"/>
              <w:right w:val="single" w:sz="18" w:space="0" w:color="E36C0A" w:themeColor="accent6" w:themeShade="BF"/>
            </w:tcBorders>
            <w:shd w:val="clear" w:color="auto" w:fill="auto"/>
            <w:vAlign w:val="bottom"/>
          </w:tcPr>
          <w:p w:rsidR="0003149B" w:rsidRPr="0087211A" w:rsidRDefault="0003149B" w:rsidP="008001AD">
            <w:pPr>
              <w:spacing w:before="40" w:after="20"/>
              <w:jc w:val="center"/>
              <w:rPr>
                <w:rFonts w:cs="Arial"/>
                <w:sz w:val="18"/>
                <w:szCs w:val="18"/>
              </w:rPr>
            </w:pPr>
          </w:p>
        </w:tc>
        <w:tc>
          <w:tcPr>
            <w:tcW w:w="4254" w:type="dxa"/>
            <w:gridSpan w:val="3"/>
            <w:tcBorders>
              <w:top w:val="nil"/>
              <w:left w:val="single" w:sz="18" w:space="0" w:color="E36C0A" w:themeColor="accent6" w:themeShade="BF"/>
              <w:bottom w:val="single" w:sz="8" w:space="0" w:color="E36C0A" w:themeColor="accent6" w:themeShade="BF"/>
            </w:tcBorders>
            <w:shd w:val="clear" w:color="auto" w:fill="auto"/>
            <w:vAlign w:val="bottom"/>
          </w:tcPr>
          <w:p w:rsidR="0003149B" w:rsidRPr="00FF36E8" w:rsidRDefault="0003149B" w:rsidP="008001AD">
            <w:pPr>
              <w:spacing w:before="40" w:after="20"/>
              <w:jc w:val="center"/>
              <w:rPr>
                <w:rFonts w:cs="Arial"/>
                <w:b/>
                <w:sz w:val="18"/>
                <w:szCs w:val="18"/>
              </w:rPr>
            </w:pPr>
            <w:r w:rsidRPr="00FF36E8">
              <w:rPr>
                <w:rFonts w:cs="Arial"/>
                <w:b/>
                <w:sz w:val="18"/>
                <w:szCs w:val="18"/>
              </w:rPr>
              <w:t>Regional Significance</w:t>
            </w:r>
          </w:p>
        </w:tc>
        <w:tc>
          <w:tcPr>
            <w:tcW w:w="170" w:type="dxa"/>
            <w:vMerge w:val="restart"/>
            <w:tcBorders>
              <w:top w:val="nil"/>
              <w:left w:val="nil"/>
              <w:bottom w:val="single" w:sz="8" w:space="0" w:color="E36C0A" w:themeColor="accent6" w:themeShade="BF"/>
              <w:right w:val="nil"/>
            </w:tcBorders>
            <w:shd w:val="clear" w:color="auto" w:fill="auto"/>
            <w:vAlign w:val="bottom"/>
          </w:tcPr>
          <w:p w:rsidR="0003149B" w:rsidRPr="00FF36E8" w:rsidRDefault="0003149B" w:rsidP="008001AD">
            <w:pPr>
              <w:spacing w:before="40" w:after="20"/>
              <w:jc w:val="center"/>
              <w:rPr>
                <w:rFonts w:cs="Arial"/>
                <w:b/>
                <w:sz w:val="18"/>
                <w:szCs w:val="18"/>
              </w:rPr>
            </w:pPr>
          </w:p>
        </w:tc>
        <w:tc>
          <w:tcPr>
            <w:tcW w:w="1418" w:type="dxa"/>
            <w:tcBorders>
              <w:top w:val="nil"/>
              <w:left w:val="nil"/>
              <w:bottom w:val="single" w:sz="8" w:space="0" w:color="E36C0A" w:themeColor="accent6" w:themeShade="BF"/>
              <w:right w:val="nil"/>
            </w:tcBorders>
            <w:shd w:val="clear" w:color="auto" w:fill="auto"/>
            <w:tcMar>
              <w:left w:w="57" w:type="dxa"/>
              <w:right w:w="57" w:type="dxa"/>
            </w:tcMar>
            <w:vAlign w:val="bottom"/>
          </w:tcPr>
          <w:p w:rsidR="0003149B" w:rsidRPr="00FF36E8" w:rsidRDefault="0003149B" w:rsidP="008001AD">
            <w:pPr>
              <w:spacing w:before="40" w:after="20"/>
              <w:jc w:val="center"/>
              <w:rPr>
                <w:rFonts w:cs="Arial"/>
                <w:b/>
                <w:sz w:val="18"/>
                <w:szCs w:val="18"/>
              </w:rPr>
            </w:pPr>
            <w:r w:rsidRPr="00FF36E8">
              <w:rPr>
                <w:rFonts w:cs="Arial"/>
                <w:b/>
                <w:sz w:val="18"/>
                <w:szCs w:val="18"/>
              </w:rPr>
              <w:t>Remoteness</w:t>
            </w:r>
          </w:p>
        </w:tc>
      </w:tr>
      <w:tr w:rsidR="0003149B" w:rsidRPr="00FF36E8" w:rsidTr="008001AD">
        <w:tc>
          <w:tcPr>
            <w:tcW w:w="2268" w:type="dxa"/>
            <w:tcBorders>
              <w:top w:val="nil"/>
              <w:left w:val="nil"/>
              <w:bottom w:val="nil"/>
              <w:right w:val="single" w:sz="18" w:space="0" w:color="E36C0A" w:themeColor="accent6" w:themeShade="BF"/>
            </w:tcBorders>
            <w:shd w:val="clear" w:color="auto" w:fill="auto"/>
            <w:vAlign w:val="bottom"/>
          </w:tcPr>
          <w:p w:rsidR="0003149B" w:rsidRPr="0087211A" w:rsidRDefault="0003149B" w:rsidP="008001AD">
            <w:pPr>
              <w:spacing w:before="40" w:after="20"/>
              <w:jc w:val="center"/>
              <w:rPr>
                <w:rFonts w:cs="Arial"/>
                <w:sz w:val="18"/>
                <w:szCs w:val="18"/>
              </w:rPr>
            </w:pPr>
          </w:p>
        </w:tc>
        <w:tc>
          <w:tcPr>
            <w:tcW w:w="1418" w:type="dxa"/>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vAlign w:val="bottom"/>
          </w:tcPr>
          <w:p w:rsidR="0003149B" w:rsidRPr="00FF36E8" w:rsidRDefault="0003149B" w:rsidP="008001AD">
            <w:pPr>
              <w:spacing w:before="40" w:after="20"/>
              <w:jc w:val="center"/>
              <w:rPr>
                <w:rFonts w:cs="Arial"/>
                <w:sz w:val="16"/>
                <w:szCs w:val="16"/>
              </w:rPr>
            </w:pPr>
            <w:r w:rsidRPr="00FF36E8">
              <w:rPr>
                <w:rFonts w:cs="Arial"/>
                <w:sz w:val="16"/>
                <w:szCs w:val="16"/>
              </w:rPr>
              <w:t>Population</w:t>
            </w:r>
            <w:r w:rsidRPr="00FF36E8">
              <w:rPr>
                <w:rFonts w:cs="Arial"/>
                <w:sz w:val="16"/>
                <w:szCs w:val="16"/>
              </w:rPr>
              <w:br/>
              <w:t>(2011 Census)</w:t>
            </w:r>
          </w:p>
        </w:tc>
        <w:tc>
          <w:tcPr>
            <w:tcW w:w="1418" w:type="dxa"/>
            <w:tcBorders>
              <w:top w:val="single" w:sz="8" w:space="0" w:color="E36C0A" w:themeColor="accent6" w:themeShade="BF"/>
              <w:left w:val="nil"/>
              <w:bottom w:val="single" w:sz="8" w:space="0" w:color="E36C0A" w:themeColor="accent6" w:themeShade="BF"/>
              <w:right w:val="nil"/>
            </w:tcBorders>
            <w:vAlign w:val="bottom"/>
          </w:tcPr>
          <w:p w:rsidR="0003149B" w:rsidRPr="00FF36E8" w:rsidRDefault="0003149B" w:rsidP="008001AD">
            <w:pPr>
              <w:spacing w:before="40" w:after="20"/>
              <w:jc w:val="center"/>
              <w:rPr>
                <w:rFonts w:cs="Arial"/>
                <w:sz w:val="16"/>
                <w:szCs w:val="16"/>
              </w:rPr>
            </w:pPr>
            <w:r w:rsidRPr="00FF36E8">
              <w:rPr>
                <w:rFonts w:cs="Arial"/>
                <w:sz w:val="16"/>
                <w:szCs w:val="16"/>
              </w:rPr>
              <w:t xml:space="preserve">Employed </w:t>
            </w:r>
            <w:r w:rsidRPr="00FF36E8">
              <w:rPr>
                <w:rFonts w:cs="Arial"/>
                <w:sz w:val="16"/>
                <w:szCs w:val="16"/>
              </w:rPr>
              <w:br/>
              <w:t>in Service Industries (adjusted)</w:t>
            </w:r>
          </w:p>
        </w:tc>
        <w:tc>
          <w:tcPr>
            <w:tcW w:w="1418"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03149B" w:rsidRPr="00FF36E8" w:rsidRDefault="0003149B" w:rsidP="005D04BF">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per 100 people</w:t>
            </w:r>
          </w:p>
        </w:tc>
        <w:tc>
          <w:tcPr>
            <w:tcW w:w="170" w:type="dxa"/>
            <w:vMerge/>
            <w:tcBorders>
              <w:top w:val="single" w:sz="8" w:space="0" w:color="E36C0A" w:themeColor="accent6" w:themeShade="BF"/>
              <w:left w:val="nil"/>
              <w:bottom w:val="single" w:sz="8" w:space="0" w:color="E36C0A" w:themeColor="accent6" w:themeShade="BF"/>
              <w:right w:val="nil"/>
            </w:tcBorders>
            <w:shd w:val="clear" w:color="auto" w:fill="auto"/>
            <w:vAlign w:val="bottom"/>
          </w:tcPr>
          <w:p w:rsidR="0003149B" w:rsidRPr="00FF36E8" w:rsidRDefault="0003149B" w:rsidP="008001AD">
            <w:pPr>
              <w:spacing w:before="40" w:after="20"/>
              <w:jc w:val="center"/>
              <w:rPr>
                <w:rFonts w:cs="Arial"/>
                <w:sz w:val="16"/>
                <w:szCs w:val="16"/>
              </w:rPr>
            </w:pPr>
          </w:p>
        </w:tc>
        <w:tc>
          <w:tcPr>
            <w:tcW w:w="1418"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03149B" w:rsidRPr="00FF36E8" w:rsidRDefault="0003149B" w:rsidP="008001AD">
            <w:pPr>
              <w:spacing w:before="40" w:after="20"/>
              <w:jc w:val="center"/>
              <w:rPr>
                <w:rFonts w:cs="Arial"/>
                <w:sz w:val="16"/>
                <w:szCs w:val="16"/>
              </w:rPr>
            </w:pPr>
            <w:r w:rsidRPr="00FF36E8">
              <w:rPr>
                <w:rFonts w:cs="Arial"/>
                <w:sz w:val="16"/>
                <w:szCs w:val="16"/>
              </w:rPr>
              <w:t xml:space="preserve">Average </w:t>
            </w:r>
            <w:r w:rsidRPr="00FF36E8">
              <w:rPr>
                <w:rFonts w:cs="Arial"/>
                <w:sz w:val="16"/>
                <w:szCs w:val="16"/>
              </w:rPr>
              <w:br/>
              <w:t xml:space="preserve">Council </w:t>
            </w:r>
            <w:r w:rsidRPr="00FF36E8">
              <w:rPr>
                <w:rFonts w:cs="Arial"/>
                <w:sz w:val="16"/>
                <w:szCs w:val="16"/>
              </w:rPr>
              <w:br/>
              <w:t>ARIA Score</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p>
        </w:tc>
        <w:tc>
          <w:tcPr>
            <w:tcW w:w="1418" w:type="dxa"/>
            <w:tcBorders>
              <w:top w:val="single" w:sz="8" w:space="0" w:color="E36C0A" w:themeColor="accent6" w:themeShade="BF"/>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single" w:sz="8" w:space="0" w:color="E36C0A" w:themeColor="accent6" w:themeShade="BF"/>
              <w:left w:val="nil"/>
              <w:bottom w:val="nil"/>
              <w:right w:val="nil"/>
            </w:tcBorders>
            <w:vAlign w:val="center"/>
          </w:tcPr>
          <w:p w:rsidR="00E1521B" w:rsidRPr="00E1521B" w:rsidRDefault="00E1521B" w:rsidP="000B210A">
            <w:pPr>
              <w:spacing w:before="40" w:after="20"/>
              <w:jc w:val="right"/>
              <w:rPr>
                <w:rFonts w:cs="Arial"/>
                <w:sz w:val="18"/>
                <w:szCs w:val="18"/>
              </w:rPr>
            </w:pPr>
          </w:p>
        </w:tc>
        <w:tc>
          <w:tcPr>
            <w:tcW w:w="1418" w:type="dxa"/>
            <w:tcBorders>
              <w:top w:val="single" w:sz="8" w:space="0" w:color="E36C0A" w:themeColor="accent6" w:themeShade="BF"/>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70" w:type="dxa"/>
            <w:tcBorders>
              <w:top w:val="single" w:sz="8" w:space="0" w:color="E36C0A" w:themeColor="accent6" w:themeShade="BF"/>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single" w:sz="8" w:space="0" w:color="E36C0A" w:themeColor="accent6" w:themeShade="BF"/>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Macedon Ranges S</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45,308</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7,444</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17.78</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0.91</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Manningham C</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119,442</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19,661</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17.66</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0.03</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Mansfield S</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8,556</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2,586</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31.65</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3.34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Maribyrnong C</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83,515</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21,267</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29.69</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Maroondah C</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112,310</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23,284</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22.42</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Melbourne C</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128,980</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306,474</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35.00</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Melton C</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132,752</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11,824</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10.82</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0.22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Mildura RC</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53,015</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12,580</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40.00</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5.39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Mitchell S</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39,143</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6,774</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19.56</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1.14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Moira S</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28,820</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4,770</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16.96</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2.03</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Monash C</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187,286</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57,564</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34.00</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Moonee Valley C</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119,583</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24,346</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22.66</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Moorabool S</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31,496</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3,855</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13.71</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0.87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Moreland C</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166,770</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22,043</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14.97</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Mornington Peninsula S</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155,015</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30,922</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21.38</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0.14</w:t>
            </w:r>
          </w:p>
        </w:tc>
      </w:tr>
      <w:tr w:rsidR="00E1521B" w:rsidRPr="00E1521B" w:rsidTr="008001AD">
        <w:trPr>
          <w:trHeight w:val="80"/>
        </w:trPr>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Mount Alexander S</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18,130</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3,577</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20.33</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1.06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Moyne S</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16,229</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1,881</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11.79</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2.65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Murrindindi S</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13,693</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2,458</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18.83</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1.88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Nillumbik S</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62,602</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8,532</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14.14</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0.25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Northern Grampians S</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11,509</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2,843</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24.00</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3.00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Port Phillip C</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107,127</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49,012</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35.00</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Pyrenees S</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6,822</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735</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11.02</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1.98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Queenscliffe B</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3,017</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1,138</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37.96</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0.58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South Gippsland S</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27,706</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5,279</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19.40</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2.30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Southern Grampians S</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15,751</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4,286</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26.20</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3.54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Stonnington C</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107,941</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39,327</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35.00</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Strathbogie S</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9,826</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1,533</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16.16</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1.85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Surf Coast S</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28,941</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4,634</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17.91</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1.03</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Swan Hill RC</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20,409</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4,663</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22.80</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4.60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Towong S</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5,762</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983</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16.69</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3.45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Wangaratta RC</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27,065</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7,719</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28.79</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2.34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Warrnambool C</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33,644</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10,222</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40.00</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1.47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Wellington S</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41,965</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8,888</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21.45</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3.12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West Wimmera S</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3,879</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637</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14.98</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5.48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Whitehorse C</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165,557</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47,362</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31.30</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Whittlesea C</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195,397</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22,930</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14.81</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0.22</w:t>
            </w:r>
          </w:p>
        </w:tc>
      </w:tr>
      <w:tr w:rsidR="00E1521B" w:rsidRPr="00E1521B" w:rsidTr="008001AD">
        <w:trPr>
          <w:trHeight w:val="80"/>
        </w:trPr>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Wodonga C</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38,559</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10,823</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40.00</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0.91</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Wyndham C</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209,847</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24,458</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15.14</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0.22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Yarra C</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89,151</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52,361</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35.00</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Yarra Ranges S</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150,661</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23,358</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16.16</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1.11</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r w:rsidRPr="0087211A">
              <w:rPr>
                <w:rFonts w:cs="Arial"/>
                <w:sz w:val="18"/>
                <w:szCs w:val="18"/>
              </w:rPr>
              <w:t>Yarriambiack S</w:t>
            </w:r>
          </w:p>
        </w:tc>
        <w:tc>
          <w:tcPr>
            <w:tcW w:w="1418"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6,759</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1,296</w:t>
            </w:r>
          </w:p>
        </w:tc>
        <w:tc>
          <w:tcPr>
            <w:tcW w:w="1418"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18.28</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nil"/>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5.07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p>
        </w:tc>
        <w:tc>
          <w:tcPr>
            <w:tcW w:w="1418" w:type="dxa"/>
            <w:tcBorders>
              <w:top w:val="nil"/>
              <w:left w:val="single" w:sz="18" w:space="0" w:color="E36C0A" w:themeColor="accent6" w:themeShade="BF"/>
              <w:bottom w:val="single" w:sz="8" w:space="0" w:color="E36C0A" w:themeColor="accent6" w:themeShade="BF"/>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418" w:type="dxa"/>
            <w:tcBorders>
              <w:top w:val="nil"/>
              <w:left w:val="nil"/>
              <w:bottom w:val="single" w:sz="8" w:space="0" w:color="E36C0A" w:themeColor="accent6" w:themeShade="BF"/>
              <w:right w:val="nil"/>
            </w:tcBorders>
            <w:vAlign w:val="center"/>
          </w:tcPr>
          <w:p w:rsidR="00E1521B" w:rsidRPr="00E1521B" w:rsidRDefault="00E1521B" w:rsidP="000B210A">
            <w:pPr>
              <w:spacing w:before="40" w:after="20"/>
              <w:jc w:val="right"/>
              <w:rPr>
                <w:rFonts w:cs="Arial"/>
                <w:sz w:val="18"/>
                <w:szCs w:val="18"/>
              </w:rPr>
            </w:pPr>
          </w:p>
        </w:tc>
        <w:tc>
          <w:tcPr>
            <w:tcW w:w="1418" w:type="dxa"/>
            <w:tcBorders>
              <w:top w:val="nil"/>
              <w:left w:val="nil"/>
              <w:bottom w:val="single" w:sz="8" w:space="0" w:color="E36C0A" w:themeColor="accent6" w:themeShade="BF"/>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c>
          <w:tcPr>
            <w:tcW w:w="170" w:type="dxa"/>
            <w:tcBorders>
              <w:top w:val="nil"/>
              <w:left w:val="nil"/>
              <w:bottom w:val="single" w:sz="8" w:space="0" w:color="E36C0A" w:themeColor="accent6" w:themeShade="BF"/>
              <w:right w:val="nil"/>
            </w:tcBorders>
            <w:shd w:val="clear" w:color="auto" w:fill="auto"/>
            <w:vAlign w:val="center"/>
          </w:tcPr>
          <w:p w:rsidR="00E1521B" w:rsidRPr="00E1521B" w:rsidRDefault="00E1521B" w:rsidP="000B210A">
            <w:pPr>
              <w:spacing w:before="40" w:after="20"/>
              <w:jc w:val="right"/>
              <w:rPr>
                <w:rFonts w:cs="Arial"/>
                <w:sz w:val="18"/>
                <w:szCs w:val="18"/>
              </w:rPr>
            </w:pPr>
            <w:r w:rsidRPr="00E1521B">
              <w:rPr>
                <w:rFonts w:cs="Arial"/>
                <w:sz w:val="18"/>
                <w:szCs w:val="18"/>
              </w:rPr>
              <w:t xml:space="preserve">  </w:t>
            </w:r>
          </w:p>
        </w:tc>
        <w:tc>
          <w:tcPr>
            <w:tcW w:w="1418" w:type="dxa"/>
            <w:tcBorders>
              <w:top w:val="nil"/>
              <w:left w:val="nil"/>
              <w:bottom w:val="single" w:sz="8" w:space="0" w:color="E36C0A" w:themeColor="accent6" w:themeShade="BF"/>
              <w:right w:val="nil"/>
            </w:tcBorders>
            <w:vAlign w:val="center"/>
          </w:tcPr>
          <w:p w:rsidR="00E1521B" w:rsidRPr="00E1521B" w:rsidRDefault="00E1521B" w:rsidP="000B210A">
            <w:pPr>
              <w:spacing w:before="40" w:after="20"/>
              <w:jc w:val="right"/>
              <w:rPr>
                <w:rFonts w:cs="Arial"/>
                <w:sz w:val="18"/>
                <w:szCs w:val="18"/>
              </w:rPr>
            </w:pPr>
            <w:r w:rsidRPr="00E1521B">
              <w:rPr>
                <w:rFonts w:cs="Arial"/>
                <w:sz w:val="18"/>
                <w:szCs w:val="18"/>
              </w:rPr>
              <w:t> </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87211A" w:rsidRDefault="00E1521B" w:rsidP="000B210A">
            <w:pPr>
              <w:spacing w:before="40" w:after="20"/>
              <w:rPr>
                <w:rFonts w:cs="Arial"/>
                <w:sz w:val="18"/>
                <w:szCs w:val="18"/>
              </w:rPr>
            </w:pPr>
          </w:p>
        </w:tc>
        <w:tc>
          <w:tcPr>
            <w:tcW w:w="1418" w:type="dxa"/>
            <w:tcBorders>
              <w:top w:val="single" w:sz="8" w:space="0" w:color="E36C0A" w:themeColor="accent6" w:themeShade="BF"/>
              <w:left w:val="single" w:sz="18" w:space="0" w:color="E36C0A" w:themeColor="accent6" w:themeShade="BF"/>
              <w:right w:val="nil"/>
            </w:tcBorders>
            <w:shd w:val="clear" w:color="auto" w:fill="auto"/>
            <w:vAlign w:val="center"/>
          </w:tcPr>
          <w:p w:rsidR="00E1521B" w:rsidRPr="00E1521B" w:rsidRDefault="00E1521B" w:rsidP="000B210A">
            <w:pPr>
              <w:spacing w:before="40" w:after="20"/>
              <w:jc w:val="right"/>
              <w:rPr>
                <w:rFonts w:cs="Arial"/>
                <w:b/>
                <w:sz w:val="18"/>
                <w:szCs w:val="18"/>
              </w:rPr>
            </w:pPr>
            <w:r w:rsidRPr="00E1521B">
              <w:rPr>
                <w:rFonts w:cs="Arial"/>
                <w:b/>
                <w:sz w:val="18"/>
                <w:szCs w:val="18"/>
              </w:rPr>
              <w:t>5,937,462</w:t>
            </w:r>
          </w:p>
        </w:tc>
        <w:tc>
          <w:tcPr>
            <w:tcW w:w="1418" w:type="dxa"/>
            <w:tcBorders>
              <w:top w:val="single" w:sz="8" w:space="0" w:color="E36C0A" w:themeColor="accent6" w:themeShade="BF"/>
              <w:left w:val="nil"/>
              <w:right w:val="nil"/>
            </w:tcBorders>
            <w:vAlign w:val="center"/>
          </w:tcPr>
          <w:p w:rsidR="00E1521B" w:rsidRPr="00E1521B" w:rsidRDefault="00E1521B" w:rsidP="000B210A">
            <w:pPr>
              <w:spacing w:before="40" w:after="20"/>
              <w:jc w:val="right"/>
              <w:rPr>
                <w:rFonts w:cs="Arial"/>
                <w:b/>
                <w:sz w:val="18"/>
                <w:szCs w:val="18"/>
              </w:rPr>
            </w:pPr>
            <w:r w:rsidRPr="00E1521B">
              <w:rPr>
                <w:rFonts w:cs="Arial"/>
                <w:b/>
                <w:sz w:val="18"/>
                <w:szCs w:val="18"/>
              </w:rPr>
              <w:t>1,507,984</w:t>
            </w:r>
          </w:p>
        </w:tc>
        <w:tc>
          <w:tcPr>
            <w:tcW w:w="1418" w:type="dxa"/>
            <w:tcBorders>
              <w:top w:val="single" w:sz="8" w:space="0" w:color="E36C0A" w:themeColor="accent6" w:themeShade="BF"/>
              <w:left w:val="nil"/>
              <w:right w:val="nil"/>
            </w:tcBorders>
            <w:shd w:val="clear" w:color="auto" w:fill="auto"/>
            <w:vAlign w:val="center"/>
          </w:tcPr>
          <w:p w:rsidR="00E1521B" w:rsidRPr="00E1521B" w:rsidRDefault="00E1521B" w:rsidP="000B210A">
            <w:pPr>
              <w:spacing w:before="40" w:after="20"/>
              <w:jc w:val="right"/>
              <w:rPr>
                <w:rFonts w:cs="Arial"/>
                <w:b/>
                <w:sz w:val="18"/>
                <w:szCs w:val="18"/>
              </w:rPr>
            </w:pPr>
            <w:r w:rsidRPr="00E1521B">
              <w:rPr>
                <w:rFonts w:cs="Arial"/>
                <w:b/>
                <w:sz w:val="18"/>
                <w:szCs w:val="18"/>
              </w:rPr>
              <w:t>23.75</w:t>
            </w:r>
          </w:p>
        </w:tc>
        <w:tc>
          <w:tcPr>
            <w:tcW w:w="170" w:type="dxa"/>
            <w:tcBorders>
              <w:top w:val="single" w:sz="8" w:space="0" w:color="E36C0A" w:themeColor="accent6" w:themeShade="BF"/>
              <w:left w:val="nil"/>
              <w:right w:val="nil"/>
            </w:tcBorders>
            <w:shd w:val="clear" w:color="auto" w:fill="auto"/>
            <w:vAlign w:val="center"/>
          </w:tcPr>
          <w:p w:rsidR="00E1521B" w:rsidRPr="00E1521B" w:rsidRDefault="00E1521B" w:rsidP="000B210A">
            <w:pPr>
              <w:spacing w:before="40" w:after="20"/>
              <w:jc w:val="right"/>
              <w:rPr>
                <w:rFonts w:cs="Arial"/>
                <w:b/>
                <w:sz w:val="18"/>
                <w:szCs w:val="18"/>
              </w:rPr>
            </w:pPr>
            <w:r w:rsidRPr="00E1521B">
              <w:rPr>
                <w:rFonts w:cs="Arial"/>
                <w:b/>
                <w:sz w:val="18"/>
                <w:szCs w:val="18"/>
              </w:rPr>
              <w:t xml:space="preserve">  </w:t>
            </w:r>
          </w:p>
        </w:tc>
        <w:tc>
          <w:tcPr>
            <w:tcW w:w="1418" w:type="dxa"/>
            <w:tcBorders>
              <w:top w:val="single" w:sz="8" w:space="0" w:color="E36C0A" w:themeColor="accent6" w:themeShade="BF"/>
              <w:left w:val="nil"/>
              <w:right w:val="nil"/>
            </w:tcBorders>
            <w:vAlign w:val="center"/>
          </w:tcPr>
          <w:p w:rsidR="00E1521B" w:rsidRPr="00E1521B" w:rsidRDefault="00E1521B" w:rsidP="000B210A">
            <w:pPr>
              <w:spacing w:before="40" w:after="20"/>
              <w:jc w:val="right"/>
              <w:rPr>
                <w:rFonts w:cs="Arial"/>
                <w:b/>
                <w:sz w:val="18"/>
                <w:szCs w:val="18"/>
              </w:rPr>
            </w:pPr>
            <w:r w:rsidRPr="00E1521B">
              <w:rPr>
                <w:rFonts w:cs="Arial"/>
                <w:b/>
                <w:sz w:val="18"/>
                <w:szCs w:val="18"/>
              </w:rPr>
              <w:t> </w:t>
            </w:r>
          </w:p>
        </w:tc>
      </w:tr>
    </w:tbl>
    <w:p w:rsidR="0022168A" w:rsidRPr="00FF36E8" w:rsidRDefault="00E36D46" w:rsidP="00FF36E8">
      <w:pPr>
        <w:spacing w:before="40" w:after="20"/>
        <w:rPr>
          <w:rFonts w:cs="Arial"/>
          <w:sz w:val="18"/>
          <w:szCs w:val="18"/>
        </w:rPr>
      </w:pPr>
      <w:r w:rsidRPr="00FF36E8">
        <w:rPr>
          <w:rFonts w:cs="Arial"/>
          <w:sz w:val="18"/>
          <w:szCs w:val="18"/>
        </w:rPr>
        <w:br w:type="page"/>
      </w:r>
    </w:p>
    <w:p w:rsidR="006E50A4" w:rsidRPr="00976C78" w:rsidRDefault="006E50A4" w:rsidP="00010EFE">
      <w:pPr>
        <w:pStyle w:val="AnnRptHEADING1"/>
      </w:pPr>
      <w:r w:rsidRPr="00976C78">
        <w:t xml:space="preserve">General Purpose Grants </w:t>
      </w:r>
      <w:r w:rsidR="00117BD1">
        <w:t>2016-17</w:t>
      </w:r>
      <w:r w:rsidR="00CE4507" w:rsidRPr="00976C78">
        <w:tab/>
        <w:t>Appendix 4</w:t>
      </w:r>
    </w:p>
    <w:p w:rsidR="006E50A4" w:rsidRPr="00976C78" w:rsidRDefault="004F1184" w:rsidP="00010EFE">
      <w:pPr>
        <w:pStyle w:val="AnnRptHEADING2"/>
      </w:pPr>
      <w:r>
        <w:tab/>
      </w:r>
      <w:r w:rsidR="006E50A4" w:rsidRPr="00976C78">
        <w:t>C.  Cost Adjustors – Raw Data</w:t>
      </w:r>
    </w:p>
    <w:p w:rsidR="00731E1A" w:rsidRPr="00FF36E8" w:rsidRDefault="00731E1A"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tblGrid>
      <w:tr w:rsidR="00C42174" w:rsidRPr="00FF36E8" w:rsidTr="008001AD">
        <w:tc>
          <w:tcPr>
            <w:tcW w:w="2268" w:type="dxa"/>
            <w:tcBorders>
              <w:top w:val="nil"/>
              <w:left w:val="nil"/>
              <w:bottom w:val="nil"/>
              <w:right w:val="single" w:sz="18" w:space="0" w:color="E36C0A" w:themeColor="accent6" w:themeShade="BF"/>
            </w:tcBorders>
            <w:shd w:val="clear" w:color="auto" w:fill="auto"/>
            <w:vAlign w:val="bottom"/>
          </w:tcPr>
          <w:p w:rsidR="00C42174" w:rsidRPr="0087211A" w:rsidRDefault="00C42174" w:rsidP="008001AD">
            <w:pPr>
              <w:spacing w:before="40" w:after="20"/>
              <w:jc w:val="center"/>
              <w:rPr>
                <w:rFonts w:cs="Arial"/>
                <w:sz w:val="18"/>
                <w:szCs w:val="18"/>
              </w:rPr>
            </w:pPr>
          </w:p>
        </w:tc>
        <w:tc>
          <w:tcPr>
            <w:tcW w:w="1418" w:type="dxa"/>
            <w:vMerge w:val="restart"/>
            <w:tcBorders>
              <w:top w:val="nil"/>
              <w:left w:val="single" w:sz="18" w:space="0" w:color="E36C0A" w:themeColor="accent6" w:themeShade="BF"/>
              <w:bottom w:val="single" w:sz="8" w:space="0" w:color="E36C0A" w:themeColor="accent6" w:themeShade="BF"/>
            </w:tcBorders>
            <w:shd w:val="clear" w:color="auto" w:fill="auto"/>
            <w:tcMar>
              <w:left w:w="85" w:type="dxa"/>
              <w:right w:w="85" w:type="dxa"/>
            </w:tcMar>
            <w:vAlign w:val="bottom"/>
          </w:tcPr>
          <w:p w:rsidR="00C42174" w:rsidRPr="00FF36E8" w:rsidRDefault="00C42174" w:rsidP="008001AD">
            <w:pPr>
              <w:spacing w:before="40" w:after="20"/>
              <w:jc w:val="center"/>
              <w:rPr>
                <w:rFonts w:cs="Arial"/>
                <w:b/>
                <w:sz w:val="18"/>
                <w:szCs w:val="18"/>
              </w:rPr>
            </w:pPr>
            <w:r w:rsidRPr="00FF36E8">
              <w:rPr>
                <w:rFonts w:cs="Arial"/>
                <w:b/>
                <w:sz w:val="18"/>
                <w:szCs w:val="18"/>
              </w:rPr>
              <w:t>Socio-Economic Index of Disadvantage</w:t>
            </w:r>
          </w:p>
        </w:tc>
        <w:tc>
          <w:tcPr>
            <w:tcW w:w="2836" w:type="dxa"/>
            <w:gridSpan w:val="2"/>
            <w:tcBorders>
              <w:top w:val="nil"/>
              <w:left w:val="nil"/>
              <w:bottom w:val="single" w:sz="8" w:space="0" w:color="E36C0A" w:themeColor="accent6" w:themeShade="BF"/>
              <w:right w:val="nil"/>
            </w:tcBorders>
            <w:shd w:val="clear" w:color="auto" w:fill="auto"/>
            <w:vAlign w:val="bottom"/>
          </w:tcPr>
          <w:p w:rsidR="00C42174" w:rsidRPr="00FF36E8" w:rsidRDefault="00C42174" w:rsidP="008001AD">
            <w:pPr>
              <w:spacing w:before="40" w:after="20"/>
              <w:jc w:val="center"/>
              <w:rPr>
                <w:rFonts w:cs="Arial"/>
                <w:b/>
                <w:sz w:val="18"/>
                <w:szCs w:val="18"/>
              </w:rPr>
            </w:pPr>
            <w:r w:rsidRPr="00FF36E8">
              <w:rPr>
                <w:rFonts w:cs="Arial"/>
                <w:b/>
                <w:sz w:val="18"/>
                <w:szCs w:val="18"/>
              </w:rPr>
              <w:t>Tourism</w:t>
            </w:r>
          </w:p>
        </w:tc>
      </w:tr>
      <w:tr w:rsidR="00C42174" w:rsidRPr="00FF36E8" w:rsidTr="008001AD">
        <w:tc>
          <w:tcPr>
            <w:tcW w:w="2268" w:type="dxa"/>
            <w:tcBorders>
              <w:top w:val="nil"/>
              <w:left w:val="nil"/>
              <w:bottom w:val="nil"/>
              <w:right w:val="single" w:sz="18" w:space="0" w:color="E36C0A" w:themeColor="accent6" w:themeShade="BF"/>
            </w:tcBorders>
            <w:shd w:val="clear" w:color="auto" w:fill="auto"/>
            <w:vAlign w:val="bottom"/>
          </w:tcPr>
          <w:p w:rsidR="00C42174" w:rsidRPr="0087211A" w:rsidRDefault="00C42174" w:rsidP="008001AD">
            <w:pPr>
              <w:spacing w:before="40" w:after="20"/>
              <w:jc w:val="center"/>
              <w:rPr>
                <w:rFonts w:cs="Arial"/>
                <w:sz w:val="18"/>
                <w:szCs w:val="18"/>
              </w:rPr>
            </w:pPr>
          </w:p>
        </w:tc>
        <w:tc>
          <w:tcPr>
            <w:tcW w:w="1418" w:type="dxa"/>
            <w:vMerge/>
            <w:tcBorders>
              <w:top w:val="single" w:sz="8" w:space="0" w:color="E36C0A" w:themeColor="accent6" w:themeShade="BF"/>
              <w:left w:val="single" w:sz="18" w:space="0" w:color="E36C0A" w:themeColor="accent6" w:themeShade="BF"/>
              <w:bottom w:val="single" w:sz="8" w:space="0" w:color="E36C0A" w:themeColor="accent6" w:themeShade="BF"/>
            </w:tcBorders>
            <w:shd w:val="clear" w:color="auto" w:fill="auto"/>
            <w:vAlign w:val="bottom"/>
          </w:tcPr>
          <w:p w:rsidR="00C42174" w:rsidRPr="00FF36E8" w:rsidRDefault="00C42174" w:rsidP="008001AD">
            <w:pPr>
              <w:spacing w:before="40" w:after="20"/>
              <w:jc w:val="center"/>
              <w:rPr>
                <w:rFonts w:cs="Arial"/>
                <w:sz w:val="16"/>
                <w:szCs w:val="16"/>
              </w:rPr>
            </w:pPr>
          </w:p>
        </w:tc>
        <w:tc>
          <w:tcPr>
            <w:tcW w:w="1418" w:type="dxa"/>
            <w:vMerge w:val="restart"/>
            <w:tcBorders>
              <w:top w:val="single" w:sz="8" w:space="0" w:color="E36C0A" w:themeColor="accent6" w:themeShade="BF"/>
              <w:left w:val="nil"/>
              <w:bottom w:val="single" w:sz="8" w:space="0" w:color="E36C0A" w:themeColor="accent6" w:themeShade="BF"/>
              <w:right w:val="nil"/>
            </w:tcBorders>
            <w:shd w:val="clear" w:color="auto" w:fill="auto"/>
            <w:vAlign w:val="bottom"/>
          </w:tcPr>
          <w:p w:rsidR="00C42174" w:rsidRPr="00FF36E8" w:rsidRDefault="00C42174" w:rsidP="008001AD">
            <w:pPr>
              <w:spacing w:before="40" w:after="20"/>
              <w:jc w:val="center"/>
              <w:rPr>
                <w:rFonts w:cs="Arial"/>
                <w:sz w:val="16"/>
                <w:szCs w:val="16"/>
              </w:rPr>
            </w:pPr>
            <w:r>
              <w:rPr>
                <w:rFonts w:cs="Arial"/>
                <w:sz w:val="16"/>
                <w:szCs w:val="16"/>
              </w:rPr>
              <w:t>4</w:t>
            </w:r>
            <w:r w:rsidRPr="00FF36E8">
              <w:rPr>
                <w:rFonts w:cs="Arial"/>
                <w:sz w:val="16"/>
                <w:szCs w:val="16"/>
              </w:rPr>
              <w:t xml:space="preserve"> Year </w:t>
            </w:r>
            <w:r w:rsidRPr="00FF36E8">
              <w:rPr>
                <w:rFonts w:cs="Arial"/>
                <w:sz w:val="16"/>
                <w:szCs w:val="16"/>
              </w:rPr>
              <w:br/>
              <w:t>Average</w:t>
            </w:r>
            <w:r>
              <w:rPr>
                <w:rFonts w:cs="Arial"/>
                <w:sz w:val="16"/>
                <w:szCs w:val="16"/>
              </w:rPr>
              <w:br/>
              <w:t>(visits)</w:t>
            </w:r>
          </w:p>
        </w:tc>
        <w:tc>
          <w:tcPr>
            <w:tcW w:w="1418" w:type="dxa"/>
            <w:vMerge w:val="restart"/>
            <w:tcBorders>
              <w:top w:val="single" w:sz="8" w:space="0" w:color="E36C0A" w:themeColor="accent6" w:themeShade="BF"/>
              <w:left w:val="nil"/>
              <w:bottom w:val="single" w:sz="8" w:space="0" w:color="E36C0A" w:themeColor="accent6" w:themeShade="BF"/>
              <w:right w:val="nil"/>
            </w:tcBorders>
            <w:shd w:val="clear" w:color="auto" w:fill="auto"/>
            <w:vAlign w:val="bottom"/>
          </w:tcPr>
          <w:p w:rsidR="00C42174" w:rsidRPr="00FF36E8" w:rsidRDefault="00C42174" w:rsidP="008001AD">
            <w:pPr>
              <w:spacing w:before="40" w:after="20"/>
              <w:jc w:val="center"/>
              <w:rPr>
                <w:rFonts w:cs="Arial"/>
                <w:sz w:val="16"/>
                <w:szCs w:val="16"/>
              </w:rPr>
            </w:pPr>
            <w:r>
              <w:rPr>
                <w:rFonts w:cs="Arial"/>
                <w:sz w:val="16"/>
                <w:szCs w:val="16"/>
              </w:rPr>
              <w:t>4</w:t>
            </w:r>
            <w:r w:rsidRPr="00FF36E8">
              <w:rPr>
                <w:rFonts w:cs="Arial"/>
                <w:sz w:val="16"/>
                <w:szCs w:val="16"/>
              </w:rPr>
              <w:t xml:space="preserve"> Year </w:t>
            </w:r>
            <w:r w:rsidRPr="00FF36E8">
              <w:rPr>
                <w:rFonts w:cs="Arial"/>
                <w:sz w:val="16"/>
                <w:szCs w:val="16"/>
              </w:rPr>
              <w:br/>
              <w:t>Average</w:t>
            </w:r>
            <w:r>
              <w:rPr>
                <w:rFonts w:cs="Arial"/>
                <w:sz w:val="16"/>
                <w:szCs w:val="16"/>
              </w:rPr>
              <w:br/>
              <w:t>(per capita)</w:t>
            </w:r>
          </w:p>
        </w:tc>
      </w:tr>
      <w:tr w:rsidR="00C42174" w:rsidRPr="00FF36E8" w:rsidTr="008001AD">
        <w:tc>
          <w:tcPr>
            <w:tcW w:w="2268" w:type="dxa"/>
            <w:tcBorders>
              <w:top w:val="nil"/>
              <w:left w:val="nil"/>
              <w:bottom w:val="nil"/>
              <w:right w:val="single" w:sz="18" w:space="0" w:color="E36C0A" w:themeColor="accent6" w:themeShade="BF"/>
            </w:tcBorders>
            <w:shd w:val="clear" w:color="auto" w:fill="auto"/>
            <w:vAlign w:val="bottom"/>
          </w:tcPr>
          <w:p w:rsidR="00C42174" w:rsidRPr="0087211A" w:rsidRDefault="00C42174" w:rsidP="008001AD">
            <w:pPr>
              <w:spacing w:before="40" w:after="20"/>
              <w:jc w:val="center"/>
              <w:rPr>
                <w:rFonts w:cs="Arial"/>
                <w:sz w:val="18"/>
                <w:szCs w:val="18"/>
              </w:rPr>
            </w:pPr>
          </w:p>
        </w:tc>
        <w:tc>
          <w:tcPr>
            <w:tcW w:w="1418" w:type="dxa"/>
            <w:vMerge/>
            <w:tcBorders>
              <w:top w:val="single" w:sz="8" w:space="0" w:color="E36C0A" w:themeColor="accent6" w:themeShade="BF"/>
              <w:left w:val="single" w:sz="18" w:space="0" w:color="E36C0A" w:themeColor="accent6" w:themeShade="BF"/>
              <w:bottom w:val="single" w:sz="8" w:space="0" w:color="E36C0A" w:themeColor="accent6" w:themeShade="BF"/>
            </w:tcBorders>
            <w:shd w:val="clear" w:color="auto" w:fill="auto"/>
            <w:vAlign w:val="bottom"/>
          </w:tcPr>
          <w:p w:rsidR="00C42174" w:rsidRPr="00FF36E8" w:rsidRDefault="00C42174" w:rsidP="008001AD">
            <w:pPr>
              <w:spacing w:before="40" w:after="20"/>
              <w:jc w:val="center"/>
              <w:rPr>
                <w:rFonts w:cs="Arial"/>
                <w:sz w:val="16"/>
                <w:szCs w:val="16"/>
              </w:rPr>
            </w:pPr>
          </w:p>
        </w:tc>
        <w:tc>
          <w:tcPr>
            <w:tcW w:w="1418" w:type="dxa"/>
            <w:vMerge/>
            <w:tcBorders>
              <w:top w:val="single" w:sz="8" w:space="0" w:color="E36C0A" w:themeColor="accent6" w:themeShade="BF"/>
              <w:left w:val="nil"/>
              <w:bottom w:val="single" w:sz="8" w:space="0" w:color="E36C0A" w:themeColor="accent6" w:themeShade="BF"/>
              <w:right w:val="nil"/>
            </w:tcBorders>
            <w:shd w:val="clear" w:color="auto" w:fill="auto"/>
            <w:vAlign w:val="bottom"/>
          </w:tcPr>
          <w:p w:rsidR="00C42174" w:rsidRPr="00FF36E8" w:rsidRDefault="00C42174" w:rsidP="008001AD">
            <w:pPr>
              <w:spacing w:before="40" w:after="20"/>
              <w:jc w:val="center"/>
              <w:rPr>
                <w:rFonts w:cs="Arial"/>
                <w:sz w:val="16"/>
                <w:szCs w:val="16"/>
              </w:rPr>
            </w:pPr>
          </w:p>
        </w:tc>
        <w:tc>
          <w:tcPr>
            <w:tcW w:w="1418" w:type="dxa"/>
            <w:vMerge/>
            <w:tcBorders>
              <w:top w:val="single" w:sz="8" w:space="0" w:color="E36C0A" w:themeColor="accent6" w:themeShade="BF"/>
              <w:left w:val="nil"/>
              <w:bottom w:val="single" w:sz="8" w:space="0" w:color="E36C0A" w:themeColor="accent6" w:themeShade="BF"/>
              <w:right w:val="nil"/>
            </w:tcBorders>
            <w:shd w:val="clear" w:color="auto" w:fill="auto"/>
            <w:vAlign w:val="bottom"/>
          </w:tcPr>
          <w:p w:rsidR="00C42174" w:rsidRPr="00FF36E8" w:rsidRDefault="00C42174" w:rsidP="008001AD">
            <w:pPr>
              <w:spacing w:before="40" w:after="20"/>
              <w:jc w:val="center"/>
              <w:rPr>
                <w:rFonts w:cs="Arial"/>
                <w:sz w:val="16"/>
                <w:szCs w:val="16"/>
              </w:rPr>
            </w:pPr>
          </w:p>
        </w:tc>
      </w:tr>
      <w:tr w:rsidR="00E1521B" w:rsidRPr="00D06377"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p>
        </w:tc>
        <w:tc>
          <w:tcPr>
            <w:tcW w:w="1418" w:type="dxa"/>
            <w:tcBorders>
              <w:top w:val="single" w:sz="8" w:space="0" w:color="E36C0A" w:themeColor="accent6" w:themeShade="BF"/>
              <w:left w:val="single" w:sz="18" w:space="0" w:color="E36C0A" w:themeColor="accent6" w:themeShade="BF"/>
              <w:bottom w:val="nil"/>
              <w:right w:val="nil"/>
            </w:tcBorders>
            <w:shd w:val="clear" w:color="auto" w:fill="auto"/>
            <w:vAlign w:val="center"/>
          </w:tcPr>
          <w:p w:rsidR="00E1521B" w:rsidRPr="00E1521B" w:rsidRDefault="00E1521B" w:rsidP="00D06377">
            <w:pPr>
              <w:spacing w:before="40" w:after="20"/>
              <w:jc w:val="right"/>
              <w:rPr>
                <w:rFonts w:cs="Arial"/>
                <w:sz w:val="18"/>
                <w:szCs w:val="18"/>
              </w:rPr>
            </w:pPr>
            <w:r w:rsidRPr="00E1521B">
              <w:rPr>
                <w:rFonts w:cs="Arial"/>
                <w:sz w:val="18"/>
                <w:szCs w:val="18"/>
              </w:rPr>
              <w:t> </w:t>
            </w:r>
          </w:p>
        </w:tc>
        <w:tc>
          <w:tcPr>
            <w:tcW w:w="1418" w:type="dxa"/>
            <w:tcBorders>
              <w:top w:val="single" w:sz="8" w:space="0" w:color="E36C0A" w:themeColor="accent6" w:themeShade="BF"/>
              <w:left w:val="nil"/>
              <w:bottom w:val="nil"/>
              <w:right w:val="nil"/>
            </w:tcBorders>
            <w:shd w:val="clear" w:color="auto" w:fill="auto"/>
            <w:vAlign w:val="center"/>
          </w:tcPr>
          <w:p w:rsidR="00E1521B" w:rsidRPr="00E1521B" w:rsidRDefault="00E1521B" w:rsidP="00D06377">
            <w:pPr>
              <w:spacing w:before="40" w:after="20"/>
              <w:jc w:val="right"/>
              <w:rPr>
                <w:rFonts w:cs="Arial"/>
                <w:sz w:val="18"/>
                <w:szCs w:val="18"/>
              </w:rPr>
            </w:pPr>
            <w:r w:rsidRPr="00E1521B">
              <w:rPr>
                <w:rFonts w:cs="Arial"/>
                <w:sz w:val="18"/>
                <w:szCs w:val="18"/>
              </w:rPr>
              <w:t xml:space="preserve">  </w:t>
            </w:r>
          </w:p>
        </w:tc>
        <w:tc>
          <w:tcPr>
            <w:tcW w:w="1418" w:type="dxa"/>
            <w:tcBorders>
              <w:top w:val="single" w:sz="8" w:space="0" w:color="E36C0A" w:themeColor="accent6" w:themeShade="BF"/>
              <w:left w:val="nil"/>
              <w:bottom w:val="nil"/>
              <w:right w:val="nil"/>
            </w:tcBorders>
            <w:shd w:val="clear" w:color="auto" w:fill="auto"/>
            <w:vAlign w:val="center"/>
          </w:tcPr>
          <w:p w:rsidR="00E1521B" w:rsidRPr="00E1521B" w:rsidRDefault="00E1521B" w:rsidP="00D06377">
            <w:pPr>
              <w:spacing w:before="40" w:after="20"/>
              <w:jc w:val="right"/>
              <w:rPr>
                <w:rFonts w:cs="Arial"/>
                <w:sz w:val="18"/>
                <w:szCs w:val="18"/>
              </w:rPr>
            </w:pPr>
            <w:r w:rsidRPr="00E1521B">
              <w:rPr>
                <w:rFonts w:cs="Arial"/>
                <w:sz w:val="18"/>
                <w:szCs w:val="18"/>
              </w:rPr>
              <w:t> </w:t>
            </w:r>
          </w:p>
        </w:tc>
      </w:tr>
      <w:tr w:rsidR="00D06377" w:rsidRPr="00D06377" w:rsidTr="0019785E">
        <w:tc>
          <w:tcPr>
            <w:tcW w:w="2268" w:type="dxa"/>
            <w:tcBorders>
              <w:top w:val="nil"/>
              <w:left w:val="nil"/>
              <w:bottom w:val="nil"/>
              <w:right w:val="single" w:sz="18" w:space="0" w:color="E36C0A" w:themeColor="accent6" w:themeShade="BF"/>
            </w:tcBorders>
            <w:shd w:val="clear" w:color="auto" w:fill="auto"/>
            <w:vAlign w:val="center"/>
          </w:tcPr>
          <w:p w:rsidR="00D06377" w:rsidRPr="00F75B25" w:rsidRDefault="00D06377" w:rsidP="000B210A">
            <w:pPr>
              <w:spacing w:before="40" w:after="20"/>
              <w:rPr>
                <w:rFonts w:cs="Arial"/>
                <w:sz w:val="18"/>
                <w:szCs w:val="18"/>
              </w:rPr>
            </w:pPr>
            <w:r w:rsidRPr="00F75B25">
              <w:rPr>
                <w:rFonts w:cs="Arial"/>
                <w:sz w:val="18"/>
                <w:szCs w:val="18"/>
              </w:rPr>
              <w:t>Macedon Ranges S</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1,055.1</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1,079,624</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23.8</w:t>
            </w:r>
          </w:p>
        </w:tc>
      </w:tr>
      <w:tr w:rsidR="00D06377" w:rsidRPr="00D06377" w:rsidTr="0019785E">
        <w:tc>
          <w:tcPr>
            <w:tcW w:w="2268" w:type="dxa"/>
            <w:tcBorders>
              <w:top w:val="nil"/>
              <w:left w:val="nil"/>
              <w:bottom w:val="nil"/>
              <w:right w:val="single" w:sz="18" w:space="0" w:color="E36C0A" w:themeColor="accent6" w:themeShade="BF"/>
            </w:tcBorders>
            <w:shd w:val="clear" w:color="auto" w:fill="auto"/>
            <w:vAlign w:val="center"/>
          </w:tcPr>
          <w:p w:rsidR="00D06377" w:rsidRPr="00F75B25" w:rsidRDefault="00D06377" w:rsidP="000B210A">
            <w:pPr>
              <w:spacing w:before="40" w:after="20"/>
              <w:rPr>
                <w:rFonts w:cs="Arial"/>
                <w:sz w:val="18"/>
                <w:szCs w:val="18"/>
              </w:rPr>
            </w:pPr>
            <w:r w:rsidRPr="00F75B25">
              <w:rPr>
                <w:rFonts w:cs="Arial"/>
                <w:sz w:val="18"/>
                <w:szCs w:val="18"/>
              </w:rPr>
              <w:t>Manningham C</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1,071.4</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1,210,179</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10.1</w:t>
            </w:r>
          </w:p>
        </w:tc>
      </w:tr>
      <w:tr w:rsidR="00D06377" w:rsidRPr="00D06377" w:rsidTr="0019785E">
        <w:tc>
          <w:tcPr>
            <w:tcW w:w="2268" w:type="dxa"/>
            <w:tcBorders>
              <w:top w:val="nil"/>
              <w:left w:val="nil"/>
              <w:bottom w:val="nil"/>
              <w:right w:val="single" w:sz="18" w:space="0" w:color="E36C0A" w:themeColor="accent6" w:themeShade="BF"/>
            </w:tcBorders>
            <w:shd w:val="clear" w:color="auto" w:fill="auto"/>
            <w:vAlign w:val="center"/>
          </w:tcPr>
          <w:p w:rsidR="00D06377" w:rsidRPr="00F75B25" w:rsidRDefault="00D06377" w:rsidP="000B210A">
            <w:pPr>
              <w:spacing w:before="40" w:after="20"/>
              <w:rPr>
                <w:rFonts w:cs="Arial"/>
                <w:sz w:val="18"/>
                <w:szCs w:val="18"/>
              </w:rPr>
            </w:pPr>
            <w:r w:rsidRPr="00F75B25">
              <w:rPr>
                <w:rFonts w:cs="Arial"/>
                <w:sz w:val="18"/>
                <w:szCs w:val="18"/>
              </w:rPr>
              <w:t>Mansfield S</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1,012.1</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909,807</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106.3</w:t>
            </w:r>
          </w:p>
        </w:tc>
      </w:tr>
      <w:tr w:rsidR="00D06377" w:rsidRPr="00D06377" w:rsidTr="0019785E">
        <w:tc>
          <w:tcPr>
            <w:tcW w:w="2268" w:type="dxa"/>
            <w:tcBorders>
              <w:top w:val="nil"/>
              <w:left w:val="nil"/>
              <w:bottom w:val="nil"/>
              <w:right w:val="single" w:sz="18" w:space="0" w:color="E36C0A" w:themeColor="accent6" w:themeShade="BF"/>
            </w:tcBorders>
            <w:shd w:val="clear" w:color="auto" w:fill="auto"/>
            <w:vAlign w:val="center"/>
          </w:tcPr>
          <w:p w:rsidR="00D06377" w:rsidRPr="00F75B25" w:rsidRDefault="00D06377" w:rsidP="000B210A">
            <w:pPr>
              <w:spacing w:before="40" w:after="20"/>
              <w:rPr>
                <w:rFonts w:cs="Arial"/>
                <w:sz w:val="18"/>
                <w:szCs w:val="18"/>
              </w:rPr>
            </w:pPr>
            <w:r w:rsidRPr="00F75B25">
              <w:rPr>
                <w:rFonts w:cs="Arial"/>
                <w:sz w:val="18"/>
                <w:szCs w:val="18"/>
              </w:rPr>
              <w:t>Maribyrnong C</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974.0</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1,214,445</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14.5</w:t>
            </w:r>
          </w:p>
        </w:tc>
      </w:tr>
      <w:tr w:rsidR="00D06377" w:rsidRPr="00D06377" w:rsidTr="0019785E">
        <w:tc>
          <w:tcPr>
            <w:tcW w:w="2268" w:type="dxa"/>
            <w:tcBorders>
              <w:top w:val="nil"/>
              <w:left w:val="nil"/>
              <w:bottom w:val="nil"/>
              <w:right w:val="single" w:sz="18" w:space="0" w:color="E36C0A" w:themeColor="accent6" w:themeShade="BF"/>
            </w:tcBorders>
            <w:shd w:val="clear" w:color="auto" w:fill="auto"/>
            <w:vAlign w:val="center"/>
          </w:tcPr>
          <w:p w:rsidR="00D06377" w:rsidRPr="00F75B25" w:rsidRDefault="00D06377" w:rsidP="000B210A">
            <w:pPr>
              <w:spacing w:before="40" w:after="20"/>
              <w:rPr>
                <w:rFonts w:cs="Arial"/>
                <w:sz w:val="18"/>
                <w:szCs w:val="18"/>
              </w:rPr>
            </w:pPr>
            <w:r w:rsidRPr="00F75B25">
              <w:rPr>
                <w:rFonts w:cs="Arial"/>
                <w:sz w:val="18"/>
                <w:szCs w:val="18"/>
              </w:rPr>
              <w:t>Maroondah C</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1,043.9</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797,613</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7.1</w:t>
            </w:r>
          </w:p>
        </w:tc>
      </w:tr>
      <w:tr w:rsidR="00D06377" w:rsidRPr="00D06377" w:rsidTr="0019785E">
        <w:tc>
          <w:tcPr>
            <w:tcW w:w="2268" w:type="dxa"/>
            <w:tcBorders>
              <w:top w:val="nil"/>
              <w:left w:val="nil"/>
              <w:bottom w:val="nil"/>
              <w:right w:val="single" w:sz="18" w:space="0" w:color="E36C0A" w:themeColor="accent6" w:themeShade="BF"/>
            </w:tcBorders>
            <w:shd w:val="clear" w:color="auto" w:fill="auto"/>
            <w:vAlign w:val="center"/>
          </w:tcPr>
          <w:p w:rsidR="00D06377" w:rsidRPr="00F75B25" w:rsidRDefault="00D06377" w:rsidP="000B210A">
            <w:pPr>
              <w:spacing w:before="40" w:after="20"/>
              <w:rPr>
                <w:rFonts w:cs="Arial"/>
                <w:sz w:val="18"/>
                <w:szCs w:val="18"/>
              </w:rPr>
            </w:pPr>
            <w:r w:rsidRPr="00F75B25">
              <w:rPr>
                <w:rFonts w:cs="Arial"/>
                <w:sz w:val="18"/>
                <w:szCs w:val="18"/>
              </w:rPr>
              <w:t>Melbourne C</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1,025.8</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34,592,730</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268.2</w:t>
            </w:r>
          </w:p>
        </w:tc>
      </w:tr>
      <w:tr w:rsidR="00D06377" w:rsidRPr="00D06377" w:rsidTr="0019785E">
        <w:tc>
          <w:tcPr>
            <w:tcW w:w="2268" w:type="dxa"/>
            <w:tcBorders>
              <w:top w:val="nil"/>
              <w:left w:val="nil"/>
              <w:bottom w:val="nil"/>
              <w:right w:val="single" w:sz="18" w:space="0" w:color="E36C0A" w:themeColor="accent6" w:themeShade="BF"/>
            </w:tcBorders>
            <w:shd w:val="clear" w:color="auto" w:fill="auto"/>
            <w:vAlign w:val="center"/>
          </w:tcPr>
          <w:p w:rsidR="00D06377" w:rsidRPr="00F75B25" w:rsidRDefault="00D06377" w:rsidP="000B210A">
            <w:pPr>
              <w:spacing w:before="40" w:after="20"/>
              <w:rPr>
                <w:rFonts w:cs="Arial"/>
                <w:sz w:val="18"/>
                <w:szCs w:val="18"/>
              </w:rPr>
            </w:pPr>
            <w:r w:rsidRPr="00F75B25">
              <w:rPr>
                <w:rFonts w:cs="Arial"/>
                <w:sz w:val="18"/>
                <w:szCs w:val="18"/>
              </w:rPr>
              <w:t>Melton C</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1,002.1</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795,587</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6.0</w:t>
            </w:r>
          </w:p>
        </w:tc>
      </w:tr>
      <w:tr w:rsidR="00D06377" w:rsidRPr="00D06377" w:rsidTr="0019785E">
        <w:tc>
          <w:tcPr>
            <w:tcW w:w="2268" w:type="dxa"/>
            <w:tcBorders>
              <w:top w:val="nil"/>
              <w:left w:val="nil"/>
              <w:bottom w:val="nil"/>
              <w:right w:val="single" w:sz="18" w:space="0" w:color="E36C0A" w:themeColor="accent6" w:themeShade="BF"/>
            </w:tcBorders>
            <w:shd w:val="clear" w:color="auto" w:fill="auto"/>
            <w:vAlign w:val="center"/>
          </w:tcPr>
          <w:p w:rsidR="00D06377" w:rsidRPr="00F75B25" w:rsidRDefault="00D06377" w:rsidP="000B210A">
            <w:pPr>
              <w:spacing w:before="40" w:after="20"/>
              <w:rPr>
                <w:rFonts w:cs="Arial"/>
                <w:sz w:val="18"/>
                <w:szCs w:val="18"/>
              </w:rPr>
            </w:pPr>
            <w:r w:rsidRPr="00F75B25">
              <w:rPr>
                <w:rFonts w:cs="Arial"/>
                <w:sz w:val="18"/>
                <w:szCs w:val="18"/>
              </w:rPr>
              <w:t>Mildura RC</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935.0</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2,005,907</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37.8</w:t>
            </w:r>
          </w:p>
        </w:tc>
      </w:tr>
      <w:tr w:rsidR="00D06377" w:rsidRPr="00D06377" w:rsidTr="0019785E">
        <w:tc>
          <w:tcPr>
            <w:tcW w:w="2268" w:type="dxa"/>
            <w:tcBorders>
              <w:top w:val="nil"/>
              <w:left w:val="nil"/>
              <w:bottom w:val="nil"/>
              <w:right w:val="single" w:sz="18" w:space="0" w:color="E36C0A" w:themeColor="accent6" w:themeShade="BF"/>
            </w:tcBorders>
            <w:shd w:val="clear" w:color="auto" w:fill="auto"/>
            <w:vAlign w:val="center"/>
          </w:tcPr>
          <w:p w:rsidR="00D06377" w:rsidRPr="00F75B25" w:rsidRDefault="00D06377" w:rsidP="000B210A">
            <w:pPr>
              <w:spacing w:before="40" w:after="20"/>
              <w:rPr>
                <w:rFonts w:cs="Arial"/>
                <w:sz w:val="18"/>
                <w:szCs w:val="18"/>
              </w:rPr>
            </w:pPr>
            <w:r w:rsidRPr="00F75B25">
              <w:rPr>
                <w:rFonts w:cs="Arial"/>
                <w:sz w:val="18"/>
                <w:szCs w:val="18"/>
              </w:rPr>
              <w:t>Mitchell S</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996.1</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863,001</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22.0</w:t>
            </w:r>
          </w:p>
        </w:tc>
      </w:tr>
      <w:tr w:rsidR="00D06377" w:rsidRPr="00D06377" w:rsidTr="0019785E">
        <w:tc>
          <w:tcPr>
            <w:tcW w:w="2268" w:type="dxa"/>
            <w:tcBorders>
              <w:top w:val="nil"/>
              <w:left w:val="nil"/>
              <w:bottom w:val="nil"/>
              <w:right w:val="single" w:sz="18" w:space="0" w:color="E36C0A" w:themeColor="accent6" w:themeShade="BF"/>
            </w:tcBorders>
            <w:shd w:val="clear" w:color="auto" w:fill="auto"/>
            <w:vAlign w:val="center"/>
          </w:tcPr>
          <w:p w:rsidR="00D06377" w:rsidRPr="00F75B25" w:rsidRDefault="00D06377" w:rsidP="000B210A">
            <w:pPr>
              <w:spacing w:before="40" w:after="20"/>
              <w:rPr>
                <w:rFonts w:cs="Arial"/>
                <w:sz w:val="18"/>
                <w:szCs w:val="18"/>
              </w:rPr>
            </w:pPr>
            <w:r w:rsidRPr="00F75B25">
              <w:rPr>
                <w:rFonts w:cs="Arial"/>
                <w:sz w:val="18"/>
                <w:szCs w:val="18"/>
              </w:rPr>
              <w:t>Moira S</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952.4</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1,223,137</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42.4</w:t>
            </w:r>
          </w:p>
        </w:tc>
      </w:tr>
      <w:tr w:rsidR="00D06377" w:rsidRPr="00D06377" w:rsidTr="0019785E">
        <w:tc>
          <w:tcPr>
            <w:tcW w:w="2268" w:type="dxa"/>
            <w:tcBorders>
              <w:top w:val="nil"/>
              <w:left w:val="nil"/>
              <w:bottom w:val="nil"/>
              <w:right w:val="single" w:sz="18" w:space="0" w:color="E36C0A" w:themeColor="accent6" w:themeShade="BF"/>
            </w:tcBorders>
            <w:shd w:val="clear" w:color="auto" w:fill="auto"/>
            <w:vAlign w:val="center"/>
          </w:tcPr>
          <w:p w:rsidR="00D06377" w:rsidRPr="00F75B25" w:rsidRDefault="00D06377" w:rsidP="000B210A">
            <w:pPr>
              <w:spacing w:before="40" w:after="20"/>
              <w:rPr>
                <w:rFonts w:cs="Arial"/>
                <w:sz w:val="18"/>
                <w:szCs w:val="18"/>
              </w:rPr>
            </w:pPr>
            <w:r w:rsidRPr="00F75B25">
              <w:rPr>
                <w:rFonts w:cs="Arial"/>
                <w:sz w:val="18"/>
                <w:szCs w:val="18"/>
              </w:rPr>
              <w:t>Monash C</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1,044.9</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3,710,558</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19.8</w:t>
            </w:r>
          </w:p>
        </w:tc>
      </w:tr>
      <w:tr w:rsidR="00D06377" w:rsidRPr="00D06377" w:rsidTr="0019785E">
        <w:tc>
          <w:tcPr>
            <w:tcW w:w="2268" w:type="dxa"/>
            <w:tcBorders>
              <w:top w:val="nil"/>
              <w:left w:val="nil"/>
              <w:bottom w:val="nil"/>
              <w:right w:val="single" w:sz="18" w:space="0" w:color="E36C0A" w:themeColor="accent6" w:themeShade="BF"/>
            </w:tcBorders>
            <w:shd w:val="clear" w:color="auto" w:fill="auto"/>
            <w:vAlign w:val="center"/>
          </w:tcPr>
          <w:p w:rsidR="00D06377" w:rsidRPr="00F75B25" w:rsidRDefault="00D06377" w:rsidP="000B210A">
            <w:pPr>
              <w:spacing w:before="40" w:after="20"/>
              <w:rPr>
                <w:rFonts w:cs="Arial"/>
                <w:sz w:val="18"/>
                <w:szCs w:val="18"/>
              </w:rPr>
            </w:pPr>
            <w:r w:rsidRPr="00F75B25">
              <w:rPr>
                <w:rFonts w:cs="Arial"/>
                <w:sz w:val="18"/>
                <w:szCs w:val="18"/>
              </w:rPr>
              <w:t>Moonee Valley C</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1,027.1</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1,287,456</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10.8</w:t>
            </w:r>
          </w:p>
        </w:tc>
      </w:tr>
      <w:tr w:rsidR="00D06377" w:rsidRPr="00D06377" w:rsidTr="0019785E">
        <w:tc>
          <w:tcPr>
            <w:tcW w:w="2268" w:type="dxa"/>
            <w:tcBorders>
              <w:top w:val="nil"/>
              <w:left w:val="nil"/>
              <w:bottom w:val="nil"/>
              <w:right w:val="single" w:sz="18" w:space="0" w:color="E36C0A" w:themeColor="accent6" w:themeShade="BF"/>
            </w:tcBorders>
            <w:shd w:val="clear" w:color="auto" w:fill="auto"/>
            <w:vAlign w:val="center"/>
          </w:tcPr>
          <w:p w:rsidR="00D06377" w:rsidRPr="00F75B25" w:rsidRDefault="00D06377" w:rsidP="000B210A">
            <w:pPr>
              <w:spacing w:before="40" w:after="20"/>
              <w:rPr>
                <w:rFonts w:cs="Arial"/>
                <w:sz w:val="18"/>
                <w:szCs w:val="18"/>
              </w:rPr>
            </w:pPr>
            <w:r w:rsidRPr="00F75B25">
              <w:rPr>
                <w:rFonts w:cs="Arial"/>
                <w:sz w:val="18"/>
                <w:szCs w:val="18"/>
              </w:rPr>
              <w:t>Moorabool S</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1,008.5</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562,150</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17.8</w:t>
            </w:r>
          </w:p>
        </w:tc>
      </w:tr>
      <w:tr w:rsidR="00D06377" w:rsidRPr="00D06377" w:rsidTr="0019785E">
        <w:tc>
          <w:tcPr>
            <w:tcW w:w="2268" w:type="dxa"/>
            <w:tcBorders>
              <w:top w:val="nil"/>
              <w:left w:val="nil"/>
              <w:bottom w:val="nil"/>
              <w:right w:val="single" w:sz="18" w:space="0" w:color="E36C0A" w:themeColor="accent6" w:themeShade="BF"/>
            </w:tcBorders>
            <w:shd w:val="clear" w:color="auto" w:fill="auto"/>
            <w:vAlign w:val="center"/>
          </w:tcPr>
          <w:p w:rsidR="00D06377" w:rsidRPr="00F75B25" w:rsidRDefault="00D06377" w:rsidP="000B210A">
            <w:pPr>
              <w:spacing w:before="40" w:after="20"/>
              <w:rPr>
                <w:rFonts w:cs="Arial"/>
                <w:sz w:val="18"/>
                <w:szCs w:val="18"/>
              </w:rPr>
            </w:pPr>
            <w:r w:rsidRPr="00F75B25">
              <w:rPr>
                <w:rFonts w:cs="Arial"/>
                <w:sz w:val="18"/>
                <w:szCs w:val="18"/>
              </w:rPr>
              <w:t>Moreland C</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998.1</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2,008,668</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12.0</w:t>
            </w:r>
          </w:p>
        </w:tc>
      </w:tr>
      <w:tr w:rsidR="00D06377" w:rsidRPr="00D06377" w:rsidTr="0019785E">
        <w:tc>
          <w:tcPr>
            <w:tcW w:w="2268" w:type="dxa"/>
            <w:tcBorders>
              <w:top w:val="nil"/>
              <w:left w:val="nil"/>
              <w:bottom w:val="nil"/>
              <w:right w:val="single" w:sz="18" w:space="0" w:color="E36C0A" w:themeColor="accent6" w:themeShade="BF"/>
            </w:tcBorders>
            <w:shd w:val="clear" w:color="auto" w:fill="auto"/>
            <w:vAlign w:val="center"/>
          </w:tcPr>
          <w:p w:rsidR="00D06377" w:rsidRPr="00F75B25" w:rsidRDefault="00D06377" w:rsidP="000B210A">
            <w:pPr>
              <w:spacing w:before="40" w:after="20"/>
              <w:rPr>
                <w:rFonts w:cs="Arial"/>
                <w:sz w:val="18"/>
                <w:szCs w:val="18"/>
              </w:rPr>
            </w:pPr>
            <w:r w:rsidRPr="00F75B25">
              <w:rPr>
                <w:rFonts w:cs="Arial"/>
                <w:sz w:val="18"/>
                <w:szCs w:val="18"/>
              </w:rPr>
              <w:t>Mornington Peninsula S</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1,022.5</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6,908,027</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44.6</w:t>
            </w:r>
          </w:p>
        </w:tc>
      </w:tr>
      <w:tr w:rsidR="00D06377" w:rsidRPr="00D06377" w:rsidTr="0019785E">
        <w:tc>
          <w:tcPr>
            <w:tcW w:w="2268" w:type="dxa"/>
            <w:tcBorders>
              <w:top w:val="nil"/>
              <w:left w:val="nil"/>
              <w:bottom w:val="nil"/>
              <w:right w:val="single" w:sz="18" w:space="0" w:color="E36C0A" w:themeColor="accent6" w:themeShade="BF"/>
            </w:tcBorders>
            <w:shd w:val="clear" w:color="auto" w:fill="auto"/>
            <w:vAlign w:val="center"/>
          </w:tcPr>
          <w:p w:rsidR="00D06377" w:rsidRPr="00F75B25" w:rsidRDefault="00D06377" w:rsidP="000B210A">
            <w:pPr>
              <w:spacing w:before="40" w:after="20"/>
              <w:rPr>
                <w:rFonts w:cs="Arial"/>
                <w:sz w:val="18"/>
                <w:szCs w:val="18"/>
              </w:rPr>
            </w:pPr>
            <w:r w:rsidRPr="00F75B25">
              <w:rPr>
                <w:rFonts w:cs="Arial"/>
                <w:sz w:val="18"/>
                <w:szCs w:val="18"/>
              </w:rPr>
              <w:t>Mount Alexander S</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983.3</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720,866</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39.8</w:t>
            </w:r>
          </w:p>
        </w:tc>
      </w:tr>
      <w:tr w:rsidR="00D06377" w:rsidRPr="00D06377" w:rsidTr="0019785E">
        <w:tc>
          <w:tcPr>
            <w:tcW w:w="2268" w:type="dxa"/>
            <w:tcBorders>
              <w:top w:val="nil"/>
              <w:left w:val="nil"/>
              <w:bottom w:val="nil"/>
              <w:right w:val="single" w:sz="18" w:space="0" w:color="E36C0A" w:themeColor="accent6" w:themeShade="BF"/>
            </w:tcBorders>
            <w:shd w:val="clear" w:color="auto" w:fill="auto"/>
            <w:vAlign w:val="center"/>
          </w:tcPr>
          <w:p w:rsidR="00D06377" w:rsidRPr="00F75B25" w:rsidRDefault="00D06377" w:rsidP="000B210A">
            <w:pPr>
              <w:spacing w:before="40" w:after="20"/>
              <w:rPr>
                <w:rFonts w:cs="Arial"/>
                <w:sz w:val="18"/>
                <w:szCs w:val="18"/>
              </w:rPr>
            </w:pPr>
            <w:r w:rsidRPr="00F75B25">
              <w:rPr>
                <w:rFonts w:cs="Arial"/>
                <w:sz w:val="18"/>
                <w:szCs w:val="18"/>
              </w:rPr>
              <w:t>Moyne S</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1,017.3</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580,660</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35.8</w:t>
            </w:r>
          </w:p>
        </w:tc>
      </w:tr>
      <w:tr w:rsidR="00D06377" w:rsidRPr="00D06377" w:rsidTr="0019785E">
        <w:tc>
          <w:tcPr>
            <w:tcW w:w="2268" w:type="dxa"/>
            <w:tcBorders>
              <w:top w:val="nil"/>
              <w:left w:val="nil"/>
              <w:bottom w:val="nil"/>
              <w:right w:val="single" w:sz="18" w:space="0" w:color="E36C0A" w:themeColor="accent6" w:themeShade="BF"/>
            </w:tcBorders>
            <w:shd w:val="clear" w:color="auto" w:fill="auto"/>
            <w:vAlign w:val="center"/>
          </w:tcPr>
          <w:p w:rsidR="00D06377" w:rsidRPr="00F75B25" w:rsidRDefault="00D06377" w:rsidP="000B210A">
            <w:pPr>
              <w:spacing w:before="40" w:after="20"/>
              <w:rPr>
                <w:rFonts w:cs="Arial"/>
                <w:sz w:val="18"/>
                <w:szCs w:val="18"/>
              </w:rPr>
            </w:pPr>
            <w:r w:rsidRPr="00F75B25">
              <w:rPr>
                <w:rFonts w:cs="Arial"/>
                <w:sz w:val="18"/>
                <w:szCs w:val="18"/>
              </w:rPr>
              <w:t>Murrindindi S</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997.2</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1,231,944</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90.0</w:t>
            </w:r>
          </w:p>
        </w:tc>
      </w:tr>
      <w:tr w:rsidR="00D06377" w:rsidRPr="00D06377" w:rsidTr="0019785E">
        <w:tc>
          <w:tcPr>
            <w:tcW w:w="2268" w:type="dxa"/>
            <w:tcBorders>
              <w:top w:val="nil"/>
              <w:left w:val="nil"/>
              <w:bottom w:val="nil"/>
              <w:right w:val="single" w:sz="18" w:space="0" w:color="E36C0A" w:themeColor="accent6" w:themeShade="BF"/>
            </w:tcBorders>
            <w:shd w:val="clear" w:color="auto" w:fill="auto"/>
            <w:vAlign w:val="center"/>
          </w:tcPr>
          <w:p w:rsidR="00D06377" w:rsidRPr="00F75B25" w:rsidRDefault="00D06377" w:rsidP="000B210A">
            <w:pPr>
              <w:spacing w:before="40" w:after="20"/>
              <w:rPr>
                <w:rFonts w:cs="Arial"/>
                <w:sz w:val="18"/>
                <w:szCs w:val="18"/>
              </w:rPr>
            </w:pPr>
            <w:r w:rsidRPr="00F75B25">
              <w:rPr>
                <w:rFonts w:cs="Arial"/>
                <w:sz w:val="18"/>
                <w:szCs w:val="18"/>
              </w:rPr>
              <w:t>Nillumbik S</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1,098.3</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430,555</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6.9</w:t>
            </w:r>
          </w:p>
        </w:tc>
      </w:tr>
      <w:tr w:rsidR="00D06377" w:rsidRPr="00D06377" w:rsidTr="0019785E">
        <w:tc>
          <w:tcPr>
            <w:tcW w:w="2268" w:type="dxa"/>
            <w:tcBorders>
              <w:top w:val="nil"/>
              <w:left w:val="nil"/>
              <w:bottom w:val="nil"/>
              <w:right w:val="single" w:sz="18" w:space="0" w:color="E36C0A" w:themeColor="accent6" w:themeShade="BF"/>
            </w:tcBorders>
            <w:shd w:val="clear" w:color="auto" w:fill="auto"/>
            <w:vAlign w:val="center"/>
          </w:tcPr>
          <w:p w:rsidR="00D06377" w:rsidRPr="00F75B25" w:rsidRDefault="00D06377" w:rsidP="000B210A">
            <w:pPr>
              <w:spacing w:before="40" w:after="20"/>
              <w:rPr>
                <w:rFonts w:cs="Arial"/>
                <w:sz w:val="18"/>
                <w:szCs w:val="18"/>
              </w:rPr>
            </w:pPr>
            <w:r w:rsidRPr="00F75B25">
              <w:rPr>
                <w:rFonts w:cs="Arial"/>
                <w:sz w:val="18"/>
                <w:szCs w:val="18"/>
              </w:rPr>
              <w:t>Northern Grampians S</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937.6</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815,464</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70.9</w:t>
            </w:r>
          </w:p>
        </w:tc>
      </w:tr>
      <w:tr w:rsidR="00D06377" w:rsidRPr="00D06377" w:rsidTr="0019785E">
        <w:tc>
          <w:tcPr>
            <w:tcW w:w="2268" w:type="dxa"/>
            <w:tcBorders>
              <w:top w:val="nil"/>
              <w:left w:val="nil"/>
              <w:bottom w:val="nil"/>
              <w:right w:val="single" w:sz="18" w:space="0" w:color="E36C0A" w:themeColor="accent6" w:themeShade="BF"/>
            </w:tcBorders>
            <w:shd w:val="clear" w:color="auto" w:fill="auto"/>
            <w:vAlign w:val="center"/>
          </w:tcPr>
          <w:p w:rsidR="00D06377" w:rsidRPr="00F75B25" w:rsidRDefault="00D06377" w:rsidP="000B210A">
            <w:pPr>
              <w:spacing w:before="40" w:after="20"/>
              <w:rPr>
                <w:rFonts w:cs="Arial"/>
                <w:sz w:val="18"/>
                <w:szCs w:val="18"/>
              </w:rPr>
            </w:pPr>
            <w:r w:rsidRPr="00F75B25">
              <w:rPr>
                <w:rFonts w:cs="Arial"/>
                <w:sz w:val="18"/>
                <w:szCs w:val="18"/>
              </w:rPr>
              <w:t>Port Phillip C</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1,065.7</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2,953,567</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27.6</w:t>
            </w:r>
          </w:p>
        </w:tc>
      </w:tr>
      <w:tr w:rsidR="00D06377" w:rsidRPr="00D06377" w:rsidTr="0019785E">
        <w:tc>
          <w:tcPr>
            <w:tcW w:w="2268" w:type="dxa"/>
            <w:tcBorders>
              <w:top w:val="nil"/>
              <w:left w:val="nil"/>
              <w:bottom w:val="nil"/>
              <w:right w:val="single" w:sz="18" w:space="0" w:color="E36C0A" w:themeColor="accent6" w:themeShade="BF"/>
            </w:tcBorders>
            <w:shd w:val="clear" w:color="auto" w:fill="auto"/>
            <w:vAlign w:val="center"/>
          </w:tcPr>
          <w:p w:rsidR="00D06377" w:rsidRPr="00F75B25" w:rsidRDefault="00D06377" w:rsidP="000B210A">
            <w:pPr>
              <w:spacing w:before="40" w:after="20"/>
              <w:rPr>
                <w:rFonts w:cs="Arial"/>
                <w:sz w:val="18"/>
                <w:szCs w:val="18"/>
              </w:rPr>
            </w:pPr>
            <w:r w:rsidRPr="00F75B25">
              <w:rPr>
                <w:rFonts w:cs="Arial"/>
                <w:sz w:val="18"/>
                <w:szCs w:val="18"/>
              </w:rPr>
              <w:t>Pyrenees S</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939.9</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136,250</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20.0</w:t>
            </w:r>
          </w:p>
        </w:tc>
      </w:tr>
      <w:tr w:rsidR="00D06377" w:rsidRPr="00D06377" w:rsidTr="0019785E">
        <w:tc>
          <w:tcPr>
            <w:tcW w:w="2268" w:type="dxa"/>
            <w:tcBorders>
              <w:top w:val="nil"/>
              <w:left w:val="nil"/>
              <w:bottom w:val="nil"/>
              <w:right w:val="single" w:sz="18" w:space="0" w:color="E36C0A" w:themeColor="accent6" w:themeShade="BF"/>
            </w:tcBorders>
            <w:shd w:val="clear" w:color="auto" w:fill="auto"/>
            <w:vAlign w:val="center"/>
          </w:tcPr>
          <w:p w:rsidR="00D06377" w:rsidRPr="00F75B25" w:rsidRDefault="00D06377" w:rsidP="000B210A">
            <w:pPr>
              <w:spacing w:before="40" w:after="20"/>
              <w:rPr>
                <w:rFonts w:cs="Arial"/>
                <w:sz w:val="18"/>
                <w:szCs w:val="18"/>
              </w:rPr>
            </w:pPr>
            <w:r w:rsidRPr="00F75B25">
              <w:rPr>
                <w:rFonts w:cs="Arial"/>
                <w:sz w:val="18"/>
                <w:szCs w:val="18"/>
              </w:rPr>
              <w:t>Queenscliffe B</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1,053.2</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606,075</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200.9</w:t>
            </w:r>
          </w:p>
        </w:tc>
      </w:tr>
      <w:tr w:rsidR="00D06377" w:rsidRPr="00D06377" w:rsidTr="0019785E">
        <w:tc>
          <w:tcPr>
            <w:tcW w:w="2268" w:type="dxa"/>
            <w:tcBorders>
              <w:top w:val="nil"/>
              <w:left w:val="nil"/>
              <w:bottom w:val="nil"/>
              <w:right w:val="single" w:sz="18" w:space="0" w:color="E36C0A" w:themeColor="accent6" w:themeShade="BF"/>
            </w:tcBorders>
            <w:shd w:val="clear" w:color="auto" w:fill="auto"/>
            <w:vAlign w:val="center"/>
          </w:tcPr>
          <w:p w:rsidR="00D06377" w:rsidRPr="00F75B25" w:rsidRDefault="00D06377" w:rsidP="000B210A">
            <w:pPr>
              <w:spacing w:before="40" w:after="20"/>
              <w:rPr>
                <w:rFonts w:cs="Arial"/>
                <w:sz w:val="18"/>
                <w:szCs w:val="18"/>
              </w:rPr>
            </w:pPr>
            <w:r w:rsidRPr="00F75B25">
              <w:rPr>
                <w:rFonts w:cs="Arial"/>
                <w:sz w:val="18"/>
                <w:szCs w:val="18"/>
              </w:rPr>
              <w:t>South Gippsland S</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999.5</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1,513,816</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54.6</w:t>
            </w:r>
          </w:p>
        </w:tc>
      </w:tr>
      <w:tr w:rsidR="00D06377" w:rsidRPr="00D06377" w:rsidTr="0019785E">
        <w:tc>
          <w:tcPr>
            <w:tcW w:w="2268" w:type="dxa"/>
            <w:tcBorders>
              <w:top w:val="nil"/>
              <w:left w:val="nil"/>
              <w:bottom w:val="nil"/>
              <w:right w:val="single" w:sz="18" w:space="0" w:color="E36C0A" w:themeColor="accent6" w:themeShade="BF"/>
            </w:tcBorders>
            <w:shd w:val="clear" w:color="auto" w:fill="auto"/>
            <w:vAlign w:val="center"/>
          </w:tcPr>
          <w:p w:rsidR="00D06377" w:rsidRPr="00F75B25" w:rsidRDefault="00D06377" w:rsidP="000B210A">
            <w:pPr>
              <w:spacing w:before="40" w:after="20"/>
              <w:rPr>
                <w:rFonts w:cs="Arial"/>
                <w:sz w:val="18"/>
                <w:szCs w:val="18"/>
              </w:rPr>
            </w:pPr>
            <w:r w:rsidRPr="00F75B25">
              <w:rPr>
                <w:rFonts w:cs="Arial"/>
                <w:sz w:val="18"/>
                <w:szCs w:val="18"/>
              </w:rPr>
              <w:t>Southern Grampians S</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994.5</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531,309</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33.7</w:t>
            </w:r>
          </w:p>
        </w:tc>
      </w:tr>
      <w:tr w:rsidR="00D06377" w:rsidRPr="00D06377" w:rsidTr="0019785E">
        <w:tc>
          <w:tcPr>
            <w:tcW w:w="2268" w:type="dxa"/>
            <w:tcBorders>
              <w:top w:val="nil"/>
              <w:left w:val="nil"/>
              <w:bottom w:val="nil"/>
              <w:right w:val="single" w:sz="18" w:space="0" w:color="E36C0A" w:themeColor="accent6" w:themeShade="BF"/>
            </w:tcBorders>
            <w:shd w:val="clear" w:color="auto" w:fill="auto"/>
            <w:vAlign w:val="center"/>
          </w:tcPr>
          <w:p w:rsidR="00D06377" w:rsidRPr="00F75B25" w:rsidRDefault="00D06377" w:rsidP="000B210A">
            <w:pPr>
              <w:spacing w:before="40" w:after="20"/>
              <w:rPr>
                <w:rFonts w:cs="Arial"/>
                <w:sz w:val="18"/>
                <w:szCs w:val="18"/>
              </w:rPr>
            </w:pPr>
            <w:r w:rsidRPr="00F75B25">
              <w:rPr>
                <w:rFonts w:cs="Arial"/>
                <w:sz w:val="18"/>
                <w:szCs w:val="18"/>
              </w:rPr>
              <w:t>Stonnington C</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1,083.7</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2,418,438</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22.4</w:t>
            </w:r>
          </w:p>
        </w:tc>
      </w:tr>
      <w:tr w:rsidR="00D06377" w:rsidRPr="00D06377" w:rsidTr="0019785E">
        <w:tc>
          <w:tcPr>
            <w:tcW w:w="2268" w:type="dxa"/>
            <w:tcBorders>
              <w:top w:val="nil"/>
              <w:left w:val="nil"/>
              <w:bottom w:val="nil"/>
              <w:right w:val="single" w:sz="18" w:space="0" w:color="E36C0A" w:themeColor="accent6" w:themeShade="BF"/>
            </w:tcBorders>
            <w:shd w:val="clear" w:color="auto" w:fill="auto"/>
            <w:vAlign w:val="center"/>
          </w:tcPr>
          <w:p w:rsidR="00D06377" w:rsidRPr="00F75B25" w:rsidRDefault="00D06377" w:rsidP="000B210A">
            <w:pPr>
              <w:spacing w:before="40" w:after="20"/>
              <w:rPr>
                <w:rFonts w:cs="Arial"/>
                <w:sz w:val="18"/>
                <w:szCs w:val="18"/>
              </w:rPr>
            </w:pPr>
            <w:r w:rsidRPr="00F75B25">
              <w:rPr>
                <w:rFonts w:cs="Arial"/>
                <w:sz w:val="18"/>
                <w:szCs w:val="18"/>
              </w:rPr>
              <w:t>Strathbogie S</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970.2</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416,500</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42.4</w:t>
            </w:r>
          </w:p>
        </w:tc>
      </w:tr>
      <w:tr w:rsidR="00D06377" w:rsidRPr="00D06377" w:rsidTr="0019785E">
        <w:tc>
          <w:tcPr>
            <w:tcW w:w="2268" w:type="dxa"/>
            <w:tcBorders>
              <w:top w:val="nil"/>
              <w:left w:val="nil"/>
              <w:bottom w:val="nil"/>
              <w:right w:val="single" w:sz="18" w:space="0" w:color="E36C0A" w:themeColor="accent6" w:themeShade="BF"/>
            </w:tcBorders>
            <w:shd w:val="clear" w:color="auto" w:fill="auto"/>
            <w:vAlign w:val="center"/>
          </w:tcPr>
          <w:p w:rsidR="00D06377" w:rsidRPr="00F75B25" w:rsidRDefault="00D06377" w:rsidP="000B210A">
            <w:pPr>
              <w:spacing w:before="40" w:after="20"/>
              <w:rPr>
                <w:rFonts w:cs="Arial"/>
                <w:sz w:val="18"/>
                <w:szCs w:val="18"/>
              </w:rPr>
            </w:pPr>
            <w:r w:rsidRPr="00F75B25">
              <w:rPr>
                <w:rFonts w:cs="Arial"/>
                <w:sz w:val="18"/>
                <w:szCs w:val="18"/>
              </w:rPr>
              <w:t>Surf Coast S</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1,066.5</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3,272,883</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113.1</w:t>
            </w:r>
          </w:p>
        </w:tc>
      </w:tr>
      <w:tr w:rsidR="00D06377" w:rsidRPr="00D06377" w:rsidTr="0019785E">
        <w:tc>
          <w:tcPr>
            <w:tcW w:w="2268" w:type="dxa"/>
            <w:tcBorders>
              <w:top w:val="nil"/>
              <w:left w:val="nil"/>
              <w:bottom w:val="nil"/>
              <w:right w:val="single" w:sz="18" w:space="0" w:color="E36C0A" w:themeColor="accent6" w:themeShade="BF"/>
            </w:tcBorders>
            <w:shd w:val="clear" w:color="auto" w:fill="auto"/>
            <w:vAlign w:val="center"/>
          </w:tcPr>
          <w:p w:rsidR="00D06377" w:rsidRPr="00F75B25" w:rsidRDefault="00D06377" w:rsidP="000B210A">
            <w:pPr>
              <w:spacing w:before="40" w:after="20"/>
              <w:rPr>
                <w:rFonts w:cs="Arial"/>
                <w:sz w:val="18"/>
                <w:szCs w:val="18"/>
              </w:rPr>
            </w:pPr>
            <w:r w:rsidRPr="00F75B25">
              <w:rPr>
                <w:rFonts w:cs="Arial"/>
                <w:sz w:val="18"/>
                <w:szCs w:val="18"/>
              </w:rPr>
              <w:t>Swan Hill RC</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949.8</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931,721</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45.7</w:t>
            </w:r>
          </w:p>
        </w:tc>
      </w:tr>
      <w:tr w:rsidR="00D06377" w:rsidRPr="00D06377" w:rsidTr="0019785E">
        <w:tc>
          <w:tcPr>
            <w:tcW w:w="2268" w:type="dxa"/>
            <w:tcBorders>
              <w:top w:val="nil"/>
              <w:left w:val="nil"/>
              <w:bottom w:val="nil"/>
              <w:right w:val="single" w:sz="18" w:space="0" w:color="E36C0A" w:themeColor="accent6" w:themeShade="BF"/>
            </w:tcBorders>
            <w:shd w:val="clear" w:color="auto" w:fill="auto"/>
            <w:vAlign w:val="center"/>
          </w:tcPr>
          <w:p w:rsidR="00D06377" w:rsidRPr="00F75B25" w:rsidRDefault="00D06377" w:rsidP="000B210A">
            <w:pPr>
              <w:spacing w:before="40" w:after="20"/>
              <w:rPr>
                <w:rFonts w:cs="Arial"/>
                <w:sz w:val="18"/>
                <w:szCs w:val="18"/>
              </w:rPr>
            </w:pPr>
            <w:r w:rsidRPr="00F75B25">
              <w:rPr>
                <w:rFonts w:cs="Arial"/>
                <w:sz w:val="18"/>
                <w:szCs w:val="18"/>
              </w:rPr>
              <w:t>Towong S</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995.9</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137,750</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23.9</w:t>
            </w:r>
          </w:p>
        </w:tc>
      </w:tr>
      <w:tr w:rsidR="00D06377" w:rsidRPr="00D06377" w:rsidTr="0019785E">
        <w:tc>
          <w:tcPr>
            <w:tcW w:w="2268" w:type="dxa"/>
            <w:tcBorders>
              <w:top w:val="nil"/>
              <w:left w:val="nil"/>
              <w:bottom w:val="nil"/>
              <w:right w:val="single" w:sz="18" w:space="0" w:color="E36C0A" w:themeColor="accent6" w:themeShade="BF"/>
            </w:tcBorders>
            <w:shd w:val="clear" w:color="auto" w:fill="auto"/>
            <w:vAlign w:val="center"/>
          </w:tcPr>
          <w:p w:rsidR="00D06377" w:rsidRPr="00F75B25" w:rsidRDefault="00D06377" w:rsidP="000B210A">
            <w:pPr>
              <w:spacing w:before="40" w:after="20"/>
              <w:rPr>
                <w:rFonts w:cs="Arial"/>
                <w:sz w:val="18"/>
                <w:szCs w:val="18"/>
              </w:rPr>
            </w:pPr>
            <w:r w:rsidRPr="00F75B25">
              <w:rPr>
                <w:rFonts w:cs="Arial"/>
                <w:sz w:val="18"/>
                <w:szCs w:val="18"/>
              </w:rPr>
              <w:t>Wangaratta RC</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981.1</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1,005,375</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37.1</w:t>
            </w:r>
          </w:p>
        </w:tc>
      </w:tr>
      <w:tr w:rsidR="00D06377" w:rsidRPr="00D06377" w:rsidTr="0019785E">
        <w:tc>
          <w:tcPr>
            <w:tcW w:w="2268" w:type="dxa"/>
            <w:tcBorders>
              <w:top w:val="nil"/>
              <w:left w:val="nil"/>
              <w:bottom w:val="nil"/>
              <w:right w:val="single" w:sz="18" w:space="0" w:color="E36C0A" w:themeColor="accent6" w:themeShade="BF"/>
            </w:tcBorders>
            <w:shd w:val="clear" w:color="auto" w:fill="auto"/>
            <w:vAlign w:val="center"/>
          </w:tcPr>
          <w:p w:rsidR="00D06377" w:rsidRPr="00F75B25" w:rsidRDefault="00D06377" w:rsidP="000B210A">
            <w:pPr>
              <w:spacing w:before="40" w:after="20"/>
              <w:rPr>
                <w:rFonts w:cs="Arial"/>
                <w:sz w:val="18"/>
                <w:szCs w:val="18"/>
              </w:rPr>
            </w:pPr>
            <w:r w:rsidRPr="00F75B25">
              <w:rPr>
                <w:rFonts w:cs="Arial"/>
                <w:sz w:val="18"/>
                <w:szCs w:val="18"/>
              </w:rPr>
              <w:t>Warrnambool C</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988.6</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1,657,491</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49.3</w:t>
            </w:r>
          </w:p>
        </w:tc>
      </w:tr>
      <w:tr w:rsidR="00D06377" w:rsidRPr="00D06377" w:rsidTr="0019785E">
        <w:tc>
          <w:tcPr>
            <w:tcW w:w="2268" w:type="dxa"/>
            <w:tcBorders>
              <w:top w:val="nil"/>
              <w:left w:val="nil"/>
              <w:bottom w:val="nil"/>
              <w:right w:val="single" w:sz="18" w:space="0" w:color="E36C0A" w:themeColor="accent6" w:themeShade="BF"/>
            </w:tcBorders>
            <w:shd w:val="clear" w:color="auto" w:fill="auto"/>
            <w:vAlign w:val="center"/>
          </w:tcPr>
          <w:p w:rsidR="00D06377" w:rsidRPr="00F75B25" w:rsidRDefault="00D06377" w:rsidP="000B210A">
            <w:pPr>
              <w:spacing w:before="40" w:after="20"/>
              <w:rPr>
                <w:rFonts w:cs="Arial"/>
                <w:sz w:val="18"/>
                <w:szCs w:val="18"/>
              </w:rPr>
            </w:pPr>
            <w:r w:rsidRPr="00F75B25">
              <w:rPr>
                <w:rFonts w:cs="Arial"/>
                <w:sz w:val="18"/>
                <w:szCs w:val="18"/>
              </w:rPr>
              <w:t>Wellington S</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974.1</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1,536,953</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36.6</w:t>
            </w:r>
          </w:p>
        </w:tc>
      </w:tr>
      <w:tr w:rsidR="00D06377" w:rsidRPr="00D06377" w:rsidTr="0019785E">
        <w:tc>
          <w:tcPr>
            <w:tcW w:w="2268" w:type="dxa"/>
            <w:tcBorders>
              <w:top w:val="nil"/>
              <w:left w:val="nil"/>
              <w:bottom w:val="nil"/>
              <w:right w:val="single" w:sz="18" w:space="0" w:color="E36C0A" w:themeColor="accent6" w:themeShade="BF"/>
            </w:tcBorders>
            <w:shd w:val="clear" w:color="auto" w:fill="auto"/>
            <w:vAlign w:val="center"/>
          </w:tcPr>
          <w:p w:rsidR="00D06377" w:rsidRPr="00F75B25" w:rsidRDefault="00D06377" w:rsidP="000B210A">
            <w:pPr>
              <w:spacing w:before="40" w:after="20"/>
              <w:rPr>
                <w:rFonts w:cs="Arial"/>
                <w:sz w:val="18"/>
                <w:szCs w:val="18"/>
              </w:rPr>
            </w:pPr>
            <w:r w:rsidRPr="00F75B25">
              <w:rPr>
                <w:rFonts w:cs="Arial"/>
                <w:sz w:val="18"/>
                <w:szCs w:val="18"/>
              </w:rPr>
              <w:t>West Wimmera S</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985.6</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67,250</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17.3</w:t>
            </w:r>
          </w:p>
        </w:tc>
      </w:tr>
      <w:tr w:rsidR="00D06377" w:rsidRPr="00D06377" w:rsidTr="0019785E">
        <w:tc>
          <w:tcPr>
            <w:tcW w:w="2268" w:type="dxa"/>
            <w:tcBorders>
              <w:top w:val="nil"/>
              <w:left w:val="nil"/>
              <w:bottom w:val="nil"/>
              <w:right w:val="single" w:sz="18" w:space="0" w:color="E36C0A" w:themeColor="accent6" w:themeShade="BF"/>
            </w:tcBorders>
            <w:shd w:val="clear" w:color="auto" w:fill="auto"/>
            <w:vAlign w:val="center"/>
          </w:tcPr>
          <w:p w:rsidR="00D06377" w:rsidRPr="00F75B25" w:rsidRDefault="00D06377" w:rsidP="000B210A">
            <w:pPr>
              <w:spacing w:before="40" w:after="20"/>
              <w:rPr>
                <w:rFonts w:cs="Arial"/>
                <w:sz w:val="18"/>
                <w:szCs w:val="18"/>
              </w:rPr>
            </w:pPr>
            <w:r w:rsidRPr="00F75B25">
              <w:rPr>
                <w:rFonts w:cs="Arial"/>
                <w:sz w:val="18"/>
                <w:szCs w:val="18"/>
              </w:rPr>
              <w:t>Whitehorse C</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1,051.2</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3,178,032</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19.2</w:t>
            </w:r>
          </w:p>
        </w:tc>
      </w:tr>
      <w:tr w:rsidR="00D06377" w:rsidRPr="00D06377" w:rsidTr="0019785E">
        <w:tc>
          <w:tcPr>
            <w:tcW w:w="2268" w:type="dxa"/>
            <w:tcBorders>
              <w:top w:val="nil"/>
              <w:left w:val="nil"/>
              <w:bottom w:val="nil"/>
              <w:right w:val="single" w:sz="18" w:space="0" w:color="E36C0A" w:themeColor="accent6" w:themeShade="BF"/>
            </w:tcBorders>
            <w:shd w:val="clear" w:color="auto" w:fill="auto"/>
            <w:vAlign w:val="center"/>
          </w:tcPr>
          <w:p w:rsidR="00D06377" w:rsidRPr="00F75B25" w:rsidRDefault="00D06377" w:rsidP="000B210A">
            <w:pPr>
              <w:spacing w:before="40" w:after="20"/>
              <w:rPr>
                <w:rFonts w:cs="Arial"/>
                <w:sz w:val="18"/>
                <w:szCs w:val="18"/>
              </w:rPr>
            </w:pPr>
            <w:r w:rsidRPr="00F75B25">
              <w:rPr>
                <w:rFonts w:cs="Arial"/>
                <w:sz w:val="18"/>
                <w:szCs w:val="18"/>
              </w:rPr>
              <w:t>Whittlesea C</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988.6</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1,028,361</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5.3</w:t>
            </w:r>
          </w:p>
        </w:tc>
      </w:tr>
      <w:tr w:rsidR="00D06377" w:rsidRPr="00D06377" w:rsidTr="0019785E">
        <w:tc>
          <w:tcPr>
            <w:tcW w:w="2268" w:type="dxa"/>
            <w:tcBorders>
              <w:top w:val="nil"/>
              <w:left w:val="nil"/>
              <w:bottom w:val="nil"/>
              <w:right w:val="single" w:sz="18" w:space="0" w:color="E36C0A" w:themeColor="accent6" w:themeShade="BF"/>
            </w:tcBorders>
            <w:shd w:val="clear" w:color="auto" w:fill="auto"/>
            <w:vAlign w:val="center"/>
          </w:tcPr>
          <w:p w:rsidR="00D06377" w:rsidRPr="00F75B25" w:rsidRDefault="00D06377" w:rsidP="000B210A">
            <w:pPr>
              <w:spacing w:before="40" w:after="20"/>
              <w:rPr>
                <w:rFonts w:cs="Arial"/>
                <w:sz w:val="18"/>
                <w:szCs w:val="18"/>
              </w:rPr>
            </w:pPr>
            <w:r w:rsidRPr="00F75B25">
              <w:rPr>
                <w:rFonts w:cs="Arial"/>
                <w:sz w:val="18"/>
                <w:szCs w:val="18"/>
              </w:rPr>
              <w:t>Wodonga C</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974.7</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643,294</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16.7</w:t>
            </w:r>
          </w:p>
        </w:tc>
      </w:tr>
      <w:tr w:rsidR="00D06377" w:rsidRPr="00D06377" w:rsidTr="0019785E">
        <w:trPr>
          <w:trHeight w:val="80"/>
        </w:trPr>
        <w:tc>
          <w:tcPr>
            <w:tcW w:w="2268" w:type="dxa"/>
            <w:tcBorders>
              <w:top w:val="nil"/>
              <w:left w:val="nil"/>
              <w:bottom w:val="nil"/>
              <w:right w:val="single" w:sz="18" w:space="0" w:color="E36C0A" w:themeColor="accent6" w:themeShade="BF"/>
            </w:tcBorders>
            <w:shd w:val="clear" w:color="auto" w:fill="auto"/>
            <w:vAlign w:val="center"/>
          </w:tcPr>
          <w:p w:rsidR="00D06377" w:rsidRPr="00F75B25" w:rsidRDefault="00D06377" w:rsidP="000B210A">
            <w:pPr>
              <w:spacing w:before="40" w:after="20"/>
              <w:rPr>
                <w:rFonts w:cs="Arial"/>
                <w:sz w:val="18"/>
                <w:szCs w:val="18"/>
              </w:rPr>
            </w:pPr>
            <w:r w:rsidRPr="00F75B25">
              <w:rPr>
                <w:rFonts w:cs="Arial"/>
                <w:sz w:val="18"/>
                <w:szCs w:val="18"/>
              </w:rPr>
              <w:t>Wyndham C</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1,013.4</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2,262,958</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10.8</w:t>
            </w:r>
          </w:p>
        </w:tc>
      </w:tr>
      <w:tr w:rsidR="00D06377" w:rsidRPr="00D06377" w:rsidTr="0019785E">
        <w:tc>
          <w:tcPr>
            <w:tcW w:w="2268" w:type="dxa"/>
            <w:tcBorders>
              <w:top w:val="nil"/>
              <w:left w:val="nil"/>
              <w:bottom w:val="nil"/>
              <w:right w:val="single" w:sz="18" w:space="0" w:color="E36C0A" w:themeColor="accent6" w:themeShade="BF"/>
            </w:tcBorders>
            <w:shd w:val="clear" w:color="auto" w:fill="auto"/>
            <w:vAlign w:val="center"/>
          </w:tcPr>
          <w:p w:rsidR="00D06377" w:rsidRPr="00F75B25" w:rsidRDefault="00D06377" w:rsidP="000B210A">
            <w:pPr>
              <w:spacing w:before="40" w:after="20"/>
              <w:rPr>
                <w:rFonts w:cs="Arial"/>
                <w:sz w:val="18"/>
                <w:szCs w:val="18"/>
              </w:rPr>
            </w:pPr>
            <w:r w:rsidRPr="00F75B25">
              <w:rPr>
                <w:rFonts w:cs="Arial"/>
                <w:sz w:val="18"/>
                <w:szCs w:val="18"/>
              </w:rPr>
              <w:t>Yarra C</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1,019.1</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1,616,044</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18.1</w:t>
            </w:r>
          </w:p>
        </w:tc>
      </w:tr>
      <w:tr w:rsidR="00D06377" w:rsidRPr="00D06377" w:rsidTr="0019785E">
        <w:tc>
          <w:tcPr>
            <w:tcW w:w="2268" w:type="dxa"/>
            <w:tcBorders>
              <w:top w:val="nil"/>
              <w:left w:val="nil"/>
              <w:bottom w:val="nil"/>
              <w:right w:val="single" w:sz="18" w:space="0" w:color="E36C0A" w:themeColor="accent6" w:themeShade="BF"/>
            </w:tcBorders>
            <w:shd w:val="clear" w:color="auto" w:fill="auto"/>
            <w:vAlign w:val="center"/>
          </w:tcPr>
          <w:p w:rsidR="00D06377" w:rsidRPr="00F75B25" w:rsidRDefault="00D06377" w:rsidP="000B210A">
            <w:pPr>
              <w:spacing w:before="40" w:after="20"/>
              <w:rPr>
                <w:rFonts w:cs="Arial"/>
                <w:sz w:val="18"/>
                <w:szCs w:val="18"/>
              </w:rPr>
            </w:pPr>
            <w:r w:rsidRPr="00F75B25">
              <w:rPr>
                <w:rFonts w:cs="Arial"/>
                <w:sz w:val="18"/>
                <w:szCs w:val="18"/>
              </w:rPr>
              <w:t>Yarra Ranges S</w:t>
            </w:r>
          </w:p>
        </w:tc>
        <w:tc>
          <w:tcPr>
            <w:tcW w:w="1418" w:type="dxa"/>
            <w:tcBorders>
              <w:top w:val="nil"/>
              <w:left w:val="single" w:sz="18" w:space="0" w:color="E36C0A" w:themeColor="accent6" w:themeShade="BF"/>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1,037.1</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2,969,661</w:t>
            </w:r>
          </w:p>
        </w:tc>
        <w:tc>
          <w:tcPr>
            <w:tcW w:w="1418" w:type="dxa"/>
            <w:tcBorders>
              <w:top w:val="nil"/>
              <w:left w:val="nil"/>
              <w:bottom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19.7</w:t>
            </w:r>
          </w:p>
        </w:tc>
      </w:tr>
      <w:tr w:rsidR="00D06377" w:rsidRPr="00D06377" w:rsidTr="0019785E">
        <w:tc>
          <w:tcPr>
            <w:tcW w:w="2268" w:type="dxa"/>
            <w:tcBorders>
              <w:top w:val="nil"/>
              <w:left w:val="nil"/>
              <w:bottom w:val="nil"/>
              <w:right w:val="single" w:sz="18" w:space="0" w:color="E36C0A" w:themeColor="accent6" w:themeShade="BF"/>
            </w:tcBorders>
            <w:shd w:val="clear" w:color="auto" w:fill="auto"/>
            <w:vAlign w:val="center"/>
          </w:tcPr>
          <w:p w:rsidR="00D06377" w:rsidRPr="00F75B25" w:rsidRDefault="00D06377" w:rsidP="000B210A">
            <w:pPr>
              <w:spacing w:before="40" w:after="20"/>
              <w:rPr>
                <w:rFonts w:cs="Arial"/>
                <w:sz w:val="18"/>
                <w:szCs w:val="18"/>
              </w:rPr>
            </w:pPr>
            <w:r w:rsidRPr="00F75B25">
              <w:rPr>
                <w:rFonts w:cs="Arial"/>
                <w:sz w:val="18"/>
                <w:szCs w:val="18"/>
              </w:rPr>
              <w:t>Yarriambiack S</w:t>
            </w:r>
          </w:p>
        </w:tc>
        <w:tc>
          <w:tcPr>
            <w:tcW w:w="1418" w:type="dxa"/>
            <w:tcBorders>
              <w:top w:val="nil"/>
              <w:left w:val="single" w:sz="18" w:space="0" w:color="E36C0A" w:themeColor="accent6" w:themeShade="BF"/>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952.4</w:t>
            </w:r>
          </w:p>
        </w:tc>
        <w:tc>
          <w:tcPr>
            <w:tcW w:w="1418" w:type="dxa"/>
            <w:tcBorders>
              <w:top w:val="nil"/>
              <w:left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95,750</w:t>
            </w:r>
          </w:p>
        </w:tc>
        <w:tc>
          <w:tcPr>
            <w:tcW w:w="1418" w:type="dxa"/>
            <w:tcBorders>
              <w:top w:val="nil"/>
              <w:left w:val="nil"/>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14.2</w:t>
            </w:r>
          </w:p>
        </w:tc>
      </w:tr>
      <w:tr w:rsidR="00D06377" w:rsidRPr="00D06377" w:rsidTr="0019785E">
        <w:tc>
          <w:tcPr>
            <w:tcW w:w="2268" w:type="dxa"/>
            <w:tcBorders>
              <w:top w:val="nil"/>
              <w:left w:val="nil"/>
              <w:bottom w:val="nil"/>
              <w:right w:val="single" w:sz="18" w:space="0" w:color="E36C0A" w:themeColor="accent6" w:themeShade="BF"/>
            </w:tcBorders>
            <w:shd w:val="clear" w:color="auto" w:fill="auto"/>
            <w:vAlign w:val="center"/>
          </w:tcPr>
          <w:p w:rsidR="00D06377" w:rsidRPr="00F75B25" w:rsidRDefault="00D06377" w:rsidP="000B210A">
            <w:pPr>
              <w:spacing w:before="40" w:after="20"/>
              <w:rPr>
                <w:rFonts w:cs="Arial"/>
                <w:sz w:val="18"/>
                <w:szCs w:val="18"/>
              </w:rPr>
            </w:pPr>
          </w:p>
        </w:tc>
        <w:tc>
          <w:tcPr>
            <w:tcW w:w="1418" w:type="dxa"/>
            <w:tcBorders>
              <w:top w:val="nil"/>
              <w:left w:val="single" w:sz="18" w:space="0" w:color="E36C0A" w:themeColor="accent6" w:themeShade="BF"/>
              <w:bottom w:val="single" w:sz="8" w:space="0" w:color="E36C0A" w:themeColor="accent6" w:themeShade="BF"/>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 </w:t>
            </w:r>
          </w:p>
        </w:tc>
        <w:tc>
          <w:tcPr>
            <w:tcW w:w="1418" w:type="dxa"/>
            <w:tcBorders>
              <w:top w:val="nil"/>
              <w:left w:val="nil"/>
              <w:bottom w:val="single" w:sz="8" w:space="0" w:color="E36C0A" w:themeColor="accent6" w:themeShade="BF"/>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 </w:t>
            </w:r>
          </w:p>
        </w:tc>
        <w:tc>
          <w:tcPr>
            <w:tcW w:w="1418" w:type="dxa"/>
            <w:tcBorders>
              <w:top w:val="nil"/>
              <w:left w:val="nil"/>
              <w:bottom w:val="single" w:sz="8" w:space="0" w:color="E36C0A" w:themeColor="accent6" w:themeShade="BF"/>
              <w:right w:val="nil"/>
            </w:tcBorders>
            <w:shd w:val="clear" w:color="auto" w:fill="auto"/>
            <w:vAlign w:val="bottom"/>
          </w:tcPr>
          <w:p w:rsidR="00D06377" w:rsidRPr="00D06377" w:rsidRDefault="00D06377" w:rsidP="00D06377">
            <w:pPr>
              <w:spacing w:before="40" w:after="20"/>
              <w:jc w:val="right"/>
              <w:rPr>
                <w:rFonts w:cs="Arial"/>
                <w:sz w:val="18"/>
                <w:szCs w:val="18"/>
              </w:rPr>
            </w:pPr>
            <w:r w:rsidRPr="00D06377">
              <w:rPr>
                <w:rFonts w:cs="Arial"/>
                <w:sz w:val="18"/>
                <w:szCs w:val="18"/>
              </w:rPr>
              <w:t> </w:t>
            </w:r>
          </w:p>
        </w:tc>
      </w:tr>
      <w:tr w:rsidR="00D06377" w:rsidRPr="00D06377" w:rsidTr="0019785E">
        <w:tc>
          <w:tcPr>
            <w:tcW w:w="2268" w:type="dxa"/>
            <w:tcBorders>
              <w:top w:val="nil"/>
              <w:left w:val="nil"/>
              <w:bottom w:val="nil"/>
              <w:right w:val="single" w:sz="18" w:space="0" w:color="E36C0A" w:themeColor="accent6" w:themeShade="BF"/>
            </w:tcBorders>
            <w:shd w:val="clear" w:color="auto" w:fill="auto"/>
            <w:vAlign w:val="center"/>
          </w:tcPr>
          <w:p w:rsidR="00D06377" w:rsidRPr="00F75B25" w:rsidRDefault="00D06377" w:rsidP="000B210A">
            <w:pPr>
              <w:spacing w:before="40" w:after="20"/>
              <w:rPr>
                <w:rFonts w:cs="Arial"/>
                <w:sz w:val="18"/>
                <w:szCs w:val="18"/>
              </w:rPr>
            </w:pPr>
          </w:p>
        </w:tc>
        <w:tc>
          <w:tcPr>
            <w:tcW w:w="1418" w:type="dxa"/>
            <w:tcBorders>
              <w:top w:val="single" w:sz="8" w:space="0" w:color="E36C0A" w:themeColor="accent6" w:themeShade="BF"/>
              <w:left w:val="single" w:sz="18" w:space="0" w:color="E36C0A" w:themeColor="accent6" w:themeShade="BF"/>
              <w:right w:val="nil"/>
            </w:tcBorders>
            <w:shd w:val="clear" w:color="auto" w:fill="auto"/>
            <w:vAlign w:val="bottom"/>
          </w:tcPr>
          <w:p w:rsidR="00D06377" w:rsidRPr="00D06377" w:rsidRDefault="00D06377" w:rsidP="00D06377">
            <w:pPr>
              <w:spacing w:before="40" w:after="20"/>
              <w:jc w:val="right"/>
              <w:rPr>
                <w:rFonts w:cs="Arial"/>
                <w:b/>
                <w:sz w:val="18"/>
                <w:szCs w:val="18"/>
              </w:rPr>
            </w:pPr>
            <w:r w:rsidRPr="00D06377">
              <w:rPr>
                <w:rFonts w:cs="Arial"/>
                <w:b/>
                <w:sz w:val="18"/>
                <w:szCs w:val="18"/>
              </w:rPr>
              <w:t> </w:t>
            </w:r>
          </w:p>
        </w:tc>
        <w:tc>
          <w:tcPr>
            <w:tcW w:w="1418" w:type="dxa"/>
            <w:tcBorders>
              <w:top w:val="single" w:sz="8" w:space="0" w:color="E36C0A" w:themeColor="accent6" w:themeShade="BF"/>
              <w:left w:val="nil"/>
              <w:right w:val="nil"/>
            </w:tcBorders>
            <w:shd w:val="clear" w:color="auto" w:fill="auto"/>
            <w:vAlign w:val="bottom"/>
          </w:tcPr>
          <w:p w:rsidR="00D06377" w:rsidRPr="00D06377" w:rsidRDefault="00D06377" w:rsidP="00D06377">
            <w:pPr>
              <w:spacing w:before="40" w:after="20"/>
              <w:jc w:val="right"/>
              <w:rPr>
                <w:rFonts w:cs="Arial"/>
                <w:b/>
                <w:sz w:val="18"/>
                <w:szCs w:val="18"/>
              </w:rPr>
            </w:pPr>
            <w:r w:rsidRPr="00D06377">
              <w:rPr>
                <w:rFonts w:cs="Arial"/>
                <w:b/>
                <w:sz w:val="18"/>
                <w:szCs w:val="18"/>
              </w:rPr>
              <w:t>145,910,548</w:t>
            </w:r>
          </w:p>
        </w:tc>
        <w:tc>
          <w:tcPr>
            <w:tcW w:w="1418" w:type="dxa"/>
            <w:tcBorders>
              <w:top w:val="single" w:sz="8" w:space="0" w:color="E36C0A" w:themeColor="accent6" w:themeShade="BF"/>
              <w:left w:val="nil"/>
              <w:right w:val="nil"/>
            </w:tcBorders>
            <w:shd w:val="clear" w:color="auto" w:fill="auto"/>
            <w:vAlign w:val="bottom"/>
          </w:tcPr>
          <w:p w:rsidR="00D06377" w:rsidRPr="00D06377" w:rsidRDefault="00D06377" w:rsidP="00D06377">
            <w:pPr>
              <w:spacing w:before="40" w:after="20"/>
              <w:jc w:val="right"/>
              <w:rPr>
                <w:rFonts w:cs="Arial"/>
                <w:b/>
                <w:sz w:val="18"/>
                <w:szCs w:val="18"/>
              </w:rPr>
            </w:pPr>
            <w:r w:rsidRPr="00D06377">
              <w:rPr>
                <w:rFonts w:cs="Arial"/>
                <w:b/>
                <w:sz w:val="18"/>
                <w:szCs w:val="18"/>
              </w:rPr>
              <w:t>24.6</w:t>
            </w:r>
          </w:p>
        </w:tc>
      </w:tr>
    </w:tbl>
    <w:p w:rsidR="00C94778" w:rsidRPr="00FF36E8" w:rsidRDefault="00C94778" w:rsidP="00FF36E8">
      <w:pPr>
        <w:spacing w:before="40" w:after="20"/>
        <w:rPr>
          <w:rFonts w:cs="Arial"/>
          <w:sz w:val="18"/>
          <w:szCs w:val="18"/>
        </w:rPr>
      </w:pPr>
      <w:r w:rsidRPr="00FF36E8">
        <w:rPr>
          <w:rFonts w:cs="Arial"/>
          <w:sz w:val="18"/>
          <w:szCs w:val="18"/>
        </w:rPr>
        <w:br w:type="page"/>
      </w:r>
    </w:p>
    <w:p w:rsidR="00C94778" w:rsidRPr="00976C78" w:rsidRDefault="00961975" w:rsidP="00010EFE">
      <w:pPr>
        <w:pStyle w:val="AnnRptHEADING1"/>
      </w:pPr>
      <w:r w:rsidRPr="00976C78">
        <w:t>Appe</w:t>
      </w:r>
      <w:r w:rsidR="00CE4507" w:rsidRPr="00976C78">
        <w:t>ndix 4</w:t>
      </w:r>
      <w:r w:rsidRPr="00976C78">
        <w:tab/>
        <w:t xml:space="preserve">General Purpose Grants </w:t>
      </w:r>
      <w:r w:rsidR="00117BD1">
        <w:t>2016-17</w:t>
      </w:r>
    </w:p>
    <w:p w:rsidR="00C94778" w:rsidRPr="00976C78" w:rsidRDefault="00CE520A" w:rsidP="00010EFE">
      <w:pPr>
        <w:pStyle w:val="AnnRptHEADING2"/>
      </w:pPr>
      <w:r w:rsidRPr="00976C78">
        <w:t xml:space="preserve">D.  </w:t>
      </w:r>
      <w:r w:rsidR="00C94778" w:rsidRPr="00976C78">
        <w:t>Cost Adjustors - Values</w:t>
      </w:r>
    </w:p>
    <w:p w:rsidR="00FB7F12" w:rsidRPr="00FF36E8" w:rsidRDefault="00FB7F12" w:rsidP="00FF36E8">
      <w:pPr>
        <w:spacing w:before="40" w:after="20"/>
        <w:rPr>
          <w:rFonts w:cs="Arial"/>
          <w:sz w:val="18"/>
          <w:szCs w:val="18"/>
        </w:rPr>
      </w:pPr>
    </w:p>
    <w:tbl>
      <w:tblPr>
        <w:tblW w:w="9242" w:type="dxa"/>
        <w:tblInd w:w="78" w:type="dxa"/>
        <w:tblLayout w:type="fixed"/>
        <w:tblCellMar>
          <w:left w:w="57" w:type="dxa"/>
          <w:right w:w="57" w:type="dxa"/>
        </w:tblCellMar>
        <w:tblLook w:val="0000" w:firstRow="0" w:lastRow="0" w:firstColumn="0" w:lastColumn="0" w:noHBand="0" w:noVBand="0"/>
      </w:tblPr>
      <w:tblGrid>
        <w:gridCol w:w="2268"/>
        <w:gridCol w:w="1134"/>
        <w:gridCol w:w="170"/>
        <w:gridCol w:w="1134"/>
        <w:gridCol w:w="1134"/>
        <w:gridCol w:w="1134"/>
        <w:gridCol w:w="1134"/>
        <w:gridCol w:w="1134"/>
      </w:tblGrid>
      <w:tr w:rsidR="003F094A" w:rsidRPr="00FF36E8" w:rsidTr="008001AD">
        <w:tc>
          <w:tcPr>
            <w:tcW w:w="2268" w:type="dxa"/>
            <w:tcBorders>
              <w:top w:val="nil"/>
              <w:left w:val="nil"/>
              <w:bottom w:val="nil"/>
              <w:right w:val="single" w:sz="18" w:space="0" w:color="E36C0A" w:themeColor="accent6" w:themeShade="BF"/>
            </w:tcBorders>
            <w:shd w:val="clear" w:color="auto" w:fill="auto"/>
            <w:vAlign w:val="bottom"/>
          </w:tcPr>
          <w:p w:rsidR="003F094A" w:rsidRPr="0011338B" w:rsidRDefault="003F094A" w:rsidP="00A12CFA">
            <w:pPr>
              <w:spacing w:before="40" w:after="20"/>
              <w:rPr>
                <w:rFonts w:cs="Arial"/>
                <w:b/>
                <w:color w:val="E36C0A" w:themeColor="accent6" w:themeShade="BF"/>
                <w:sz w:val="18"/>
                <w:szCs w:val="18"/>
              </w:rPr>
            </w:pPr>
            <w:r w:rsidRPr="0011338B">
              <w:rPr>
                <w:rFonts w:cs="Arial"/>
                <w:b/>
                <w:color w:val="E36C0A" w:themeColor="accent6" w:themeShade="BF"/>
                <w:sz w:val="18"/>
                <w:szCs w:val="18"/>
              </w:rPr>
              <w:t>Cost Adjustor</w:t>
            </w:r>
          </w:p>
        </w:tc>
        <w:tc>
          <w:tcPr>
            <w:tcW w:w="1134" w:type="dxa"/>
            <w:tcBorders>
              <w:top w:val="nil"/>
              <w:left w:val="single" w:sz="18" w:space="0" w:color="E36C0A" w:themeColor="accent6" w:themeShade="BF"/>
              <w:bottom w:val="single" w:sz="8" w:space="0" w:color="E36C0A" w:themeColor="accent6" w:themeShade="BF"/>
            </w:tcBorders>
            <w:shd w:val="clear" w:color="auto" w:fill="auto"/>
            <w:vAlign w:val="bottom"/>
          </w:tcPr>
          <w:p w:rsidR="003F094A" w:rsidRPr="00FF36E8" w:rsidRDefault="003F094A" w:rsidP="008001AD">
            <w:pPr>
              <w:spacing w:before="40" w:after="20"/>
              <w:jc w:val="center"/>
              <w:rPr>
                <w:rFonts w:cs="Arial"/>
                <w:b/>
                <w:sz w:val="18"/>
                <w:szCs w:val="18"/>
              </w:rPr>
            </w:pPr>
            <w:r w:rsidRPr="00FF36E8">
              <w:rPr>
                <w:rFonts w:cs="Arial"/>
                <w:b/>
                <w:sz w:val="18"/>
                <w:szCs w:val="18"/>
              </w:rPr>
              <w:t xml:space="preserve">Aged </w:t>
            </w:r>
            <w:r w:rsidRPr="00FF36E8">
              <w:rPr>
                <w:rFonts w:cs="Arial"/>
                <w:b/>
                <w:sz w:val="18"/>
                <w:szCs w:val="18"/>
              </w:rPr>
              <w:br/>
              <w:t>Pensioners</w:t>
            </w:r>
          </w:p>
        </w:tc>
        <w:tc>
          <w:tcPr>
            <w:tcW w:w="170" w:type="dxa"/>
            <w:vMerge w:val="restart"/>
            <w:tcBorders>
              <w:top w:val="nil"/>
              <w:left w:val="nil"/>
              <w:bottom w:val="single" w:sz="8" w:space="0" w:color="E36C0A" w:themeColor="accent6" w:themeShade="BF"/>
              <w:right w:val="nil"/>
            </w:tcBorders>
            <w:shd w:val="clear" w:color="auto" w:fill="auto"/>
            <w:vAlign w:val="bottom"/>
          </w:tcPr>
          <w:p w:rsidR="003F094A" w:rsidRPr="00FF36E8" w:rsidRDefault="003F094A" w:rsidP="008001AD">
            <w:pPr>
              <w:spacing w:before="40" w:after="20"/>
              <w:jc w:val="center"/>
              <w:rPr>
                <w:rFonts w:cs="Arial"/>
                <w:b/>
                <w:sz w:val="18"/>
                <w:szCs w:val="18"/>
              </w:rPr>
            </w:pPr>
          </w:p>
        </w:tc>
        <w:tc>
          <w:tcPr>
            <w:tcW w:w="5670" w:type="dxa"/>
            <w:gridSpan w:val="5"/>
            <w:tcBorders>
              <w:top w:val="nil"/>
              <w:left w:val="nil"/>
              <w:bottom w:val="single" w:sz="8" w:space="0" w:color="E36C0A" w:themeColor="accent6" w:themeShade="BF"/>
              <w:right w:val="nil"/>
            </w:tcBorders>
            <w:vAlign w:val="bottom"/>
          </w:tcPr>
          <w:p w:rsidR="003F094A" w:rsidRPr="00FF36E8" w:rsidRDefault="003F094A" w:rsidP="008001AD">
            <w:pPr>
              <w:spacing w:before="40" w:after="20"/>
              <w:jc w:val="center"/>
              <w:rPr>
                <w:rFonts w:cs="Arial"/>
                <w:b/>
                <w:sz w:val="18"/>
                <w:szCs w:val="18"/>
              </w:rPr>
            </w:pPr>
            <w:r>
              <w:rPr>
                <w:rFonts w:cs="Arial"/>
                <w:b/>
                <w:sz w:val="18"/>
                <w:szCs w:val="18"/>
              </w:rPr>
              <w:t xml:space="preserve">Economies of </w:t>
            </w:r>
            <w:r w:rsidRPr="00FF36E8">
              <w:rPr>
                <w:rFonts w:cs="Arial"/>
                <w:b/>
                <w:sz w:val="18"/>
                <w:szCs w:val="18"/>
              </w:rPr>
              <w:t>Scale</w:t>
            </w:r>
          </w:p>
        </w:tc>
      </w:tr>
      <w:tr w:rsidR="003F094A" w:rsidRPr="00FF36E8" w:rsidTr="008001AD">
        <w:tc>
          <w:tcPr>
            <w:tcW w:w="2268" w:type="dxa"/>
            <w:tcBorders>
              <w:top w:val="nil"/>
              <w:left w:val="nil"/>
              <w:bottom w:val="nil"/>
              <w:right w:val="single" w:sz="18" w:space="0" w:color="E36C0A" w:themeColor="accent6" w:themeShade="BF"/>
            </w:tcBorders>
            <w:shd w:val="clear" w:color="auto" w:fill="auto"/>
            <w:vAlign w:val="bottom"/>
          </w:tcPr>
          <w:p w:rsidR="003F094A" w:rsidRPr="0011338B" w:rsidRDefault="003F094A" w:rsidP="00A12CFA">
            <w:pPr>
              <w:spacing w:before="40" w:after="20"/>
              <w:rPr>
                <w:rFonts w:cs="Arial"/>
                <w:b/>
                <w:color w:val="E36C0A" w:themeColor="accent6" w:themeShade="BF"/>
                <w:sz w:val="16"/>
                <w:szCs w:val="16"/>
              </w:rPr>
            </w:pPr>
            <w:r w:rsidRPr="0011338B">
              <w:rPr>
                <w:rFonts w:cs="Arial"/>
                <w:b/>
                <w:color w:val="E36C0A" w:themeColor="accent6" w:themeShade="BF"/>
                <w:sz w:val="16"/>
                <w:szCs w:val="16"/>
              </w:rPr>
              <w:t>Major Cost Driver</w:t>
            </w:r>
          </w:p>
        </w:tc>
        <w:tc>
          <w:tcPr>
            <w:tcW w:w="1134" w:type="dxa"/>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tcMar>
              <w:left w:w="0" w:type="dxa"/>
              <w:right w:w="0" w:type="dxa"/>
            </w:tcMar>
            <w:vAlign w:val="bottom"/>
          </w:tcPr>
          <w:p w:rsidR="003F094A" w:rsidRPr="00FF36E8" w:rsidRDefault="003F094A" w:rsidP="008001AD">
            <w:pPr>
              <w:spacing w:before="40" w:after="20"/>
              <w:jc w:val="center"/>
              <w:rPr>
                <w:rFonts w:cs="Arial"/>
                <w:sz w:val="16"/>
                <w:szCs w:val="16"/>
              </w:rPr>
            </w:pPr>
            <w:r w:rsidRPr="00FF36E8">
              <w:rPr>
                <w:rFonts w:cs="Arial"/>
                <w:sz w:val="16"/>
                <w:szCs w:val="16"/>
              </w:rPr>
              <w:t xml:space="preserve">Population </w:t>
            </w:r>
            <w:r w:rsidRPr="00FF36E8">
              <w:rPr>
                <w:rFonts w:cs="Arial"/>
                <w:sz w:val="16"/>
                <w:szCs w:val="16"/>
              </w:rPr>
              <w:br/>
              <w:t>&gt; 60 years</w:t>
            </w:r>
          </w:p>
        </w:tc>
        <w:tc>
          <w:tcPr>
            <w:tcW w:w="170" w:type="dxa"/>
            <w:vMerge/>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3F094A" w:rsidRPr="00FF36E8" w:rsidRDefault="003F094A" w:rsidP="008001AD">
            <w:pPr>
              <w:spacing w:before="40" w:after="20"/>
              <w:jc w:val="center"/>
              <w:rPr>
                <w:rFonts w:cs="Arial"/>
                <w:sz w:val="16"/>
                <w:szCs w:val="16"/>
              </w:rPr>
            </w:pPr>
          </w:p>
        </w:tc>
        <w:tc>
          <w:tcPr>
            <w:tcW w:w="1134" w:type="dxa"/>
            <w:tcBorders>
              <w:top w:val="single" w:sz="8" w:space="0" w:color="E36C0A" w:themeColor="accent6" w:themeShade="BF"/>
              <w:left w:val="nil"/>
              <w:bottom w:val="single" w:sz="8" w:space="0" w:color="E36C0A" w:themeColor="accent6" w:themeShade="BF"/>
              <w:right w:val="nil"/>
            </w:tcBorders>
            <w:tcMar>
              <w:left w:w="0" w:type="dxa"/>
              <w:right w:w="0" w:type="dxa"/>
            </w:tcMar>
            <w:vAlign w:val="bottom"/>
          </w:tcPr>
          <w:p w:rsidR="003F094A" w:rsidRPr="00FF36E8" w:rsidRDefault="003F094A" w:rsidP="008001AD">
            <w:pPr>
              <w:spacing w:before="40" w:after="20"/>
              <w:jc w:val="center"/>
              <w:rPr>
                <w:rFonts w:cs="Arial"/>
                <w:sz w:val="16"/>
                <w:szCs w:val="16"/>
              </w:rPr>
            </w:pPr>
            <w:r w:rsidRPr="00FF36E8">
              <w:rPr>
                <w:rFonts w:cs="Arial"/>
                <w:sz w:val="16"/>
                <w:szCs w:val="16"/>
              </w:rPr>
              <w:t>Population</w:t>
            </w:r>
          </w:p>
        </w:tc>
        <w:tc>
          <w:tcPr>
            <w:tcW w:w="1134" w:type="dxa"/>
            <w:tcBorders>
              <w:top w:val="single" w:sz="8" w:space="0" w:color="E36C0A" w:themeColor="accent6" w:themeShade="BF"/>
              <w:left w:val="nil"/>
              <w:bottom w:val="single" w:sz="8" w:space="0" w:color="E36C0A" w:themeColor="accent6" w:themeShade="BF"/>
              <w:right w:val="nil"/>
            </w:tcBorders>
            <w:vAlign w:val="bottom"/>
          </w:tcPr>
          <w:p w:rsidR="003F094A" w:rsidRPr="00FF36E8" w:rsidRDefault="003F094A" w:rsidP="008001AD">
            <w:pPr>
              <w:spacing w:before="40" w:after="20"/>
              <w:jc w:val="center"/>
              <w:rPr>
                <w:rFonts w:cs="Arial"/>
                <w:sz w:val="16"/>
                <w:szCs w:val="16"/>
              </w:rPr>
            </w:pPr>
            <w:r w:rsidRPr="00FF36E8">
              <w:rPr>
                <w:rFonts w:cs="Arial"/>
                <w:sz w:val="16"/>
                <w:szCs w:val="16"/>
              </w:rPr>
              <w:t xml:space="preserve">Half </w:t>
            </w:r>
            <w:r w:rsidRPr="00FF36E8">
              <w:rPr>
                <w:rFonts w:cs="Arial"/>
                <w:sz w:val="16"/>
                <w:szCs w:val="16"/>
              </w:rPr>
              <w:br/>
              <w:t>Vacancy</w:t>
            </w:r>
            <w:r w:rsidRPr="00FF36E8">
              <w:rPr>
                <w:rFonts w:cs="Arial"/>
                <w:sz w:val="16"/>
                <w:szCs w:val="16"/>
              </w:rPr>
              <w:br/>
              <w:t>Base 15,000</w:t>
            </w:r>
          </w:p>
        </w:tc>
        <w:tc>
          <w:tcPr>
            <w:tcW w:w="1134" w:type="dxa"/>
            <w:tcBorders>
              <w:top w:val="single" w:sz="8" w:space="0" w:color="E36C0A" w:themeColor="accent6" w:themeShade="BF"/>
              <w:left w:val="nil"/>
              <w:bottom w:val="single" w:sz="8" w:space="0" w:color="E36C0A" w:themeColor="accent6" w:themeShade="BF"/>
              <w:right w:val="nil"/>
            </w:tcBorders>
            <w:tcMar>
              <w:left w:w="0" w:type="dxa"/>
              <w:right w:w="0" w:type="dxa"/>
            </w:tcMar>
            <w:vAlign w:val="bottom"/>
          </w:tcPr>
          <w:p w:rsidR="003F094A" w:rsidRPr="00FF36E8" w:rsidRDefault="003F094A" w:rsidP="008001AD">
            <w:pPr>
              <w:spacing w:before="40" w:after="20"/>
              <w:jc w:val="center"/>
              <w:rPr>
                <w:rFonts w:cs="Arial"/>
                <w:sz w:val="16"/>
                <w:szCs w:val="16"/>
              </w:rPr>
            </w:pPr>
            <w:r w:rsidRPr="00FF36E8">
              <w:rPr>
                <w:rFonts w:cs="Arial"/>
                <w:sz w:val="16"/>
                <w:szCs w:val="16"/>
              </w:rPr>
              <w:t xml:space="preserve">Vacancy </w:t>
            </w:r>
            <w:r w:rsidRPr="00FF36E8">
              <w:rPr>
                <w:rFonts w:cs="Arial"/>
                <w:sz w:val="16"/>
                <w:szCs w:val="16"/>
              </w:rPr>
              <w:br/>
              <w:t>Base 15,000</w:t>
            </w:r>
          </w:p>
        </w:tc>
        <w:tc>
          <w:tcPr>
            <w:tcW w:w="1134"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3F094A" w:rsidRPr="00FF36E8" w:rsidRDefault="003F094A" w:rsidP="008001AD">
            <w:pPr>
              <w:spacing w:before="40" w:after="20"/>
              <w:jc w:val="center"/>
              <w:rPr>
                <w:rFonts w:cs="Arial"/>
                <w:sz w:val="16"/>
                <w:szCs w:val="16"/>
              </w:rPr>
            </w:pPr>
            <w:r w:rsidRPr="00FF36E8">
              <w:rPr>
                <w:rFonts w:cs="Arial"/>
                <w:sz w:val="16"/>
                <w:szCs w:val="16"/>
              </w:rPr>
              <w:t xml:space="preserve">Vacancy </w:t>
            </w:r>
            <w:r w:rsidRPr="00FF36E8">
              <w:rPr>
                <w:rFonts w:cs="Arial"/>
                <w:sz w:val="16"/>
                <w:szCs w:val="16"/>
              </w:rPr>
              <w:br/>
              <w:t>Base 20,000</w:t>
            </w:r>
          </w:p>
        </w:tc>
        <w:tc>
          <w:tcPr>
            <w:tcW w:w="1134" w:type="dxa"/>
            <w:tcBorders>
              <w:top w:val="single" w:sz="8" w:space="0" w:color="E36C0A" w:themeColor="accent6" w:themeShade="BF"/>
              <w:left w:val="nil"/>
              <w:bottom w:val="single" w:sz="8" w:space="0" w:color="E36C0A" w:themeColor="accent6" w:themeShade="BF"/>
              <w:right w:val="nil"/>
            </w:tcBorders>
            <w:tcMar>
              <w:left w:w="0" w:type="dxa"/>
              <w:right w:w="0" w:type="dxa"/>
            </w:tcMar>
            <w:vAlign w:val="bottom"/>
          </w:tcPr>
          <w:p w:rsidR="003F094A" w:rsidRPr="00FF36E8" w:rsidRDefault="003F094A" w:rsidP="008001AD">
            <w:pPr>
              <w:spacing w:before="40" w:after="20"/>
              <w:jc w:val="center"/>
              <w:rPr>
                <w:rFonts w:cs="Arial"/>
                <w:sz w:val="16"/>
                <w:szCs w:val="16"/>
              </w:rPr>
            </w:pPr>
            <w:r w:rsidRPr="00FF36E8">
              <w:rPr>
                <w:rFonts w:cs="Arial"/>
                <w:sz w:val="16"/>
                <w:szCs w:val="16"/>
              </w:rPr>
              <w:t xml:space="preserve">No. of </w:t>
            </w:r>
            <w:r w:rsidRPr="00FF36E8">
              <w:rPr>
                <w:rFonts w:cs="Arial"/>
                <w:sz w:val="16"/>
                <w:szCs w:val="16"/>
              </w:rPr>
              <w:br/>
              <w:t>Dwellings</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C0655A" w:rsidRDefault="00E1521B" w:rsidP="000B210A">
            <w:pPr>
              <w:spacing w:before="40" w:after="40"/>
              <w:rPr>
                <w:rFonts w:cs="Arial"/>
                <w:sz w:val="18"/>
                <w:szCs w:val="18"/>
              </w:rPr>
            </w:pPr>
          </w:p>
        </w:tc>
        <w:tc>
          <w:tcPr>
            <w:tcW w:w="1134" w:type="dxa"/>
            <w:tcBorders>
              <w:top w:val="single" w:sz="8" w:space="0" w:color="E36C0A" w:themeColor="accent6" w:themeShade="BF"/>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70" w:type="dxa"/>
            <w:tcBorders>
              <w:top w:val="single" w:sz="8" w:space="0" w:color="E36C0A" w:themeColor="accent6" w:themeShade="BF"/>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134" w:type="dxa"/>
            <w:tcBorders>
              <w:top w:val="single" w:sz="8" w:space="0" w:color="E36C0A" w:themeColor="accent6" w:themeShade="BF"/>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single" w:sz="8" w:space="0" w:color="E36C0A" w:themeColor="accent6" w:themeShade="BF"/>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single" w:sz="8" w:space="0" w:color="E36C0A" w:themeColor="accent6" w:themeShade="BF"/>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single" w:sz="8" w:space="0" w:color="E36C0A" w:themeColor="accent6" w:themeShade="BF"/>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134" w:type="dxa"/>
            <w:tcBorders>
              <w:top w:val="single" w:sz="8" w:space="0" w:color="E36C0A" w:themeColor="accent6" w:themeShade="BF"/>
              <w:left w:val="nil"/>
              <w:bottom w:val="nil"/>
              <w:right w:val="nil"/>
            </w:tcBorders>
            <w:vAlign w:val="center"/>
          </w:tcPr>
          <w:p w:rsidR="00E1521B" w:rsidRPr="00E1521B" w:rsidRDefault="00E1521B" w:rsidP="000B210A">
            <w:pPr>
              <w:spacing w:before="40" w:after="40"/>
              <w:jc w:val="center"/>
              <w:rPr>
                <w:rFonts w:cs="Arial"/>
                <w:sz w:val="18"/>
                <w:szCs w:val="18"/>
              </w:rPr>
            </w:pP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C0655A" w:rsidRDefault="00E1521B" w:rsidP="000B210A">
            <w:pPr>
              <w:spacing w:before="40" w:after="40"/>
              <w:rPr>
                <w:rFonts w:cs="Arial"/>
                <w:sz w:val="18"/>
                <w:szCs w:val="18"/>
              </w:rPr>
            </w:pPr>
            <w:r w:rsidRPr="00C0655A">
              <w:rPr>
                <w:rFonts w:cs="Arial"/>
                <w:sz w:val="18"/>
                <w:szCs w:val="18"/>
              </w:rPr>
              <w:t>Alpine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1.252</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1.283</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1.276</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1.274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1.267</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1.267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C0655A" w:rsidRDefault="00E1521B" w:rsidP="000B210A">
            <w:pPr>
              <w:spacing w:before="40" w:after="40"/>
              <w:rPr>
                <w:rFonts w:cs="Arial"/>
                <w:sz w:val="18"/>
                <w:szCs w:val="18"/>
              </w:rPr>
            </w:pPr>
            <w:r w:rsidRPr="00C0655A">
              <w:rPr>
                <w:rFonts w:cs="Arial"/>
                <w:sz w:val="18"/>
                <w:szCs w:val="18"/>
              </w:rPr>
              <w:t>Ararat RC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1.055</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1.286</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1.279</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1.277</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1.270</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1.269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C0655A" w:rsidRDefault="00E1521B" w:rsidP="000B210A">
            <w:pPr>
              <w:spacing w:before="40" w:after="40"/>
              <w:rPr>
                <w:rFonts w:cs="Arial"/>
                <w:sz w:val="18"/>
                <w:szCs w:val="18"/>
              </w:rPr>
            </w:pPr>
            <w:r w:rsidRPr="00C0655A">
              <w:rPr>
                <w:rFonts w:cs="Arial"/>
                <w:sz w:val="18"/>
                <w:szCs w:val="18"/>
              </w:rPr>
              <w:t>Ballarat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1.013</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1.081</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1.076</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1.074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1.068</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1.068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C0655A" w:rsidRDefault="00E1521B" w:rsidP="000B210A">
            <w:pPr>
              <w:spacing w:before="40" w:after="40"/>
              <w:rPr>
                <w:rFonts w:cs="Arial"/>
                <w:sz w:val="18"/>
                <w:szCs w:val="18"/>
              </w:rPr>
            </w:pPr>
            <w:r w:rsidRPr="00C0655A">
              <w:rPr>
                <w:rFonts w:cs="Arial"/>
                <w:sz w:val="18"/>
                <w:szCs w:val="18"/>
              </w:rPr>
              <w:t>Banyule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0.977</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1.026</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1.020</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1.019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1.014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1.013</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C0655A" w:rsidRDefault="00E1521B" w:rsidP="000B210A">
            <w:pPr>
              <w:spacing w:before="40" w:after="40"/>
              <w:rPr>
                <w:rFonts w:cs="Arial"/>
                <w:sz w:val="18"/>
                <w:szCs w:val="18"/>
              </w:rPr>
            </w:pPr>
            <w:r w:rsidRPr="00C0655A">
              <w:rPr>
                <w:rFonts w:cs="Arial"/>
                <w:sz w:val="18"/>
                <w:szCs w:val="18"/>
              </w:rPr>
              <w:t>Bass Coast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1.179</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1.238</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1.232</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1.229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1.223</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1.223</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C0655A" w:rsidRDefault="00E1521B" w:rsidP="000B210A">
            <w:pPr>
              <w:spacing w:before="40" w:after="40"/>
              <w:rPr>
                <w:rFonts w:cs="Arial"/>
                <w:sz w:val="18"/>
                <w:szCs w:val="18"/>
              </w:rPr>
            </w:pPr>
            <w:r w:rsidRPr="00C0655A">
              <w:rPr>
                <w:rFonts w:cs="Arial"/>
                <w:sz w:val="18"/>
                <w:szCs w:val="18"/>
              </w:rPr>
              <w:t>Baw Baw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1.063</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1.205</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1.199</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1.197</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1.190</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1.190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C0655A" w:rsidRDefault="00E1521B" w:rsidP="000B210A">
            <w:pPr>
              <w:spacing w:before="40" w:after="40"/>
              <w:rPr>
                <w:rFonts w:cs="Arial"/>
                <w:sz w:val="18"/>
                <w:szCs w:val="18"/>
              </w:rPr>
            </w:pPr>
            <w:r w:rsidRPr="00C0655A">
              <w:rPr>
                <w:rFonts w:cs="Arial"/>
                <w:sz w:val="18"/>
                <w:szCs w:val="18"/>
              </w:rPr>
              <w:t>Bayside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0.776</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1.082</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1.076</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1.074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1.069</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1.069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C0655A" w:rsidRDefault="00E1521B" w:rsidP="000B210A">
            <w:pPr>
              <w:spacing w:before="40" w:after="40"/>
              <w:rPr>
                <w:rFonts w:cs="Arial"/>
                <w:sz w:val="18"/>
                <w:szCs w:val="18"/>
              </w:rPr>
            </w:pPr>
            <w:r w:rsidRPr="00C0655A">
              <w:rPr>
                <w:rFonts w:cs="Arial"/>
                <w:sz w:val="18"/>
                <w:szCs w:val="18"/>
              </w:rPr>
              <w:t>Benalla RC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1.116</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1.280</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1.273</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1.271</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1.265</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1.264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C0655A" w:rsidRDefault="00E1521B" w:rsidP="000B210A">
            <w:pPr>
              <w:spacing w:before="40" w:after="40"/>
              <w:rPr>
                <w:rFonts w:cs="Arial"/>
                <w:sz w:val="18"/>
                <w:szCs w:val="18"/>
              </w:rPr>
            </w:pPr>
            <w:r w:rsidRPr="00C0655A">
              <w:rPr>
                <w:rFonts w:cs="Arial"/>
                <w:sz w:val="18"/>
                <w:szCs w:val="18"/>
              </w:rPr>
              <w:t>Boroondara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0.710</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0.916</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0.912</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0.910</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0.905</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0.905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C0655A" w:rsidRDefault="00E1521B" w:rsidP="000B210A">
            <w:pPr>
              <w:spacing w:before="40" w:after="40"/>
              <w:rPr>
                <w:rFonts w:cs="Arial"/>
                <w:sz w:val="18"/>
                <w:szCs w:val="18"/>
              </w:rPr>
            </w:pPr>
            <w:r w:rsidRPr="00C0655A">
              <w:rPr>
                <w:rFonts w:cs="Arial"/>
                <w:sz w:val="18"/>
                <w:szCs w:val="18"/>
              </w:rPr>
              <w:t>Brimbank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1.004</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0.861</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0.856</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0.855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0.851</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0.850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C0655A" w:rsidRDefault="00E1521B" w:rsidP="000B210A">
            <w:pPr>
              <w:spacing w:before="40" w:after="40"/>
              <w:rPr>
                <w:rFonts w:cs="Arial"/>
                <w:sz w:val="18"/>
                <w:szCs w:val="18"/>
              </w:rPr>
            </w:pPr>
            <w:r w:rsidRPr="00C0655A">
              <w:rPr>
                <w:rFonts w:cs="Arial"/>
                <w:sz w:val="18"/>
                <w:szCs w:val="18"/>
              </w:rPr>
              <w:t>Buloke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1.144</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1.297</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1.290</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1.288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1.281</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1.281</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C0655A" w:rsidRDefault="00E1521B" w:rsidP="000B210A">
            <w:pPr>
              <w:spacing w:before="40" w:after="40"/>
              <w:rPr>
                <w:rFonts w:cs="Arial"/>
                <w:sz w:val="18"/>
                <w:szCs w:val="18"/>
              </w:rPr>
            </w:pPr>
            <w:r w:rsidRPr="00C0655A">
              <w:rPr>
                <w:rFonts w:cs="Arial"/>
                <w:sz w:val="18"/>
                <w:szCs w:val="18"/>
              </w:rPr>
              <w:t>Campaspe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1.140</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1.228</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1.221</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1.219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1.213</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1.212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C0655A" w:rsidRDefault="00E1521B" w:rsidP="000B210A">
            <w:pPr>
              <w:spacing w:before="40" w:after="40"/>
              <w:rPr>
                <w:rFonts w:cs="Arial"/>
                <w:sz w:val="18"/>
                <w:szCs w:val="18"/>
              </w:rPr>
            </w:pPr>
            <w:r w:rsidRPr="00C0655A">
              <w:rPr>
                <w:rFonts w:cs="Arial"/>
                <w:sz w:val="18"/>
                <w:szCs w:val="18"/>
              </w:rPr>
              <w:t>Cardinia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0.987</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1.106</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1.100</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1.098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1.092</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1.092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C0655A" w:rsidRDefault="00E1521B" w:rsidP="000B210A">
            <w:pPr>
              <w:spacing w:before="40" w:after="40"/>
              <w:rPr>
                <w:rFonts w:cs="Arial"/>
                <w:sz w:val="18"/>
                <w:szCs w:val="18"/>
              </w:rPr>
            </w:pPr>
            <w:r w:rsidRPr="00C0655A">
              <w:rPr>
                <w:rFonts w:cs="Arial"/>
                <w:sz w:val="18"/>
                <w:szCs w:val="18"/>
              </w:rPr>
              <w:t>Casey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0.942</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0.652</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0.648</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0.647</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0.644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0.644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C0655A" w:rsidRDefault="00E1521B" w:rsidP="000B210A">
            <w:pPr>
              <w:spacing w:before="40" w:after="40"/>
              <w:rPr>
                <w:rFonts w:cs="Arial"/>
                <w:sz w:val="18"/>
                <w:szCs w:val="18"/>
              </w:rPr>
            </w:pPr>
            <w:r w:rsidRPr="00C0655A">
              <w:rPr>
                <w:rFonts w:cs="Arial"/>
                <w:sz w:val="18"/>
                <w:szCs w:val="18"/>
              </w:rPr>
              <w:t>Central Goldfields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1.199</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1.282</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1.275</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1.273</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1.267</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1.266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C0655A" w:rsidRDefault="00E1521B" w:rsidP="000B210A">
            <w:pPr>
              <w:spacing w:before="40" w:after="40"/>
              <w:rPr>
                <w:rFonts w:cs="Arial"/>
                <w:sz w:val="18"/>
                <w:szCs w:val="18"/>
              </w:rPr>
            </w:pPr>
            <w:r w:rsidRPr="00C0655A">
              <w:rPr>
                <w:rFonts w:cs="Arial"/>
                <w:sz w:val="18"/>
                <w:szCs w:val="18"/>
              </w:rPr>
              <w:t>Colac Otway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1.059</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1.265</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1.258</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1.256</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1.249</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1.249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C0655A" w:rsidRDefault="00E1521B" w:rsidP="000B210A">
            <w:pPr>
              <w:spacing w:before="40" w:after="40"/>
              <w:rPr>
                <w:rFonts w:cs="Arial"/>
                <w:sz w:val="18"/>
                <w:szCs w:val="18"/>
              </w:rPr>
            </w:pPr>
            <w:r w:rsidRPr="00C0655A">
              <w:rPr>
                <w:rFonts w:cs="Arial"/>
                <w:sz w:val="18"/>
                <w:szCs w:val="18"/>
              </w:rPr>
              <w:t>Corangamite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1.045</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1.275</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1.268</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1.266</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1.260</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1.259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C0655A" w:rsidRDefault="00E1521B" w:rsidP="000B210A">
            <w:pPr>
              <w:spacing w:before="40" w:after="40"/>
              <w:rPr>
                <w:rFonts w:cs="Arial"/>
                <w:sz w:val="18"/>
                <w:szCs w:val="18"/>
              </w:rPr>
            </w:pPr>
            <w:r w:rsidRPr="00C0655A">
              <w:rPr>
                <w:rFonts w:cs="Arial"/>
                <w:sz w:val="18"/>
                <w:szCs w:val="18"/>
              </w:rPr>
              <w:t>Darebin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1.082</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0.970</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0.965</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0.964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0.959</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0.958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C0655A" w:rsidRDefault="00E1521B" w:rsidP="000B210A">
            <w:pPr>
              <w:spacing w:before="40" w:after="40"/>
              <w:rPr>
                <w:rFonts w:cs="Arial"/>
                <w:sz w:val="18"/>
                <w:szCs w:val="18"/>
              </w:rPr>
            </w:pPr>
            <w:r w:rsidRPr="00C0655A">
              <w:rPr>
                <w:rFonts w:cs="Arial"/>
                <w:sz w:val="18"/>
                <w:szCs w:val="18"/>
              </w:rPr>
              <w:t>East Gippsland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1.132</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1.211</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1.205</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1.203</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1.197</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1.196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C0655A" w:rsidRDefault="00E1521B" w:rsidP="000B210A">
            <w:pPr>
              <w:spacing w:before="40" w:after="40"/>
              <w:rPr>
                <w:rFonts w:cs="Arial"/>
                <w:sz w:val="18"/>
                <w:szCs w:val="18"/>
              </w:rPr>
            </w:pPr>
            <w:r w:rsidRPr="00C0655A">
              <w:rPr>
                <w:rFonts w:cs="Arial"/>
                <w:sz w:val="18"/>
                <w:szCs w:val="18"/>
              </w:rPr>
              <w:t>Frankston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1.034</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1.004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0.999</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0.997</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0.992</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0.991</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C0655A" w:rsidRDefault="00E1521B" w:rsidP="000B210A">
            <w:pPr>
              <w:spacing w:before="40" w:after="40"/>
              <w:rPr>
                <w:rFonts w:cs="Arial"/>
                <w:sz w:val="18"/>
                <w:szCs w:val="18"/>
              </w:rPr>
            </w:pPr>
            <w:r w:rsidRPr="00C0655A">
              <w:rPr>
                <w:rFonts w:cs="Arial"/>
                <w:sz w:val="18"/>
                <w:szCs w:val="18"/>
              </w:rPr>
              <w:t>Gannawarra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1.174</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1.288</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1.281</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1.279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1.272</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1.272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C0655A" w:rsidRDefault="00E1521B" w:rsidP="000B210A">
            <w:pPr>
              <w:spacing w:before="40" w:after="40"/>
              <w:rPr>
                <w:rFonts w:cs="Arial"/>
                <w:sz w:val="18"/>
                <w:szCs w:val="18"/>
              </w:rPr>
            </w:pPr>
            <w:r w:rsidRPr="00C0655A">
              <w:rPr>
                <w:rFonts w:cs="Arial"/>
                <w:sz w:val="18"/>
                <w:szCs w:val="18"/>
              </w:rPr>
              <w:t>Glen Eira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0.922</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0.981</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0.975</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0.974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0.969</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0.968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C0655A" w:rsidRDefault="00E1521B" w:rsidP="000B210A">
            <w:pPr>
              <w:spacing w:before="40" w:after="40"/>
              <w:rPr>
                <w:rFonts w:cs="Arial"/>
                <w:sz w:val="18"/>
                <w:szCs w:val="18"/>
              </w:rPr>
            </w:pPr>
            <w:r w:rsidRPr="00C0655A">
              <w:rPr>
                <w:rFonts w:cs="Arial"/>
                <w:sz w:val="18"/>
                <w:szCs w:val="18"/>
              </w:rPr>
              <w:t>Glenelg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1.043</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1.267</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1.260</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1.258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1.252</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1.251</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C0655A" w:rsidRDefault="00E1521B" w:rsidP="000B210A">
            <w:pPr>
              <w:spacing w:before="40" w:after="40"/>
              <w:rPr>
                <w:rFonts w:cs="Arial"/>
                <w:sz w:val="18"/>
                <w:szCs w:val="18"/>
              </w:rPr>
            </w:pPr>
            <w:r w:rsidRPr="00C0655A">
              <w:rPr>
                <w:rFonts w:cs="Arial"/>
                <w:sz w:val="18"/>
                <w:szCs w:val="18"/>
              </w:rPr>
              <w:t>Golden Plains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0.917</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1.264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1.257</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1.255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1.248</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1.248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C0655A" w:rsidRDefault="00E1521B" w:rsidP="000B210A">
            <w:pPr>
              <w:spacing w:before="40" w:after="40"/>
              <w:rPr>
                <w:rFonts w:cs="Arial"/>
                <w:sz w:val="18"/>
                <w:szCs w:val="18"/>
              </w:rPr>
            </w:pPr>
            <w:r w:rsidRPr="00C0655A">
              <w:rPr>
                <w:rFonts w:cs="Arial"/>
                <w:sz w:val="18"/>
                <w:szCs w:val="18"/>
              </w:rPr>
              <w:t>Greater Bendigo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1.015</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1.066</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1.060</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1.059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1.053</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1.053</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C0655A" w:rsidRDefault="00E1521B" w:rsidP="000B210A">
            <w:pPr>
              <w:spacing w:before="40" w:after="40"/>
              <w:rPr>
                <w:rFonts w:cs="Arial"/>
                <w:sz w:val="18"/>
                <w:szCs w:val="18"/>
              </w:rPr>
            </w:pPr>
            <w:r w:rsidRPr="00C0655A">
              <w:rPr>
                <w:rFonts w:cs="Arial"/>
                <w:sz w:val="18"/>
                <w:szCs w:val="18"/>
              </w:rPr>
              <w:t>Greater Dandenong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1.031</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0.966</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0.961</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0.959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0.954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0.954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C0655A" w:rsidRDefault="00E1521B" w:rsidP="000B210A">
            <w:pPr>
              <w:spacing w:before="40" w:after="40"/>
              <w:rPr>
                <w:rFonts w:cs="Arial"/>
                <w:sz w:val="18"/>
                <w:szCs w:val="18"/>
              </w:rPr>
            </w:pPr>
            <w:r w:rsidRPr="00C0655A">
              <w:rPr>
                <w:rFonts w:cs="Arial"/>
                <w:sz w:val="18"/>
                <w:szCs w:val="18"/>
              </w:rPr>
              <w:t>Greater Geelong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1.078</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0.793</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0.789</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0.788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0.784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0.783</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C0655A" w:rsidRDefault="00E1521B" w:rsidP="000B210A">
            <w:pPr>
              <w:spacing w:before="40" w:after="40"/>
              <w:rPr>
                <w:rFonts w:cs="Arial"/>
                <w:sz w:val="18"/>
                <w:szCs w:val="18"/>
              </w:rPr>
            </w:pPr>
            <w:r w:rsidRPr="00C0655A">
              <w:rPr>
                <w:rFonts w:cs="Arial"/>
                <w:sz w:val="18"/>
                <w:szCs w:val="18"/>
              </w:rPr>
              <w:t>Greater Shepparton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1.005</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1.168</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1.161</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1.159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1.153</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1.153</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C0655A" w:rsidRDefault="00E1521B" w:rsidP="000B210A">
            <w:pPr>
              <w:spacing w:before="40" w:after="40"/>
              <w:rPr>
                <w:rFonts w:cs="Arial"/>
                <w:sz w:val="18"/>
                <w:szCs w:val="18"/>
              </w:rPr>
            </w:pPr>
            <w:r w:rsidRPr="00C0655A">
              <w:rPr>
                <w:rFonts w:cs="Arial"/>
                <w:sz w:val="18"/>
                <w:szCs w:val="18"/>
              </w:rPr>
              <w:t>Hepburn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1.042</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1.277</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1.270</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1.268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1.262</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1.261</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C0655A" w:rsidRDefault="00E1521B" w:rsidP="000B210A">
            <w:pPr>
              <w:spacing w:before="40" w:after="40"/>
              <w:rPr>
                <w:rFonts w:cs="Arial"/>
                <w:sz w:val="18"/>
                <w:szCs w:val="18"/>
              </w:rPr>
            </w:pPr>
            <w:r w:rsidRPr="00C0655A">
              <w:rPr>
                <w:rFonts w:cs="Arial"/>
                <w:sz w:val="18"/>
                <w:szCs w:val="18"/>
              </w:rPr>
              <w:t>Hindmarsh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1.123</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1.298</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1.291</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1.289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1.282</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1.282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C0655A" w:rsidRDefault="00E1521B" w:rsidP="000B210A">
            <w:pPr>
              <w:spacing w:before="40" w:after="40"/>
              <w:rPr>
                <w:rFonts w:cs="Arial"/>
                <w:sz w:val="18"/>
                <w:szCs w:val="18"/>
              </w:rPr>
            </w:pPr>
            <w:r w:rsidRPr="00C0655A">
              <w:rPr>
                <w:rFonts w:cs="Arial"/>
                <w:sz w:val="18"/>
                <w:szCs w:val="18"/>
              </w:rPr>
              <w:t>Hobsons Bay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1.048</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1.101</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1.095</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1.094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1.088</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1.088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C0655A" w:rsidRDefault="00E1521B" w:rsidP="000B210A">
            <w:pPr>
              <w:spacing w:before="40" w:after="40"/>
              <w:rPr>
                <w:rFonts w:cs="Arial"/>
                <w:sz w:val="18"/>
                <w:szCs w:val="18"/>
              </w:rPr>
            </w:pPr>
            <w:r w:rsidRPr="00C0655A">
              <w:rPr>
                <w:rFonts w:cs="Arial"/>
                <w:sz w:val="18"/>
                <w:szCs w:val="18"/>
              </w:rPr>
              <w:t>Horsham RC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1.055</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1.266</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1.259</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1.257</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1.251</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1.250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C0655A" w:rsidRDefault="00E1521B" w:rsidP="000B210A">
            <w:pPr>
              <w:spacing w:before="40" w:after="40"/>
              <w:rPr>
                <w:rFonts w:cs="Arial"/>
                <w:sz w:val="18"/>
                <w:szCs w:val="18"/>
              </w:rPr>
            </w:pPr>
            <w:r w:rsidRPr="00C0655A">
              <w:rPr>
                <w:rFonts w:cs="Arial"/>
                <w:sz w:val="18"/>
                <w:szCs w:val="18"/>
              </w:rPr>
              <w:t>Hume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0.886</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0.873</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0.868</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0.867</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0.863</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0.862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C0655A" w:rsidRDefault="00E1521B" w:rsidP="000B210A">
            <w:pPr>
              <w:spacing w:before="40" w:after="40"/>
              <w:rPr>
                <w:rFonts w:cs="Arial"/>
                <w:sz w:val="18"/>
                <w:szCs w:val="18"/>
              </w:rPr>
            </w:pPr>
            <w:r w:rsidRPr="00C0655A">
              <w:rPr>
                <w:rFonts w:cs="Arial"/>
                <w:sz w:val="18"/>
                <w:szCs w:val="18"/>
              </w:rPr>
              <w:t>Indigo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1.079</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1.276</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1.269</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1.267</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1.260</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1.260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C0655A" w:rsidRDefault="00E1521B" w:rsidP="000B210A">
            <w:pPr>
              <w:spacing w:before="40" w:after="40"/>
              <w:rPr>
                <w:rFonts w:cs="Arial"/>
                <w:sz w:val="18"/>
                <w:szCs w:val="18"/>
              </w:rPr>
            </w:pPr>
            <w:r w:rsidRPr="00C0655A">
              <w:rPr>
                <w:rFonts w:cs="Arial"/>
                <w:sz w:val="18"/>
                <w:szCs w:val="18"/>
              </w:rPr>
              <w:t>Kingston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1.082</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0.962</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0.957</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0.955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0.951</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0.950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C0655A" w:rsidRDefault="00E1521B" w:rsidP="000B210A">
            <w:pPr>
              <w:spacing w:before="40" w:after="40"/>
              <w:rPr>
                <w:rFonts w:cs="Arial"/>
                <w:sz w:val="18"/>
                <w:szCs w:val="18"/>
              </w:rPr>
            </w:pPr>
            <w:r w:rsidRPr="00C0655A">
              <w:rPr>
                <w:rFonts w:cs="Arial"/>
                <w:sz w:val="18"/>
                <w:szCs w:val="18"/>
              </w:rPr>
              <w:t>Knox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1.073</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0.960</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0.954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0.953</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0.948</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0.948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C0655A" w:rsidRDefault="00E1521B" w:rsidP="000B210A">
            <w:pPr>
              <w:spacing w:before="40" w:after="40"/>
              <w:rPr>
                <w:rFonts w:cs="Arial"/>
                <w:sz w:val="18"/>
                <w:szCs w:val="18"/>
              </w:rPr>
            </w:pPr>
            <w:r w:rsidRPr="00C0655A">
              <w:rPr>
                <w:rFonts w:cs="Arial"/>
                <w:sz w:val="18"/>
                <w:szCs w:val="18"/>
              </w:rPr>
              <w:t>Latrobe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1.027</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1.145</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1.138</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1.137</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1.131</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1.130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C0655A" w:rsidRDefault="00E1521B" w:rsidP="000B210A">
            <w:pPr>
              <w:spacing w:before="40" w:after="40"/>
              <w:rPr>
                <w:rFonts w:cs="Arial"/>
                <w:sz w:val="18"/>
                <w:szCs w:val="18"/>
              </w:rPr>
            </w:pPr>
            <w:r w:rsidRPr="00C0655A">
              <w:rPr>
                <w:rFonts w:cs="Arial"/>
                <w:sz w:val="18"/>
                <w:szCs w:val="18"/>
              </w:rPr>
              <w:t>Loddon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1.028</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1.294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1.287</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1.285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1.278</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1.278</w:t>
            </w:r>
          </w:p>
        </w:tc>
      </w:tr>
    </w:tbl>
    <w:p w:rsidR="009F569A" w:rsidRPr="00FF36E8" w:rsidRDefault="009F569A" w:rsidP="00FF36E8">
      <w:pPr>
        <w:spacing w:before="40" w:after="20"/>
        <w:rPr>
          <w:rFonts w:cs="Arial"/>
          <w:sz w:val="18"/>
          <w:szCs w:val="18"/>
        </w:rPr>
      </w:pPr>
    </w:p>
    <w:p w:rsidR="00961975" w:rsidRPr="00FF36E8" w:rsidRDefault="00961975" w:rsidP="00FF36E8">
      <w:pPr>
        <w:spacing w:before="40" w:after="20"/>
        <w:rPr>
          <w:rFonts w:cs="Arial"/>
          <w:sz w:val="18"/>
          <w:szCs w:val="18"/>
        </w:rPr>
      </w:pPr>
      <w:r w:rsidRPr="00FF36E8">
        <w:rPr>
          <w:rFonts w:cs="Arial"/>
          <w:sz w:val="18"/>
          <w:szCs w:val="18"/>
        </w:rPr>
        <w:br w:type="page"/>
      </w:r>
    </w:p>
    <w:p w:rsidR="00961975" w:rsidRPr="00976C78" w:rsidRDefault="00961975" w:rsidP="00010EFE">
      <w:pPr>
        <w:pStyle w:val="AnnRptHEADING1"/>
      </w:pPr>
      <w:r w:rsidRPr="00976C78">
        <w:t xml:space="preserve">General Purpose Grants </w:t>
      </w:r>
      <w:r w:rsidR="00117BD1">
        <w:t>2016-17</w:t>
      </w:r>
      <w:r w:rsidR="00CE4507" w:rsidRPr="00976C78">
        <w:tab/>
        <w:t>Appendix 4</w:t>
      </w:r>
    </w:p>
    <w:p w:rsidR="00961975" w:rsidRPr="00976C78" w:rsidRDefault="004F1184" w:rsidP="00010EFE">
      <w:pPr>
        <w:pStyle w:val="AnnRptHEADING2"/>
      </w:pPr>
      <w:r>
        <w:tab/>
      </w:r>
      <w:r w:rsidR="00961975" w:rsidRPr="00976C78">
        <w:t>D.  Cost Adjustors - Values</w:t>
      </w:r>
    </w:p>
    <w:p w:rsidR="00AE0591" w:rsidRPr="00FF36E8" w:rsidRDefault="00AE0591" w:rsidP="00FF36E8">
      <w:pPr>
        <w:spacing w:before="40" w:after="20"/>
        <w:rPr>
          <w:rFonts w:cs="Arial"/>
          <w:sz w:val="18"/>
          <w:szCs w:val="18"/>
        </w:rPr>
      </w:pPr>
    </w:p>
    <w:tbl>
      <w:tblPr>
        <w:tblW w:w="9412" w:type="dxa"/>
        <w:tblInd w:w="78" w:type="dxa"/>
        <w:tblLayout w:type="fixed"/>
        <w:tblCellMar>
          <w:left w:w="57" w:type="dxa"/>
          <w:right w:w="57" w:type="dxa"/>
        </w:tblCellMar>
        <w:tblLook w:val="0000" w:firstRow="0" w:lastRow="0" w:firstColumn="0" w:lastColumn="0" w:noHBand="0" w:noVBand="0"/>
      </w:tblPr>
      <w:tblGrid>
        <w:gridCol w:w="2268"/>
        <w:gridCol w:w="1134"/>
        <w:gridCol w:w="170"/>
        <w:gridCol w:w="1134"/>
        <w:gridCol w:w="1134"/>
        <w:gridCol w:w="170"/>
        <w:gridCol w:w="1134"/>
        <w:gridCol w:w="1134"/>
        <w:gridCol w:w="1134"/>
      </w:tblGrid>
      <w:tr w:rsidR="003F094A" w:rsidRPr="00FF36E8" w:rsidTr="008001AD">
        <w:tc>
          <w:tcPr>
            <w:tcW w:w="2268" w:type="dxa"/>
            <w:tcBorders>
              <w:top w:val="nil"/>
              <w:left w:val="nil"/>
              <w:bottom w:val="nil"/>
              <w:right w:val="single" w:sz="18" w:space="0" w:color="E36C0A" w:themeColor="accent6" w:themeShade="BF"/>
            </w:tcBorders>
            <w:shd w:val="clear" w:color="auto" w:fill="auto"/>
            <w:vAlign w:val="bottom"/>
          </w:tcPr>
          <w:p w:rsidR="003F094A" w:rsidRPr="0011338B" w:rsidRDefault="003F094A" w:rsidP="00A12CFA">
            <w:pPr>
              <w:spacing w:before="40" w:after="20"/>
              <w:rPr>
                <w:rFonts w:cs="Arial"/>
                <w:b/>
                <w:color w:val="E36C0A" w:themeColor="accent6" w:themeShade="BF"/>
                <w:sz w:val="18"/>
                <w:szCs w:val="18"/>
              </w:rPr>
            </w:pPr>
            <w:r w:rsidRPr="0011338B">
              <w:rPr>
                <w:rFonts w:cs="Arial"/>
                <w:b/>
                <w:color w:val="E36C0A" w:themeColor="accent6" w:themeShade="BF"/>
                <w:sz w:val="18"/>
                <w:szCs w:val="18"/>
              </w:rPr>
              <w:t>Cost Adjustor</w:t>
            </w:r>
          </w:p>
        </w:tc>
        <w:tc>
          <w:tcPr>
            <w:tcW w:w="1134" w:type="dxa"/>
            <w:tcBorders>
              <w:top w:val="nil"/>
              <w:left w:val="single" w:sz="18" w:space="0" w:color="E36C0A" w:themeColor="accent6" w:themeShade="BF"/>
              <w:bottom w:val="single" w:sz="8" w:space="0" w:color="E36C0A" w:themeColor="accent6" w:themeShade="BF"/>
            </w:tcBorders>
            <w:shd w:val="clear" w:color="auto" w:fill="auto"/>
            <w:vAlign w:val="bottom"/>
          </w:tcPr>
          <w:p w:rsidR="003F094A" w:rsidRPr="00FF36E8" w:rsidRDefault="003F094A" w:rsidP="008001AD">
            <w:pPr>
              <w:spacing w:before="40" w:after="20"/>
              <w:jc w:val="center"/>
              <w:rPr>
                <w:rFonts w:cs="Arial"/>
                <w:b/>
                <w:sz w:val="18"/>
                <w:szCs w:val="18"/>
              </w:rPr>
            </w:pPr>
            <w:r w:rsidRPr="00FF36E8">
              <w:rPr>
                <w:rFonts w:cs="Arial"/>
                <w:b/>
                <w:sz w:val="18"/>
                <w:szCs w:val="18"/>
              </w:rPr>
              <w:t>Environ</w:t>
            </w:r>
            <w:r>
              <w:rPr>
                <w:rFonts w:cs="Arial"/>
                <w:b/>
                <w:sz w:val="18"/>
                <w:szCs w:val="18"/>
              </w:rPr>
              <w:t>-</w:t>
            </w:r>
            <w:r w:rsidRPr="00FF36E8">
              <w:rPr>
                <w:rFonts w:cs="Arial"/>
                <w:b/>
                <w:sz w:val="18"/>
                <w:szCs w:val="18"/>
              </w:rPr>
              <w:t xml:space="preserve">mental </w:t>
            </w:r>
            <w:r w:rsidRPr="00FF36E8">
              <w:rPr>
                <w:rFonts w:cs="Arial"/>
                <w:b/>
                <w:sz w:val="18"/>
                <w:szCs w:val="18"/>
              </w:rPr>
              <w:br/>
              <w:t>Risk</w:t>
            </w:r>
          </w:p>
        </w:tc>
        <w:tc>
          <w:tcPr>
            <w:tcW w:w="170" w:type="dxa"/>
            <w:vMerge w:val="restart"/>
            <w:tcBorders>
              <w:top w:val="nil"/>
              <w:left w:val="nil"/>
              <w:bottom w:val="single" w:sz="8" w:space="0" w:color="E36C0A" w:themeColor="accent6" w:themeShade="BF"/>
              <w:right w:val="nil"/>
            </w:tcBorders>
            <w:vAlign w:val="bottom"/>
          </w:tcPr>
          <w:p w:rsidR="003F094A" w:rsidRPr="00FF36E8" w:rsidRDefault="003F094A" w:rsidP="008001AD">
            <w:pPr>
              <w:spacing w:before="40" w:after="20"/>
              <w:jc w:val="center"/>
              <w:rPr>
                <w:rFonts w:cs="Arial"/>
                <w:b/>
                <w:sz w:val="18"/>
                <w:szCs w:val="18"/>
              </w:rPr>
            </w:pPr>
          </w:p>
        </w:tc>
        <w:tc>
          <w:tcPr>
            <w:tcW w:w="2268" w:type="dxa"/>
            <w:gridSpan w:val="2"/>
            <w:tcBorders>
              <w:top w:val="nil"/>
              <w:left w:val="nil"/>
              <w:bottom w:val="single" w:sz="8" w:space="0" w:color="E36C0A" w:themeColor="accent6" w:themeShade="BF"/>
              <w:right w:val="nil"/>
            </w:tcBorders>
            <w:shd w:val="clear" w:color="auto" w:fill="auto"/>
            <w:vAlign w:val="bottom"/>
          </w:tcPr>
          <w:p w:rsidR="003F094A" w:rsidRPr="00FF36E8" w:rsidRDefault="003F094A" w:rsidP="008001AD">
            <w:pPr>
              <w:spacing w:before="40" w:after="20"/>
              <w:jc w:val="center"/>
              <w:rPr>
                <w:rFonts w:cs="Arial"/>
                <w:b/>
                <w:sz w:val="18"/>
                <w:szCs w:val="18"/>
              </w:rPr>
            </w:pPr>
            <w:r w:rsidRPr="00FF36E8">
              <w:rPr>
                <w:rFonts w:cs="Arial"/>
                <w:b/>
                <w:sz w:val="18"/>
                <w:szCs w:val="18"/>
              </w:rPr>
              <w:t xml:space="preserve">Indigenous </w:t>
            </w:r>
            <w:r w:rsidRPr="00FF36E8">
              <w:rPr>
                <w:rFonts w:cs="Arial"/>
                <w:b/>
                <w:sz w:val="18"/>
                <w:szCs w:val="18"/>
              </w:rPr>
              <w:br/>
              <w:t>Population</w:t>
            </w:r>
          </w:p>
        </w:tc>
        <w:tc>
          <w:tcPr>
            <w:tcW w:w="170" w:type="dxa"/>
            <w:vMerge w:val="restart"/>
            <w:tcBorders>
              <w:top w:val="nil"/>
              <w:left w:val="nil"/>
              <w:bottom w:val="single" w:sz="8" w:space="0" w:color="E36C0A" w:themeColor="accent6" w:themeShade="BF"/>
              <w:right w:val="nil"/>
            </w:tcBorders>
            <w:vAlign w:val="bottom"/>
          </w:tcPr>
          <w:p w:rsidR="003F094A" w:rsidRPr="00FF36E8" w:rsidRDefault="003F094A" w:rsidP="008001AD">
            <w:pPr>
              <w:spacing w:before="40" w:after="20"/>
              <w:jc w:val="center"/>
              <w:rPr>
                <w:rFonts w:cs="Arial"/>
                <w:b/>
                <w:sz w:val="18"/>
                <w:szCs w:val="18"/>
              </w:rPr>
            </w:pPr>
          </w:p>
        </w:tc>
        <w:tc>
          <w:tcPr>
            <w:tcW w:w="3402" w:type="dxa"/>
            <w:gridSpan w:val="3"/>
            <w:tcBorders>
              <w:top w:val="nil"/>
              <w:left w:val="nil"/>
              <w:bottom w:val="single" w:sz="8" w:space="0" w:color="E36C0A" w:themeColor="accent6" w:themeShade="BF"/>
              <w:right w:val="nil"/>
            </w:tcBorders>
            <w:vAlign w:val="bottom"/>
          </w:tcPr>
          <w:p w:rsidR="003F094A" w:rsidRPr="00FF36E8" w:rsidRDefault="003F094A" w:rsidP="008001AD">
            <w:pPr>
              <w:spacing w:before="40" w:after="20"/>
              <w:jc w:val="center"/>
              <w:rPr>
                <w:rFonts w:cs="Arial"/>
                <w:b/>
                <w:sz w:val="18"/>
                <w:szCs w:val="18"/>
              </w:rPr>
            </w:pPr>
            <w:r w:rsidRPr="00FF36E8">
              <w:rPr>
                <w:rFonts w:cs="Arial"/>
                <w:b/>
                <w:sz w:val="18"/>
                <w:szCs w:val="18"/>
              </w:rPr>
              <w:t>Language</w:t>
            </w:r>
          </w:p>
        </w:tc>
      </w:tr>
      <w:tr w:rsidR="003F094A" w:rsidRPr="00FF36E8" w:rsidTr="008001AD">
        <w:tc>
          <w:tcPr>
            <w:tcW w:w="2268" w:type="dxa"/>
            <w:tcBorders>
              <w:top w:val="nil"/>
              <w:left w:val="nil"/>
              <w:bottom w:val="nil"/>
              <w:right w:val="single" w:sz="18" w:space="0" w:color="E36C0A" w:themeColor="accent6" w:themeShade="BF"/>
            </w:tcBorders>
            <w:shd w:val="clear" w:color="auto" w:fill="auto"/>
            <w:vAlign w:val="bottom"/>
          </w:tcPr>
          <w:p w:rsidR="003F094A" w:rsidRPr="0011338B" w:rsidRDefault="003F094A" w:rsidP="00A12CFA">
            <w:pPr>
              <w:spacing w:before="40" w:after="20"/>
              <w:rPr>
                <w:rFonts w:cs="Arial"/>
                <w:b/>
                <w:color w:val="E36C0A" w:themeColor="accent6" w:themeShade="BF"/>
                <w:sz w:val="16"/>
                <w:szCs w:val="16"/>
              </w:rPr>
            </w:pPr>
            <w:r w:rsidRPr="0011338B">
              <w:rPr>
                <w:rFonts w:cs="Arial"/>
                <w:b/>
                <w:color w:val="E36C0A" w:themeColor="accent6" w:themeShade="BF"/>
                <w:sz w:val="16"/>
                <w:szCs w:val="16"/>
              </w:rPr>
              <w:t>Major Cost Driver</w:t>
            </w:r>
          </w:p>
        </w:tc>
        <w:tc>
          <w:tcPr>
            <w:tcW w:w="1134" w:type="dxa"/>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tcMar>
              <w:left w:w="0" w:type="dxa"/>
              <w:right w:w="0" w:type="dxa"/>
            </w:tcMar>
            <w:vAlign w:val="bottom"/>
          </w:tcPr>
          <w:p w:rsidR="003F094A" w:rsidRPr="00FF36E8" w:rsidRDefault="003F094A" w:rsidP="008001AD">
            <w:pPr>
              <w:spacing w:before="40" w:after="20"/>
              <w:jc w:val="center"/>
              <w:rPr>
                <w:rFonts w:cs="Arial"/>
                <w:sz w:val="16"/>
                <w:szCs w:val="16"/>
              </w:rPr>
            </w:pPr>
            <w:r w:rsidRPr="00FF36E8">
              <w:rPr>
                <w:rFonts w:cs="Arial"/>
                <w:sz w:val="16"/>
                <w:szCs w:val="16"/>
              </w:rPr>
              <w:t xml:space="preserve">Vacancy </w:t>
            </w:r>
            <w:r w:rsidRPr="00FF36E8">
              <w:rPr>
                <w:rFonts w:cs="Arial"/>
                <w:sz w:val="16"/>
                <w:szCs w:val="16"/>
              </w:rPr>
              <w:br/>
              <w:t>Base 15,000</w:t>
            </w:r>
          </w:p>
        </w:tc>
        <w:tc>
          <w:tcPr>
            <w:tcW w:w="170" w:type="dxa"/>
            <w:vMerge/>
            <w:tcBorders>
              <w:top w:val="single" w:sz="8" w:space="0" w:color="E36C0A" w:themeColor="accent6" w:themeShade="BF"/>
              <w:left w:val="nil"/>
              <w:bottom w:val="single" w:sz="8" w:space="0" w:color="E36C0A" w:themeColor="accent6" w:themeShade="BF"/>
              <w:right w:val="nil"/>
            </w:tcBorders>
            <w:tcMar>
              <w:left w:w="0" w:type="dxa"/>
              <w:right w:w="0" w:type="dxa"/>
            </w:tcMar>
            <w:vAlign w:val="bottom"/>
          </w:tcPr>
          <w:p w:rsidR="003F094A" w:rsidRPr="00FF36E8" w:rsidRDefault="003F094A" w:rsidP="008001AD">
            <w:pPr>
              <w:spacing w:before="40" w:after="20"/>
              <w:jc w:val="center"/>
              <w:rPr>
                <w:rFonts w:cs="Arial"/>
                <w:sz w:val="16"/>
                <w:szCs w:val="16"/>
              </w:rPr>
            </w:pPr>
          </w:p>
        </w:tc>
        <w:tc>
          <w:tcPr>
            <w:tcW w:w="1134"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3F094A" w:rsidRPr="00FF36E8" w:rsidRDefault="003F094A" w:rsidP="008001AD">
            <w:pPr>
              <w:spacing w:before="40" w:after="20"/>
              <w:jc w:val="center"/>
              <w:rPr>
                <w:rFonts w:cs="Arial"/>
                <w:sz w:val="16"/>
                <w:szCs w:val="16"/>
              </w:rPr>
            </w:pPr>
            <w:r w:rsidRPr="00FF36E8">
              <w:rPr>
                <w:rFonts w:cs="Arial"/>
                <w:sz w:val="16"/>
                <w:szCs w:val="16"/>
              </w:rPr>
              <w:t>Population</w:t>
            </w:r>
          </w:p>
        </w:tc>
        <w:tc>
          <w:tcPr>
            <w:tcW w:w="1134" w:type="dxa"/>
            <w:tcBorders>
              <w:top w:val="single" w:sz="8" w:space="0" w:color="E36C0A" w:themeColor="accent6" w:themeShade="BF"/>
              <w:left w:val="nil"/>
              <w:bottom w:val="single" w:sz="8" w:space="0" w:color="E36C0A" w:themeColor="accent6" w:themeShade="BF"/>
              <w:right w:val="nil"/>
            </w:tcBorders>
            <w:vAlign w:val="bottom"/>
          </w:tcPr>
          <w:p w:rsidR="003F094A" w:rsidRPr="00FF36E8" w:rsidRDefault="003F094A" w:rsidP="008001AD">
            <w:pPr>
              <w:spacing w:before="40" w:after="20"/>
              <w:jc w:val="center"/>
              <w:rPr>
                <w:rFonts w:cs="Arial"/>
                <w:sz w:val="16"/>
                <w:szCs w:val="16"/>
              </w:rPr>
            </w:pPr>
            <w:r w:rsidRPr="00FF36E8">
              <w:rPr>
                <w:rFonts w:cs="Arial"/>
                <w:sz w:val="16"/>
                <w:szCs w:val="16"/>
              </w:rPr>
              <w:t xml:space="preserve">Vacancy </w:t>
            </w:r>
            <w:r w:rsidRPr="00FF36E8">
              <w:rPr>
                <w:rFonts w:cs="Arial"/>
                <w:sz w:val="16"/>
                <w:szCs w:val="16"/>
              </w:rPr>
              <w:br/>
              <w:t>Base 20,000</w:t>
            </w:r>
          </w:p>
        </w:tc>
        <w:tc>
          <w:tcPr>
            <w:tcW w:w="170" w:type="dxa"/>
            <w:vMerge/>
            <w:tcBorders>
              <w:top w:val="single" w:sz="8" w:space="0" w:color="E36C0A" w:themeColor="accent6" w:themeShade="BF"/>
              <w:left w:val="nil"/>
              <w:bottom w:val="single" w:sz="8" w:space="0" w:color="E36C0A" w:themeColor="accent6" w:themeShade="BF"/>
              <w:right w:val="nil"/>
            </w:tcBorders>
            <w:vAlign w:val="bottom"/>
          </w:tcPr>
          <w:p w:rsidR="003F094A" w:rsidRPr="00FF36E8" w:rsidRDefault="003F094A" w:rsidP="008001AD">
            <w:pPr>
              <w:spacing w:before="40" w:after="20"/>
              <w:jc w:val="center"/>
              <w:rPr>
                <w:rFonts w:cs="Arial"/>
                <w:sz w:val="16"/>
                <w:szCs w:val="16"/>
              </w:rPr>
            </w:pPr>
          </w:p>
        </w:tc>
        <w:tc>
          <w:tcPr>
            <w:tcW w:w="1134" w:type="dxa"/>
            <w:tcBorders>
              <w:top w:val="single" w:sz="8" w:space="0" w:color="E36C0A" w:themeColor="accent6" w:themeShade="BF"/>
              <w:left w:val="nil"/>
              <w:bottom w:val="single" w:sz="8" w:space="0" w:color="E36C0A" w:themeColor="accent6" w:themeShade="BF"/>
              <w:right w:val="nil"/>
            </w:tcBorders>
            <w:vAlign w:val="bottom"/>
          </w:tcPr>
          <w:p w:rsidR="003F094A" w:rsidRPr="00FF36E8" w:rsidRDefault="003F094A" w:rsidP="008001AD">
            <w:pPr>
              <w:spacing w:before="40" w:after="20"/>
              <w:jc w:val="center"/>
              <w:rPr>
                <w:rFonts w:cs="Arial"/>
                <w:sz w:val="16"/>
                <w:szCs w:val="16"/>
              </w:rPr>
            </w:pPr>
            <w:r w:rsidRPr="00FF36E8">
              <w:rPr>
                <w:rFonts w:cs="Arial"/>
                <w:sz w:val="16"/>
                <w:szCs w:val="16"/>
              </w:rPr>
              <w:t>Population</w:t>
            </w:r>
          </w:p>
        </w:tc>
        <w:tc>
          <w:tcPr>
            <w:tcW w:w="1134" w:type="dxa"/>
            <w:tcBorders>
              <w:top w:val="single" w:sz="8" w:space="0" w:color="E36C0A" w:themeColor="accent6" w:themeShade="BF"/>
              <w:left w:val="nil"/>
              <w:bottom w:val="single" w:sz="8" w:space="0" w:color="E36C0A" w:themeColor="accent6" w:themeShade="BF"/>
              <w:right w:val="nil"/>
            </w:tcBorders>
            <w:vAlign w:val="bottom"/>
          </w:tcPr>
          <w:p w:rsidR="003F094A" w:rsidRPr="00FF36E8" w:rsidRDefault="003F094A" w:rsidP="008001AD">
            <w:pPr>
              <w:spacing w:before="40" w:after="20"/>
              <w:jc w:val="center"/>
              <w:rPr>
                <w:rFonts w:cs="Arial"/>
                <w:sz w:val="16"/>
                <w:szCs w:val="16"/>
              </w:rPr>
            </w:pPr>
            <w:r w:rsidRPr="00FF36E8">
              <w:rPr>
                <w:rFonts w:cs="Arial"/>
                <w:sz w:val="16"/>
                <w:szCs w:val="16"/>
              </w:rPr>
              <w:t xml:space="preserve">Vacancy </w:t>
            </w:r>
            <w:r w:rsidRPr="00FF36E8">
              <w:rPr>
                <w:rFonts w:cs="Arial"/>
                <w:sz w:val="16"/>
                <w:szCs w:val="16"/>
              </w:rPr>
              <w:br/>
              <w:t>Base 20,000</w:t>
            </w:r>
          </w:p>
        </w:tc>
        <w:tc>
          <w:tcPr>
            <w:tcW w:w="1134" w:type="dxa"/>
            <w:tcBorders>
              <w:top w:val="single" w:sz="8" w:space="0" w:color="E36C0A" w:themeColor="accent6" w:themeShade="BF"/>
              <w:left w:val="nil"/>
              <w:bottom w:val="single" w:sz="8" w:space="0" w:color="E36C0A" w:themeColor="accent6" w:themeShade="BF"/>
              <w:right w:val="nil"/>
            </w:tcBorders>
            <w:vAlign w:val="bottom"/>
          </w:tcPr>
          <w:p w:rsidR="003F094A" w:rsidRPr="00FF36E8" w:rsidRDefault="003F094A" w:rsidP="008001AD">
            <w:pPr>
              <w:spacing w:before="40" w:after="20"/>
              <w:jc w:val="center"/>
              <w:rPr>
                <w:rFonts w:cs="Arial"/>
                <w:sz w:val="16"/>
                <w:szCs w:val="16"/>
              </w:rPr>
            </w:pPr>
            <w:r w:rsidRPr="00FF36E8">
              <w:rPr>
                <w:rFonts w:cs="Arial"/>
                <w:sz w:val="16"/>
                <w:szCs w:val="16"/>
              </w:rPr>
              <w:t xml:space="preserve">Population </w:t>
            </w:r>
            <w:r w:rsidRPr="00FF36E8">
              <w:rPr>
                <w:rFonts w:cs="Arial"/>
                <w:sz w:val="16"/>
                <w:szCs w:val="16"/>
              </w:rPr>
              <w:br/>
              <w:t>&gt; 60 years</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p>
        </w:tc>
        <w:tc>
          <w:tcPr>
            <w:tcW w:w="1134" w:type="dxa"/>
            <w:tcBorders>
              <w:top w:val="single" w:sz="8" w:space="0" w:color="E36C0A" w:themeColor="accent6" w:themeShade="BF"/>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70" w:type="dxa"/>
            <w:tcBorders>
              <w:top w:val="single" w:sz="8" w:space="0" w:color="E36C0A" w:themeColor="accent6" w:themeShade="BF"/>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single" w:sz="8" w:space="0" w:color="E36C0A" w:themeColor="accent6" w:themeShade="BF"/>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134" w:type="dxa"/>
            <w:tcBorders>
              <w:top w:val="single" w:sz="8" w:space="0" w:color="E36C0A" w:themeColor="accent6" w:themeShade="BF"/>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70" w:type="dxa"/>
            <w:tcBorders>
              <w:top w:val="single" w:sz="8" w:space="0" w:color="E36C0A" w:themeColor="accent6" w:themeShade="BF"/>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single" w:sz="8" w:space="0" w:color="E36C0A" w:themeColor="accent6" w:themeShade="BF"/>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single" w:sz="8" w:space="0" w:color="E36C0A" w:themeColor="accent6" w:themeShade="BF"/>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single" w:sz="8" w:space="0" w:color="E36C0A" w:themeColor="accent6" w:themeShade="BF"/>
              <w:left w:val="nil"/>
              <w:bottom w:val="nil"/>
              <w:right w:val="nil"/>
            </w:tcBorders>
            <w:vAlign w:val="center"/>
          </w:tcPr>
          <w:p w:rsidR="00E1521B" w:rsidRPr="00E1521B" w:rsidRDefault="00E1521B" w:rsidP="000B210A">
            <w:pPr>
              <w:spacing w:before="40" w:after="40"/>
              <w:jc w:val="center"/>
              <w:rPr>
                <w:rFonts w:cs="Arial"/>
                <w:sz w:val="18"/>
                <w:szCs w:val="18"/>
              </w:rPr>
            </w:pP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Alpine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1.370</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1.005</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1.002</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0.816</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0.826</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0.832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Ararat RC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1.075</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1.058</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1.054</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0.762</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0.772</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0.778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Ballarat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0.968</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1.111</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1.107</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0.790</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0.800</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0.806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Banyule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0.969</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0.964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0.961</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0.920</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0.932</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0.939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Bass Coast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1.023</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1.002</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0.998</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0.785</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0.796</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0.801</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Baw Baw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1.311</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1.055</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1.052</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0.766</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0.776</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0.782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Bayside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0.937</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0.889</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0.887</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0.848</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0.859</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0.865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Benalla RC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1.088</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1.109</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1.106</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0.771</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0.781</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0.787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Boroondara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0.823</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0.883</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0.881</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0.963</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0.976</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0.982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Brimbank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0.924</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0.935</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0.932</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1.490</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1.510</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1.520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Buloke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0.971</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0.976</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0.973</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0.754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0.763</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0.769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Campaspe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1.063</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1.327</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1.323</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0.771</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0.781</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0.786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Cardinia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1.147</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0.976</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0.973</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0.793</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0.804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0.809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Casey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1.006</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0.971</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0.968</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1.025</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1.038</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1.045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Central Goldfields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1.002</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1.095</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1.092</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0.753</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0.762</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0.768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Colac Otway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1.183</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1.043</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1.040</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0.784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0.794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0.800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Corangamite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1.115</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1.010</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1.007</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0.757</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0.767</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0.772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Darebin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0.830</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1.032</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1.029</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1.222</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1.238</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1.247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East Gippsland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1.395</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1.529</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1.525</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0.767</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0.777</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0.782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Frankston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1.021</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1.022</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1.019</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0.819</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0.830</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0.836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Gannawarra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1.081</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1.192</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1.188</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0.754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0.763</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0.769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Glen Eira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0.783</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0.892</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0.889</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1.002</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1.015</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1.023</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Glenelg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1.186</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1.292</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1.288</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0.754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0.763</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0.769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Golden Plains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1.046</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1.000</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0.997</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0.759</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0.769</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0.775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Greater Bendigo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1.008</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1.156</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1.153</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0.793</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0.803</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0.809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Greater Dandenong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1.136</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0.930</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0.928</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1.490</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1.510</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1.520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Greater Geelong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1.089</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1.033</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1.030</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0.852</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0.863</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0.869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Greater Shepparton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1.074</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1.580</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1.575</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0.951</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0.963</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0.970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Hepburn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1.161</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0.986</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0.983</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0.774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0.784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0.790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Hindmarsh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0.952</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1.171</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1.167</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0.791</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0.801</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0.807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Hobsons Bay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0.998</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0.953</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0.950</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1.067</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1.081</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1.089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Horsham RC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1.007</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1.160</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1.157</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0.770</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0.780</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0.785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Hume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0.988</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0.986</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0.983</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1.239</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1.255</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1.264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Indigo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1.078</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1.054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1.051</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0.763</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0.772</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0.778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Kingston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0.956</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0.911</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0.908</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0.989</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1.002</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1.009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Knox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0.999</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0.931</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0.928</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0.912</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0.924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0.931</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Latrobe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1.093</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1.161</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1.158</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0.806</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0.816</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0.822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Loddon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0.986</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1.140</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1.136</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0.754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0.764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0.769</w:t>
            </w:r>
          </w:p>
        </w:tc>
      </w:tr>
    </w:tbl>
    <w:p w:rsidR="00842FFB" w:rsidRPr="00FF36E8" w:rsidRDefault="00842FFB" w:rsidP="00FF36E8">
      <w:pPr>
        <w:spacing w:before="40" w:after="20"/>
        <w:rPr>
          <w:rFonts w:cs="Arial"/>
          <w:sz w:val="18"/>
          <w:szCs w:val="18"/>
        </w:rPr>
      </w:pPr>
    </w:p>
    <w:p w:rsidR="00961975" w:rsidRPr="00FF36E8" w:rsidRDefault="00961975" w:rsidP="00FF36E8">
      <w:pPr>
        <w:spacing w:before="40" w:after="20"/>
        <w:rPr>
          <w:rFonts w:cs="Arial"/>
          <w:sz w:val="18"/>
          <w:szCs w:val="18"/>
        </w:rPr>
      </w:pPr>
      <w:r w:rsidRPr="00FF36E8">
        <w:rPr>
          <w:rFonts w:cs="Arial"/>
          <w:sz w:val="18"/>
          <w:szCs w:val="18"/>
        </w:rPr>
        <w:br w:type="page"/>
      </w:r>
    </w:p>
    <w:p w:rsidR="00961975" w:rsidRPr="00976C78" w:rsidRDefault="00CE4507" w:rsidP="00010EFE">
      <w:pPr>
        <w:pStyle w:val="AnnRptHEADING1"/>
      </w:pPr>
      <w:r w:rsidRPr="00976C78">
        <w:t>Appendix 4</w:t>
      </w:r>
      <w:r w:rsidR="00961975" w:rsidRPr="00976C78">
        <w:tab/>
        <w:t xml:space="preserve">General Purpose Grants </w:t>
      </w:r>
      <w:r w:rsidR="00117BD1">
        <w:t>2016-17</w:t>
      </w:r>
    </w:p>
    <w:p w:rsidR="00961975" w:rsidRPr="00976C78" w:rsidRDefault="00961975" w:rsidP="00010EFE">
      <w:pPr>
        <w:pStyle w:val="AnnRptHEADING2"/>
      </w:pPr>
      <w:r w:rsidRPr="00976C78">
        <w:t>D.  Cost Adjustors - Values</w:t>
      </w:r>
    </w:p>
    <w:p w:rsidR="00DA542E" w:rsidRPr="00FF36E8" w:rsidRDefault="00DA542E"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134"/>
        <w:gridCol w:w="1134"/>
      </w:tblGrid>
      <w:tr w:rsidR="001A086B" w:rsidRPr="00FF36E8" w:rsidTr="008001AD">
        <w:tc>
          <w:tcPr>
            <w:tcW w:w="2268" w:type="dxa"/>
            <w:tcBorders>
              <w:top w:val="nil"/>
              <w:left w:val="nil"/>
              <w:bottom w:val="nil"/>
              <w:right w:val="single" w:sz="18" w:space="0" w:color="E36C0A" w:themeColor="accent6" w:themeShade="BF"/>
            </w:tcBorders>
            <w:shd w:val="clear" w:color="auto" w:fill="auto"/>
            <w:vAlign w:val="bottom"/>
          </w:tcPr>
          <w:p w:rsidR="001A086B" w:rsidRPr="0011338B" w:rsidRDefault="001A086B" w:rsidP="00A12CFA">
            <w:pPr>
              <w:spacing w:before="40" w:after="20"/>
              <w:rPr>
                <w:rFonts w:cs="Arial"/>
                <w:b/>
                <w:color w:val="E36C0A" w:themeColor="accent6" w:themeShade="BF"/>
                <w:sz w:val="18"/>
                <w:szCs w:val="18"/>
              </w:rPr>
            </w:pPr>
            <w:r w:rsidRPr="0011338B">
              <w:rPr>
                <w:rFonts w:cs="Arial"/>
                <w:b/>
                <w:color w:val="E36C0A" w:themeColor="accent6" w:themeShade="BF"/>
                <w:sz w:val="18"/>
                <w:szCs w:val="18"/>
              </w:rPr>
              <w:t>Cost Adjustor</w:t>
            </w:r>
          </w:p>
        </w:tc>
        <w:tc>
          <w:tcPr>
            <w:tcW w:w="6804" w:type="dxa"/>
            <w:gridSpan w:val="6"/>
            <w:tcBorders>
              <w:top w:val="nil"/>
              <w:left w:val="single" w:sz="18" w:space="0" w:color="E36C0A" w:themeColor="accent6" w:themeShade="BF"/>
              <w:bottom w:val="single" w:sz="8" w:space="0" w:color="E36C0A" w:themeColor="accent6" w:themeShade="BF"/>
            </w:tcBorders>
            <w:vAlign w:val="bottom"/>
          </w:tcPr>
          <w:p w:rsidR="001A086B" w:rsidRPr="00FF36E8" w:rsidRDefault="001A086B" w:rsidP="008001AD">
            <w:pPr>
              <w:spacing w:before="40" w:after="20"/>
              <w:jc w:val="center"/>
              <w:rPr>
                <w:rFonts w:cs="Arial"/>
                <w:b/>
                <w:sz w:val="18"/>
                <w:szCs w:val="18"/>
              </w:rPr>
            </w:pPr>
            <w:r w:rsidRPr="00FF36E8">
              <w:rPr>
                <w:rFonts w:cs="Arial"/>
                <w:b/>
                <w:sz w:val="18"/>
                <w:szCs w:val="18"/>
              </w:rPr>
              <w:t>Population Dispersion</w:t>
            </w:r>
          </w:p>
        </w:tc>
      </w:tr>
      <w:tr w:rsidR="00A46E9F" w:rsidRPr="00FF36E8" w:rsidTr="008001AD">
        <w:tc>
          <w:tcPr>
            <w:tcW w:w="2268" w:type="dxa"/>
            <w:tcBorders>
              <w:top w:val="nil"/>
              <w:left w:val="nil"/>
              <w:bottom w:val="nil"/>
              <w:right w:val="single" w:sz="18" w:space="0" w:color="E36C0A" w:themeColor="accent6" w:themeShade="BF"/>
            </w:tcBorders>
            <w:shd w:val="clear" w:color="auto" w:fill="auto"/>
            <w:vAlign w:val="bottom"/>
          </w:tcPr>
          <w:p w:rsidR="00A46E9F" w:rsidRPr="0011338B" w:rsidRDefault="00A46E9F" w:rsidP="00A12CFA">
            <w:pPr>
              <w:spacing w:before="40" w:after="20"/>
              <w:rPr>
                <w:rFonts w:cs="Arial"/>
                <w:b/>
                <w:color w:val="E36C0A" w:themeColor="accent6" w:themeShade="BF"/>
                <w:sz w:val="16"/>
                <w:szCs w:val="16"/>
              </w:rPr>
            </w:pPr>
            <w:r w:rsidRPr="0011338B">
              <w:rPr>
                <w:rFonts w:cs="Arial"/>
                <w:b/>
                <w:color w:val="E36C0A" w:themeColor="accent6" w:themeShade="BF"/>
                <w:sz w:val="16"/>
                <w:szCs w:val="16"/>
              </w:rPr>
              <w:t>Major Cost Driver</w:t>
            </w:r>
          </w:p>
        </w:tc>
        <w:tc>
          <w:tcPr>
            <w:tcW w:w="1134" w:type="dxa"/>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tcMar>
              <w:left w:w="0" w:type="dxa"/>
              <w:right w:w="0" w:type="dxa"/>
            </w:tcMar>
            <w:vAlign w:val="bottom"/>
          </w:tcPr>
          <w:p w:rsidR="00A46E9F" w:rsidRPr="00FF36E8" w:rsidRDefault="00A46E9F" w:rsidP="008001AD">
            <w:pPr>
              <w:spacing w:before="40" w:after="20"/>
              <w:jc w:val="center"/>
              <w:rPr>
                <w:rFonts w:cs="Arial"/>
                <w:sz w:val="16"/>
                <w:szCs w:val="16"/>
              </w:rPr>
            </w:pPr>
            <w:r w:rsidRPr="00FF36E8">
              <w:rPr>
                <w:rFonts w:cs="Arial"/>
                <w:sz w:val="16"/>
                <w:szCs w:val="16"/>
              </w:rPr>
              <w:t>Population</w:t>
            </w:r>
          </w:p>
        </w:tc>
        <w:tc>
          <w:tcPr>
            <w:tcW w:w="1134"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A46E9F" w:rsidRPr="00FF36E8" w:rsidRDefault="00A46E9F" w:rsidP="005D04BF">
            <w:pPr>
              <w:spacing w:before="40" w:after="20"/>
              <w:jc w:val="center"/>
              <w:rPr>
                <w:rFonts w:cs="Arial"/>
                <w:sz w:val="16"/>
                <w:szCs w:val="16"/>
              </w:rPr>
            </w:pPr>
            <w:r w:rsidRPr="00FF36E8">
              <w:rPr>
                <w:rFonts w:cs="Arial"/>
                <w:sz w:val="16"/>
                <w:szCs w:val="16"/>
              </w:rPr>
              <w:t xml:space="preserve">Vacancy </w:t>
            </w:r>
            <w:r w:rsidRPr="00FF36E8">
              <w:rPr>
                <w:rFonts w:cs="Arial"/>
                <w:sz w:val="16"/>
                <w:szCs w:val="16"/>
              </w:rPr>
              <w:br/>
              <w:t>Base 15,000</w:t>
            </w:r>
          </w:p>
        </w:tc>
        <w:tc>
          <w:tcPr>
            <w:tcW w:w="1134" w:type="dxa"/>
            <w:tcBorders>
              <w:top w:val="single" w:sz="8" w:space="0" w:color="E36C0A" w:themeColor="accent6" w:themeShade="BF"/>
              <w:left w:val="nil"/>
              <w:bottom w:val="single" w:sz="8" w:space="0" w:color="E36C0A" w:themeColor="accent6" w:themeShade="BF"/>
              <w:right w:val="nil"/>
            </w:tcBorders>
            <w:vAlign w:val="bottom"/>
          </w:tcPr>
          <w:p w:rsidR="00A46E9F" w:rsidRPr="00FF36E8" w:rsidRDefault="00A46E9F" w:rsidP="005D04BF">
            <w:pPr>
              <w:spacing w:before="40" w:after="20"/>
              <w:jc w:val="center"/>
              <w:rPr>
                <w:rFonts w:cs="Arial"/>
                <w:sz w:val="16"/>
                <w:szCs w:val="16"/>
              </w:rPr>
            </w:pPr>
            <w:r w:rsidRPr="00FF36E8">
              <w:rPr>
                <w:rFonts w:cs="Arial"/>
                <w:sz w:val="16"/>
                <w:szCs w:val="16"/>
              </w:rPr>
              <w:t>Half Vacancy Base 15,000</w:t>
            </w:r>
          </w:p>
        </w:tc>
        <w:tc>
          <w:tcPr>
            <w:tcW w:w="1134" w:type="dxa"/>
            <w:tcBorders>
              <w:top w:val="single" w:sz="8" w:space="0" w:color="E36C0A" w:themeColor="accent6" w:themeShade="BF"/>
              <w:left w:val="nil"/>
              <w:bottom w:val="single" w:sz="8" w:space="0" w:color="E36C0A" w:themeColor="accent6" w:themeShade="BF"/>
              <w:right w:val="nil"/>
            </w:tcBorders>
            <w:tcMar>
              <w:left w:w="0" w:type="dxa"/>
              <w:right w:w="0" w:type="dxa"/>
            </w:tcMar>
            <w:vAlign w:val="bottom"/>
          </w:tcPr>
          <w:p w:rsidR="00A46E9F" w:rsidRPr="00FF36E8" w:rsidRDefault="00A46E9F" w:rsidP="005D04BF">
            <w:pPr>
              <w:spacing w:before="40" w:after="20"/>
              <w:jc w:val="center"/>
              <w:rPr>
                <w:rFonts w:cs="Arial"/>
                <w:sz w:val="16"/>
                <w:szCs w:val="16"/>
              </w:rPr>
            </w:pPr>
            <w:r w:rsidRPr="00FF36E8">
              <w:rPr>
                <w:rFonts w:cs="Arial"/>
                <w:sz w:val="16"/>
                <w:szCs w:val="16"/>
              </w:rPr>
              <w:t xml:space="preserve">Vacancy </w:t>
            </w:r>
            <w:r w:rsidRPr="00FF36E8">
              <w:rPr>
                <w:rFonts w:cs="Arial"/>
                <w:sz w:val="16"/>
                <w:szCs w:val="16"/>
              </w:rPr>
              <w:br/>
              <w:t>Base 20,000</w:t>
            </w:r>
          </w:p>
        </w:tc>
        <w:tc>
          <w:tcPr>
            <w:tcW w:w="1134" w:type="dxa"/>
            <w:tcBorders>
              <w:top w:val="single" w:sz="8" w:space="0" w:color="E36C0A" w:themeColor="accent6" w:themeShade="BF"/>
              <w:left w:val="nil"/>
              <w:bottom w:val="single" w:sz="8" w:space="0" w:color="E36C0A" w:themeColor="accent6" w:themeShade="BF"/>
              <w:right w:val="nil"/>
            </w:tcBorders>
            <w:tcMar>
              <w:left w:w="0" w:type="dxa"/>
              <w:right w:w="0" w:type="dxa"/>
            </w:tcMar>
            <w:vAlign w:val="bottom"/>
          </w:tcPr>
          <w:p w:rsidR="00A46E9F" w:rsidRPr="00FF36E8" w:rsidRDefault="00A46E9F" w:rsidP="008001AD">
            <w:pPr>
              <w:spacing w:before="40" w:after="20"/>
              <w:jc w:val="center"/>
              <w:rPr>
                <w:rFonts w:cs="Arial"/>
                <w:sz w:val="16"/>
                <w:szCs w:val="16"/>
              </w:rPr>
            </w:pPr>
            <w:r w:rsidRPr="00FF36E8">
              <w:rPr>
                <w:rFonts w:cs="Arial"/>
                <w:sz w:val="16"/>
                <w:szCs w:val="16"/>
              </w:rPr>
              <w:t xml:space="preserve">Population </w:t>
            </w:r>
            <w:r w:rsidRPr="00FF36E8">
              <w:rPr>
                <w:rFonts w:cs="Arial"/>
                <w:sz w:val="16"/>
                <w:szCs w:val="16"/>
              </w:rPr>
              <w:br/>
              <w:t>&gt; 60 years</w:t>
            </w:r>
          </w:p>
        </w:tc>
        <w:tc>
          <w:tcPr>
            <w:tcW w:w="1134"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A46E9F" w:rsidRPr="00FF36E8" w:rsidRDefault="00A46E9F" w:rsidP="008001AD">
            <w:pPr>
              <w:spacing w:before="40" w:after="20"/>
              <w:jc w:val="center"/>
              <w:rPr>
                <w:rFonts w:cs="Arial"/>
                <w:sz w:val="16"/>
                <w:szCs w:val="16"/>
              </w:rPr>
            </w:pPr>
            <w:r w:rsidRPr="00FF36E8">
              <w:rPr>
                <w:rFonts w:cs="Arial"/>
                <w:sz w:val="16"/>
                <w:szCs w:val="16"/>
              </w:rPr>
              <w:t xml:space="preserve">No. of </w:t>
            </w:r>
            <w:r w:rsidRPr="00FF36E8">
              <w:rPr>
                <w:rFonts w:cs="Arial"/>
                <w:sz w:val="16"/>
                <w:szCs w:val="16"/>
              </w:rPr>
              <w:br/>
              <w:t>Dwellings</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p>
        </w:tc>
        <w:tc>
          <w:tcPr>
            <w:tcW w:w="1134" w:type="dxa"/>
            <w:tcBorders>
              <w:top w:val="single" w:sz="8" w:space="0" w:color="E36C0A" w:themeColor="accent6" w:themeShade="BF"/>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134" w:type="dxa"/>
            <w:tcBorders>
              <w:top w:val="single" w:sz="8" w:space="0" w:color="E36C0A" w:themeColor="accent6" w:themeShade="BF"/>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134" w:type="dxa"/>
            <w:tcBorders>
              <w:top w:val="single" w:sz="8" w:space="0" w:color="E36C0A" w:themeColor="accent6" w:themeShade="BF"/>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single" w:sz="8" w:space="0" w:color="E36C0A" w:themeColor="accent6" w:themeShade="BF"/>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single" w:sz="8" w:space="0" w:color="E36C0A" w:themeColor="accent6" w:themeShade="BF"/>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single" w:sz="8" w:space="0" w:color="E36C0A" w:themeColor="accent6" w:themeShade="BF"/>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Alpine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1.446</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1.428</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1.418</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1.412</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1.430</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1.433</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Ararat RC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1.081</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1.068</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1.061</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1.056</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1.069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1.072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Ballarat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0.912</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0.901</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0.895</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0.891</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0.902</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0.904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Banyule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0.894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0.884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0.877</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0.873</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0.885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0.886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Bass Coast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1.490</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1.472</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1.462</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1.455</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1.474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1.477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Baw Baw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1.180</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1.166</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1.158</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1.152</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1.167</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1.170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Bayside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0.894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0.884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0.877</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0.873</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0.885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0.886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Benalla RC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1.007</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0.995</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0.988</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0.983</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0.996</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0.998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Boroondara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0.894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0.884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0.877</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0.873</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0.885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0.886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Brimbank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0.894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0.884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0.877</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0.873</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0.885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0.886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Buloke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1.789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1.767</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1.755</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1.747</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1.769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1.773</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Campaspe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1.382</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1.365</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1.356</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1.350</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1.367</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1.370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Cardinia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1.173</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1.158</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1.150</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1.145</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1.160</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1.162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Casey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0.905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0.894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0.888</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0.884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0.895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0.897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Central Goldfields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1.028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1.016</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1.008</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1.004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1.017</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1.019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Colac Otway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1.181</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1.167</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1.158</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1.153</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1.168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1.170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Corangamite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1.387</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1.370</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1.360</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1.354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1.371</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1.374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Darebin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0.894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0.884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0.877</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0.873</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0.885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0.886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East Gippsland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1.759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1.737</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1.725</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1.718</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1.739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1.743</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Frankston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0.894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0.884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0.877</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0.873</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0.885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0.886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Gannawarra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1.294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1.278</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1.269</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1.264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1.280</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1.283</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Glen Eira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0.894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0.884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0.877</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0.873</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0.885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0.886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Glenelg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1.350</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1.334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1.324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1.318</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1.335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1.338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Golden Plains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1.318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1.302</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1.293</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1.287</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1.303</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1.306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Greater Bendigo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0.986</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0.974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0.967</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0.963</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0.975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0.977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Greater Dandenong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0.894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0.884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0.877</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0.873</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0.885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0.886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Greater Geelong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1.046</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1.034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1.026</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1.022</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1.035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1.037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Greater Shepparton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1.024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1.011</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1.004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1.000</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1.013</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1.015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Hepburn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1.299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1.284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1.275</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1.269</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1.285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1.288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Hindmarsh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1.562</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1.543</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1.532</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1.526</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1.545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1.548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Hobsons Bay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0.894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0.884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0.877</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0.873</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0.885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0.886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Horsham RC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0.998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0.986</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0.979</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0.974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0.987</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0.989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Hume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0.992</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0.979</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0.973</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0.968</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0.981</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0.983</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Indigo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1.430</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1.412</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1.402</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1.396</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1.414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1.417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Kingston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0.894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0.884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0.877</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0.873</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0.885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0.886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Knox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0.894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0.884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0.877</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0.874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0.885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0.886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Latrobe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1.248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1.233</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1.224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1.219</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1.234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1.237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Loddon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1.592</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1.572</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1.561</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1.554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1.574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1.578</w:t>
            </w:r>
          </w:p>
        </w:tc>
      </w:tr>
    </w:tbl>
    <w:p w:rsidR="0006670B" w:rsidRPr="00FF36E8" w:rsidRDefault="0006670B" w:rsidP="00FF36E8">
      <w:pPr>
        <w:spacing w:before="40" w:after="20"/>
        <w:rPr>
          <w:rFonts w:cs="Arial"/>
          <w:sz w:val="18"/>
          <w:szCs w:val="18"/>
        </w:rPr>
      </w:pPr>
    </w:p>
    <w:p w:rsidR="00961975" w:rsidRPr="00FF36E8" w:rsidRDefault="00961975" w:rsidP="00FF36E8">
      <w:pPr>
        <w:spacing w:before="40" w:after="20"/>
        <w:rPr>
          <w:rFonts w:cs="Arial"/>
          <w:sz w:val="18"/>
          <w:szCs w:val="18"/>
        </w:rPr>
      </w:pPr>
      <w:r w:rsidRPr="00FF36E8">
        <w:rPr>
          <w:rFonts w:cs="Arial"/>
          <w:sz w:val="18"/>
          <w:szCs w:val="18"/>
        </w:rPr>
        <w:br w:type="page"/>
      </w:r>
    </w:p>
    <w:p w:rsidR="00961975" w:rsidRPr="00976C78" w:rsidRDefault="00961975" w:rsidP="00010EFE">
      <w:pPr>
        <w:pStyle w:val="AnnRptHEADING1"/>
      </w:pPr>
      <w:r w:rsidRPr="00976C78">
        <w:t xml:space="preserve">General Purpose Grants </w:t>
      </w:r>
      <w:r w:rsidR="00117BD1">
        <w:t>2016-17</w:t>
      </w:r>
      <w:r w:rsidR="00CE4507" w:rsidRPr="00976C78">
        <w:tab/>
        <w:t>Appendix 4</w:t>
      </w:r>
    </w:p>
    <w:p w:rsidR="00961975" w:rsidRPr="00976C78" w:rsidRDefault="004F1184" w:rsidP="00010EFE">
      <w:pPr>
        <w:pStyle w:val="AnnRptHEADING2"/>
      </w:pPr>
      <w:r>
        <w:tab/>
      </w:r>
      <w:r w:rsidR="00961975" w:rsidRPr="00976C78">
        <w:t>D.  Cost Adjustors - Values</w:t>
      </w:r>
    </w:p>
    <w:p w:rsidR="00DA542E" w:rsidRPr="00FF36E8" w:rsidRDefault="00DA542E"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70"/>
        <w:gridCol w:w="1247"/>
      </w:tblGrid>
      <w:tr w:rsidR="00E86A7B" w:rsidRPr="00FF36E8" w:rsidTr="008001AD">
        <w:tc>
          <w:tcPr>
            <w:tcW w:w="2268" w:type="dxa"/>
            <w:tcBorders>
              <w:top w:val="nil"/>
              <w:left w:val="nil"/>
              <w:bottom w:val="nil"/>
              <w:right w:val="single" w:sz="18" w:space="0" w:color="E36C0A" w:themeColor="accent6" w:themeShade="BF"/>
            </w:tcBorders>
            <w:shd w:val="clear" w:color="auto" w:fill="auto"/>
            <w:vAlign w:val="bottom"/>
          </w:tcPr>
          <w:p w:rsidR="00E86A7B" w:rsidRPr="0011338B" w:rsidRDefault="00E86A7B" w:rsidP="00A12CFA">
            <w:pPr>
              <w:spacing w:before="40" w:after="20"/>
              <w:rPr>
                <w:rFonts w:cs="Arial"/>
                <w:b/>
                <w:color w:val="E36C0A" w:themeColor="accent6" w:themeShade="BF"/>
                <w:sz w:val="18"/>
                <w:szCs w:val="18"/>
              </w:rPr>
            </w:pPr>
            <w:r w:rsidRPr="0011338B">
              <w:rPr>
                <w:rFonts w:cs="Arial"/>
                <w:b/>
                <w:color w:val="E36C0A" w:themeColor="accent6" w:themeShade="BF"/>
                <w:sz w:val="18"/>
                <w:szCs w:val="18"/>
              </w:rPr>
              <w:t>Cost Adjustor</w:t>
            </w:r>
          </w:p>
        </w:tc>
        <w:tc>
          <w:tcPr>
            <w:tcW w:w="2494" w:type="dxa"/>
            <w:gridSpan w:val="2"/>
            <w:tcBorders>
              <w:top w:val="nil"/>
              <w:left w:val="single" w:sz="18" w:space="0" w:color="E36C0A" w:themeColor="accent6" w:themeShade="BF"/>
              <w:bottom w:val="single" w:sz="8" w:space="0" w:color="E36C0A" w:themeColor="accent6" w:themeShade="BF"/>
            </w:tcBorders>
            <w:shd w:val="clear" w:color="auto" w:fill="auto"/>
            <w:vAlign w:val="bottom"/>
          </w:tcPr>
          <w:p w:rsidR="00E86A7B" w:rsidRPr="00FF36E8" w:rsidRDefault="00E86A7B" w:rsidP="008001AD">
            <w:pPr>
              <w:spacing w:before="40" w:after="20"/>
              <w:jc w:val="center"/>
              <w:rPr>
                <w:rFonts w:cs="Arial"/>
                <w:b/>
                <w:sz w:val="18"/>
                <w:szCs w:val="18"/>
              </w:rPr>
            </w:pPr>
            <w:r w:rsidRPr="00FF36E8">
              <w:rPr>
                <w:rFonts w:cs="Arial"/>
                <w:b/>
                <w:sz w:val="18"/>
                <w:szCs w:val="18"/>
              </w:rPr>
              <w:t>Population Growth</w:t>
            </w:r>
          </w:p>
        </w:tc>
        <w:tc>
          <w:tcPr>
            <w:tcW w:w="170" w:type="dxa"/>
            <w:vMerge w:val="restart"/>
            <w:tcBorders>
              <w:top w:val="nil"/>
              <w:left w:val="nil"/>
              <w:bottom w:val="single" w:sz="8" w:space="0" w:color="E36C0A" w:themeColor="accent6" w:themeShade="BF"/>
              <w:right w:val="nil"/>
            </w:tcBorders>
            <w:vAlign w:val="bottom"/>
          </w:tcPr>
          <w:p w:rsidR="00E86A7B" w:rsidRPr="00FF36E8" w:rsidRDefault="00E86A7B" w:rsidP="008001AD">
            <w:pPr>
              <w:spacing w:before="40" w:after="20"/>
              <w:jc w:val="center"/>
              <w:rPr>
                <w:rFonts w:cs="Arial"/>
                <w:b/>
                <w:sz w:val="18"/>
                <w:szCs w:val="18"/>
              </w:rPr>
            </w:pPr>
          </w:p>
        </w:tc>
        <w:tc>
          <w:tcPr>
            <w:tcW w:w="1247" w:type="dxa"/>
            <w:tcBorders>
              <w:top w:val="nil"/>
              <w:left w:val="nil"/>
              <w:bottom w:val="single" w:sz="8" w:space="0" w:color="E36C0A" w:themeColor="accent6" w:themeShade="BF"/>
              <w:right w:val="nil"/>
            </w:tcBorders>
            <w:vAlign w:val="bottom"/>
          </w:tcPr>
          <w:p w:rsidR="00E86A7B" w:rsidRPr="00FF36E8" w:rsidRDefault="00E86A7B" w:rsidP="008001AD">
            <w:pPr>
              <w:spacing w:before="40" w:after="20"/>
              <w:jc w:val="center"/>
              <w:rPr>
                <w:rFonts w:cs="Arial"/>
                <w:b/>
                <w:sz w:val="18"/>
                <w:szCs w:val="18"/>
              </w:rPr>
            </w:pPr>
            <w:r w:rsidRPr="00FF36E8">
              <w:rPr>
                <w:rFonts w:cs="Arial"/>
                <w:b/>
                <w:sz w:val="18"/>
                <w:szCs w:val="18"/>
              </w:rPr>
              <w:t xml:space="preserve">Population </w:t>
            </w:r>
            <w:r w:rsidRPr="00FF36E8">
              <w:rPr>
                <w:rFonts w:cs="Arial"/>
                <w:b/>
                <w:sz w:val="18"/>
                <w:szCs w:val="18"/>
              </w:rPr>
              <w:br/>
              <w:t>&lt; 6 years</w:t>
            </w:r>
          </w:p>
        </w:tc>
      </w:tr>
      <w:tr w:rsidR="00E86A7B" w:rsidRPr="00FF36E8" w:rsidTr="008001AD">
        <w:tc>
          <w:tcPr>
            <w:tcW w:w="2268" w:type="dxa"/>
            <w:tcBorders>
              <w:top w:val="nil"/>
              <w:left w:val="nil"/>
              <w:bottom w:val="nil"/>
              <w:right w:val="single" w:sz="18" w:space="0" w:color="E36C0A" w:themeColor="accent6" w:themeShade="BF"/>
            </w:tcBorders>
            <w:shd w:val="clear" w:color="auto" w:fill="auto"/>
            <w:vAlign w:val="bottom"/>
          </w:tcPr>
          <w:p w:rsidR="00E86A7B" w:rsidRPr="0011338B" w:rsidRDefault="00E86A7B" w:rsidP="00A12CFA">
            <w:pPr>
              <w:spacing w:before="40" w:after="20"/>
              <w:rPr>
                <w:rFonts w:cs="Arial"/>
                <w:b/>
                <w:color w:val="E36C0A" w:themeColor="accent6" w:themeShade="BF"/>
                <w:sz w:val="16"/>
                <w:szCs w:val="16"/>
              </w:rPr>
            </w:pPr>
            <w:r w:rsidRPr="0011338B">
              <w:rPr>
                <w:rFonts w:cs="Arial"/>
                <w:b/>
                <w:color w:val="E36C0A" w:themeColor="accent6" w:themeShade="BF"/>
                <w:sz w:val="16"/>
                <w:szCs w:val="16"/>
              </w:rPr>
              <w:t>Major Cost Driver</w:t>
            </w:r>
          </w:p>
        </w:tc>
        <w:tc>
          <w:tcPr>
            <w:tcW w:w="1247" w:type="dxa"/>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tcMar>
              <w:left w:w="0" w:type="dxa"/>
              <w:right w:w="0" w:type="dxa"/>
            </w:tcMar>
            <w:vAlign w:val="bottom"/>
          </w:tcPr>
          <w:p w:rsidR="00E86A7B" w:rsidRPr="00FF36E8" w:rsidRDefault="00E86A7B" w:rsidP="008001AD">
            <w:pPr>
              <w:spacing w:before="40" w:after="20"/>
              <w:jc w:val="center"/>
              <w:rPr>
                <w:rFonts w:cs="Arial"/>
                <w:sz w:val="16"/>
                <w:szCs w:val="16"/>
              </w:rPr>
            </w:pPr>
            <w:r w:rsidRPr="00FF36E8">
              <w:rPr>
                <w:rFonts w:cs="Arial"/>
                <w:sz w:val="16"/>
                <w:szCs w:val="16"/>
              </w:rPr>
              <w:t>Population</w:t>
            </w:r>
          </w:p>
        </w:tc>
        <w:tc>
          <w:tcPr>
            <w:tcW w:w="1247" w:type="dxa"/>
            <w:tcBorders>
              <w:top w:val="single" w:sz="8" w:space="0" w:color="E36C0A" w:themeColor="accent6" w:themeShade="BF"/>
              <w:left w:val="nil"/>
              <w:bottom w:val="single" w:sz="8" w:space="0" w:color="E36C0A" w:themeColor="accent6" w:themeShade="BF"/>
              <w:right w:val="nil"/>
            </w:tcBorders>
            <w:tcMar>
              <w:left w:w="0" w:type="dxa"/>
              <w:right w:w="0" w:type="dxa"/>
            </w:tcMar>
            <w:vAlign w:val="bottom"/>
          </w:tcPr>
          <w:p w:rsidR="00E86A7B" w:rsidRPr="00FF36E8" w:rsidRDefault="00E86A7B" w:rsidP="005D04BF">
            <w:pPr>
              <w:spacing w:before="40" w:after="20"/>
              <w:jc w:val="center"/>
              <w:rPr>
                <w:rFonts w:cs="Arial"/>
                <w:sz w:val="16"/>
                <w:szCs w:val="16"/>
              </w:rPr>
            </w:pPr>
            <w:r w:rsidRPr="00FF36E8">
              <w:rPr>
                <w:rFonts w:cs="Arial"/>
                <w:sz w:val="16"/>
                <w:szCs w:val="16"/>
              </w:rPr>
              <w:t>Vacancy</w:t>
            </w:r>
            <w:r w:rsidRPr="00FF36E8">
              <w:rPr>
                <w:rFonts w:cs="Arial"/>
                <w:sz w:val="16"/>
                <w:szCs w:val="16"/>
              </w:rPr>
              <w:br/>
              <w:t>Base 15,000</w:t>
            </w:r>
          </w:p>
        </w:tc>
        <w:tc>
          <w:tcPr>
            <w:tcW w:w="170" w:type="dxa"/>
            <w:vMerge/>
            <w:tcBorders>
              <w:top w:val="single" w:sz="8" w:space="0" w:color="E36C0A" w:themeColor="accent6" w:themeShade="BF"/>
              <w:left w:val="nil"/>
              <w:bottom w:val="single" w:sz="8" w:space="0" w:color="E36C0A" w:themeColor="accent6" w:themeShade="BF"/>
              <w:right w:val="nil"/>
            </w:tcBorders>
            <w:tcMar>
              <w:left w:w="0" w:type="dxa"/>
              <w:right w:w="0" w:type="dxa"/>
            </w:tcMar>
            <w:vAlign w:val="bottom"/>
          </w:tcPr>
          <w:p w:rsidR="00E86A7B" w:rsidRPr="00FF36E8" w:rsidRDefault="00E86A7B" w:rsidP="008001AD">
            <w:pPr>
              <w:spacing w:before="40" w:after="20"/>
              <w:jc w:val="center"/>
              <w:rPr>
                <w:rFonts w:cs="Arial"/>
                <w:sz w:val="16"/>
                <w:szCs w:val="16"/>
              </w:rPr>
            </w:pPr>
          </w:p>
        </w:tc>
        <w:tc>
          <w:tcPr>
            <w:tcW w:w="1247"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E86A7B" w:rsidRPr="00FF36E8" w:rsidRDefault="00E86A7B" w:rsidP="008001AD">
            <w:pPr>
              <w:spacing w:before="40" w:after="20"/>
              <w:jc w:val="center"/>
              <w:rPr>
                <w:rFonts w:cs="Arial"/>
                <w:sz w:val="16"/>
                <w:szCs w:val="16"/>
              </w:rPr>
            </w:pPr>
            <w:r w:rsidRPr="00FF36E8">
              <w:rPr>
                <w:rFonts w:cs="Arial"/>
                <w:sz w:val="16"/>
                <w:szCs w:val="16"/>
              </w:rPr>
              <w:t>Population</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p>
        </w:tc>
        <w:tc>
          <w:tcPr>
            <w:tcW w:w="1247" w:type="dxa"/>
            <w:tcBorders>
              <w:top w:val="single" w:sz="8" w:space="0" w:color="E36C0A" w:themeColor="accent6" w:themeShade="BF"/>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247" w:type="dxa"/>
            <w:tcBorders>
              <w:top w:val="single" w:sz="8" w:space="0" w:color="E36C0A" w:themeColor="accent6" w:themeShade="BF"/>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70" w:type="dxa"/>
            <w:tcBorders>
              <w:top w:val="single" w:sz="8" w:space="0" w:color="E36C0A" w:themeColor="accent6" w:themeShade="BF"/>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single" w:sz="8" w:space="0" w:color="E36C0A" w:themeColor="accent6" w:themeShade="BF"/>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Alpine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0.883</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0.887</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0.813</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Ararat RC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0.814</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0.818</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0.905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Ballarat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0.983</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0.987</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1.026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Banyule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0.909</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0.913</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1.009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Bass Coast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0.969</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0.973</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0.928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Baw Baw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1.002</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1.006</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1.016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Bayside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0.959</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0.963</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0.931</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Benalla RC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0.820</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0.823</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0.901</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Boroondara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0.945</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0.949</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0.852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Brimbank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0.937</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0.940</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1.020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Buloke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0.718</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0.721</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0.874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Campaspe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0.856</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0.860</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0.963</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Cardinia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1.220</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1.225</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1.192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Casey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1.076</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1.080</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1.140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Central Goldfields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0.861</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0.865</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0.906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Colac Otway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0.814</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0.818</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0.946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Corangamite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0.768</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0.771</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0.951</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Darebin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0.962</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0.966</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0.984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East Gippsland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0.911</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0.915</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0.904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Frankston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0.940</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0.944</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1.037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Gannawarra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0.787</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0.790</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0.881</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Glen Eira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0.982</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0.986</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1.006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Glenelg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0.799</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0.802</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0.883</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Golden Plains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1.038</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1.042</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1.070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Greater Bendigo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0.976</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0.980</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1.026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Greater Dandenong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0.996</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1.000</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1.041</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Greater Geelong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0.975</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0.979</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0.980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Greater Shepparton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0.909</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0.913</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1.057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Hepburn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0.882</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0.886</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0.944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Hindmarsh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0.750</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0.753</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0.873</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Hobsons Bay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0.973</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0.977</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1.058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Horsham RC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0.885</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0.889</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1.017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Hume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1.066</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1.071</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1.128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Indigo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0.875</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0.879</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0.885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Kingston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0.937</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0.941</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0.980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Knox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0.874</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0.878</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0.948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Latrobe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0.856</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0.859</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1.012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Loddon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0.799</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0.802</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0.882</w:t>
            </w:r>
          </w:p>
        </w:tc>
      </w:tr>
    </w:tbl>
    <w:p w:rsidR="00EB2E62" w:rsidRPr="00FF36E8" w:rsidRDefault="00EB2E62" w:rsidP="00FF36E8">
      <w:pPr>
        <w:spacing w:before="40" w:after="20"/>
        <w:rPr>
          <w:rFonts w:cs="Arial"/>
          <w:sz w:val="18"/>
          <w:szCs w:val="18"/>
        </w:rPr>
      </w:pPr>
    </w:p>
    <w:p w:rsidR="00244A4F" w:rsidRPr="00FF36E8" w:rsidRDefault="00961975" w:rsidP="00FF36E8">
      <w:pPr>
        <w:spacing w:before="40" w:after="20"/>
        <w:rPr>
          <w:rFonts w:cs="Arial"/>
          <w:sz w:val="18"/>
          <w:szCs w:val="18"/>
        </w:rPr>
      </w:pPr>
      <w:r w:rsidRPr="00FF36E8">
        <w:rPr>
          <w:rFonts w:cs="Arial"/>
          <w:sz w:val="18"/>
          <w:szCs w:val="18"/>
        </w:rPr>
        <w:br w:type="page"/>
      </w:r>
    </w:p>
    <w:p w:rsidR="00244A4F" w:rsidRPr="00976C78" w:rsidRDefault="00CE4507" w:rsidP="00010EFE">
      <w:pPr>
        <w:pStyle w:val="AnnRptHEADING1"/>
      </w:pPr>
      <w:r w:rsidRPr="00976C78">
        <w:t>Appendix 4</w:t>
      </w:r>
      <w:r w:rsidR="00244A4F" w:rsidRPr="00976C78">
        <w:tab/>
        <w:t xml:space="preserve">General Purpose Grants </w:t>
      </w:r>
      <w:r w:rsidR="00117BD1">
        <w:t>2016-17</w:t>
      </w:r>
    </w:p>
    <w:p w:rsidR="00244A4F" w:rsidRPr="00976C78" w:rsidRDefault="00244A4F" w:rsidP="00010EFE">
      <w:pPr>
        <w:pStyle w:val="AnnRptHEADING2"/>
      </w:pPr>
      <w:r w:rsidRPr="00976C78">
        <w:t>D.  Cost Adjustors - Values</w:t>
      </w:r>
    </w:p>
    <w:p w:rsidR="00DA542E" w:rsidRPr="00FF36E8" w:rsidRDefault="00DA542E" w:rsidP="00FF36E8">
      <w:pPr>
        <w:spacing w:before="40" w:after="20"/>
        <w:rPr>
          <w:rFonts w:cs="Arial"/>
          <w:sz w:val="18"/>
          <w:szCs w:val="18"/>
        </w:rPr>
      </w:pPr>
    </w:p>
    <w:tbl>
      <w:tblPr>
        <w:tblW w:w="9242" w:type="dxa"/>
        <w:tblInd w:w="78" w:type="dxa"/>
        <w:tblLayout w:type="fixed"/>
        <w:tblCellMar>
          <w:left w:w="57" w:type="dxa"/>
          <w:right w:w="57" w:type="dxa"/>
        </w:tblCellMar>
        <w:tblLook w:val="0000" w:firstRow="0" w:lastRow="0" w:firstColumn="0" w:lastColumn="0" w:noHBand="0" w:noVBand="0"/>
      </w:tblPr>
      <w:tblGrid>
        <w:gridCol w:w="2268"/>
        <w:gridCol w:w="1134"/>
        <w:gridCol w:w="1134"/>
        <w:gridCol w:w="1134"/>
        <w:gridCol w:w="170"/>
        <w:gridCol w:w="1134"/>
        <w:gridCol w:w="1134"/>
        <w:gridCol w:w="1134"/>
      </w:tblGrid>
      <w:tr w:rsidR="001A086B" w:rsidRPr="00FF36E8" w:rsidTr="008001AD">
        <w:tc>
          <w:tcPr>
            <w:tcW w:w="2268" w:type="dxa"/>
            <w:tcBorders>
              <w:top w:val="nil"/>
              <w:left w:val="nil"/>
              <w:bottom w:val="nil"/>
              <w:right w:val="single" w:sz="18" w:space="0" w:color="E36C0A" w:themeColor="accent6" w:themeShade="BF"/>
            </w:tcBorders>
            <w:shd w:val="clear" w:color="auto" w:fill="auto"/>
            <w:vAlign w:val="bottom"/>
          </w:tcPr>
          <w:p w:rsidR="001A086B" w:rsidRPr="0011338B" w:rsidRDefault="001A086B" w:rsidP="00A12CFA">
            <w:pPr>
              <w:spacing w:before="40" w:after="20"/>
              <w:rPr>
                <w:rFonts w:cs="Arial"/>
                <w:b/>
                <w:color w:val="E36C0A" w:themeColor="accent6" w:themeShade="BF"/>
                <w:sz w:val="18"/>
                <w:szCs w:val="18"/>
              </w:rPr>
            </w:pPr>
            <w:r w:rsidRPr="0011338B">
              <w:rPr>
                <w:rFonts w:cs="Arial"/>
                <w:b/>
                <w:color w:val="E36C0A" w:themeColor="accent6" w:themeShade="BF"/>
                <w:sz w:val="18"/>
                <w:szCs w:val="18"/>
              </w:rPr>
              <w:t>Cost Adjustor</w:t>
            </w:r>
          </w:p>
        </w:tc>
        <w:tc>
          <w:tcPr>
            <w:tcW w:w="3402" w:type="dxa"/>
            <w:gridSpan w:val="3"/>
            <w:tcBorders>
              <w:top w:val="nil"/>
              <w:left w:val="single" w:sz="18" w:space="0" w:color="E36C0A" w:themeColor="accent6" w:themeShade="BF"/>
              <w:bottom w:val="single" w:sz="8" w:space="0" w:color="E36C0A" w:themeColor="accent6" w:themeShade="BF"/>
            </w:tcBorders>
            <w:shd w:val="clear" w:color="auto" w:fill="auto"/>
            <w:vAlign w:val="bottom"/>
          </w:tcPr>
          <w:p w:rsidR="001A086B" w:rsidRPr="00FF36E8" w:rsidRDefault="001A086B" w:rsidP="008001AD">
            <w:pPr>
              <w:spacing w:before="40" w:after="20"/>
              <w:jc w:val="center"/>
              <w:rPr>
                <w:rFonts w:cs="Arial"/>
                <w:b/>
                <w:sz w:val="18"/>
                <w:szCs w:val="18"/>
              </w:rPr>
            </w:pPr>
            <w:r w:rsidRPr="00FF36E8">
              <w:rPr>
                <w:rFonts w:cs="Arial"/>
                <w:b/>
                <w:sz w:val="18"/>
                <w:szCs w:val="18"/>
              </w:rPr>
              <w:t>Regional Significance</w:t>
            </w:r>
          </w:p>
        </w:tc>
        <w:tc>
          <w:tcPr>
            <w:tcW w:w="170" w:type="dxa"/>
            <w:vMerge w:val="restart"/>
            <w:tcBorders>
              <w:top w:val="nil"/>
              <w:left w:val="nil"/>
              <w:bottom w:val="single" w:sz="8" w:space="0" w:color="E36C0A" w:themeColor="accent6" w:themeShade="BF"/>
              <w:right w:val="nil"/>
            </w:tcBorders>
            <w:vAlign w:val="bottom"/>
          </w:tcPr>
          <w:p w:rsidR="001A086B" w:rsidRPr="00FF36E8" w:rsidRDefault="001A086B" w:rsidP="008001AD">
            <w:pPr>
              <w:spacing w:before="40" w:after="20"/>
              <w:jc w:val="center"/>
              <w:rPr>
                <w:rFonts w:cs="Arial"/>
                <w:b/>
                <w:sz w:val="18"/>
                <w:szCs w:val="18"/>
              </w:rPr>
            </w:pPr>
          </w:p>
        </w:tc>
        <w:tc>
          <w:tcPr>
            <w:tcW w:w="3402" w:type="dxa"/>
            <w:gridSpan w:val="3"/>
            <w:tcBorders>
              <w:top w:val="nil"/>
              <w:left w:val="nil"/>
              <w:bottom w:val="single" w:sz="8" w:space="0" w:color="E36C0A" w:themeColor="accent6" w:themeShade="BF"/>
              <w:right w:val="nil"/>
            </w:tcBorders>
            <w:vAlign w:val="bottom"/>
          </w:tcPr>
          <w:p w:rsidR="001A086B" w:rsidRPr="00FF36E8" w:rsidRDefault="001A086B" w:rsidP="008001AD">
            <w:pPr>
              <w:spacing w:before="40" w:after="20"/>
              <w:jc w:val="center"/>
              <w:rPr>
                <w:rFonts w:cs="Arial"/>
                <w:b/>
                <w:sz w:val="18"/>
                <w:szCs w:val="18"/>
              </w:rPr>
            </w:pPr>
            <w:r w:rsidRPr="00FF36E8">
              <w:rPr>
                <w:rFonts w:cs="Arial"/>
                <w:b/>
                <w:sz w:val="18"/>
                <w:szCs w:val="18"/>
              </w:rPr>
              <w:t>Remoteness</w:t>
            </w:r>
          </w:p>
        </w:tc>
      </w:tr>
      <w:tr w:rsidR="001A086B" w:rsidRPr="00FF36E8" w:rsidTr="008001AD">
        <w:tc>
          <w:tcPr>
            <w:tcW w:w="2268" w:type="dxa"/>
            <w:tcBorders>
              <w:top w:val="nil"/>
              <w:left w:val="nil"/>
              <w:bottom w:val="nil"/>
              <w:right w:val="single" w:sz="18" w:space="0" w:color="E36C0A" w:themeColor="accent6" w:themeShade="BF"/>
            </w:tcBorders>
            <w:shd w:val="clear" w:color="auto" w:fill="auto"/>
            <w:vAlign w:val="bottom"/>
          </w:tcPr>
          <w:p w:rsidR="001A086B" w:rsidRPr="0011338B" w:rsidRDefault="001A086B" w:rsidP="00A12CFA">
            <w:pPr>
              <w:spacing w:before="40" w:after="20"/>
              <w:rPr>
                <w:rFonts w:cs="Arial"/>
                <w:b/>
                <w:color w:val="E36C0A" w:themeColor="accent6" w:themeShade="BF"/>
                <w:sz w:val="16"/>
                <w:szCs w:val="16"/>
              </w:rPr>
            </w:pPr>
            <w:r w:rsidRPr="0011338B">
              <w:rPr>
                <w:rFonts w:cs="Arial"/>
                <w:b/>
                <w:color w:val="E36C0A" w:themeColor="accent6" w:themeShade="BF"/>
                <w:sz w:val="16"/>
                <w:szCs w:val="16"/>
              </w:rPr>
              <w:t>Major Cost Driver</w:t>
            </w:r>
          </w:p>
        </w:tc>
        <w:tc>
          <w:tcPr>
            <w:tcW w:w="1134" w:type="dxa"/>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tcMar>
              <w:left w:w="0" w:type="dxa"/>
              <w:right w:w="0" w:type="dxa"/>
            </w:tcMar>
            <w:vAlign w:val="bottom"/>
          </w:tcPr>
          <w:p w:rsidR="001A086B" w:rsidRPr="00FF36E8" w:rsidRDefault="001A086B" w:rsidP="008001AD">
            <w:pPr>
              <w:spacing w:before="40" w:after="20"/>
              <w:jc w:val="center"/>
              <w:rPr>
                <w:rFonts w:cs="Arial"/>
                <w:sz w:val="16"/>
                <w:szCs w:val="16"/>
              </w:rPr>
            </w:pPr>
            <w:r w:rsidRPr="00FF36E8">
              <w:rPr>
                <w:rFonts w:cs="Arial"/>
                <w:sz w:val="16"/>
                <w:szCs w:val="16"/>
              </w:rPr>
              <w:t>Population</w:t>
            </w:r>
          </w:p>
        </w:tc>
        <w:tc>
          <w:tcPr>
            <w:tcW w:w="1134"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1A086B" w:rsidRPr="00FF36E8" w:rsidRDefault="001A086B" w:rsidP="005D04BF">
            <w:pPr>
              <w:spacing w:before="40" w:after="20"/>
              <w:jc w:val="center"/>
              <w:rPr>
                <w:rFonts w:cs="Arial"/>
                <w:sz w:val="16"/>
                <w:szCs w:val="16"/>
              </w:rPr>
            </w:pPr>
            <w:r w:rsidRPr="00FF36E8">
              <w:rPr>
                <w:rFonts w:cs="Arial"/>
                <w:sz w:val="16"/>
                <w:szCs w:val="16"/>
              </w:rPr>
              <w:t>Half Vacancy</w:t>
            </w:r>
            <w:r w:rsidRPr="00FF36E8">
              <w:rPr>
                <w:rFonts w:cs="Arial"/>
                <w:sz w:val="16"/>
                <w:szCs w:val="16"/>
              </w:rPr>
              <w:br/>
              <w:t>Base 15,000</w:t>
            </w:r>
          </w:p>
        </w:tc>
        <w:tc>
          <w:tcPr>
            <w:tcW w:w="1134" w:type="dxa"/>
            <w:tcBorders>
              <w:top w:val="single" w:sz="8" w:space="0" w:color="E36C0A" w:themeColor="accent6" w:themeShade="BF"/>
              <w:left w:val="nil"/>
              <w:bottom w:val="single" w:sz="8" w:space="0" w:color="E36C0A" w:themeColor="accent6" w:themeShade="BF"/>
              <w:right w:val="nil"/>
            </w:tcBorders>
            <w:tcMar>
              <w:left w:w="0" w:type="dxa"/>
              <w:right w:w="0" w:type="dxa"/>
            </w:tcMar>
            <w:vAlign w:val="bottom"/>
          </w:tcPr>
          <w:p w:rsidR="001A086B" w:rsidRPr="00FF36E8" w:rsidRDefault="001A086B" w:rsidP="008001AD">
            <w:pPr>
              <w:spacing w:before="40" w:after="20"/>
              <w:jc w:val="center"/>
              <w:rPr>
                <w:rFonts w:cs="Arial"/>
                <w:sz w:val="16"/>
                <w:szCs w:val="16"/>
              </w:rPr>
            </w:pPr>
            <w:r w:rsidRPr="00FF36E8">
              <w:rPr>
                <w:rFonts w:cs="Arial"/>
                <w:sz w:val="16"/>
                <w:szCs w:val="16"/>
              </w:rPr>
              <w:t xml:space="preserve">No of </w:t>
            </w:r>
            <w:r w:rsidR="00381A9F">
              <w:rPr>
                <w:rFonts w:cs="Arial"/>
                <w:sz w:val="16"/>
                <w:szCs w:val="16"/>
              </w:rPr>
              <w:br/>
            </w:r>
            <w:r w:rsidRPr="00FF36E8">
              <w:rPr>
                <w:rFonts w:cs="Arial"/>
                <w:sz w:val="16"/>
                <w:szCs w:val="16"/>
              </w:rPr>
              <w:t>Dwellings</w:t>
            </w:r>
          </w:p>
        </w:tc>
        <w:tc>
          <w:tcPr>
            <w:tcW w:w="170" w:type="dxa"/>
            <w:vMerge/>
            <w:tcBorders>
              <w:top w:val="single" w:sz="8" w:space="0" w:color="E36C0A" w:themeColor="accent6" w:themeShade="BF"/>
              <w:left w:val="nil"/>
              <w:bottom w:val="single" w:sz="8" w:space="0" w:color="E36C0A" w:themeColor="accent6" w:themeShade="BF"/>
              <w:right w:val="nil"/>
            </w:tcBorders>
            <w:tcMar>
              <w:left w:w="0" w:type="dxa"/>
              <w:right w:w="0" w:type="dxa"/>
            </w:tcMar>
            <w:vAlign w:val="bottom"/>
          </w:tcPr>
          <w:p w:rsidR="001A086B" w:rsidRPr="00FF36E8" w:rsidRDefault="001A086B" w:rsidP="008001AD">
            <w:pPr>
              <w:spacing w:before="40" w:after="20"/>
              <w:jc w:val="center"/>
              <w:rPr>
                <w:rFonts w:cs="Arial"/>
                <w:sz w:val="16"/>
                <w:szCs w:val="16"/>
              </w:rPr>
            </w:pPr>
          </w:p>
        </w:tc>
        <w:tc>
          <w:tcPr>
            <w:tcW w:w="1134"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1A086B" w:rsidRPr="00FF36E8" w:rsidRDefault="001A086B" w:rsidP="005D04BF">
            <w:pPr>
              <w:spacing w:before="40" w:after="20"/>
              <w:jc w:val="center"/>
              <w:rPr>
                <w:rFonts w:cs="Arial"/>
                <w:sz w:val="16"/>
                <w:szCs w:val="16"/>
              </w:rPr>
            </w:pPr>
            <w:r w:rsidRPr="00FF36E8">
              <w:rPr>
                <w:rFonts w:cs="Arial"/>
                <w:sz w:val="16"/>
                <w:szCs w:val="16"/>
              </w:rPr>
              <w:t>Half Vacancy</w:t>
            </w:r>
            <w:r w:rsidRPr="00FF36E8">
              <w:rPr>
                <w:rFonts w:cs="Arial"/>
                <w:sz w:val="16"/>
                <w:szCs w:val="16"/>
              </w:rPr>
              <w:br/>
              <w:t>Base 15,000</w:t>
            </w:r>
          </w:p>
        </w:tc>
        <w:tc>
          <w:tcPr>
            <w:tcW w:w="1134" w:type="dxa"/>
            <w:tcBorders>
              <w:top w:val="single" w:sz="8" w:space="0" w:color="E36C0A" w:themeColor="accent6" w:themeShade="BF"/>
              <w:left w:val="nil"/>
              <w:bottom w:val="single" w:sz="8" w:space="0" w:color="E36C0A" w:themeColor="accent6" w:themeShade="BF"/>
              <w:right w:val="nil"/>
            </w:tcBorders>
            <w:tcMar>
              <w:left w:w="0" w:type="dxa"/>
              <w:right w:w="0" w:type="dxa"/>
            </w:tcMar>
            <w:vAlign w:val="bottom"/>
          </w:tcPr>
          <w:p w:rsidR="001A086B" w:rsidRPr="00FF36E8" w:rsidRDefault="001A086B" w:rsidP="005D04BF">
            <w:pPr>
              <w:spacing w:before="40" w:after="20"/>
              <w:jc w:val="center"/>
              <w:rPr>
                <w:rFonts w:cs="Arial"/>
                <w:sz w:val="16"/>
                <w:szCs w:val="16"/>
              </w:rPr>
            </w:pPr>
            <w:r w:rsidRPr="00FF36E8">
              <w:rPr>
                <w:rFonts w:cs="Arial"/>
                <w:sz w:val="16"/>
                <w:szCs w:val="16"/>
              </w:rPr>
              <w:t xml:space="preserve">Vacancy </w:t>
            </w:r>
            <w:r w:rsidRPr="00FF36E8">
              <w:rPr>
                <w:rFonts w:cs="Arial"/>
                <w:sz w:val="16"/>
                <w:szCs w:val="16"/>
              </w:rPr>
              <w:br/>
              <w:t>Base 15,0</w:t>
            </w:r>
            <w:r>
              <w:rPr>
                <w:rFonts w:cs="Arial"/>
                <w:sz w:val="16"/>
                <w:szCs w:val="16"/>
              </w:rPr>
              <w:t>0</w:t>
            </w:r>
            <w:r w:rsidRPr="00FF36E8">
              <w:rPr>
                <w:rFonts w:cs="Arial"/>
                <w:sz w:val="16"/>
                <w:szCs w:val="16"/>
              </w:rPr>
              <w:t>0</w:t>
            </w:r>
          </w:p>
        </w:tc>
        <w:tc>
          <w:tcPr>
            <w:tcW w:w="1134"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1A086B" w:rsidRPr="00FF36E8" w:rsidRDefault="001A086B" w:rsidP="005D04BF">
            <w:pPr>
              <w:spacing w:before="40" w:after="20"/>
              <w:jc w:val="center"/>
              <w:rPr>
                <w:rFonts w:cs="Arial"/>
                <w:sz w:val="16"/>
                <w:szCs w:val="16"/>
              </w:rPr>
            </w:pPr>
            <w:r w:rsidRPr="00FF36E8">
              <w:rPr>
                <w:rFonts w:cs="Arial"/>
                <w:sz w:val="16"/>
                <w:szCs w:val="16"/>
              </w:rPr>
              <w:t xml:space="preserve">Vacancy </w:t>
            </w:r>
            <w:r w:rsidRPr="00FF36E8">
              <w:rPr>
                <w:rFonts w:cs="Arial"/>
                <w:sz w:val="16"/>
                <w:szCs w:val="16"/>
              </w:rPr>
              <w:br/>
              <w:t>Base 20,000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p>
        </w:tc>
        <w:tc>
          <w:tcPr>
            <w:tcW w:w="1134" w:type="dxa"/>
            <w:tcBorders>
              <w:top w:val="single" w:sz="8" w:space="0" w:color="E36C0A" w:themeColor="accent6" w:themeShade="BF"/>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134" w:type="dxa"/>
            <w:tcBorders>
              <w:top w:val="single" w:sz="8" w:space="0" w:color="E36C0A" w:themeColor="accent6" w:themeShade="BF"/>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134" w:type="dxa"/>
            <w:tcBorders>
              <w:top w:val="single" w:sz="8" w:space="0" w:color="E36C0A" w:themeColor="accent6" w:themeShade="BF"/>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70" w:type="dxa"/>
            <w:tcBorders>
              <w:top w:val="single" w:sz="8" w:space="0" w:color="E36C0A" w:themeColor="accent6" w:themeShade="BF"/>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single" w:sz="8" w:space="0" w:color="E36C0A" w:themeColor="accent6" w:themeShade="BF"/>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134" w:type="dxa"/>
            <w:tcBorders>
              <w:top w:val="single" w:sz="8" w:space="0" w:color="E36C0A" w:themeColor="accent6" w:themeShade="BF"/>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single" w:sz="8" w:space="0" w:color="E36C0A" w:themeColor="accent6" w:themeShade="BF"/>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Alpine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1.115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1.117</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1.102</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1.439</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1.437</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1.426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Ararat RC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0.985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0.987</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0.974</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1.341</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1.338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1.328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Ballarat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1.328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1.330</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1.313</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0.998</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0.997</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0.989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Banyule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1.021</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1.023</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1.009</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0.911</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0.909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0.902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Bass Coast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0.968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0.970</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0.957</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1.124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1.122</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1.114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Baw Baw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0.951</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0.952</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0.940</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1.200</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1.198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1.190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Bayside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0.946</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0.948</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0.935</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0.911</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0.909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0.902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Benalla RC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0.972</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0.973</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0.961</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1.237</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1.235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1.226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Boroondara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1.171</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1.172</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1.157</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0.911</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0.909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0.902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Brimbank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0.818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0.819</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0.808</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0.911</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0.909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0.902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Buloke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0.893</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0.894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0.883</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1.645</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1.642</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1.630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Campaspe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0.956</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0.957</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0.945</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1.185</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1.183</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1.174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Cardinia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0.789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0.790</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0.780</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0.990</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0.989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0.981</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Casey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0.783</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0.784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0.774</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0.920</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0.919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0.912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Central Goldfields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0.935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0.936</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0.924</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1.157</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1.156</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1.147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Colac Otway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1.028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1.030</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1.016</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1.243</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1.241</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1.232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Corangamite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0.889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0.890</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0.879</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1.310</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1.308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1.298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Darebin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0.940</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0.941</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0.929</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0.911</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0.909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0.902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East Gippsland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0.975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0.977</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0.964</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1.756</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1.753</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1.740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Frankston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0.954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0.955</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0.943</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0.911</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0.909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0.902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Gannawarra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0.888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0.889</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0.877</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1.462</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1.459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1.448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Glen Eira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0.938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0.939</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0.927</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0.911</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0.909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0.902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Glenelg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0.943</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0.945</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0.932</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1.460</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1.458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1.447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Golden Plains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0.664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0.665</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0.657</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1.124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1.122</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1.114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Greater Bendigo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1.328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1.330</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1.313</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1.067</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1.065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1.057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Greater Dandenong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1.036</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1.038</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1.024</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0.911</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0.909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0.902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Greater Geelong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1.328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1.330</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1.313</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0.984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0.982</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0.975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Greater Shepparton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1.328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1.330</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1.313</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1.142</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1.140</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1.131</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Hepburn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0.938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0.939</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0.927</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1.086</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1.084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1.076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Hindmarsh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0.904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0.905</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0.893</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1.821</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1.818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1.805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Hobsons Bay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0.864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0.865</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0.854</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0.911</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0.909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0.902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Horsham RC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1.328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1.330</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1.313</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1.530</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1.528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1.516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Hume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0.877</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0.878</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0.867</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0.930</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0.928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0.921</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Indigo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0.840</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0.841</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0.830</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1.145</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1.143</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1.134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Kingston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0.982</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0.983</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0.971</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0.911</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0.909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0.902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Knox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0.942</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0.944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0.931</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0.911</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0.909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0.902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Latrobe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1.328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1.330</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1.313</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1.114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1.113</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1.104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Loddon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0.773</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0.774</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0.764</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1.341</w:t>
            </w:r>
          </w:p>
        </w:tc>
        <w:tc>
          <w:tcPr>
            <w:tcW w:w="1134"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1.338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1.328</w:t>
            </w:r>
          </w:p>
        </w:tc>
      </w:tr>
    </w:tbl>
    <w:p w:rsidR="00EB2E62" w:rsidRPr="00FF36E8" w:rsidRDefault="00EB2E62" w:rsidP="00FF36E8">
      <w:pPr>
        <w:spacing w:before="40" w:after="20"/>
        <w:rPr>
          <w:rFonts w:cs="Arial"/>
          <w:sz w:val="18"/>
          <w:szCs w:val="18"/>
        </w:rPr>
      </w:pPr>
    </w:p>
    <w:p w:rsidR="00961975" w:rsidRPr="00FF36E8" w:rsidRDefault="00244A4F" w:rsidP="00FF36E8">
      <w:pPr>
        <w:spacing w:before="40" w:after="20"/>
        <w:rPr>
          <w:rFonts w:cs="Arial"/>
          <w:sz w:val="18"/>
          <w:szCs w:val="18"/>
        </w:rPr>
      </w:pPr>
      <w:r w:rsidRPr="00FF36E8">
        <w:rPr>
          <w:rFonts w:cs="Arial"/>
          <w:sz w:val="18"/>
          <w:szCs w:val="18"/>
        </w:rPr>
        <w:br w:type="page"/>
      </w:r>
    </w:p>
    <w:p w:rsidR="00961975" w:rsidRPr="00976C78" w:rsidRDefault="00961975" w:rsidP="00010EFE">
      <w:pPr>
        <w:pStyle w:val="AnnRptHEADING1"/>
      </w:pPr>
      <w:r w:rsidRPr="00976C78">
        <w:t xml:space="preserve">General Purpose Grants </w:t>
      </w:r>
      <w:r w:rsidR="00117BD1">
        <w:t>2016-17</w:t>
      </w:r>
      <w:r w:rsidR="00CE4507" w:rsidRPr="00976C78">
        <w:tab/>
        <w:t>Appendix 4</w:t>
      </w:r>
    </w:p>
    <w:p w:rsidR="00961975" w:rsidRPr="00976C78" w:rsidRDefault="004F1184" w:rsidP="00010EFE">
      <w:pPr>
        <w:pStyle w:val="AnnRptHEADING2"/>
      </w:pPr>
      <w:r>
        <w:tab/>
      </w:r>
      <w:r w:rsidR="00961975" w:rsidRPr="00976C78">
        <w:t>D.  Cost Adjustors - Values</w:t>
      </w:r>
    </w:p>
    <w:p w:rsidR="007B7FEA" w:rsidRPr="00FF36E8" w:rsidRDefault="007B7FEA"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70"/>
        <w:gridCol w:w="1247"/>
        <w:gridCol w:w="1247"/>
        <w:gridCol w:w="1247"/>
      </w:tblGrid>
      <w:tr w:rsidR="006D7E74" w:rsidRPr="00FF36E8" w:rsidTr="008001AD">
        <w:tc>
          <w:tcPr>
            <w:tcW w:w="2268" w:type="dxa"/>
            <w:tcBorders>
              <w:top w:val="nil"/>
              <w:left w:val="nil"/>
              <w:bottom w:val="nil"/>
              <w:right w:val="single" w:sz="18" w:space="0" w:color="E36C0A" w:themeColor="accent6" w:themeShade="BF"/>
            </w:tcBorders>
            <w:shd w:val="clear" w:color="auto" w:fill="auto"/>
            <w:vAlign w:val="bottom"/>
          </w:tcPr>
          <w:p w:rsidR="006D7E74" w:rsidRPr="0011338B" w:rsidRDefault="006D7E74" w:rsidP="00A12CFA">
            <w:pPr>
              <w:spacing w:before="40" w:after="20"/>
              <w:rPr>
                <w:rFonts w:cs="Arial"/>
                <w:b/>
                <w:color w:val="E36C0A" w:themeColor="accent6" w:themeShade="BF"/>
                <w:sz w:val="18"/>
                <w:szCs w:val="18"/>
              </w:rPr>
            </w:pPr>
            <w:r w:rsidRPr="0011338B">
              <w:rPr>
                <w:rFonts w:cs="Arial"/>
                <w:b/>
                <w:color w:val="E36C0A" w:themeColor="accent6" w:themeShade="BF"/>
                <w:sz w:val="18"/>
                <w:szCs w:val="18"/>
              </w:rPr>
              <w:t>Cost Adjustor</w:t>
            </w:r>
          </w:p>
        </w:tc>
        <w:tc>
          <w:tcPr>
            <w:tcW w:w="2494" w:type="dxa"/>
            <w:gridSpan w:val="2"/>
            <w:tcBorders>
              <w:top w:val="nil"/>
              <w:left w:val="single" w:sz="18" w:space="0" w:color="E36C0A" w:themeColor="accent6" w:themeShade="BF"/>
              <w:bottom w:val="single" w:sz="8" w:space="0" w:color="E36C0A" w:themeColor="accent6" w:themeShade="BF"/>
            </w:tcBorders>
            <w:shd w:val="clear" w:color="auto" w:fill="auto"/>
            <w:vAlign w:val="bottom"/>
          </w:tcPr>
          <w:p w:rsidR="006D7E74" w:rsidRPr="00FF36E8" w:rsidRDefault="006D7E74" w:rsidP="008001AD">
            <w:pPr>
              <w:spacing w:before="40" w:after="20"/>
              <w:jc w:val="center"/>
              <w:rPr>
                <w:rFonts w:cs="Arial"/>
                <w:b/>
                <w:sz w:val="18"/>
                <w:szCs w:val="18"/>
              </w:rPr>
            </w:pPr>
            <w:r w:rsidRPr="00FF36E8">
              <w:rPr>
                <w:rFonts w:cs="Arial"/>
                <w:b/>
                <w:sz w:val="18"/>
                <w:szCs w:val="18"/>
              </w:rPr>
              <w:t>Socio-Economic</w:t>
            </w:r>
          </w:p>
        </w:tc>
        <w:tc>
          <w:tcPr>
            <w:tcW w:w="170" w:type="dxa"/>
            <w:vMerge w:val="restart"/>
            <w:tcBorders>
              <w:top w:val="nil"/>
              <w:left w:val="nil"/>
              <w:bottom w:val="single" w:sz="8" w:space="0" w:color="E36C0A" w:themeColor="accent6" w:themeShade="BF"/>
              <w:right w:val="nil"/>
            </w:tcBorders>
            <w:vAlign w:val="bottom"/>
          </w:tcPr>
          <w:p w:rsidR="006D7E74" w:rsidRPr="00FF36E8" w:rsidRDefault="006D7E74" w:rsidP="008001AD">
            <w:pPr>
              <w:spacing w:before="40" w:after="20"/>
              <w:jc w:val="center"/>
              <w:rPr>
                <w:rFonts w:cs="Arial"/>
                <w:b/>
                <w:sz w:val="18"/>
                <w:szCs w:val="18"/>
              </w:rPr>
            </w:pPr>
          </w:p>
        </w:tc>
        <w:tc>
          <w:tcPr>
            <w:tcW w:w="3741" w:type="dxa"/>
            <w:gridSpan w:val="3"/>
            <w:tcBorders>
              <w:top w:val="nil"/>
              <w:left w:val="nil"/>
              <w:bottom w:val="single" w:sz="8" w:space="0" w:color="E36C0A" w:themeColor="accent6" w:themeShade="BF"/>
              <w:right w:val="nil"/>
            </w:tcBorders>
            <w:vAlign w:val="bottom"/>
          </w:tcPr>
          <w:p w:rsidR="006D7E74" w:rsidRPr="00FF36E8" w:rsidRDefault="006D7E74" w:rsidP="008001AD">
            <w:pPr>
              <w:spacing w:before="40" w:after="20"/>
              <w:jc w:val="center"/>
              <w:rPr>
                <w:rFonts w:cs="Arial"/>
                <w:b/>
                <w:sz w:val="18"/>
                <w:szCs w:val="18"/>
              </w:rPr>
            </w:pPr>
            <w:r w:rsidRPr="00FF36E8">
              <w:rPr>
                <w:rFonts w:cs="Arial"/>
                <w:b/>
                <w:sz w:val="18"/>
                <w:szCs w:val="18"/>
              </w:rPr>
              <w:t>Tourism</w:t>
            </w:r>
          </w:p>
        </w:tc>
      </w:tr>
      <w:tr w:rsidR="006D7E74" w:rsidRPr="00FF36E8" w:rsidTr="008001AD">
        <w:tc>
          <w:tcPr>
            <w:tcW w:w="2268" w:type="dxa"/>
            <w:tcBorders>
              <w:top w:val="nil"/>
              <w:left w:val="nil"/>
              <w:bottom w:val="nil"/>
              <w:right w:val="single" w:sz="18" w:space="0" w:color="E36C0A" w:themeColor="accent6" w:themeShade="BF"/>
            </w:tcBorders>
            <w:shd w:val="clear" w:color="auto" w:fill="auto"/>
            <w:vAlign w:val="bottom"/>
          </w:tcPr>
          <w:p w:rsidR="006D7E74" w:rsidRPr="0011338B" w:rsidRDefault="006D7E74" w:rsidP="00A12CFA">
            <w:pPr>
              <w:spacing w:before="40" w:after="20"/>
              <w:rPr>
                <w:rFonts w:cs="Arial"/>
                <w:b/>
                <w:color w:val="E36C0A" w:themeColor="accent6" w:themeShade="BF"/>
                <w:sz w:val="16"/>
                <w:szCs w:val="16"/>
              </w:rPr>
            </w:pPr>
            <w:r w:rsidRPr="0011338B">
              <w:rPr>
                <w:rFonts w:cs="Arial"/>
                <w:b/>
                <w:color w:val="E36C0A" w:themeColor="accent6" w:themeShade="BF"/>
                <w:sz w:val="16"/>
                <w:szCs w:val="16"/>
              </w:rPr>
              <w:t>Major Cost Driver</w:t>
            </w:r>
          </w:p>
        </w:tc>
        <w:tc>
          <w:tcPr>
            <w:tcW w:w="1247" w:type="dxa"/>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tcMar>
              <w:left w:w="0" w:type="dxa"/>
              <w:right w:w="0" w:type="dxa"/>
            </w:tcMar>
            <w:vAlign w:val="bottom"/>
          </w:tcPr>
          <w:p w:rsidR="006D7E74" w:rsidRPr="00FF36E8" w:rsidRDefault="006D7E74" w:rsidP="008001AD">
            <w:pPr>
              <w:spacing w:before="40" w:after="20"/>
              <w:jc w:val="center"/>
              <w:rPr>
                <w:rFonts w:cs="Arial"/>
                <w:sz w:val="16"/>
                <w:szCs w:val="16"/>
              </w:rPr>
            </w:pPr>
            <w:r w:rsidRPr="00FF36E8">
              <w:rPr>
                <w:rFonts w:cs="Arial"/>
                <w:sz w:val="16"/>
                <w:szCs w:val="16"/>
              </w:rPr>
              <w:t>Population</w:t>
            </w:r>
          </w:p>
        </w:tc>
        <w:tc>
          <w:tcPr>
            <w:tcW w:w="1247"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6D7E74" w:rsidRPr="00FF36E8" w:rsidRDefault="006D7E74" w:rsidP="008001AD">
            <w:pPr>
              <w:spacing w:before="40" w:after="20"/>
              <w:jc w:val="center"/>
              <w:rPr>
                <w:rFonts w:cs="Arial"/>
                <w:sz w:val="16"/>
                <w:szCs w:val="16"/>
              </w:rPr>
            </w:pPr>
            <w:r w:rsidRPr="00FF36E8">
              <w:rPr>
                <w:rFonts w:cs="Arial"/>
                <w:sz w:val="16"/>
                <w:szCs w:val="16"/>
              </w:rPr>
              <w:t xml:space="preserve">Population </w:t>
            </w:r>
            <w:r w:rsidRPr="00FF36E8">
              <w:rPr>
                <w:rFonts w:cs="Arial"/>
                <w:sz w:val="16"/>
                <w:szCs w:val="16"/>
              </w:rPr>
              <w:br/>
              <w:t>&gt; 60 years</w:t>
            </w:r>
          </w:p>
        </w:tc>
        <w:tc>
          <w:tcPr>
            <w:tcW w:w="170" w:type="dxa"/>
            <w:vMerge/>
            <w:tcBorders>
              <w:top w:val="single" w:sz="8" w:space="0" w:color="E36C0A" w:themeColor="accent6" w:themeShade="BF"/>
              <w:left w:val="nil"/>
              <w:bottom w:val="single" w:sz="8" w:space="0" w:color="E36C0A" w:themeColor="accent6" w:themeShade="BF"/>
              <w:right w:val="nil"/>
            </w:tcBorders>
            <w:tcMar>
              <w:left w:w="0" w:type="dxa"/>
              <w:right w:w="0" w:type="dxa"/>
            </w:tcMar>
            <w:vAlign w:val="bottom"/>
          </w:tcPr>
          <w:p w:rsidR="006D7E74" w:rsidRPr="00FF36E8" w:rsidRDefault="006D7E74" w:rsidP="008001AD">
            <w:pPr>
              <w:spacing w:before="40" w:after="20"/>
              <w:jc w:val="center"/>
              <w:rPr>
                <w:rFonts w:cs="Arial"/>
                <w:b/>
                <w:sz w:val="16"/>
                <w:szCs w:val="16"/>
              </w:rPr>
            </w:pPr>
          </w:p>
        </w:tc>
        <w:tc>
          <w:tcPr>
            <w:tcW w:w="1247" w:type="dxa"/>
            <w:tcBorders>
              <w:top w:val="single" w:sz="8" w:space="0" w:color="E36C0A" w:themeColor="accent6" w:themeShade="BF"/>
              <w:left w:val="nil"/>
              <w:bottom w:val="single" w:sz="8" w:space="0" w:color="E36C0A" w:themeColor="accent6" w:themeShade="BF"/>
              <w:right w:val="nil"/>
            </w:tcBorders>
            <w:tcMar>
              <w:left w:w="0" w:type="dxa"/>
              <w:right w:w="0" w:type="dxa"/>
            </w:tcMar>
            <w:vAlign w:val="bottom"/>
          </w:tcPr>
          <w:p w:rsidR="006D7E74" w:rsidRPr="00FF36E8" w:rsidRDefault="006D7E74" w:rsidP="008001AD">
            <w:pPr>
              <w:spacing w:before="40" w:after="20"/>
              <w:jc w:val="center"/>
              <w:rPr>
                <w:rFonts w:cs="Arial"/>
                <w:sz w:val="16"/>
                <w:szCs w:val="16"/>
              </w:rPr>
            </w:pPr>
            <w:r w:rsidRPr="00FF36E8">
              <w:rPr>
                <w:rFonts w:cs="Arial"/>
                <w:sz w:val="16"/>
                <w:szCs w:val="16"/>
              </w:rPr>
              <w:t>Population</w:t>
            </w:r>
          </w:p>
        </w:tc>
        <w:tc>
          <w:tcPr>
            <w:tcW w:w="1247"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6D7E74" w:rsidRPr="00FF36E8" w:rsidRDefault="006D7E74" w:rsidP="005D04BF">
            <w:pPr>
              <w:spacing w:before="40" w:after="20"/>
              <w:jc w:val="center"/>
              <w:rPr>
                <w:rFonts w:cs="Arial"/>
                <w:sz w:val="16"/>
                <w:szCs w:val="16"/>
              </w:rPr>
            </w:pPr>
            <w:r w:rsidRPr="00FF36E8">
              <w:rPr>
                <w:rFonts w:cs="Arial"/>
                <w:sz w:val="16"/>
                <w:szCs w:val="16"/>
              </w:rPr>
              <w:t xml:space="preserve">Half Vacancy </w:t>
            </w:r>
            <w:r w:rsidRPr="00FF36E8">
              <w:rPr>
                <w:rFonts w:cs="Arial"/>
                <w:sz w:val="16"/>
                <w:szCs w:val="16"/>
              </w:rPr>
              <w:br/>
              <w:t>Base 15,000</w:t>
            </w:r>
          </w:p>
        </w:tc>
        <w:tc>
          <w:tcPr>
            <w:tcW w:w="1247" w:type="dxa"/>
            <w:tcBorders>
              <w:top w:val="single" w:sz="8" w:space="0" w:color="E36C0A" w:themeColor="accent6" w:themeShade="BF"/>
              <w:left w:val="nil"/>
              <w:bottom w:val="single" w:sz="8" w:space="0" w:color="E36C0A" w:themeColor="accent6" w:themeShade="BF"/>
              <w:right w:val="nil"/>
            </w:tcBorders>
            <w:vAlign w:val="bottom"/>
          </w:tcPr>
          <w:p w:rsidR="006D7E74" w:rsidRPr="00FF36E8" w:rsidRDefault="006D7E74" w:rsidP="008001AD">
            <w:pPr>
              <w:spacing w:before="40" w:after="20"/>
              <w:jc w:val="center"/>
              <w:rPr>
                <w:rFonts w:cs="Arial"/>
                <w:sz w:val="16"/>
                <w:szCs w:val="16"/>
              </w:rPr>
            </w:pPr>
            <w:r>
              <w:rPr>
                <w:rFonts w:cs="Arial"/>
                <w:sz w:val="16"/>
                <w:szCs w:val="16"/>
              </w:rPr>
              <w:t>No of</w:t>
            </w:r>
            <w:r>
              <w:rPr>
                <w:rFonts w:cs="Arial"/>
                <w:sz w:val="16"/>
                <w:szCs w:val="16"/>
              </w:rPr>
              <w:br/>
              <w:t>Dwellings</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p>
        </w:tc>
        <w:tc>
          <w:tcPr>
            <w:tcW w:w="1247" w:type="dxa"/>
            <w:tcBorders>
              <w:top w:val="single" w:sz="8" w:space="0" w:color="E36C0A" w:themeColor="accent6" w:themeShade="BF"/>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247" w:type="dxa"/>
            <w:tcBorders>
              <w:top w:val="single" w:sz="8" w:space="0" w:color="E36C0A" w:themeColor="accent6" w:themeShade="BF"/>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70" w:type="dxa"/>
            <w:tcBorders>
              <w:top w:val="single" w:sz="8" w:space="0" w:color="E36C0A" w:themeColor="accent6" w:themeShade="BF"/>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single" w:sz="8" w:space="0" w:color="E36C0A" w:themeColor="accent6" w:themeShade="BF"/>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single" w:sz="8" w:space="0" w:color="E36C0A" w:themeColor="accent6" w:themeShade="BF"/>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p>
        </w:tc>
        <w:tc>
          <w:tcPr>
            <w:tcW w:w="1247" w:type="dxa"/>
            <w:tcBorders>
              <w:top w:val="single" w:sz="8" w:space="0" w:color="E36C0A" w:themeColor="accent6" w:themeShade="BF"/>
              <w:left w:val="nil"/>
              <w:bottom w:val="nil"/>
              <w:right w:val="nil"/>
            </w:tcBorders>
            <w:vAlign w:val="center"/>
          </w:tcPr>
          <w:p w:rsidR="00E1521B" w:rsidRPr="00E1521B" w:rsidRDefault="00E1521B" w:rsidP="000B210A">
            <w:pPr>
              <w:spacing w:before="40" w:after="40"/>
              <w:jc w:val="center"/>
              <w:rPr>
                <w:rFonts w:cs="Arial"/>
                <w:sz w:val="18"/>
                <w:szCs w:val="18"/>
              </w:rPr>
            </w:pP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Alpine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1.079</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1.066</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1.667</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1.656</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1.629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Ararat RC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1.203</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1.190</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1.068</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1.061</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1.044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Ballarat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1.099</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1.087</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1.076</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1.069</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1.052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Banyule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0.871</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0.861</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0.948</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0.941</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0.926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Bass Coast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1.111</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1.098</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1.747</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1.736</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1.707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Baw Baw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1.040</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1.029</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1.006</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0.999</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0.983</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Bayside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0.722</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0.714</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0.907</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0.901</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0.887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Benalla RC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1.180</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1.167</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1.063</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1.056</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1.039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Boroondara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0.699</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0.691</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0.945</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0.939</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0.924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Brimbank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1.288</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1.274</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0.878</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0.872</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0.858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Buloke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1.144</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1.132</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0.977</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0.971</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0.955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Campaspe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1.157</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1.144</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1.229</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1.221</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1.201</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Cardinia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0.950</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0.940</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0.916</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0.910</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0.895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Casey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1.011</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1.000</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0.892</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0.886</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0.871</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Central Goldfields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1.361</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1.345</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0.997</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0.990</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0.974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Colac Otway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1.155</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1.142</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1.466</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1.456</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1.433</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Corangamite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1.081</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1.069</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1.089</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1.081</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1.064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Darebin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1.067</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1.055</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0.925</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0.919</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0.904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East Gippsland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1.177</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1.164</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1.322</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1.313</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1.292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Frankston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1.045</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1.033</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0.910</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0.904</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0.890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Gannawarra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1.175</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1.162</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0.989</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0.982</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0.966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Glen Eira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0.796</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0.787</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0.927</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0.921</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0.906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Glenelg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1.170</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1.157</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1.144</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1.136</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1.118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Golden Plains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0.930</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0.920</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0.905</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0.899</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0.885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Greater Bendigo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1.092</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1.079</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1.043</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1.036</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1.019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Greater Dandenong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1.394</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1.378</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0.927</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0.921</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0.906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Greater Geelong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1.058</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1.046</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1.022</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1.015</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0.999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Greater Shepparton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1.198</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1.185</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1.036</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1.029</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1.012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Hepburn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1.104</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1.091</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1.418</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1.409</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1.386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Hindmarsh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1.217</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1.203</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0.990</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0.983</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0.967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Hobsons Bay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1.028</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1.016</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0.930</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0.924</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0.909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Horsham RC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1.077</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1.065</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1.095</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1.088</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1.070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Hume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1.199</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1.186</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0.905</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0.899</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0.884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Indigo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1.000</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0.989</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1.196</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1.188</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1.169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Kingston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0.904</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0.894</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0.895</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0.889</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0.875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Knox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0.865</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0.855</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0.900</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0.894</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0.879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Latrobe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1.240</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1.226</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0.965</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0.959</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0.943</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40"/>
              <w:rPr>
                <w:rFonts w:cs="Arial"/>
                <w:sz w:val="18"/>
                <w:szCs w:val="18"/>
              </w:rPr>
            </w:pPr>
            <w:r w:rsidRPr="00F75B25">
              <w:rPr>
                <w:rFonts w:cs="Arial"/>
                <w:sz w:val="18"/>
                <w:szCs w:val="18"/>
              </w:rPr>
              <w:t>Loddon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1.259</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1.245</w:t>
            </w:r>
          </w:p>
        </w:tc>
        <w:tc>
          <w:tcPr>
            <w:tcW w:w="170"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1.078</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40"/>
              <w:jc w:val="center"/>
              <w:rPr>
                <w:rFonts w:cs="Arial"/>
                <w:sz w:val="18"/>
                <w:szCs w:val="18"/>
              </w:rPr>
            </w:pPr>
            <w:r w:rsidRPr="00E1521B">
              <w:rPr>
                <w:rFonts w:cs="Arial"/>
                <w:sz w:val="18"/>
                <w:szCs w:val="18"/>
              </w:rPr>
              <w:t>1.071</w:t>
            </w:r>
          </w:p>
        </w:tc>
        <w:tc>
          <w:tcPr>
            <w:tcW w:w="1247" w:type="dxa"/>
            <w:tcBorders>
              <w:top w:val="nil"/>
              <w:left w:val="nil"/>
              <w:bottom w:val="nil"/>
              <w:right w:val="nil"/>
            </w:tcBorders>
            <w:vAlign w:val="center"/>
          </w:tcPr>
          <w:p w:rsidR="00E1521B" w:rsidRPr="00E1521B" w:rsidRDefault="00E1521B" w:rsidP="000B210A">
            <w:pPr>
              <w:spacing w:before="40" w:after="40"/>
              <w:jc w:val="center"/>
              <w:rPr>
                <w:rFonts w:cs="Arial"/>
                <w:sz w:val="18"/>
                <w:szCs w:val="18"/>
              </w:rPr>
            </w:pPr>
            <w:r w:rsidRPr="00E1521B">
              <w:rPr>
                <w:rFonts w:cs="Arial"/>
                <w:sz w:val="18"/>
                <w:szCs w:val="18"/>
              </w:rPr>
              <w:t>1.053</w:t>
            </w:r>
          </w:p>
        </w:tc>
      </w:tr>
    </w:tbl>
    <w:p w:rsidR="00AE0591" w:rsidRPr="00FF36E8" w:rsidRDefault="00AE0591" w:rsidP="00FF36E8">
      <w:pPr>
        <w:spacing w:before="40" w:after="20"/>
        <w:rPr>
          <w:rFonts w:cs="Arial"/>
          <w:sz w:val="18"/>
          <w:szCs w:val="18"/>
        </w:rPr>
      </w:pPr>
    </w:p>
    <w:p w:rsidR="00961975" w:rsidRPr="00FF36E8" w:rsidRDefault="00961975" w:rsidP="00FF36E8">
      <w:pPr>
        <w:spacing w:before="40" w:after="20"/>
        <w:rPr>
          <w:rFonts w:cs="Arial"/>
          <w:sz w:val="18"/>
          <w:szCs w:val="18"/>
        </w:rPr>
      </w:pPr>
      <w:r w:rsidRPr="00FF36E8">
        <w:rPr>
          <w:rFonts w:cs="Arial"/>
          <w:sz w:val="18"/>
          <w:szCs w:val="18"/>
        </w:rPr>
        <w:br w:type="page"/>
      </w:r>
    </w:p>
    <w:p w:rsidR="00961975" w:rsidRPr="00976C78" w:rsidRDefault="00CE4507" w:rsidP="00010EFE">
      <w:pPr>
        <w:pStyle w:val="AnnRptHEADING1"/>
      </w:pPr>
      <w:r w:rsidRPr="00976C78">
        <w:t>Appendix 4</w:t>
      </w:r>
      <w:r w:rsidR="004A3F14" w:rsidRPr="00976C78">
        <w:tab/>
      </w:r>
      <w:r w:rsidR="00961975" w:rsidRPr="00976C78">
        <w:t xml:space="preserve">General Purpose Grants </w:t>
      </w:r>
      <w:r w:rsidR="00117BD1">
        <w:t>2016-17</w:t>
      </w:r>
    </w:p>
    <w:p w:rsidR="00961975" w:rsidRPr="00976C78" w:rsidRDefault="00961975" w:rsidP="00010EFE">
      <w:pPr>
        <w:pStyle w:val="AnnRptHEADING2"/>
      </w:pPr>
      <w:r w:rsidRPr="00976C78">
        <w:t>D.  Cost Adjustors - Values</w:t>
      </w:r>
    </w:p>
    <w:p w:rsidR="00961975" w:rsidRPr="00381A9F" w:rsidRDefault="00961975" w:rsidP="00FF36E8">
      <w:pPr>
        <w:spacing w:before="40" w:after="20"/>
        <w:rPr>
          <w:rFonts w:cs="Arial"/>
          <w:sz w:val="8"/>
          <w:szCs w:val="8"/>
        </w:rPr>
      </w:pPr>
    </w:p>
    <w:tbl>
      <w:tblPr>
        <w:tblW w:w="9242" w:type="dxa"/>
        <w:tblInd w:w="78" w:type="dxa"/>
        <w:tblLayout w:type="fixed"/>
        <w:tblCellMar>
          <w:left w:w="57" w:type="dxa"/>
          <w:right w:w="57" w:type="dxa"/>
        </w:tblCellMar>
        <w:tblLook w:val="0000" w:firstRow="0" w:lastRow="0" w:firstColumn="0" w:lastColumn="0" w:noHBand="0" w:noVBand="0"/>
      </w:tblPr>
      <w:tblGrid>
        <w:gridCol w:w="2268"/>
        <w:gridCol w:w="1134"/>
        <w:gridCol w:w="170"/>
        <w:gridCol w:w="1134"/>
        <w:gridCol w:w="1134"/>
        <w:gridCol w:w="1134"/>
        <w:gridCol w:w="1134"/>
        <w:gridCol w:w="1134"/>
      </w:tblGrid>
      <w:tr w:rsidR="00605C0D" w:rsidRPr="00FF36E8" w:rsidTr="008001AD">
        <w:tc>
          <w:tcPr>
            <w:tcW w:w="2268" w:type="dxa"/>
            <w:tcBorders>
              <w:top w:val="nil"/>
              <w:left w:val="nil"/>
              <w:bottom w:val="nil"/>
              <w:right w:val="single" w:sz="18" w:space="0" w:color="E36C0A" w:themeColor="accent6" w:themeShade="BF"/>
            </w:tcBorders>
            <w:shd w:val="clear" w:color="auto" w:fill="auto"/>
            <w:vAlign w:val="bottom"/>
          </w:tcPr>
          <w:p w:rsidR="00605C0D" w:rsidRPr="0011338B" w:rsidRDefault="00605C0D" w:rsidP="00A12CFA">
            <w:pPr>
              <w:spacing w:before="40" w:after="20"/>
              <w:rPr>
                <w:rFonts w:cs="Arial"/>
                <w:b/>
                <w:color w:val="E36C0A" w:themeColor="accent6" w:themeShade="BF"/>
                <w:sz w:val="18"/>
                <w:szCs w:val="18"/>
              </w:rPr>
            </w:pPr>
            <w:r w:rsidRPr="0011338B">
              <w:rPr>
                <w:rFonts w:cs="Arial"/>
                <w:b/>
                <w:color w:val="E36C0A" w:themeColor="accent6" w:themeShade="BF"/>
                <w:sz w:val="18"/>
                <w:szCs w:val="18"/>
              </w:rPr>
              <w:t>Cost Adjustor</w:t>
            </w:r>
          </w:p>
        </w:tc>
        <w:tc>
          <w:tcPr>
            <w:tcW w:w="1134" w:type="dxa"/>
            <w:tcBorders>
              <w:top w:val="nil"/>
              <w:left w:val="single" w:sz="18" w:space="0" w:color="E36C0A" w:themeColor="accent6" w:themeShade="BF"/>
              <w:bottom w:val="single" w:sz="8" w:space="0" w:color="E36C0A" w:themeColor="accent6" w:themeShade="BF"/>
            </w:tcBorders>
            <w:shd w:val="clear" w:color="auto" w:fill="auto"/>
            <w:vAlign w:val="bottom"/>
          </w:tcPr>
          <w:p w:rsidR="00605C0D" w:rsidRPr="00FF36E8" w:rsidRDefault="00605C0D" w:rsidP="008001AD">
            <w:pPr>
              <w:spacing w:before="40" w:after="20"/>
              <w:jc w:val="center"/>
              <w:rPr>
                <w:rFonts w:cs="Arial"/>
                <w:b/>
                <w:sz w:val="18"/>
                <w:szCs w:val="18"/>
              </w:rPr>
            </w:pPr>
            <w:r w:rsidRPr="00FF36E8">
              <w:rPr>
                <w:rFonts w:cs="Arial"/>
                <w:b/>
                <w:sz w:val="18"/>
                <w:szCs w:val="18"/>
              </w:rPr>
              <w:t xml:space="preserve">Aged </w:t>
            </w:r>
            <w:r w:rsidRPr="00FF36E8">
              <w:rPr>
                <w:rFonts w:cs="Arial"/>
                <w:b/>
                <w:sz w:val="18"/>
                <w:szCs w:val="18"/>
              </w:rPr>
              <w:br/>
              <w:t>Pensioners</w:t>
            </w:r>
          </w:p>
        </w:tc>
        <w:tc>
          <w:tcPr>
            <w:tcW w:w="170" w:type="dxa"/>
            <w:vMerge w:val="restart"/>
            <w:tcBorders>
              <w:top w:val="nil"/>
              <w:left w:val="nil"/>
              <w:bottom w:val="single" w:sz="8" w:space="0" w:color="E36C0A" w:themeColor="accent6" w:themeShade="BF"/>
              <w:right w:val="nil"/>
            </w:tcBorders>
            <w:shd w:val="clear" w:color="auto" w:fill="auto"/>
            <w:vAlign w:val="bottom"/>
          </w:tcPr>
          <w:p w:rsidR="00605C0D" w:rsidRPr="00FF36E8" w:rsidRDefault="00605C0D" w:rsidP="008001AD">
            <w:pPr>
              <w:spacing w:before="40" w:after="20"/>
              <w:jc w:val="center"/>
              <w:rPr>
                <w:rFonts w:cs="Arial"/>
                <w:b/>
                <w:sz w:val="18"/>
                <w:szCs w:val="18"/>
              </w:rPr>
            </w:pPr>
          </w:p>
        </w:tc>
        <w:tc>
          <w:tcPr>
            <w:tcW w:w="5670" w:type="dxa"/>
            <w:gridSpan w:val="5"/>
            <w:tcBorders>
              <w:top w:val="nil"/>
              <w:left w:val="nil"/>
              <w:bottom w:val="single" w:sz="8" w:space="0" w:color="E36C0A" w:themeColor="accent6" w:themeShade="BF"/>
              <w:right w:val="nil"/>
            </w:tcBorders>
            <w:vAlign w:val="bottom"/>
          </w:tcPr>
          <w:p w:rsidR="00605C0D" w:rsidRPr="00FF36E8" w:rsidRDefault="00605C0D" w:rsidP="008001AD">
            <w:pPr>
              <w:spacing w:before="40" w:after="20"/>
              <w:jc w:val="center"/>
              <w:rPr>
                <w:rFonts w:cs="Arial"/>
                <w:b/>
                <w:sz w:val="18"/>
                <w:szCs w:val="18"/>
              </w:rPr>
            </w:pPr>
            <w:r>
              <w:rPr>
                <w:rFonts w:cs="Arial"/>
                <w:b/>
                <w:sz w:val="18"/>
                <w:szCs w:val="18"/>
              </w:rPr>
              <w:t>Economies of Scale</w:t>
            </w:r>
          </w:p>
        </w:tc>
      </w:tr>
      <w:tr w:rsidR="00381A9F" w:rsidRPr="00FF36E8" w:rsidTr="008001AD">
        <w:tc>
          <w:tcPr>
            <w:tcW w:w="2268" w:type="dxa"/>
            <w:tcBorders>
              <w:top w:val="nil"/>
              <w:left w:val="nil"/>
              <w:bottom w:val="nil"/>
              <w:right w:val="single" w:sz="18" w:space="0" w:color="E36C0A" w:themeColor="accent6" w:themeShade="BF"/>
            </w:tcBorders>
            <w:shd w:val="clear" w:color="auto" w:fill="auto"/>
            <w:vAlign w:val="bottom"/>
          </w:tcPr>
          <w:p w:rsidR="00381A9F" w:rsidRPr="0011338B" w:rsidRDefault="00381A9F" w:rsidP="00A12CFA">
            <w:pPr>
              <w:spacing w:before="40" w:after="20"/>
              <w:rPr>
                <w:rFonts w:cs="Arial"/>
                <w:b/>
                <w:color w:val="E36C0A" w:themeColor="accent6" w:themeShade="BF"/>
                <w:sz w:val="16"/>
                <w:szCs w:val="16"/>
              </w:rPr>
            </w:pPr>
            <w:r w:rsidRPr="0011338B">
              <w:rPr>
                <w:rFonts w:cs="Arial"/>
                <w:b/>
                <w:color w:val="E36C0A" w:themeColor="accent6" w:themeShade="BF"/>
                <w:sz w:val="16"/>
                <w:szCs w:val="16"/>
              </w:rPr>
              <w:t>Major Cost Driver</w:t>
            </w:r>
          </w:p>
        </w:tc>
        <w:tc>
          <w:tcPr>
            <w:tcW w:w="1134" w:type="dxa"/>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tcMar>
              <w:left w:w="0" w:type="dxa"/>
              <w:right w:w="0" w:type="dxa"/>
            </w:tcMar>
            <w:vAlign w:val="bottom"/>
          </w:tcPr>
          <w:p w:rsidR="00381A9F" w:rsidRPr="00FF36E8" w:rsidRDefault="00381A9F" w:rsidP="008001AD">
            <w:pPr>
              <w:spacing w:before="40" w:after="20"/>
              <w:jc w:val="center"/>
              <w:rPr>
                <w:rFonts w:cs="Arial"/>
                <w:sz w:val="16"/>
                <w:szCs w:val="16"/>
              </w:rPr>
            </w:pPr>
            <w:r w:rsidRPr="00FF36E8">
              <w:rPr>
                <w:rFonts w:cs="Arial"/>
                <w:sz w:val="16"/>
                <w:szCs w:val="16"/>
              </w:rPr>
              <w:t xml:space="preserve">Population </w:t>
            </w:r>
            <w:r w:rsidRPr="00FF36E8">
              <w:rPr>
                <w:rFonts w:cs="Arial"/>
                <w:sz w:val="16"/>
                <w:szCs w:val="16"/>
              </w:rPr>
              <w:br/>
              <w:t>&gt; 60 years</w:t>
            </w:r>
          </w:p>
        </w:tc>
        <w:tc>
          <w:tcPr>
            <w:tcW w:w="170" w:type="dxa"/>
            <w:vMerge/>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381A9F" w:rsidRPr="00FF36E8" w:rsidRDefault="00381A9F" w:rsidP="008001AD">
            <w:pPr>
              <w:spacing w:before="40" w:after="20"/>
              <w:jc w:val="center"/>
              <w:rPr>
                <w:rFonts w:cs="Arial"/>
                <w:sz w:val="16"/>
                <w:szCs w:val="16"/>
              </w:rPr>
            </w:pPr>
          </w:p>
        </w:tc>
        <w:tc>
          <w:tcPr>
            <w:tcW w:w="1134" w:type="dxa"/>
            <w:tcBorders>
              <w:top w:val="single" w:sz="8" w:space="0" w:color="E36C0A" w:themeColor="accent6" w:themeShade="BF"/>
              <w:left w:val="nil"/>
              <w:bottom w:val="single" w:sz="8" w:space="0" w:color="E36C0A" w:themeColor="accent6" w:themeShade="BF"/>
              <w:right w:val="nil"/>
            </w:tcBorders>
            <w:tcMar>
              <w:left w:w="0" w:type="dxa"/>
              <w:right w:w="0" w:type="dxa"/>
            </w:tcMar>
            <w:vAlign w:val="bottom"/>
          </w:tcPr>
          <w:p w:rsidR="00381A9F" w:rsidRPr="00FF36E8" w:rsidRDefault="00381A9F" w:rsidP="008001AD">
            <w:pPr>
              <w:spacing w:before="40" w:after="20"/>
              <w:jc w:val="center"/>
              <w:rPr>
                <w:rFonts w:cs="Arial"/>
                <w:sz w:val="16"/>
                <w:szCs w:val="16"/>
              </w:rPr>
            </w:pPr>
            <w:r>
              <w:rPr>
                <w:rFonts w:cs="Arial"/>
                <w:sz w:val="16"/>
                <w:szCs w:val="16"/>
              </w:rPr>
              <w:t>Population</w:t>
            </w:r>
          </w:p>
        </w:tc>
        <w:tc>
          <w:tcPr>
            <w:tcW w:w="1134"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381A9F" w:rsidRPr="00FF36E8" w:rsidRDefault="00381A9F" w:rsidP="005D04BF">
            <w:pPr>
              <w:spacing w:before="40" w:after="20"/>
              <w:jc w:val="center"/>
              <w:rPr>
                <w:rFonts w:cs="Arial"/>
                <w:sz w:val="16"/>
                <w:szCs w:val="16"/>
              </w:rPr>
            </w:pPr>
            <w:r w:rsidRPr="00FF36E8">
              <w:rPr>
                <w:rFonts w:cs="Arial"/>
                <w:sz w:val="16"/>
                <w:szCs w:val="16"/>
              </w:rPr>
              <w:t>Half Vacancy</w:t>
            </w:r>
            <w:r w:rsidRPr="00FF36E8">
              <w:rPr>
                <w:rFonts w:cs="Arial"/>
                <w:sz w:val="16"/>
                <w:szCs w:val="16"/>
              </w:rPr>
              <w:br/>
              <w:t>Base 15,000</w:t>
            </w:r>
          </w:p>
        </w:tc>
        <w:tc>
          <w:tcPr>
            <w:tcW w:w="1134" w:type="dxa"/>
            <w:tcBorders>
              <w:top w:val="single" w:sz="8" w:space="0" w:color="E36C0A" w:themeColor="accent6" w:themeShade="BF"/>
              <w:left w:val="nil"/>
              <w:bottom w:val="single" w:sz="8" w:space="0" w:color="E36C0A" w:themeColor="accent6" w:themeShade="BF"/>
              <w:right w:val="nil"/>
            </w:tcBorders>
            <w:vAlign w:val="bottom"/>
          </w:tcPr>
          <w:p w:rsidR="00381A9F" w:rsidRPr="00FF36E8" w:rsidRDefault="00381A9F" w:rsidP="005D04BF">
            <w:pPr>
              <w:spacing w:before="40" w:after="20"/>
              <w:jc w:val="center"/>
              <w:rPr>
                <w:rFonts w:cs="Arial"/>
                <w:sz w:val="16"/>
                <w:szCs w:val="16"/>
              </w:rPr>
            </w:pPr>
            <w:r w:rsidRPr="00FF36E8">
              <w:rPr>
                <w:rFonts w:cs="Arial"/>
                <w:sz w:val="16"/>
                <w:szCs w:val="16"/>
              </w:rPr>
              <w:t xml:space="preserve">Vacancy </w:t>
            </w:r>
            <w:r w:rsidRPr="00FF36E8">
              <w:rPr>
                <w:rFonts w:cs="Arial"/>
                <w:sz w:val="16"/>
                <w:szCs w:val="16"/>
              </w:rPr>
              <w:br/>
              <w:t>Base 15,000</w:t>
            </w:r>
          </w:p>
        </w:tc>
        <w:tc>
          <w:tcPr>
            <w:tcW w:w="1134" w:type="dxa"/>
            <w:tcBorders>
              <w:top w:val="single" w:sz="8" w:space="0" w:color="E36C0A" w:themeColor="accent6" w:themeShade="BF"/>
              <w:left w:val="nil"/>
              <w:bottom w:val="single" w:sz="8" w:space="0" w:color="E36C0A" w:themeColor="accent6" w:themeShade="BF"/>
              <w:right w:val="nil"/>
            </w:tcBorders>
            <w:vAlign w:val="bottom"/>
          </w:tcPr>
          <w:p w:rsidR="00381A9F" w:rsidRPr="00FF36E8" w:rsidRDefault="00381A9F" w:rsidP="005D04BF">
            <w:pPr>
              <w:spacing w:before="40" w:after="20"/>
              <w:jc w:val="center"/>
              <w:rPr>
                <w:rFonts w:cs="Arial"/>
                <w:sz w:val="16"/>
                <w:szCs w:val="16"/>
              </w:rPr>
            </w:pPr>
            <w:r w:rsidRPr="00FF36E8">
              <w:rPr>
                <w:rFonts w:cs="Arial"/>
                <w:sz w:val="16"/>
                <w:szCs w:val="16"/>
              </w:rPr>
              <w:t xml:space="preserve">Vacancy </w:t>
            </w:r>
            <w:r w:rsidRPr="00FF36E8">
              <w:rPr>
                <w:rFonts w:cs="Arial"/>
                <w:sz w:val="16"/>
                <w:szCs w:val="16"/>
              </w:rPr>
              <w:br/>
              <w:t>Base 20,000</w:t>
            </w:r>
          </w:p>
        </w:tc>
        <w:tc>
          <w:tcPr>
            <w:tcW w:w="1134" w:type="dxa"/>
            <w:tcBorders>
              <w:top w:val="single" w:sz="8" w:space="0" w:color="E36C0A" w:themeColor="accent6" w:themeShade="BF"/>
              <w:left w:val="nil"/>
              <w:bottom w:val="single" w:sz="8" w:space="0" w:color="E36C0A" w:themeColor="accent6" w:themeShade="BF"/>
              <w:right w:val="nil"/>
            </w:tcBorders>
            <w:tcMar>
              <w:left w:w="0" w:type="dxa"/>
              <w:right w:w="0" w:type="dxa"/>
            </w:tcMar>
            <w:vAlign w:val="bottom"/>
          </w:tcPr>
          <w:p w:rsidR="00381A9F" w:rsidRPr="00FF36E8" w:rsidRDefault="00381A9F" w:rsidP="008001AD">
            <w:pPr>
              <w:spacing w:before="40" w:after="20"/>
              <w:jc w:val="center"/>
              <w:rPr>
                <w:rFonts w:cs="Arial"/>
                <w:sz w:val="16"/>
                <w:szCs w:val="16"/>
              </w:rPr>
            </w:pPr>
            <w:r w:rsidRPr="00FF36E8">
              <w:rPr>
                <w:rFonts w:cs="Arial"/>
                <w:sz w:val="16"/>
                <w:szCs w:val="16"/>
              </w:rPr>
              <w:t xml:space="preserve">No. of </w:t>
            </w:r>
            <w:r w:rsidRPr="00FF36E8">
              <w:rPr>
                <w:rFonts w:cs="Arial"/>
                <w:sz w:val="16"/>
                <w:szCs w:val="16"/>
              </w:rPr>
              <w:br/>
              <w:t>Dwellings</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p>
        </w:tc>
        <w:tc>
          <w:tcPr>
            <w:tcW w:w="1134" w:type="dxa"/>
            <w:tcBorders>
              <w:top w:val="single" w:sz="8" w:space="0" w:color="E36C0A" w:themeColor="accent6" w:themeShade="BF"/>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70" w:type="dxa"/>
            <w:tcBorders>
              <w:top w:val="single" w:sz="8" w:space="0" w:color="E36C0A" w:themeColor="accent6" w:themeShade="BF"/>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single" w:sz="8" w:space="0" w:color="E36C0A" w:themeColor="accent6" w:themeShade="BF"/>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single" w:sz="8" w:space="0" w:color="E36C0A" w:themeColor="accent6" w:themeShade="BF"/>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single" w:sz="8" w:space="0" w:color="E36C0A" w:themeColor="accent6" w:themeShade="BF"/>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single" w:sz="8" w:space="0" w:color="E36C0A" w:themeColor="accent6" w:themeShade="BF"/>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single" w:sz="8" w:space="0" w:color="E36C0A" w:themeColor="accent6" w:themeShade="BF"/>
              <w:left w:val="nil"/>
              <w:bottom w:val="nil"/>
              <w:right w:val="nil"/>
            </w:tcBorders>
            <w:vAlign w:val="center"/>
          </w:tcPr>
          <w:p w:rsidR="00E1521B" w:rsidRPr="00E1521B" w:rsidRDefault="00E1521B" w:rsidP="000B210A">
            <w:pPr>
              <w:spacing w:before="40" w:after="20"/>
              <w:jc w:val="center"/>
              <w:rPr>
                <w:rFonts w:cs="Arial"/>
                <w:sz w:val="18"/>
                <w:szCs w:val="18"/>
              </w:rPr>
            </w:pP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Macedon Ranges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0.966</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1.208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1.202</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1.200</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1.194</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1.193</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Manningham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1.002</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1.041</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1.036</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1.034</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1.029</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1.028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Mansfield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1.200</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1.291</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1.284</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1.282</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1.276</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1.275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Maribyrnong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0.983</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1.122</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1.116</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1.114</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1.109</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1.108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Maroondah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1.062</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1.057</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1.052</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1.050</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1.045</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1.044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Melbourne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0.626</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1.020</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1.014</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1.013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1.007</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1.007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Melton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0.854</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1.011</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1.006</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1.004</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0.999</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0.999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Mildura RC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1.041</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1.191</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1.184</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1.183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1.177</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1.176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Mitchell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0.982</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1.222</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1.216</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1.214</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1.207</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1.207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Moira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1.151</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1.245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1.239</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1.237</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1.230</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1.230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Monash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1.053</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0.888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0.884</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0.882</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0.878</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0.877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Moonee Valley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1.054</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1.041</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1.035</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1.034</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1.028</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1.028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Moorabool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0.985</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1.239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1.233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1.231</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1.224</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1.224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Moreland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1.107</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0.935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0.929</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0.928</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0.923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0.923</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Mornington Peninsula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1.104</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0.961</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0.956</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0.954</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0.949</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0.949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Mount Alexander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1.053</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1.270</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1.263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1.261</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1.254</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1.254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Moyne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0.958</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1.274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1.267</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1.265</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1.258</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1.258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Murrindindi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1.073</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1.280</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1.273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1.271</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1.264</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1.264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Nillumbik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0.824</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1.169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1.163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1.161</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1.155</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1.155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Northern Grampians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1.027</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1.284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1.278</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1.275</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1.269</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1.268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Port Phillip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0.759</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1.069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1.063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1.061</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1.056</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1.056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Pyrenees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1.046</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1.295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1.288</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1.286</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1.279</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1.279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Queenscliffe B</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1.062</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1.304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1.297</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1.294</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1.288</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1.287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South Gippsland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1.065</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1.248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1.241</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1.239</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1.233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1.232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Southern Grampians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1.085</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1.275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1.268</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1.266</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1.260</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1.259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Stonnington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0.724</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1.067</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1.061</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1.060</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1.054</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1.054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Strathbogie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1.102</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1.288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1.281</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1.279</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1.273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1.272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Surf Coast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0.959</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1.245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1.238</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1.236</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1.230</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1.230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Swan Hill RC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1.048</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1.264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1.258</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1.256</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1.249</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1.249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Towong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1.079</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1.297</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1.290</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1.288</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1.282</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1.281</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Wangaratta RC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1.139</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1.249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1.243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1.241</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1.234</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1.234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Warrnambool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1.079</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1.235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1.228</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1.226</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1.220</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1.219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Wellington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1.037</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1.216</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1.209</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1.207</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1.201</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1.201</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West Wimmera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1.080</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1.302</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1.295</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1.293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1.286</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1.285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Whitehorse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1.052</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0.937</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0.932</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0.931</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0.926</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0.926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Whittlesea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0.980</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0.870</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0.865</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0.864</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0.859</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0.859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Wodonga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1.030</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1.224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1.217</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1.215</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1.209</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1.208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Wyndham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0.881</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0.837</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0.833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0.832</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0.827</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0.827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Yarra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0.818</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1.109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1.103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1.102</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1.096</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1.096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Yarra Ranges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1.017</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0.971</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0.966</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0.964</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0.959</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0.959</w:t>
            </w:r>
          </w:p>
        </w:tc>
      </w:tr>
      <w:tr w:rsidR="00E1521B" w:rsidRPr="00E1521B" w:rsidTr="008001AD">
        <w:tc>
          <w:tcPr>
            <w:tcW w:w="2268" w:type="dxa"/>
            <w:tcBorders>
              <w:top w:val="nil"/>
              <w:left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Yarriambiack S</w:t>
            </w:r>
          </w:p>
        </w:tc>
        <w:tc>
          <w:tcPr>
            <w:tcW w:w="1134" w:type="dxa"/>
            <w:tcBorders>
              <w:top w:val="nil"/>
              <w:left w:val="single" w:sz="18" w:space="0" w:color="E36C0A" w:themeColor="accent6" w:themeShade="BF"/>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0.976</w:t>
            </w:r>
          </w:p>
        </w:tc>
        <w:tc>
          <w:tcPr>
            <w:tcW w:w="170" w:type="dxa"/>
            <w:tcBorders>
              <w:top w:val="nil"/>
              <w:left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1.295</w:t>
            </w:r>
          </w:p>
        </w:tc>
        <w:tc>
          <w:tcPr>
            <w:tcW w:w="1134" w:type="dxa"/>
            <w:tcBorders>
              <w:top w:val="nil"/>
              <w:left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1.288</w:t>
            </w:r>
          </w:p>
        </w:tc>
        <w:tc>
          <w:tcPr>
            <w:tcW w:w="1134" w:type="dxa"/>
            <w:tcBorders>
              <w:top w:val="nil"/>
              <w:left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1.286</w:t>
            </w:r>
          </w:p>
        </w:tc>
        <w:tc>
          <w:tcPr>
            <w:tcW w:w="1134" w:type="dxa"/>
            <w:tcBorders>
              <w:top w:val="nil"/>
              <w:left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1.280</w:t>
            </w:r>
          </w:p>
        </w:tc>
        <w:tc>
          <w:tcPr>
            <w:tcW w:w="1134" w:type="dxa"/>
            <w:tcBorders>
              <w:top w:val="nil"/>
              <w:left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1.279</w:t>
            </w:r>
          </w:p>
        </w:tc>
      </w:tr>
      <w:tr w:rsidR="00C0655A"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C0655A" w:rsidRPr="00F75B25" w:rsidRDefault="00C0655A" w:rsidP="000B210A">
            <w:pPr>
              <w:spacing w:before="40" w:after="20"/>
              <w:rPr>
                <w:rFonts w:cs="Arial"/>
                <w:sz w:val="18"/>
                <w:szCs w:val="18"/>
              </w:rPr>
            </w:pPr>
          </w:p>
        </w:tc>
        <w:tc>
          <w:tcPr>
            <w:tcW w:w="1134" w:type="dxa"/>
            <w:tcBorders>
              <w:top w:val="nil"/>
              <w:left w:val="single" w:sz="18" w:space="0" w:color="E36C0A" w:themeColor="accent6" w:themeShade="BF"/>
              <w:bottom w:val="single" w:sz="8" w:space="0" w:color="E36C0A" w:themeColor="accent6" w:themeShade="BF"/>
            </w:tcBorders>
            <w:shd w:val="clear" w:color="auto" w:fill="auto"/>
            <w:vAlign w:val="center"/>
          </w:tcPr>
          <w:p w:rsidR="00C0655A" w:rsidRPr="00F75B25" w:rsidRDefault="00C0655A" w:rsidP="000B210A">
            <w:pPr>
              <w:spacing w:before="40" w:after="20"/>
              <w:jc w:val="center"/>
              <w:rPr>
                <w:rFonts w:cs="Arial"/>
                <w:sz w:val="18"/>
                <w:szCs w:val="18"/>
              </w:rPr>
            </w:pPr>
          </w:p>
        </w:tc>
        <w:tc>
          <w:tcPr>
            <w:tcW w:w="170" w:type="dxa"/>
            <w:tcBorders>
              <w:top w:val="nil"/>
              <w:bottom w:val="single" w:sz="8" w:space="0" w:color="E36C0A" w:themeColor="accent6" w:themeShade="BF"/>
            </w:tcBorders>
            <w:shd w:val="clear" w:color="auto" w:fill="auto"/>
            <w:vAlign w:val="center"/>
          </w:tcPr>
          <w:p w:rsidR="00C0655A" w:rsidRPr="0087211A" w:rsidRDefault="00C0655A" w:rsidP="000B210A">
            <w:pPr>
              <w:spacing w:before="40" w:after="20"/>
              <w:jc w:val="center"/>
              <w:rPr>
                <w:rFonts w:cs="Arial"/>
                <w:sz w:val="18"/>
                <w:szCs w:val="18"/>
              </w:rPr>
            </w:pPr>
          </w:p>
        </w:tc>
        <w:tc>
          <w:tcPr>
            <w:tcW w:w="1134" w:type="dxa"/>
            <w:tcBorders>
              <w:top w:val="nil"/>
              <w:bottom w:val="single" w:sz="8" w:space="0" w:color="E36C0A" w:themeColor="accent6" w:themeShade="BF"/>
            </w:tcBorders>
            <w:vAlign w:val="center"/>
          </w:tcPr>
          <w:p w:rsidR="00C0655A" w:rsidRPr="00F75B25" w:rsidRDefault="00C0655A" w:rsidP="000B210A">
            <w:pPr>
              <w:spacing w:before="40" w:after="20"/>
              <w:jc w:val="center"/>
              <w:rPr>
                <w:rFonts w:cs="Arial"/>
                <w:sz w:val="18"/>
                <w:szCs w:val="18"/>
              </w:rPr>
            </w:pPr>
          </w:p>
        </w:tc>
        <w:tc>
          <w:tcPr>
            <w:tcW w:w="1134" w:type="dxa"/>
            <w:tcBorders>
              <w:top w:val="nil"/>
              <w:bottom w:val="single" w:sz="8" w:space="0" w:color="E36C0A" w:themeColor="accent6" w:themeShade="BF"/>
            </w:tcBorders>
            <w:shd w:val="clear" w:color="auto" w:fill="auto"/>
            <w:vAlign w:val="center"/>
          </w:tcPr>
          <w:p w:rsidR="00C0655A" w:rsidRPr="00F75B25" w:rsidRDefault="00C0655A" w:rsidP="000B210A">
            <w:pPr>
              <w:spacing w:before="40" w:after="20"/>
              <w:jc w:val="center"/>
              <w:rPr>
                <w:rFonts w:cs="Arial"/>
                <w:sz w:val="18"/>
                <w:szCs w:val="18"/>
              </w:rPr>
            </w:pPr>
          </w:p>
        </w:tc>
        <w:tc>
          <w:tcPr>
            <w:tcW w:w="1134" w:type="dxa"/>
            <w:tcBorders>
              <w:top w:val="nil"/>
              <w:bottom w:val="single" w:sz="8" w:space="0" w:color="E36C0A" w:themeColor="accent6" w:themeShade="BF"/>
            </w:tcBorders>
            <w:vAlign w:val="center"/>
          </w:tcPr>
          <w:p w:rsidR="00C0655A" w:rsidRPr="00F75B25" w:rsidRDefault="00C0655A" w:rsidP="000B210A">
            <w:pPr>
              <w:spacing w:before="40" w:after="20"/>
              <w:jc w:val="center"/>
              <w:rPr>
                <w:rFonts w:cs="Arial"/>
                <w:sz w:val="18"/>
                <w:szCs w:val="18"/>
              </w:rPr>
            </w:pPr>
          </w:p>
        </w:tc>
        <w:tc>
          <w:tcPr>
            <w:tcW w:w="1134" w:type="dxa"/>
            <w:tcBorders>
              <w:top w:val="nil"/>
              <w:bottom w:val="single" w:sz="8" w:space="0" w:color="E36C0A" w:themeColor="accent6" w:themeShade="BF"/>
            </w:tcBorders>
            <w:vAlign w:val="center"/>
          </w:tcPr>
          <w:p w:rsidR="00C0655A" w:rsidRPr="00F75B25" w:rsidRDefault="00C0655A" w:rsidP="000B210A">
            <w:pPr>
              <w:spacing w:before="40" w:after="20"/>
              <w:jc w:val="center"/>
              <w:rPr>
                <w:rFonts w:cs="Arial"/>
                <w:sz w:val="18"/>
                <w:szCs w:val="18"/>
              </w:rPr>
            </w:pPr>
          </w:p>
        </w:tc>
        <w:tc>
          <w:tcPr>
            <w:tcW w:w="1134" w:type="dxa"/>
            <w:tcBorders>
              <w:top w:val="nil"/>
              <w:bottom w:val="single" w:sz="8" w:space="0" w:color="E36C0A" w:themeColor="accent6" w:themeShade="BF"/>
              <w:right w:val="nil"/>
            </w:tcBorders>
            <w:vAlign w:val="center"/>
          </w:tcPr>
          <w:p w:rsidR="00C0655A" w:rsidRPr="00F75B25" w:rsidRDefault="00C0655A" w:rsidP="000B210A">
            <w:pPr>
              <w:spacing w:before="40" w:after="20"/>
              <w:jc w:val="center"/>
              <w:rPr>
                <w:rFonts w:cs="Arial"/>
                <w:sz w:val="18"/>
                <w:szCs w:val="18"/>
              </w:rPr>
            </w:pPr>
          </w:p>
        </w:tc>
      </w:tr>
      <w:tr w:rsidR="00C0655A" w:rsidRPr="00F75B25" w:rsidTr="008001AD">
        <w:tc>
          <w:tcPr>
            <w:tcW w:w="2268" w:type="dxa"/>
            <w:tcBorders>
              <w:top w:val="nil"/>
              <w:left w:val="nil"/>
              <w:bottom w:val="nil"/>
              <w:right w:val="single" w:sz="18" w:space="0" w:color="E36C0A" w:themeColor="accent6" w:themeShade="BF"/>
            </w:tcBorders>
            <w:shd w:val="clear" w:color="auto" w:fill="auto"/>
            <w:vAlign w:val="center"/>
          </w:tcPr>
          <w:p w:rsidR="00C0655A" w:rsidRPr="00F75B25" w:rsidRDefault="00C0655A" w:rsidP="000B210A">
            <w:pPr>
              <w:spacing w:before="40" w:after="20"/>
              <w:rPr>
                <w:rFonts w:cs="Arial"/>
                <w:sz w:val="18"/>
                <w:szCs w:val="18"/>
              </w:rPr>
            </w:pPr>
          </w:p>
        </w:tc>
        <w:tc>
          <w:tcPr>
            <w:tcW w:w="1134" w:type="dxa"/>
            <w:tcBorders>
              <w:top w:val="single" w:sz="8" w:space="0" w:color="E36C0A" w:themeColor="accent6" w:themeShade="BF"/>
              <w:left w:val="single" w:sz="18" w:space="0" w:color="E36C0A" w:themeColor="accent6" w:themeShade="BF"/>
            </w:tcBorders>
            <w:shd w:val="clear" w:color="auto" w:fill="auto"/>
            <w:vAlign w:val="center"/>
          </w:tcPr>
          <w:p w:rsidR="00C0655A" w:rsidRPr="00F75B25" w:rsidRDefault="00C0655A" w:rsidP="000B210A">
            <w:pPr>
              <w:spacing w:before="40" w:after="20"/>
              <w:jc w:val="center"/>
              <w:rPr>
                <w:rFonts w:cs="Arial"/>
                <w:b/>
                <w:sz w:val="18"/>
                <w:szCs w:val="18"/>
              </w:rPr>
            </w:pPr>
          </w:p>
        </w:tc>
        <w:tc>
          <w:tcPr>
            <w:tcW w:w="170" w:type="dxa"/>
            <w:tcBorders>
              <w:top w:val="single" w:sz="8" w:space="0" w:color="E36C0A" w:themeColor="accent6" w:themeShade="BF"/>
            </w:tcBorders>
            <w:shd w:val="clear" w:color="auto" w:fill="auto"/>
            <w:vAlign w:val="center"/>
          </w:tcPr>
          <w:p w:rsidR="00C0655A" w:rsidRPr="0087211A" w:rsidRDefault="00C0655A" w:rsidP="000B210A">
            <w:pPr>
              <w:spacing w:before="40" w:after="20"/>
              <w:jc w:val="center"/>
              <w:rPr>
                <w:rFonts w:cs="Arial"/>
                <w:sz w:val="18"/>
                <w:szCs w:val="18"/>
              </w:rPr>
            </w:pPr>
          </w:p>
        </w:tc>
        <w:tc>
          <w:tcPr>
            <w:tcW w:w="1134" w:type="dxa"/>
            <w:tcBorders>
              <w:top w:val="single" w:sz="8" w:space="0" w:color="E36C0A" w:themeColor="accent6" w:themeShade="BF"/>
            </w:tcBorders>
            <w:vAlign w:val="center"/>
          </w:tcPr>
          <w:p w:rsidR="00C0655A" w:rsidRPr="00F75B25" w:rsidRDefault="00C0655A" w:rsidP="000B210A">
            <w:pPr>
              <w:spacing w:before="40" w:after="20"/>
              <w:jc w:val="center"/>
              <w:rPr>
                <w:rFonts w:cs="Arial"/>
                <w:b/>
                <w:sz w:val="18"/>
                <w:szCs w:val="18"/>
              </w:rPr>
            </w:pPr>
          </w:p>
        </w:tc>
        <w:tc>
          <w:tcPr>
            <w:tcW w:w="1134" w:type="dxa"/>
            <w:tcBorders>
              <w:top w:val="single" w:sz="8" w:space="0" w:color="E36C0A" w:themeColor="accent6" w:themeShade="BF"/>
            </w:tcBorders>
            <w:shd w:val="clear" w:color="auto" w:fill="auto"/>
            <w:vAlign w:val="center"/>
          </w:tcPr>
          <w:p w:rsidR="00C0655A" w:rsidRPr="00F75B25" w:rsidRDefault="00C0655A" w:rsidP="000B210A">
            <w:pPr>
              <w:spacing w:before="40" w:after="20"/>
              <w:jc w:val="center"/>
              <w:rPr>
                <w:rFonts w:cs="Arial"/>
                <w:b/>
                <w:sz w:val="18"/>
                <w:szCs w:val="18"/>
              </w:rPr>
            </w:pPr>
          </w:p>
        </w:tc>
        <w:tc>
          <w:tcPr>
            <w:tcW w:w="1134" w:type="dxa"/>
            <w:tcBorders>
              <w:top w:val="single" w:sz="8" w:space="0" w:color="E36C0A" w:themeColor="accent6" w:themeShade="BF"/>
            </w:tcBorders>
            <w:vAlign w:val="center"/>
          </w:tcPr>
          <w:p w:rsidR="00C0655A" w:rsidRPr="00F75B25" w:rsidRDefault="00C0655A" w:rsidP="000B210A">
            <w:pPr>
              <w:spacing w:before="40" w:after="20"/>
              <w:jc w:val="center"/>
              <w:rPr>
                <w:rFonts w:cs="Arial"/>
                <w:b/>
                <w:sz w:val="18"/>
                <w:szCs w:val="18"/>
              </w:rPr>
            </w:pPr>
          </w:p>
        </w:tc>
        <w:tc>
          <w:tcPr>
            <w:tcW w:w="1134" w:type="dxa"/>
            <w:tcBorders>
              <w:top w:val="single" w:sz="8" w:space="0" w:color="E36C0A" w:themeColor="accent6" w:themeShade="BF"/>
            </w:tcBorders>
            <w:vAlign w:val="center"/>
          </w:tcPr>
          <w:p w:rsidR="00C0655A" w:rsidRPr="00F75B25" w:rsidRDefault="00C0655A" w:rsidP="000B210A">
            <w:pPr>
              <w:spacing w:before="40" w:after="20"/>
              <w:jc w:val="center"/>
              <w:rPr>
                <w:rFonts w:cs="Arial"/>
                <w:b/>
                <w:sz w:val="18"/>
                <w:szCs w:val="18"/>
              </w:rPr>
            </w:pPr>
          </w:p>
        </w:tc>
        <w:tc>
          <w:tcPr>
            <w:tcW w:w="1134" w:type="dxa"/>
            <w:tcBorders>
              <w:top w:val="single" w:sz="8" w:space="0" w:color="E36C0A" w:themeColor="accent6" w:themeShade="BF"/>
              <w:right w:val="nil"/>
            </w:tcBorders>
            <w:vAlign w:val="center"/>
          </w:tcPr>
          <w:p w:rsidR="00C0655A" w:rsidRPr="00F75B25" w:rsidRDefault="00C0655A" w:rsidP="000B210A">
            <w:pPr>
              <w:spacing w:before="40" w:after="20"/>
              <w:jc w:val="center"/>
              <w:rPr>
                <w:rFonts w:cs="Arial"/>
                <w:b/>
                <w:sz w:val="18"/>
                <w:szCs w:val="18"/>
              </w:rPr>
            </w:pPr>
          </w:p>
        </w:tc>
      </w:tr>
    </w:tbl>
    <w:p w:rsidR="00961975" w:rsidRPr="00FF36E8" w:rsidRDefault="00961975" w:rsidP="00FF36E8">
      <w:pPr>
        <w:spacing w:before="40" w:after="20"/>
        <w:rPr>
          <w:rFonts w:cs="Arial"/>
          <w:sz w:val="18"/>
          <w:szCs w:val="18"/>
        </w:rPr>
      </w:pPr>
      <w:r w:rsidRPr="00FF36E8">
        <w:rPr>
          <w:rFonts w:cs="Arial"/>
          <w:sz w:val="18"/>
          <w:szCs w:val="18"/>
        </w:rPr>
        <w:br w:type="page"/>
      </w:r>
    </w:p>
    <w:p w:rsidR="00961975" w:rsidRPr="00976C78" w:rsidRDefault="00961975" w:rsidP="00010EFE">
      <w:pPr>
        <w:pStyle w:val="AnnRptHEADING1"/>
      </w:pPr>
      <w:r w:rsidRPr="00976C78">
        <w:t xml:space="preserve">General Purpose Grants </w:t>
      </w:r>
      <w:r w:rsidR="00117BD1">
        <w:t>2016-17</w:t>
      </w:r>
      <w:r w:rsidR="00CE4507" w:rsidRPr="00976C78">
        <w:tab/>
        <w:t>Appendix 4</w:t>
      </w:r>
    </w:p>
    <w:p w:rsidR="00961975" w:rsidRPr="00976C78" w:rsidRDefault="004F1184" w:rsidP="00010EFE">
      <w:pPr>
        <w:pStyle w:val="AnnRptHEADING2"/>
      </w:pPr>
      <w:r>
        <w:tab/>
      </w:r>
      <w:r w:rsidR="00961975" w:rsidRPr="00976C78">
        <w:t>D.  Cost Adjustors - Values</w:t>
      </w:r>
    </w:p>
    <w:p w:rsidR="00961975" w:rsidRPr="00381A9F" w:rsidRDefault="00961975" w:rsidP="00FF36E8">
      <w:pPr>
        <w:spacing w:before="40" w:after="20"/>
        <w:rPr>
          <w:rFonts w:cs="Arial"/>
          <w:sz w:val="8"/>
          <w:szCs w:val="8"/>
        </w:rPr>
      </w:pPr>
    </w:p>
    <w:tbl>
      <w:tblPr>
        <w:tblW w:w="9412" w:type="dxa"/>
        <w:tblInd w:w="78" w:type="dxa"/>
        <w:tblLayout w:type="fixed"/>
        <w:tblCellMar>
          <w:left w:w="57" w:type="dxa"/>
          <w:right w:w="57" w:type="dxa"/>
        </w:tblCellMar>
        <w:tblLook w:val="0000" w:firstRow="0" w:lastRow="0" w:firstColumn="0" w:lastColumn="0" w:noHBand="0" w:noVBand="0"/>
      </w:tblPr>
      <w:tblGrid>
        <w:gridCol w:w="2268"/>
        <w:gridCol w:w="1134"/>
        <w:gridCol w:w="170"/>
        <w:gridCol w:w="1134"/>
        <w:gridCol w:w="1134"/>
        <w:gridCol w:w="170"/>
        <w:gridCol w:w="1134"/>
        <w:gridCol w:w="1134"/>
        <w:gridCol w:w="1134"/>
      </w:tblGrid>
      <w:tr w:rsidR="00381A9F" w:rsidRPr="00FF36E8" w:rsidTr="008001AD">
        <w:tc>
          <w:tcPr>
            <w:tcW w:w="2268" w:type="dxa"/>
            <w:tcBorders>
              <w:top w:val="nil"/>
              <w:left w:val="nil"/>
              <w:bottom w:val="nil"/>
              <w:right w:val="single" w:sz="18" w:space="0" w:color="E36C0A" w:themeColor="accent6" w:themeShade="BF"/>
            </w:tcBorders>
            <w:shd w:val="clear" w:color="auto" w:fill="auto"/>
            <w:vAlign w:val="bottom"/>
          </w:tcPr>
          <w:p w:rsidR="00381A9F" w:rsidRPr="0011338B" w:rsidRDefault="00381A9F" w:rsidP="00A12CFA">
            <w:pPr>
              <w:spacing w:before="40" w:after="20"/>
              <w:rPr>
                <w:rFonts w:cs="Arial"/>
                <w:b/>
                <w:color w:val="E36C0A" w:themeColor="accent6" w:themeShade="BF"/>
                <w:sz w:val="18"/>
                <w:szCs w:val="18"/>
              </w:rPr>
            </w:pPr>
            <w:r w:rsidRPr="0011338B">
              <w:rPr>
                <w:rFonts w:cs="Arial"/>
                <w:b/>
                <w:color w:val="E36C0A" w:themeColor="accent6" w:themeShade="BF"/>
                <w:sz w:val="18"/>
                <w:szCs w:val="18"/>
              </w:rPr>
              <w:t>Cost Adjustor</w:t>
            </w:r>
          </w:p>
        </w:tc>
        <w:tc>
          <w:tcPr>
            <w:tcW w:w="1134" w:type="dxa"/>
            <w:tcBorders>
              <w:top w:val="nil"/>
              <w:left w:val="single" w:sz="18" w:space="0" w:color="E36C0A" w:themeColor="accent6" w:themeShade="BF"/>
              <w:bottom w:val="single" w:sz="8" w:space="0" w:color="F79646" w:themeColor="accent6"/>
            </w:tcBorders>
            <w:shd w:val="clear" w:color="auto" w:fill="auto"/>
            <w:vAlign w:val="bottom"/>
          </w:tcPr>
          <w:p w:rsidR="00381A9F" w:rsidRPr="00FF36E8" w:rsidRDefault="00381A9F" w:rsidP="008001AD">
            <w:pPr>
              <w:spacing w:before="40" w:after="20"/>
              <w:jc w:val="center"/>
              <w:rPr>
                <w:rFonts w:cs="Arial"/>
                <w:b/>
                <w:sz w:val="18"/>
                <w:szCs w:val="18"/>
              </w:rPr>
            </w:pPr>
            <w:r w:rsidRPr="00FF36E8">
              <w:rPr>
                <w:rFonts w:cs="Arial"/>
                <w:b/>
                <w:sz w:val="18"/>
                <w:szCs w:val="18"/>
              </w:rPr>
              <w:t>Environ</w:t>
            </w:r>
            <w:r>
              <w:rPr>
                <w:rFonts w:cs="Arial"/>
                <w:b/>
                <w:sz w:val="18"/>
                <w:szCs w:val="18"/>
              </w:rPr>
              <w:t>-</w:t>
            </w:r>
            <w:r w:rsidRPr="00FF36E8">
              <w:rPr>
                <w:rFonts w:cs="Arial"/>
                <w:b/>
                <w:sz w:val="18"/>
                <w:szCs w:val="18"/>
              </w:rPr>
              <w:t>mental Risk</w:t>
            </w:r>
          </w:p>
        </w:tc>
        <w:tc>
          <w:tcPr>
            <w:tcW w:w="170" w:type="dxa"/>
            <w:vMerge w:val="restart"/>
            <w:tcBorders>
              <w:top w:val="nil"/>
              <w:left w:val="nil"/>
              <w:bottom w:val="single" w:sz="8" w:space="0" w:color="F79646" w:themeColor="accent6"/>
            </w:tcBorders>
            <w:vAlign w:val="bottom"/>
          </w:tcPr>
          <w:p w:rsidR="00381A9F" w:rsidRPr="00FF36E8" w:rsidRDefault="00381A9F" w:rsidP="008001AD">
            <w:pPr>
              <w:spacing w:before="40" w:after="20"/>
              <w:jc w:val="center"/>
              <w:rPr>
                <w:rFonts w:cs="Arial"/>
                <w:b/>
                <w:sz w:val="18"/>
                <w:szCs w:val="18"/>
              </w:rPr>
            </w:pPr>
          </w:p>
        </w:tc>
        <w:tc>
          <w:tcPr>
            <w:tcW w:w="2268" w:type="dxa"/>
            <w:gridSpan w:val="2"/>
            <w:tcBorders>
              <w:top w:val="nil"/>
              <w:left w:val="nil"/>
              <w:bottom w:val="single" w:sz="8" w:space="0" w:color="F79646" w:themeColor="accent6"/>
            </w:tcBorders>
            <w:vAlign w:val="bottom"/>
          </w:tcPr>
          <w:p w:rsidR="00381A9F" w:rsidRPr="00FF36E8" w:rsidRDefault="00381A9F" w:rsidP="008001AD">
            <w:pPr>
              <w:spacing w:before="40" w:after="20"/>
              <w:jc w:val="center"/>
              <w:rPr>
                <w:rFonts w:cs="Arial"/>
                <w:b/>
                <w:sz w:val="18"/>
                <w:szCs w:val="18"/>
              </w:rPr>
            </w:pPr>
            <w:r w:rsidRPr="00FF36E8">
              <w:rPr>
                <w:rFonts w:cs="Arial"/>
                <w:b/>
                <w:sz w:val="18"/>
                <w:szCs w:val="18"/>
              </w:rPr>
              <w:t xml:space="preserve">Indigenous </w:t>
            </w:r>
            <w:r w:rsidRPr="00FF36E8">
              <w:rPr>
                <w:rFonts w:cs="Arial"/>
                <w:b/>
                <w:sz w:val="18"/>
                <w:szCs w:val="18"/>
              </w:rPr>
              <w:br/>
              <w:t>Population</w:t>
            </w:r>
          </w:p>
        </w:tc>
        <w:tc>
          <w:tcPr>
            <w:tcW w:w="170" w:type="dxa"/>
            <w:vMerge w:val="restart"/>
            <w:tcBorders>
              <w:top w:val="nil"/>
              <w:left w:val="nil"/>
              <w:bottom w:val="single" w:sz="8" w:space="0" w:color="F79646" w:themeColor="accent6"/>
              <w:right w:val="nil"/>
            </w:tcBorders>
            <w:shd w:val="clear" w:color="auto" w:fill="auto"/>
            <w:vAlign w:val="bottom"/>
          </w:tcPr>
          <w:p w:rsidR="00381A9F" w:rsidRPr="00FF36E8" w:rsidRDefault="00381A9F" w:rsidP="008001AD">
            <w:pPr>
              <w:spacing w:before="40" w:after="20"/>
              <w:jc w:val="center"/>
              <w:rPr>
                <w:rFonts w:cs="Arial"/>
                <w:b/>
                <w:sz w:val="18"/>
                <w:szCs w:val="18"/>
              </w:rPr>
            </w:pPr>
          </w:p>
        </w:tc>
        <w:tc>
          <w:tcPr>
            <w:tcW w:w="3402" w:type="dxa"/>
            <w:gridSpan w:val="3"/>
            <w:tcBorders>
              <w:top w:val="nil"/>
              <w:left w:val="nil"/>
              <w:bottom w:val="single" w:sz="8" w:space="0" w:color="F79646" w:themeColor="accent6"/>
              <w:right w:val="nil"/>
            </w:tcBorders>
            <w:vAlign w:val="bottom"/>
          </w:tcPr>
          <w:p w:rsidR="00381A9F" w:rsidRPr="00FF36E8" w:rsidRDefault="00381A9F" w:rsidP="008001AD">
            <w:pPr>
              <w:spacing w:before="40" w:after="20"/>
              <w:jc w:val="center"/>
              <w:rPr>
                <w:rFonts w:cs="Arial"/>
                <w:b/>
                <w:sz w:val="18"/>
                <w:szCs w:val="18"/>
              </w:rPr>
            </w:pPr>
            <w:r w:rsidRPr="00FF36E8">
              <w:rPr>
                <w:rFonts w:cs="Arial"/>
                <w:b/>
                <w:sz w:val="18"/>
                <w:szCs w:val="18"/>
              </w:rPr>
              <w:t>Language</w:t>
            </w:r>
          </w:p>
        </w:tc>
      </w:tr>
      <w:tr w:rsidR="00605C0D" w:rsidRPr="00FF36E8" w:rsidTr="008001AD">
        <w:tc>
          <w:tcPr>
            <w:tcW w:w="2268" w:type="dxa"/>
            <w:tcBorders>
              <w:top w:val="nil"/>
              <w:left w:val="nil"/>
              <w:bottom w:val="nil"/>
              <w:right w:val="single" w:sz="18" w:space="0" w:color="E36C0A" w:themeColor="accent6" w:themeShade="BF"/>
            </w:tcBorders>
            <w:shd w:val="clear" w:color="auto" w:fill="auto"/>
            <w:vAlign w:val="bottom"/>
          </w:tcPr>
          <w:p w:rsidR="00605C0D" w:rsidRPr="0011338B" w:rsidRDefault="00605C0D" w:rsidP="00A12CFA">
            <w:pPr>
              <w:spacing w:before="40" w:after="20"/>
              <w:rPr>
                <w:rFonts w:cs="Arial"/>
                <w:b/>
                <w:color w:val="E36C0A" w:themeColor="accent6" w:themeShade="BF"/>
                <w:sz w:val="16"/>
                <w:szCs w:val="16"/>
              </w:rPr>
            </w:pPr>
            <w:r w:rsidRPr="0011338B">
              <w:rPr>
                <w:rFonts w:cs="Arial"/>
                <w:b/>
                <w:color w:val="E36C0A" w:themeColor="accent6" w:themeShade="BF"/>
                <w:sz w:val="16"/>
                <w:szCs w:val="16"/>
              </w:rPr>
              <w:t>Major Cost Driver</w:t>
            </w:r>
          </w:p>
        </w:tc>
        <w:tc>
          <w:tcPr>
            <w:tcW w:w="1134" w:type="dxa"/>
            <w:tcBorders>
              <w:top w:val="single" w:sz="8" w:space="0" w:color="F79646" w:themeColor="accent6"/>
              <w:left w:val="single" w:sz="18" w:space="0" w:color="E36C0A" w:themeColor="accent6" w:themeShade="BF"/>
              <w:bottom w:val="single" w:sz="8" w:space="0" w:color="F79646" w:themeColor="accent6"/>
              <w:right w:val="nil"/>
            </w:tcBorders>
            <w:shd w:val="clear" w:color="auto" w:fill="auto"/>
            <w:tcMar>
              <w:left w:w="0" w:type="dxa"/>
              <w:right w:w="0" w:type="dxa"/>
            </w:tcMar>
            <w:vAlign w:val="bottom"/>
          </w:tcPr>
          <w:p w:rsidR="00605C0D" w:rsidRPr="00FF36E8" w:rsidRDefault="00605C0D" w:rsidP="005D04BF">
            <w:pPr>
              <w:spacing w:before="40" w:after="20"/>
              <w:jc w:val="center"/>
              <w:rPr>
                <w:rFonts w:cs="Arial"/>
                <w:sz w:val="16"/>
                <w:szCs w:val="16"/>
              </w:rPr>
            </w:pPr>
            <w:r w:rsidRPr="00FF36E8">
              <w:rPr>
                <w:rFonts w:cs="Arial"/>
                <w:sz w:val="16"/>
                <w:szCs w:val="16"/>
              </w:rPr>
              <w:t xml:space="preserve">Vacancy </w:t>
            </w:r>
            <w:r w:rsidRPr="00FF36E8">
              <w:rPr>
                <w:rFonts w:cs="Arial"/>
                <w:sz w:val="16"/>
                <w:szCs w:val="16"/>
              </w:rPr>
              <w:br/>
              <w:t>Base 15,000</w:t>
            </w:r>
          </w:p>
        </w:tc>
        <w:tc>
          <w:tcPr>
            <w:tcW w:w="170" w:type="dxa"/>
            <w:vMerge/>
            <w:tcBorders>
              <w:top w:val="single" w:sz="8" w:space="0" w:color="F79646" w:themeColor="accent6"/>
              <w:left w:val="nil"/>
              <w:bottom w:val="single" w:sz="8" w:space="0" w:color="F79646" w:themeColor="accent6"/>
            </w:tcBorders>
            <w:vAlign w:val="bottom"/>
          </w:tcPr>
          <w:p w:rsidR="00605C0D" w:rsidRPr="00FF36E8" w:rsidRDefault="00605C0D" w:rsidP="008001AD">
            <w:pPr>
              <w:spacing w:before="40" w:after="20"/>
              <w:jc w:val="center"/>
              <w:rPr>
                <w:rFonts w:cs="Arial"/>
                <w:sz w:val="16"/>
                <w:szCs w:val="16"/>
              </w:rPr>
            </w:pPr>
          </w:p>
        </w:tc>
        <w:tc>
          <w:tcPr>
            <w:tcW w:w="1134" w:type="dxa"/>
            <w:tcBorders>
              <w:top w:val="single" w:sz="8" w:space="0" w:color="F79646" w:themeColor="accent6"/>
              <w:bottom w:val="single" w:sz="8" w:space="0" w:color="F79646" w:themeColor="accent6"/>
              <w:right w:val="nil"/>
            </w:tcBorders>
            <w:vAlign w:val="bottom"/>
          </w:tcPr>
          <w:p w:rsidR="00605C0D" w:rsidRPr="00FF36E8" w:rsidRDefault="00605C0D" w:rsidP="008001AD">
            <w:pPr>
              <w:spacing w:before="40" w:after="20"/>
              <w:jc w:val="center"/>
              <w:rPr>
                <w:rFonts w:cs="Arial"/>
                <w:sz w:val="16"/>
                <w:szCs w:val="16"/>
              </w:rPr>
            </w:pPr>
            <w:r w:rsidRPr="00FF36E8">
              <w:rPr>
                <w:rFonts w:cs="Arial"/>
                <w:sz w:val="16"/>
                <w:szCs w:val="16"/>
              </w:rPr>
              <w:t>Population</w:t>
            </w:r>
          </w:p>
        </w:tc>
        <w:tc>
          <w:tcPr>
            <w:tcW w:w="1134" w:type="dxa"/>
            <w:tcBorders>
              <w:top w:val="single" w:sz="8" w:space="0" w:color="F79646" w:themeColor="accent6"/>
              <w:left w:val="nil"/>
              <w:bottom w:val="single" w:sz="8" w:space="0" w:color="F79646" w:themeColor="accent6"/>
              <w:right w:val="nil"/>
            </w:tcBorders>
            <w:vAlign w:val="bottom"/>
          </w:tcPr>
          <w:p w:rsidR="00605C0D" w:rsidRPr="00FF36E8" w:rsidRDefault="00605C0D" w:rsidP="005D04BF">
            <w:pPr>
              <w:spacing w:before="40" w:after="20"/>
              <w:jc w:val="center"/>
              <w:rPr>
                <w:rFonts w:cs="Arial"/>
                <w:sz w:val="16"/>
                <w:szCs w:val="16"/>
              </w:rPr>
            </w:pPr>
            <w:r w:rsidRPr="00FF36E8">
              <w:rPr>
                <w:rFonts w:cs="Arial"/>
                <w:sz w:val="16"/>
                <w:szCs w:val="16"/>
              </w:rPr>
              <w:t xml:space="preserve">Vacancy </w:t>
            </w:r>
            <w:r w:rsidRPr="00FF36E8">
              <w:rPr>
                <w:rFonts w:cs="Arial"/>
                <w:sz w:val="16"/>
                <w:szCs w:val="16"/>
              </w:rPr>
              <w:br/>
              <w:t>Base 20,000</w:t>
            </w:r>
          </w:p>
        </w:tc>
        <w:tc>
          <w:tcPr>
            <w:tcW w:w="170" w:type="dxa"/>
            <w:vMerge/>
            <w:tcBorders>
              <w:top w:val="single" w:sz="8" w:space="0" w:color="F79646" w:themeColor="accent6"/>
              <w:left w:val="nil"/>
              <w:bottom w:val="single" w:sz="8" w:space="0" w:color="F79646" w:themeColor="accent6"/>
              <w:right w:val="nil"/>
            </w:tcBorders>
            <w:shd w:val="clear" w:color="auto" w:fill="auto"/>
            <w:tcMar>
              <w:left w:w="0" w:type="dxa"/>
              <w:right w:w="0" w:type="dxa"/>
            </w:tcMar>
            <w:vAlign w:val="bottom"/>
          </w:tcPr>
          <w:p w:rsidR="00605C0D" w:rsidRPr="00FF36E8" w:rsidRDefault="00605C0D" w:rsidP="008001AD">
            <w:pPr>
              <w:spacing w:before="40" w:after="20"/>
              <w:jc w:val="center"/>
              <w:rPr>
                <w:rFonts w:cs="Arial"/>
                <w:sz w:val="16"/>
                <w:szCs w:val="16"/>
              </w:rPr>
            </w:pPr>
          </w:p>
        </w:tc>
        <w:tc>
          <w:tcPr>
            <w:tcW w:w="1134" w:type="dxa"/>
            <w:tcBorders>
              <w:top w:val="single" w:sz="8" w:space="0" w:color="F79646" w:themeColor="accent6"/>
              <w:left w:val="nil"/>
              <w:bottom w:val="single" w:sz="8" w:space="0" w:color="F79646" w:themeColor="accent6"/>
              <w:right w:val="nil"/>
            </w:tcBorders>
            <w:tcMar>
              <w:left w:w="0" w:type="dxa"/>
              <w:right w:w="0" w:type="dxa"/>
            </w:tcMar>
            <w:vAlign w:val="bottom"/>
          </w:tcPr>
          <w:p w:rsidR="00605C0D" w:rsidRPr="00FF36E8" w:rsidRDefault="00605C0D" w:rsidP="008001AD">
            <w:pPr>
              <w:spacing w:before="40" w:after="20"/>
              <w:jc w:val="center"/>
              <w:rPr>
                <w:rFonts w:cs="Arial"/>
                <w:sz w:val="16"/>
                <w:szCs w:val="16"/>
              </w:rPr>
            </w:pPr>
            <w:r w:rsidRPr="00FF36E8">
              <w:rPr>
                <w:rFonts w:cs="Arial"/>
                <w:sz w:val="16"/>
                <w:szCs w:val="16"/>
              </w:rPr>
              <w:t>Population</w:t>
            </w:r>
          </w:p>
        </w:tc>
        <w:tc>
          <w:tcPr>
            <w:tcW w:w="1134" w:type="dxa"/>
            <w:tcBorders>
              <w:top w:val="single" w:sz="8" w:space="0" w:color="F79646" w:themeColor="accent6"/>
              <w:left w:val="nil"/>
              <w:bottom w:val="single" w:sz="8" w:space="0" w:color="F79646" w:themeColor="accent6"/>
              <w:right w:val="nil"/>
            </w:tcBorders>
            <w:tcMar>
              <w:left w:w="0" w:type="dxa"/>
              <w:right w:w="0" w:type="dxa"/>
            </w:tcMar>
            <w:vAlign w:val="bottom"/>
          </w:tcPr>
          <w:p w:rsidR="00605C0D" w:rsidRPr="00FF36E8" w:rsidRDefault="00605C0D" w:rsidP="005D04BF">
            <w:pPr>
              <w:spacing w:before="40" w:after="20"/>
              <w:jc w:val="center"/>
              <w:rPr>
                <w:rFonts w:cs="Arial"/>
                <w:sz w:val="16"/>
                <w:szCs w:val="16"/>
              </w:rPr>
            </w:pPr>
            <w:r w:rsidRPr="00FF36E8">
              <w:rPr>
                <w:rFonts w:cs="Arial"/>
                <w:sz w:val="16"/>
                <w:szCs w:val="16"/>
              </w:rPr>
              <w:t xml:space="preserve">Vacancy </w:t>
            </w:r>
            <w:r w:rsidRPr="00FF36E8">
              <w:rPr>
                <w:rFonts w:cs="Arial"/>
                <w:sz w:val="16"/>
                <w:szCs w:val="16"/>
              </w:rPr>
              <w:br/>
              <w:t>Base 20,000</w:t>
            </w:r>
          </w:p>
        </w:tc>
        <w:tc>
          <w:tcPr>
            <w:tcW w:w="1134" w:type="dxa"/>
            <w:tcBorders>
              <w:top w:val="single" w:sz="8" w:space="0" w:color="F79646" w:themeColor="accent6"/>
              <w:left w:val="nil"/>
              <w:bottom w:val="single" w:sz="8" w:space="0" w:color="F79646" w:themeColor="accent6"/>
              <w:right w:val="nil"/>
            </w:tcBorders>
            <w:shd w:val="clear" w:color="auto" w:fill="auto"/>
            <w:tcMar>
              <w:left w:w="0" w:type="dxa"/>
              <w:right w:w="0" w:type="dxa"/>
            </w:tcMar>
            <w:vAlign w:val="bottom"/>
          </w:tcPr>
          <w:p w:rsidR="00605C0D" w:rsidRPr="00FF36E8" w:rsidRDefault="00605C0D" w:rsidP="008001AD">
            <w:pPr>
              <w:spacing w:before="40" w:after="20"/>
              <w:jc w:val="center"/>
              <w:rPr>
                <w:rFonts w:cs="Arial"/>
                <w:sz w:val="16"/>
                <w:szCs w:val="16"/>
              </w:rPr>
            </w:pPr>
            <w:r w:rsidRPr="00FF36E8">
              <w:rPr>
                <w:rFonts w:cs="Arial"/>
                <w:sz w:val="16"/>
                <w:szCs w:val="16"/>
              </w:rPr>
              <w:t xml:space="preserve">Population </w:t>
            </w:r>
            <w:r w:rsidRPr="00FF36E8">
              <w:rPr>
                <w:rFonts w:cs="Arial"/>
                <w:sz w:val="16"/>
                <w:szCs w:val="16"/>
              </w:rPr>
              <w:br/>
              <w:t>&gt; 60 years</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p>
        </w:tc>
        <w:tc>
          <w:tcPr>
            <w:tcW w:w="1134" w:type="dxa"/>
            <w:tcBorders>
              <w:top w:val="single" w:sz="8" w:space="0" w:color="F79646" w:themeColor="accent6"/>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70" w:type="dxa"/>
            <w:tcBorders>
              <w:top w:val="single" w:sz="8" w:space="0" w:color="F79646" w:themeColor="accent6"/>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single" w:sz="8" w:space="0" w:color="F79646" w:themeColor="accent6"/>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single" w:sz="8" w:space="0" w:color="F79646" w:themeColor="accent6"/>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70" w:type="dxa"/>
            <w:tcBorders>
              <w:top w:val="single" w:sz="8" w:space="0" w:color="F79646" w:themeColor="accent6"/>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single" w:sz="8" w:space="0" w:color="F79646" w:themeColor="accent6"/>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single" w:sz="8" w:space="0" w:color="F79646" w:themeColor="accent6"/>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single" w:sz="8" w:space="0" w:color="F79646" w:themeColor="accent6"/>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Macedon Ranges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1.166</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0.953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0.950</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0.766</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0.775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0.781</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Manningham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1.013</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0.883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0.880</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1.117</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1.131</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1.139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Mansfield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1.499</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1.009</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1.006</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0.770</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0.780</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0.785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Maribyrnong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0.914</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0.949</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0.946</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1.366</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1.384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1.394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Maroondah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1.036</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0.938</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0.935</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0.922</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0.934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0.941</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Melbourne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0.938</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0.913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0.910</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1.187</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1.202</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1.211</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Melton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1.041</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1.007</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1.004</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0.957</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0.969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0.976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Mildura RC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0.891</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1.614</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1.609</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0.876</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0.887</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0.894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Mitchell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1.134</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1.100</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1.097</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0.794</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0.804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0.810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Moira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1.134</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1.150</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1.146</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0.796</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0.806</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0.812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Monash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0.750</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0.898</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0.896</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1.229</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1.245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1.254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Moonee Valley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1.028</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0.917</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0.914</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1.031</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1.045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1.052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Moorabool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1.120</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1.048</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1.045</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0.770</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0.780</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0.786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Moreland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0.870</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0.955</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0.952</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1.184</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1.200</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1.208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Mornington Peninsula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1.088</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0.996</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0.993</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0.778</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0.788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0.793</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Mount Alexander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1.019</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1.065</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1.062</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0.759</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0.769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0.775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Moyne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1.071</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1.104</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1.101</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0.757</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0.767</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0.772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Murrindindi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1.301</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1.012</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1.009</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0.770</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0.780</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0.786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Nillumbik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1.067</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0.922</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0.919</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0.780</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0.790</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0.795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Northern Grampians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1.152</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1.112</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1.109</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0.770</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0.780</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0.786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Port Phillip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0.933</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0.919</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0.917</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0.916</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0.928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0.934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Pyrenees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0.957</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1.053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1.050</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0.758</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0.768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0.774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Queenscliffe B</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0.877</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0.967</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0.964</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0.755</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0.765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0.770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South Gippsland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1.096</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1.015</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1.011</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0.776</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0.786</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0.792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Southern Grampians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1.118</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1.095</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1.092</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0.762</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0.772</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0.777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Stonnington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0.796</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0.894</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0.892</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0.935</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0.947</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0.954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Strathbogie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1.208</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1.052</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1.049</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0.774</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0.784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0.790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Surf Coast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1.160</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0.972</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0.969</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0.762</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0.771</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0.777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Swan Hill RC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0.954</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1.766</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1.760</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0.975</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0.987</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0.994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Towong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1.326</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1.155</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1.151</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0.752</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0.762</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0.767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Wangaratta RC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1.185</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1.059</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1.055</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0.781</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0.792</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0.797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Warrnambool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0.971</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1.179</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1.175</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0.784</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0.794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0.800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Wellington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1.245</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1.154</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1.151</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0.774</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0.784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0.790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West Wimmera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0.988</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1.003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1.000</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0.745</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0.755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0.760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Whitehorse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0.750</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0.898</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0.895</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1.142</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1.157</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1.165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Whittlesea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0.969</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1.007</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1.004</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1.179</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1.194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1.203</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Wodonga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0.932</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1.273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1.269</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0.800</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0.810</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0.816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Wyndham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1.070</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1.003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1.000</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1.054</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1.067</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1.075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Yarra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1.036</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0.944</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0.941</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1.090</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1.104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1.112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Yarra Ranges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1.245</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0.996</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0.993</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0.793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0.803</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0.809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Yarriambiack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0.954</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1.071</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1.068</w:t>
            </w:r>
          </w:p>
        </w:tc>
        <w:tc>
          <w:tcPr>
            <w:tcW w:w="170"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0.763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0.773</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0.778</w:t>
            </w:r>
          </w:p>
        </w:tc>
      </w:tr>
      <w:tr w:rsidR="00C0655A"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C0655A" w:rsidRPr="00F75B25" w:rsidRDefault="00C0655A" w:rsidP="000B210A">
            <w:pPr>
              <w:spacing w:before="40" w:after="20"/>
              <w:rPr>
                <w:rFonts w:cs="Arial"/>
                <w:sz w:val="18"/>
                <w:szCs w:val="18"/>
                <w:lang w:eastAsia="ko-KR"/>
              </w:rPr>
            </w:pPr>
          </w:p>
        </w:tc>
        <w:tc>
          <w:tcPr>
            <w:tcW w:w="1134" w:type="dxa"/>
            <w:tcBorders>
              <w:top w:val="nil"/>
              <w:left w:val="single" w:sz="18" w:space="0" w:color="E36C0A" w:themeColor="accent6" w:themeShade="BF"/>
              <w:bottom w:val="single" w:sz="8" w:space="0" w:color="E36C0A" w:themeColor="accent6" w:themeShade="BF"/>
              <w:right w:val="nil"/>
            </w:tcBorders>
            <w:shd w:val="clear" w:color="auto" w:fill="auto"/>
            <w:vAlign w:val="center"/>
          </w:tcPr>
          <w:p w:rsidR="00C0655A" w:rsidRPr="00F75B25" w:rsidRDefault="00C0655A" w:rsidP="000B210A">
            <w:pPr>
              <w:spacing w:before="40" w:after="20"/>
              <w:jc w:val="center"/>
              <w:rPr>
                <w:rFonts w:cs="Arial"/>
                <w:sz w:val="18"/>
                <w:szCs w:val="18"/>
              </w:rPr>
            </w:pPr>
          </w:p>
        </w:tc>
        <w:tc>
          <w:tcPr>
            <w:tcW w:w="170" w:type="dxa"/>
            <w:tcBorders>
              <w:top w:val="nil"/>
              <w:left w:val="nil"/>
              <w:bottom w:val="single" w:sz="8" w:space="0" w:color="E36C0A" w:themeColor="accent6" w:themeShade="BF"/>
              <w:right w:val="nil"/>
            </w:tcBorders>
            <w:vAlign w:val="center"/>
          </w:tcPr>
          <w:p w:rsidR="00C0655A" w:rsidRPr="0087211A" w:rsidRDefault="00C0655A" w:rsidP="000B210A">
            <w:pPr>
              <w:spacing w:before="40" w:after="20"/>
              <w:jc w:val="center"/>
              <w:rPr>
                <w:rFonts w:cs="Arial"/>
                <w:sz w:val="18"/>
                <w:szCs w:val="18"/>
              </w:rPr>
            </w:pPr>
          </w:p>
        </w:tc>
        <w:tc>
          <w:tcPr>
            <w:tcW w:w="1134" w:type="dxa"/>
            <w:tcBorders>
              <w:top w:val="nil"/>
              <w:left w:val="nil"/>
              <w:bottom w:val="single" w:sz="8" w:space="0" w:color="E36C0A" w:themeColor="accent6" w:themeShade="BF"/>
              <w:right w:val="nil"/>
            </w:tcBorders>
            <w:vAlign w:val="center"/>
          </w:tcPr>
          <w:p w:rsidR="00C0655A" w:rsidRPr="00F75B25" w:rsidRDefault="00C0655A" w:rsidP="000B210A">
            <w:pPr>
              <w:spacing w:before="40" w:after="20"/>
              <w:jc w:val="center"/>
              <w:rPr>
                <w:rFonts w:cs="Arial"/>
                <w:sz w:val="18"/>
                <w:szCs w:val="18"/>
              </w:rPr>
            </w:pPr>
          </w:p>
        </w:tc>
        <w:tc>
          <w:tcPr>
            <w:tcW w:w="1134" w:type="dxa"/>
            <w:tcBorders>
              <w:top w:val="nil"/>
              <w:left w:val="nil"/>
              <w:bottom w:val="single" w:sz="8" w:space="0" w:color="E36C0A" w:themeColor="accent6" w:themeShade="BF"/>
              <w:right w:val="nil"/>
            </w:tcBorders>
            <w:vAlign w:val="center"/>
          </w:tcPr>
          <w:p w:rsidR="00C0655A" w:rsidRPr="00F75B25" w:rsidRDefault="00C0655A" w:rsidP="000B210A">
            <w:pPr>
              <w:spacing w:before="40" w:after="20"/>
              <w:jc w:val="center"/>
              <w:rPr>
                <w:rFonts w:cs="Arial"/>
                <w:sz w:val="18"/>
                <w:szCs w:val="18"/>
              </w:rPr>
            </w:pPr>
          </w:p>
        </w:tc>
        <w:tc>
          <w:tcPr>
            <w:tcW w:w="170" w:type="dxa"/>
            <w:tcBorders>
              <w:top w:val="nil"/>
              <w:left w:val="nil"/>
              <w:bottom w:val="single" w:sz="8" w:space="0" w:color="E36C0A" w:themeColor="accent6" w:themeShade="BF"/>
              <w:right w:val="nil"/>
            </w:tcBorders>
            <w:shd w:val="clear" w:color="auto" w:fill="auto"/>
            <w:vAlign w:val="center"/>
          </w:tcPr>
          <w:p w:rsidR="00C0655A" w:rsidRPr="0087211A" w:rsidRDefault="00C0655A" w:rsidP="000B210A">
            <w:pPr>
              <w:spacing w:before="40" w:after="20"/>
              <w:jc w:val="center"/>
              <w:rPr>
                <w:rFonts w:cs="Arial"/>
                <w:sz w:val="18"/>
                <w:szCs w:val="18"/>
              </w:rPr>
            </w:pPr>
          </w:p>
        </w:tc>
        <w:tc>
          <w:tcPr>
            <w:tcW w:w="1134" w:type="dxa"/>
            <w:tcBorders>
              <w:top w:val="nil"/>
              <w:left w:val="nil"/>
              <w:bottom w:val="single" w:sz="8" w:space="0" w:color="E36C0A" w:themeColor="accent6" w:themeShade="BF"/>
              <w:right w:val="nil"/>
            </w:tcBorders>
            <w:vAlign w:val="center"/>
          </w:tcPr>
          <w:p w:rsidR="00C0655A" w:rsidRPr="00F75B25" w:rsidRDefault="00C0655A" w:rsidP="000B210A">
            <w:pPr>
              <w:spacing w:before="40" w:after="20"/>
              <w:jc w:val="center"/>
              <w:rPr>
                <w:rFonts w:cs="Arial"/>
                <w:sz w:val="18"/>
                <w:szCs w:val="18"/>
              </w:rPr>
            </w:pPr>
          </w:p>
        </w:tc>
        <w:tc>
          <w:tcPr>
            <w:tcW w:w="1134" w:type="dxa"/>
            <w:tcBorders>
              <w:top w:val="nil"/>
              <w:left w:val="nil"/>
              <w:bottom w:val="single" w:sz="8" w:space="0" w:color="E36C0A" w:themeColor="accent6" w:themeShade="BF"/>
              <w:right w:val="nil"/>
            </w:tcBorders>
            <w:vAlign w:val="center"/>
          </w:tcPr>
          <w:p w:rsidR="00C0655A" w:rsidRPr="00F75B25" w:rsidRDefault="00C0655A" w:rsidP="000B210A">
            <w:pPr>
              <w:spacing w:before="40" w:after="20"/>
              <w:jc w:val="center"/>
              <w:rPr>
                <w:rFonts w:cs="Arial"/>
                <w:sz w:val="18"/>
                <w:szCs w:val="18"/>
              </w:rPr>
            </w:pPr>
          </w:p>
        </w:tc>
        <w:tc>
          <w:tcPr>
            <w:tcW w:w="1134" w:type="dxa"/>
            <w:tcBorders>
              <w:top w:val="nil"/>
              <w:left w:val="nil"/>
              <w:bottom w:val="single" w:sz="8" w:space="0" w:color="E36C0A" w:themeColor="accent6" w:themeShade="BF"/>
              <w:right w:val="nil"/>
            </w:tcBorders>
            <w:shd w:val="clear" w:color="auto" w:fill="auto"/>
            <w:vAlign w:val="center"/>
          </w:tcPr>
          <w:p w:rsidR="00C0655A" w:rsidRPr="00F75B25" w:rsidRDefault="00C0655A" w:rsidP="000B210A">
            <w:pPr>
              <w:spacing w:before="40" w:after="20"/>
              <w:jc w:val="center"/>
              <w:rPr>
                <w:rFonts w:cs="Arial"/>
                <w:sz w:val="18"/>
                <w:szCs w:val="18"/>
              </w:rPr>
            </w:pPr>
          </w:p>
        </w:tc>
      </w:tr>
      <w:tr w:rsidR="00C0655A" w:rsidRPr="00F75B25" w:rsidTr="008001AD">
        <w:tc>
          <w:tcPr>
            <w:tcW w:w="2268" w:type="dxa"/>
            <w:tcBorders>
              <w:top w:val="nil"/>
              <w:left w:val="nil"/>
              <w:bottom w:val="nil"/>
              <w:right w:val="single" w:sz="18" w:space="0" w:color="E36C0A" w:themeColor="accent6" w:themeShade="BF"/>
            </w:tcBorders>
            <w:shd w:val="clear" w:color="auto" w:fill="auto"/>
            <w:vAlign w:val="center"/>
          </w:tcPr>
          <w:p w:rsidR="00C0655A" w:rsidRPr="00F75B25" w:rsidRDefault="00C0655A" w:rsidP="000B210A">
            <w:pPr>
              <w:spacing w:before="40" w:after="20"/>
              <w:rPr>
                <w:rFonts w:cs="Arial"/>
                <w:sz w:val="18"/>
                <w:szCs w:val="18"/>
                <w:lang w:eastAsia="ko-KR"/>
              </w:rPr>
            </w:pPr>
          </w:p>
        </w:tc>
        <w:tc>
          <w:tcPr>
            <w:tcW w:w="1134" w:type="dxa"/>
            <w:tcBorders>
              <w:top w:val="single" w:sz="8" w:space="0" w:color="E36C0A" w:themeColor="accent6" w:themeShade="BF"/>
              <w:left w:val="single" w:sz="18" w:space="0" w:color="E36C0A" w:themeColor="accent6" w:themeShade="BF"/>
              <w:right w:val="nil"/>
            </w:tcBorders>
            <w:shd w:val="clear" w:color="auto" w:fill="auto"/>
            <w:vAlign w:val="center"/>
          </w:tcPr>
          <w:p w:rsidR="00C0655A" w:rsidRPr="00F75B25" w:rsidRDefault="00C0655A" w:rsidP="000B210A">
            <w:pPr>
              <w:spacing w:before="40" w:after="20"/>
              <w:jc w:val="center"/>
              <w:rPr>
                <w:rFonts w:cs="Arial"/>
                <w:b/>
                <w:sz w:val="18"/>
                <w:szCs w:val="18"/>
              </w:rPr>
            </w:pPr>
          </w:p>
        </w:tc>
        <w:tc>
          <w:tcPr>
            <w:tcW w:w="170" w:type="dxa"/>
            <w:tcBorders>
              <w:top w:val="single" w:sz="8" w:space="0" w:color="E36C0A" w:themeColor="accent6" w:themeShade="BF"/>
              <w:left w:val="nil"/>
              <w:right w:val="nil"/>
            </w:tcBorders>
            <w:vAlign w:val="center"/>
          </w:tcPr>
          <w:p w:rsidR="00C0655A" w:rsidRPr="0087211A" w:rsidRDefault="00C0655A" w:rsidP="000B210A">
            <w:pPr>
              <w:spacing w:before="40" w:after="20"/>
              <w:jc w:val="center"/>
              <w:rPr>
                <w:rFonts w:cs="Arial"/>
                <w:sz w:val="18"/>
                <w:szCs w:val="18"/>
              </w:rPr>
            </w:pPr>
          </w:p>
        </w:tc>
        <w:tc>
          <w:tcPr>
            <w:tcW w:w="1134" w:type="dxa"/>
            <w:tcBorders>
              <w:top w:val="single" w:sz="8" w:space="0" w:color="E36C0A" w:themeColor="accent6" w:themeShade="BF"/>
              <w:left w:val="nil"/>
              <w:right w:val="nil"/>
            </w:tcBorders>
            <w:vAlign w:val="center"/>
          </w:tcPr>
          <w:p w:rsidR="00C0655A" w:rsidRPr="00F75B25" w:rsidRDefault="00C0655A" w:rsidP="000B210A">
            <w:pPr>
              <w:spacing w:before="40" w:after="20"/>
              <w:jc w:val="center"/>
              <w:rPr>
                <w:rFonts w:cs="Arial"/>
                <w:b/>
                <w:sz w:val="18"/>
                <w:szCs w:val="18"/>
              </w:rPr>
            </w:pPr>
          </w:p>
        </w:tc>
        <w:tc>
          <w:tcPr>
            <w:tcW w:w="1134" w:type="dxa"/>
            <w:tcBorders>
              <w:top w:val="single" w:sz="8" w:space="0" w:color="E36C0A" w:themeColor="accent6" w:themeShade="BF"/>
              <w:left w:val="nil"/>
              <w:right w:val="nil"/>
            </w:tcBorders>
            <w:vAlign w:val="center"/>
          </w:tcPr>
          <w:p w:rsidR="00C0655A" w:rsidRPr="00F75B25" w:rsidRDefault="00C0655A" w:rsidP="000B210A">
            <w:pPr>
              <w:spacing w:before="40" w:after="20"/>
              <w:jc w:val="center"/>
              <w:rPr>
                <w:rFonts w:cs="Arial"/>
                <w:b/>
                <w:sz w:val="18"/>
                <w:szCs w:val="18"/>
              </w:rPr>
            </w:pPr>
          </w:p>
        </w:tc>
        <w:tc>
          <w:tcPr>
            <w:tcW w:w="170" w:type="dxa"/>
            <w:tcBorders>
              <w:top w:val="single" w:sz="8" w:space="0" w:color="E36C0A" w:themeColor="accent6" w:themeShade="BF"/>
              <w:left w:val="nil"/>
              <w:right w:val="nil"/>
            </w:tcBorders>
            <w:shd w:val="clear" w:color="auto" w:fill="auto"/>
            <w:vAlign w:val="center"/>
          </w:tcPr>
          <w:p w:rsidR="00C0655A" w:rsidRPr="0087211A" w:rsidRDefault="00C0655A" w:rsidP="000B210A">
            <w:pPr>
              <w:spacing w:before="40" w:after="20"/>
              <w:jc w:val="center"/>
              <w:rPr>
                <w:rFonts w:cs="Arial"/>
                <w:sz w:val="18"/>
                <w:szCs w:val="18"/>
              </w:rPr>
            </w:pPr>
          </w:p>
        </w:tc>
        <w:tc>
          <w:tcPr>
            <w:tcW w:w="1134" w:type="dxa"/>
            <w:tcBorders>
              <w:top w:val="single" w:sz="8" w:space="0" w:color="E36C0A" w:themeColor="accent6" w:themeShade="BF"/>
              <w:left w:val="nil"/>
              <w:right w:val="nil"/>
            </w:tcBorders>
            <w:vAlign w:val="center"/>
          </w:tcPr>
          <w:p w:rsidR="00C0655A" w:rsidRPr="00F75B25" w:rsidRDefault="00C0655A" w:rsidP="000B210A">
            <w:pPr>
              <w:spacing w:before="40" w:after="20"/>
              <w:jc w:val="center"/>
              <w:rPr>
                <w:rFonts w:cs="Arial"/>
                <w:b/>
                <w:sz w:val="18"/>
                <w:szCs w:val="18"/>
              </w:rPr>
            </w:pPr>
          </w:p>
        </w:tc>
        <w:tc>
          <w:tcPr>
            <w:tcW w:w="1134" w:type="dxa"/>
            <w:tcBorders>
              <w:top w:val="single" w:sz="8" w:space="0" w:color="E36C0A" w:themeColor="accent6" w:themeShade="BF"/>
              <w:left w:val="nil"/>
              <w:right w:val="nil"/>
            </w:tcBorders>
            <w:vAlign w:val="center"/>
          </w:tcPr>
          <w:p w:rsidR="00C0655A" w:rsidRPr="00F75B25" w:rsidRDefault="00C0655A" w:rsidP="000B210A">
            <w:pPr>
              <w:spacing w:before="40" w:after="20"/>
              <w:jc w:val="center"/>
              <w:rPr>
                <w:rFonts w:cs="Arial"/>
                <w:b/>
                <w:sz w:val="18"/>
                <w:szCs w:val="18"/>
              </w:rPr>
            </w:pPr>
          </w:p>
        </w:tc>
        <w:tc>
          <w:tcPr>
            <w:tcW w:w="1134" w:type="dxa"/>
            <w:tcBorders>
              <w:top w:val="single" w:sz="8" w:space="0" w:color="E36C0A" w:themeColor="accent6" w:themeShade="BF"/>
              <w:left w:val="nil"/>
              <w:right w:val="nil"/>
            </w:tcBorders>
            <w:shd w:val="clear" w:color="auto" w:fill="auto"/>
            <w:vAlign w:val="center"/>
          </w:tcPr>
          <w:p w:rsidR="00C0655A" w:rsidRPr="00F75B25" w:rsidRDefault="00C0655A" w:rsidP="000B210A">
            <w:pPr>
              <w:spacing w:before="40" w:after="20"/>
              <w:jc w:val="center"/>
              <w:rPr>
                <w:rFonts w:cs="Arial"/>
                <w:b/>
                <w:sz w:val="18"/>
                <w:szCs w:val="18"/>
              </w:rPr>
            </w:pPr>
          </w:p>
        </w:tc>
      </w:tr>
    </w:tbl>
    <w:p w:rsidR="00961975" w:rsidRPr="00FF36E8" w:rsidRDefault="00961975" w:rsidP="00FF36E8">
      <w:pPr>
        <w:spacing w:before="40" w:after="20"/>
        <w:rPr>
          <w:rFonts w:cs="Arial"/>
          <w:sz w:val="18"/>
          <w:szCs w:val="18"/>
        </w:rPr>
      </w:pPr>
      <w:r w:rsidRPr="00FF36E8">
        <w:rPr>
          <w:rFonts w:cs="Arial"/>
          <w:sz w:val="18"/>
          <w:szCs w:val="18"/>
        </w:rPr>
        <w:br w:type="page"/>
      </w:r>
    </w:p>
    <w:p w:rsidR="00961975" w:rsidRPr="00976C78" w:rsidRDefault="00CE4507" w:rsidP="00010EFE">
      <w:pPr>
        <w:pStyle w:val="AnnRptHEADING1"/>
      </w:pPr>
      <w:r w:rsidRPr="00976C78">
        <w:t>Appendix 4</w:t>
      </w:r>
      <w:r w:rsidR="004A3F14" w:rsidRPr="00976C78">
        <w:tab/>
      </w:r>
      <w:r w:rsidR="00961975" w:rsidRPr="00976C78">
        <w:t xml:space="preserve">General Purpose Grants </w:t>
      </w:r>
      <w:r w:rsidR="00117BD1">
        <w:t>2016-17</w:t>
      </w:r>
    </w:p>
    <w:p w:rsidR="00961975" w:rsidRPr="00976C78" w:rsidRDefault="00961975" w:rsidP="00010EFE">
      <w:pPr>
        <w:pStyle w:val="AnnRptHEADING2"/>
      </w:pPr>
      <w:r w:rsidRPr="00976C78">
        <w:t>D.  Cost Adjustors - Values</w:t>
      </w:r>
    </w:p>
    <w:p w:rsidR="008F0C49" w:rsidRPr="00381A9F" w:rsidRDefault="008F0C49" w:rsidP="00FF36E8">
      <w:pPr>
        <w:spacing w:before="40" w:after="20"/>
        <w:rPr>
          <w:rFonts w:cs="Arial"/>
          <w:sz w:val="8"/>
          <w:szCs w:val="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134"/>
        <w:gridCol w:w="1134"/>
      </w:tblGrid>
      <w:tr w:rsidR="00381A9F" w:rsidRPr="00FF36E8" w:rsidTr="008001AD">
        <w:tc>
          <w:tcPr>
            <w:tcW w:w="2268" w:type="dxa"/>
            <w:tcBorders>
              <w:top w:val="nil"/>
              <w:left w:val="nil"/>
              <w:bottom w:val="nil"/>
              <w:right w:val="single" w:sz="18" w:space="0" w:color="E36C0A" w:themeColor="accent6" w:themeShade="BF"/>
            </w:tcBorders>
            <w:shd w:val="clear" w:color="auto" w:fill="auto"/>
            <w:vAlign w:val="bottom"/>
          </w:tcPr>
          <w:p w:rsidR="00381A9F" w:rsidRPr="0011338B" w:rsidRDefault="00381A9F" w:rsidP="00A12CFA">
            <w:pPr>
              <w:spacing w:before="40" w:after="20"/>
              <w:rPr>
                <w:rFonts w:cs="Arial"/>
                <w:b/>
                <w:color w:val="E36C0A" w:themeColor="accent6" w:themeShade="BF"/>
                <w:sz w:val="18"/>
                <w:szCs w:val="18"/>
              </w:rPr>
            </w:pPr>
            <w:r w:rsidRPr="0011338B">
              <w:rPr>
                <w:rFonts w:cs="Arial"/>
                <w:b/>
                <w:color w:val="E36C0A" w:themeColor="accent6" w:themeShade="BF"/>
                <w:sz w:val="18"/>
                <w:szCs w:val="18"/>
              </w:rPr>
              <w:t>Cost Adjustor</w:t>
            </w:r>
          </w:p>
        </w:tc>
        <w:tc>
          <w:tcPr>
            <w:tcW w:w="6804" w:type="dxa"/>
            <w:gridSpan w:val="6"/>
            <w:tcBorders>
              <w:top w:val="nil"/>
              <w:left w:val="single" w:sz="18" w:space="0" w:color="E36C0A" w:themeColor="accent6" w:themeShade="BF"/>
              <w:bottom w:val="single" w:sz="8" w:space="0" w:color="E36C0A" w:themeColor="accent6" w:themeShade="BF"/>
            </w:tcBorders>
            <w:shd w:val="clear" w:color="auto" w:fill="auto"/>
            <w:vAlign w:val="bottom"/>
          </w:tcPr>
          <w:p w:rsidR="00381A9F" w:rsidRPr="00FF36E8" w:rsidRDefault="00381A9F" w:rsidP="008001AD">
            <w:pPr>
              <w:spacing w:before="40" w:after="20"/>
              <w:jc w:val="center"/>
              <w:rPr>
                <w:rFonts w:cs="Arial"/>
                <w:b/>
                <w:sz w:val="18"/>
                <w:szCs w:val="18"/>
              </w:rPr>
            </w:pPr>
            <w:r w:rsidRPr="00FF36E8">
              <w:rPr>
                <w:rFonts w:cs="Arial"/>
                <w:b/>
                <w:sz w:val="18"/>
                <w:szCs w:val="18"/>
              </w:rPr>
              <w:t>Population Dispersion</w:t>
            </w:r>
          </w:p>
        </w:tc>
      </w:tr>
      <w:tr w:rsidR="00A46E9F" w:rsidRPr="00FF36E8" w:rsidTr="008001AD">
        <w:tc>
          <w:tcPr>
            <w:tcW w:w="2268" w:type="dxa"/>
            <w:tcBorders>
              <w:top w:val="nil"/>
              <w:left w:val="nil"/>
              <w:bottom w:val="nil"/>
              <w:right w:val="single" w:sz="18" w:space="0" w:color="E36C0A" w:themeColor="accent6" w:themeShade="BF"/>
            </w:tcBorders>
            <w:shd w:val="clear" w:color="auto" w:fill="auto"/>
            <w:vAlign w:val="bottom"/>
          </w:tcPr>
          <w:p w:rsidR="00A46E9F" w:rsidRPr="0011338B" w:rsidRDefault="00A46E9F" w:rsidP="00A12CFA">
            <w:pPr>
              <w:spacing w:before="40" w:after="20"/>
              <w:rPr>
                <w:rFonts w:cs="Arial"/>
                <w:b/>
                <w:color w:val="E36C0A" w:themeColor="accent6" w:themeShade="BF"/>
                <w:sz w:val="16"/>
                <w:szCs w:val="16"/>
              </w:rPr>
            </w:pPr>
            <w:r w:rsidRPr="0011338B">
              <w:rPr>
                <w:rFonts w:cs="Arial"/>
                <w:b/>
                <w:color w:val="E36C0A" w:themeColor="accent6" w:themeShade="BF"/>
                <w:sz w:val="16"/>
                <w:szCs w:val="16"/>
              </w:rPr>
              <w:t>Major Cost Driver</w:t>
            </w:r>
          </w:p>
        </w:tc>
        <w:tc>
          <w:tcPr>
            <w:tcW w:w="1134" w:type="dxa"/>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tcMar>
              <w:left w:w="0" w:type="dxa"/>
              <w:right w:w="0" w:type="dxa"/>
            </w:tcMar>
            <w:vAlign w:val="bottom"/>
          </w:tcPr>
          <w:p w:rsidR="00A46E9F" w:rsidRPr="00FF36E8" w:rsidRDefault="00A46E9F" w:rsidP="008001AD">
            <w:pPr>
              <w:spacing w:before="40" w:after="20"/>
              <w:jc w:val="center"/>
              <w:rPr>
                <w:rFonts w:cs="Arial"/>
                <w:sz w:val="16"/>
                <w:szCs w:val="16"/>
              </w:rPr>
            </w:pPr>
            <w:r w:rsidRPr="00FF36E8">
              <w:rPr>
                <w:rFonts w:cs="Arial"/>
                <w:sz w:val="16"/>
                <w:szCs w:val="16"/>
              </w:rPr>
              <w:t>Population</w:t>
            </w:r>
          </w:p>
        </w:tc>
        <w:tc>
          <w:tcPr>
            <w:tcW w:w="1134"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A46E9F" w:rsidRPr="00FF36E8" w:rsidRDefault="00A46E9F" w:rsidP="005D04BF">
            <w:pPr>
              <w:spacing w:before="40" w:after="20"/>
              <w:jc w:val="center"/>
              <w:rPr>
                <w:rFonts w:cs="Arial"/>
                <w:sz w:val="16"/>
                <w:szCs w:val="16"/>
              </w:rPr>
            </w:pPr>
            <w:r w:rsidRPr="00FF36E8">
              <w:rPr>
                <w:rFonts w:cs="Arial"/>
                <w:sz w:val="16"/>
                <w:szCs w:val="16"/>
              </w:rPr>
              <w:t xml:space="preserve">Vacancy </w:t>
            </w:r>
            <w:r w:rsidRPr="00FF36E8">
              <w:rPr>
                <w:rFonts w:cs="Arial"/>
                <w:sz w:val="16"/>
                <w:szCs w:val="16"/>
              </w:rPr>
              <w:br/>
              <w:t>Base 15,000</w:t>
            </w:r>
          </w:p>
        </w:tc>
        <w:tc>
          <w:tcPr>
            <w:tcW w:w="1134" w:type="dxa"/>
            <w:tcBorders>
              <w:top w:val="single" w:sz="8" w:space="0" w:color="E36C0A" w:themeColor="accent6" w:themeShade="BF"/>
              <w:left w:val="nil"/>
              <w:bottom w:val="single" w:sz="8" w:space="0" w:color="E36C0A" w:themeColor="accent6" w:themeShade="BF"/>
              <w:right w:val="nil"/>
            </w:tcBorders>
            <w:vAlign w:val="bottom"/>
          </w:tcPr>
          <w:p w:rsidR="00A46E9F" w:rsidRPr="00FF36E8" w:rsidRDefault="00A46E9F" w:rsidP="005D04BF">
            <w:pPr>
              <w:spacing w:before="40" w:after="20"/>
              <w:jc w:val="center"/>
              <w:rPr>
                <w:rFonts w:cs="Arial"/>
                <w:sz w:val="16"/>
                <w:szCs w:val="16"/>
              </w:rPr>
            </w:pPr>
            <w:r w:rsidRPr="00FF36E8">
              <w:rPr>
                <w:rFonts w:cs="Arial"/>
                <w:sz w:val="16"/>
                <w:szCs w:val="16"/>
              </w:rPr>
              <w:t xml:space="preserve">Half Vacancy </w:t>
            </w:r>
            <w:r w:rsidRPr="00FF36E8">
              <w:rPr>
                <w:rFonts w:cs="Arial"/>
                <w:sz w:val="16"/>
                <w:szCs w:val="16"/>
              </w:rPr>
              <w:br/>
              <w:t>Base 15,000</w:t>
            </w:r>
          </w:p>
        </w:tc>
        <w:tc>
          <w:tcPr>
            <w:tcW w:w="1134" w:type="dxa"/>
            <w:tcBorders>
              <w:top w:val="single" w:sz="8" w:space="0" w:color="E36C0A" w:themeColor="accent6" w:themeShade="BF"/>
              <w:left w:val="nil"/>
              <w:bottom w:val="single" w:sz="8" w:space="0" w:color="E36C0A" w:themeColor="accent6" w:themeShade="BF"/>
              <w:right w:val="nil"/>
            </w:tcBorders>
            <w:tcMar>
              <w:left w:w="0" w:type="dxa"/>
              <w:right w:w="0" w:type="dxa"/>
            </w:tcMar>
            <w:vAlign w:val="bottom"/>
          </w:tcPr>
          <w:p w:rsidR="00A46E9F" w:rsidRPr="00FF36E8" w:rsidRDefault="00A46E9F" w:rsidP="005D04BF">
            <w:pPr>
              <w:spacing w:before="40" w:after="20"/>
              <w:jc w:val="center"/>
              <w:rPr>
                <w:rFonts w:cs="Arial"/>
                <w:sz w:val="16"/>
                <w:szCs w:val="16"/>
              </w:rPr>
            </w:pPr>
            <w:r w:rsidRPr="00FF36E8">
              <w:rPr>
                <w:rFonts w:cs="Arial"/>
                <w:sz w:val="16"/>
                <w:szCs w:val="16"/>
              </w:rPr>
              <w:t xml:space="preserve">Vacancy </w:t>
            </w:r>
            <w:r w:rsidRPr="00FF36E8">
              <w:rPr>
                <w:rFonts w:cs="Arial"/>
                <w:sz w:val="16"/>
                <w:szCs w:val="16"/>
              </w:rPr>
              <w:br/>
              <w:t>Base 20,000</w:t>
            </w:r>
          </w:p>
        </w:tc>
        <w:tc>
          <w:tcPr>
            <w:tcW w:w="1134" w:type="dxa"/>
            <w:tcBorders>
              <w:top w:val="single" w:sz="8" w:space="0" w:color="E36C0A" w:themeColor="accent6" w:themeShade="BF"/>
              <w:left w:val="nil"/>
              <w:bottom w:val="single" w:sz="8" w:space="0" w:color="E36C0A" w:themeColor="accent6" w:themeShade="BF"/>
              <w:right w:val="nil"/>
            </w:tcBorders>
            <w:tcMar>
              <w:left w:w="0" w:type="dxa"/>
              <w:right w:w="0" w:type="dxa"/>
            </w:tcMar>
            <w:vAlign w:val="bottom"/>
          </w:tcPr>
          <w:p w:rsidR="00A46E9F" w:rsidRPr="00FF36E8" w:rsidRDefault="00A46E9F" w:rsidP="008001AD">
            <w:pPr>
              <w:spacing w:before="40" w:after="20"/>
              <w:jc w:val="center"/>
              <w:rPr>
                <w:rFonts w:cs="Arial"/>
                <w:sz w:val="16"/>
                <w:szCs w:val="16"/>
              </w:rPr>
            </w:pPr>
            <w:r w:rsidRPr="00FF36E8">
              <w:rPr>
                <w:rFonts w:cs="Arial"/>
                <w:sz w:val="16"/>
                <w:szCs w:val="16"/>
              </w:rPr>
              <w:t xml:space="preserve">Population </w:t>
            </w:r>
            <w:r w:rsidRPr="00FF36E8">
              <w:rPr>
                <w:rFonts w:cs="Arial"/>
                <w:sz w:val="16"/>
                <w:szCs w:val="16"/>
              </w:rPr>
              <w:br/>
              <w:t>&gt; 60 years</w:t>
            </w:r>
          </w:p>
        </w:tc>
        <w:tc>
          <w:tcPr>
            <w:tcW w:w="1134"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A46E9F" w:rsidRPr="00FF36E8" w:rsidRDefault="00A46E9F" w:rsidP="008001AD">
            <w:pPr>
              <w:spacing w:before="40" w:after="20"/>
              <w:jc w:val="center"/>
              <w:rPr>
                <w:rFonts w:cs="Arial"/>
                <w:sz w:val="16"/>
                <w:szCs w:val="16"/>
              </w:rPr>
            </w:pPr>
            <w:r w:rsidRPr="00FF36E8">
              <w:rPr>
                <w:rFonts w:cs="Arial"/>
                <w:sz w:val="16"/>
                <w:szCs w:val="16"/>
              </w:rPr>
              <w:t xml:space="preserve">No. of </w:t>
            </w:r>
            <w:r w:rsidRPr="00FF36E8">
              <w:rPr>
                <w:rFonts w:cs="Arial"/>
                <w:sz w:val="16"/>
                <w:szCs w:val="16"/>
              </w:rPr>
              <w:br/>
              <w:t>Dwellings</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p>
        </w:tc>
        <w:tc>
          <w:tcPr>
            <w:tcW w:w="1134" w:type="dxa"/>
            <w:tcBorders>
              <w:top w:val="single" w:sz="8" w:space="0" w:color="E36C0A" w:themeColor="accent6" w:themeShade="BF"/>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single" w:sz="8" w:space="0" w:color="E36C0A" w:themeColor="accent6" w:themeShade="BF"/>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single" w:sz="8" w:space="0" w:color="E36C0A" w:themeColor="accent6" w:themeShade="BF"/>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single" w:sz="8" w:space="0" w:color="E36C0A" w:themeColor="accent6" w:themeShade="BF"/>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single" w:sz="8" w:space="0" w:color="E36C0A" w:themeColor="accent6" w:themeShade="BF"/>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single" w:sz="8" w:space="0" w:color="E36C0A" w:themeColor="accent6" w:themeShade="BF"/>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Macedon Ranges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1.429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1.412</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1.402</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1.396</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1.414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1.417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Manningham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0.904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0.893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0.887</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0.883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0.894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0.896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Mansfield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1.204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1.189</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1.181</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1.176</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1.191</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1.193</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Maribyrnong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0.894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0.884</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0.877</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0.873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0.885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0.886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Maroondah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0.894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0.884</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0.877</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0.873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0.885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0.886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Melbourne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0.894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0.884</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0.877</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0.873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0.885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0.886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Melton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1.181</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1.167</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1.159</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1.154</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1.168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1.171</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Mildura RC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1.307</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1.291</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1.282</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1.276</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1.293</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1.295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Mitchell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1.380</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1.363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1.353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1.348</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1.365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1.368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Moira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1.526</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1.507</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1.496</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1.490</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1.509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1.512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Monash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0.894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0.884</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0.877</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0.873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0.885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0.886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Moonee Valley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0.894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0.884</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0.877</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0.873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0.885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0.886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Moorabool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1.395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1.378</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1.369</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1.363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1.380</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1.383</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Moreland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0.894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0.884</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0.877</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0.873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0.885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0.886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Mornington Peninsula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1.102</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1.088</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1.081</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1.076</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1.090</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1.092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Mount Alexander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1.045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1.032</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1.025</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1.020</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1.033</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1.036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Moyne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1.450</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1.432</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1.422</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1.416</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1.434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1.437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Murrindindi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1.624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1.604</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1.593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1.586</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1.606</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1.609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Nillumbik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0.923</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0.912</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0.905</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0.901</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0.913</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0.915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Northern Grampians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1.440</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1.422</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1.412</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1.406</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1.424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1.427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Port Phillip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0.894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0.884</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0.877</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0.873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0.885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0.886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Pyrenees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1.377</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1.360</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1.350</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1.345</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1.362</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1.365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Queenscliffe B</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0.894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0.884</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0.877</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0.873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0.885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0.886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South Gippsland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1.324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1.308</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1.299</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1.293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1.309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1.312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Southern Grampians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1.178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1.163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1.155</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1.150</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1.165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1.167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Stonnington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0.894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0.884</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0.877</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0.873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0.885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0.886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Strathbogie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1.377</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1.360</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1.351</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1.345</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1.362</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1.365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Surf Coast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1.169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1.155</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1.147</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1.142</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1.157</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1.159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Swan Hill RC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1.504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1.486</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1.475</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1.469</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1.488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1.491</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Towong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1.769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1.748</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1.736</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1.728</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1.750</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1.754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Wangaratta RC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1.050</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1.037</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1.030</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1.026</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1.039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1.041</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Warrnambool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0.907</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0.896</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0.890</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0.886</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0.898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0.899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Wellington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1.438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1.420</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1.410</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1.404</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1.422</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1.425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West Wimmera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1.750</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1.729</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1.717</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1.709</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1.731</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1.735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Whitehorse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0.894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0.884</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0.877</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0.873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0.885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0.886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Whittlesea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0.910</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0.899</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0.893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0.889</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0.900</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0.902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Wodonga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0.915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0.904</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0.898</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0.894</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0.905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0.907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Wyndham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0.899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0.888</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0.882</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0.878</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0.889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0.891</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Yarra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0.894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0.884</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0.877</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0.873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0.885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0.886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Yarra Ranges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1.163</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1.149</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1.141</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1.136</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1.151</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1.153</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Yarriambiack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1.528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1.509</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1.499</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1.492</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1.511</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1.514</w:t>
            </w:r>
          </w:p>
        </w:tc>
      </w:tr>
      <w:tr w:rsidR="00615E03"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615E03" w:rsidRPr="00F75B25" w:rsidRDefault="00615E03" w:rsidP="000B210A">
            <w:pPr>
              <w:spacing w:before="40" w:after="20"/>
              <w:rPr>
                <w:rFonts w:cs="Arial"/>
                <w:sz w:val="18"/>
                <w:szCs w:val="18"/>
                <w:lang w:eastAsia="ko-KR"/>
              </w:rPr>
            </w:pPr>
          </w:p>
        </w:tc>
        <w:tc>
          <w:tcPr>
            <w:tcW w:w="1134" w:type="dxa"/>
            <w:tcBorders>
              <w:top w:val="nil"/>
              <w:left w:val="single" w:sz="18" w:space="0" w:color="E36C0A" w:themeColor="accent6" w:themeShade="BF"/>
              <w:bottom w:val="single" w:sz="8" w:space="0" w:color="E36C0A" w:themeColor="accent6" w:themeShade="BF"/>
              <w:right w:val="nil"/>
            </w:tcBorders>
            <w:shd w:val="clear" w:color="auto" w:fill="auto"/>
            <w:vAlign w:val="center"/>
          </w:tcPr>
          <w:p w:rsidR="00615E03" w:rsidRPr="00F75B25" w:rsidRDefault="00615E03" w:rsidP="000B210A">
            <w:pPr>
              <w:spacing w:before="40" w:after="20"/>
              <w:jc w:val="center"/>
              <w:rPr>
                <w:rFonts w:cs="Arial"/>
                <w:sz w:val="18"/>
                <w:szCs w:val="18"/>
              </w:rPr>
            </w:pPr>
          </w:p>
        </w:tc>
        <w:tc>
          <w:tcPr>
            <w:tcW w:w="1134" w:type="dxa"/>
            <w:tcBorders>
              <w:top w:val="nil"/>
              <w:left w:val="nil"/>
              <w:bottom w:val="single" w:sz="8" w:space="0" w:color="E36C0A" w:themeColor="accent6" w:themeShade="BF"/>
              <w:right w:val="nil"/>
            </w:tcBorders>
            <w:shd w:val="clear" w:color="auto" w:fill="auto"/>
            <w:vAlign w:val="center"/>
          </w:tcPr>
          <w:p w:rsidR="00615E03" w:rsidRPr="00F75B25" w:rsidRDefault="00615E03" w:rsidP="000B210A">
            <w:pPr>
              <w:spacing w:before="40" w:after="20"/>
              <w:jc w:val="center"/>
              <w:rPr>
                <w:rFonts w:cs="Arial"/>
                <w:sz w:val="18"/>
                <w:szCs w:val="18"/>
              </w:rPr>
            </w:pPr>
          </w:p>
        </w:tc>
        <w:tc>
          <w:tcPr>
            <w:tcW w:w="1134" w:type="dxa"/>
            <w:tcBorders>
              <w:top w:val="nil"/>
              <w:left w:val="nil"/>
              <w:bottom w:val="single" w:sz="8" w:space="0" w:color="E36C0A" w:themeColor="accent6" w:themeShade="BF"/>
              <w:right w:val="nil"/>
            </w:tcBorders>
            <w:vAlign w:val="center"/>
          </w:tcPr>
          <w:p w:rsidR="00615E03" w:rsidRPr="00F75B25" w:rsidRDefault="00615E03" w:rsidP="000B210A">
            <w:pPr>
              <w:spacing w:before="40" w:after="20"/>
              <w:jc w:val="center"/>
              <w:rPr>
                <w:rFonts w:cs="Arial"/>
                <w:sz w:val="18"/>
                <w:szCs w:val="18"/>
              </w:rPr>
            </w:pPr>
          </w:p>
        </w:tc>
        <w:tc>
          <w:tcPr>
            <w:tcW w:w="1134" w:type="dxa"/>
            <w:tcBorders>
              <w:top w:val="nil"/>
              <w:left w:val="nil"/>
              <w:bottom w:val="single" w:sz="8" w:space="0" w:color="E36C0A" w:themeColor="accent6" w:themeShade="BF"/>
              <w:right w:val="nil"/>
            </w:tcBorders>
            <w:vAlign w:val="center"/>
          </w:tcPr>
          <w:p w:rsidR="00615E03" w:rsidRPr="00F75B25" w:rsidRDefault="00615E03" w:rsidP="000B210A">
            <w:pPr>
              <w:spacing w:before="40" w:after="20"/>
              <w:jc w:val="center"/>
              <w:rPr>
                <w:rFonts w:cs="Arial"/>
                <w:sz w:val="18"/>
                <w:szCs w:val="18"/>
              </w:rPr>
            </w:pPr>
          </w:p>
        </w:tc>
        <w:tc>
          <w:tcPr>
            <w:tcW w:w="1134" w:type="dxa"/>
            <w:tcBorders>
              <w:top w:val="nil"/>
              <w:left w:val="nil"/>
              <w:bottom w:val="single" w:sz="8" w:space="0" w:color="E36C0A" w:themeColor="accent6" w:themeShade="BF"/>
              <w:right w:val="nil"/>
            </w:tcBorders>
            <w:vAlign w:val="center"/>
          </w:tcPr>
          <w:p w:rsidR="00615E03" w:rsidRPr="00F75B25" w:rsidRDefault="00615E03" w:rsidP="000B210A">
            <w:pPr>
              <w:spacing w:before="40" w:after="20"/>
              <w:jc w:val="center"/>
              <w:rPr>
                <w:rFonts w:cs="Arial"/>
                <w:sz w:val="18"/>
                <w:szCs w:val="18"/>
              </w:rPr>
            </w:pPr>
          </w:p>
        </w:tc>
        <w:tc>
          <w:tcPr>
            <w:tcW w:w="1134" w:type="dxa"/>
            <w:tcBorders>
              <w:top w:val="nil"/>
              <w:left w:val="nil"/>
              <w:bottom w:val="single" w:sz="8" w:space="0" w:color="E36C0A" w:themeColor="accent6" w:themeShade="BF"/>
              <w:right w:val="nil"/>
            </w:tcBorders>
            <w:shd w:val="clear" w:color="auto" w:fill="auto"/>
            <w:vAlign w:val="center"/>
          </w:tcPr>
          <w:p w:rsidR="00615E03" w:rsidRPr="00F75B25" w:rsidRDefault="00615E03" w:rsidP="000B210A">
            <w:pPr>
              <w:spacing w:before="40" w:after="20"/>
              <w:jc w:val="center"/>
              <w:rPr>
                <w:rFonts w:cs="Arial"/>
                <w:sz w:val="18"/>
                <w:szCs w:val="18"/>
              </w:rPr>
            </w:pPr>
          </w:p>
        </w:tc>
      </w:tr>
      <w:tr w:rsidR="00A46E9F" w:rsidRPr="00F75B25" w:rsidTr="008001AD">
        <w:tc>
          <w:tcPr>
            <w:tcW w:w="2268" w:type="dxa"/>
            <w:tcBorders>
              <w:top w:val="nil"/>
              <w:left w:val="nil"/>
              <w:bottom w:val="nil"/>
              <w:right w:val="single" w:sz="18" w:space="0" w:color="E36C0A" w:themeColor="accent6" w:themeShade="BF"/>
            </w:tcBorders>
            <w:shd w:val="clear" w:color="auto" w:fill="auto"/>
            <w:vAlign w:val="center"/>
          </w:tcPr>
          <w:p w:rsidR="00A46E9F" w:rsidRPr="00F75B25" w:rsidRDefault="00A46E9F" w:rsidP="000B210A">
            <w:pPr>
              <w:spacing w:before="40" w:after="20"/>
              <w:rPr>
                <w:rFonts w:cs="Arial"/>
                <w:sz w:val="18"/>
                <w:szCs w:val="18"/>
                <w:lang w:eastAsia="ko-KR"/>
              </w:rPr>
            </w:pPr>
          </w:p>
        </w:tc>
        <w:tc>
          <w:tcPr>
            <w:tcW w:w="1134" w:type="dxa"/>
            <w:tcBorders>
              <w:top w:val="single" w:sz="8" w:space="0" w:color="E36C0A" w:themeColor="accent6" w:themeShade="BF"/>
              <w:left w:val="single" w:sz="18" w:space="0" w:color="E36C0A" w:themeColor="accent6" w:themeShade="BF"/>
              <w:right w:val="nil"/>
            </w:tcBorders>
            <w:shd w:val="clear" w:color="auto" w:fill="auto"/>
            <w:vAlign w:val="center"/>
          </w:tcPr>
          <w:p w:rsidR="00A46E9F" w:rsidRPr="00F75B25" w:rsidRDefault="00A46E9F" w:rsidP="000B210A">
            <w:pPr>
              <w:spacing w:before="40" w:after="20"/>
              <w:jc w:val="center"/>
              <w:rPr>
                <w:rFonts w:cs="Arial"/>
                <w:b/>
                <w:sz w:val="18"/>
                <w:szCs w:val="18"/>
              </w:rPr>
            </w:pPr>
          </w:p>
        </w:tc>
        <w:tc>
          <w:tcPr>
            <w:tcW w:w="1134" w:type="dxa"/>
            <w:tcBorders>
              <w:top w:val="single" w:sz="8" w:space="0" w:color="E36C0A" w:themeColor="accent6" w:themeShade="BF"/>
              <w:left w:val="nil"/>
              <w:right w:val="nil"/>
            </w:tcBorders>
            <w:shd w:val="clear" w:color="auto" w:fill="auto"/>
            <w:vAlign w:val="center"/>
          </w:tcPr>
          <w:p w:rsidR="00A46E9F" w:rsidRPr="00F75B25" w:rsidRDefault="00A46E9F" w:rsidP="000B210A">
            <w:pPr>
              <w:spacing w:before="40" w:after="20"/>
              <w:jc w:val="center"/>
              <w:rPr>
                <w:rFonts w:cs="Arial"/>
                <w:b/>
                <w:sz w:val="18"/>
                <w:szCs w:val="18"/>
              </w:rPr>
            </w:pPr>
          </w:p>
        </w:tc>
        <w:tc>
          <w:tcPr>
            <w:tcW w:w="1134" w:type="dxa"/>
            <w:tcBorders>
              <w:top w:val="single" w:sz="8" w:space="0" w:color="E36C0A" w:themeColor="accent6" w:themeShade="BF"/>
              <w:left w:val="nil"/>
              <w:right w:val="nil"/>
            </w:tcBorders>
            <w:vAlign w:val="center"/>
          </w:tcPr>
          <w:p w:rsidR="00A46E9F" w:rsidRPr="00F75B25" w:rsidRDefault="00A46E9F" w:rsidP="000B210A">
            <w:pPr>
              <w:spacing w:before="40" w:after="20"/>
              <w:jc w:val="center"/>
              <w:rPr>
                <w:rFonts w:cs="Arial"/>
                <w:b/>
                <w:sz w:val="18"/>
                <w:szCs w:val="18"/>
              </w:rPr>
            </w:pPr>
          </w:p>
        </w:tc>
        <w:tc>
          <w:tcPr>
            <w:tcW w:w="1134" w:type="dxa"/>
            <w:tcBorders>
              <w:top w:val="single" w:sz="8" w:space="0" w:color="E36C0A" w:themeColor="accent6" w:themeShade="BF"/>
              <w:left w:val="nil"/>
              <w:right w:val="nil"/>
            </w:tcBorders>
            <w:vAlign w:val="center"/>
          </w:tcPr>
          <w:p w:rsidR="00A46E9F" w:rsidRPr="00F75B25" w:rsidRDefault="00A46E9F" w:rsidP="000B210A">
            <w:pPr>
              <w:spacing w:before="40" w:after="20"/>
              <w:jc w:val="center"/>
              <w:rPr>
                <w:rFonts w:cs="Arial"/>
                <w:b/>
                <w:sz w:val="18"/>
                <w:szCs w:val="18"/>
              </w:rPr>
            </w:pPr>
          </w:p>
        </w:tc>
        <w:tc>
          <w:tcPr>
            <w:tcW w:w="1134" w:type="dxa"/>
            <w:tcBorders>
              <w:top w:val="single" w:sz="8" w:space="0" w:color="E36C0A" w:themeColor="accent6" w:themeShade="BF"/>
              <w:left w:val="nil"/>
              <w:right w:val="nil"/>
            </w:tcBorders>
            <w:vAlign w:val="center"/>
          </w:tcPr>
          <w:p w:rsidR="00A46E9F" w:rsidRPr="00F75B25" w:rsidRDefault="00A46E9F" w:rsidP="000B210A">
            <w:pPr>
              <w:spacing w:before="40" w:after="20"/>
              <w:jc w:val="center"/>
              <w:rPr>
                <w:rFonts w:cs="Arial"/>
                <w:b/>
                <w:sz w:val="18"/>
                <w:szCs w:val="18"/>
              </w:rPr>
            </w:pPr>
          </w:p>
        </w:tc>
        <w:tc>
          <w:tcPr>
            <w:tcW w:w="1134" w:type="dxa"/>
            <w:tcBorders>
              <w:top w:val="single" w:sz="8" w:space="0" w:color="E36C0A" w:themeColor="accent6" w:themeShade="BF"/>
              <w:left w:val="nil"/>
              <w:right w:val="nil"/>
            </w:tcBorders>
            <w:shd w:val="clear" w:color="auto" w:fill="auto"/>
            <w:vAlign w:val="center"/>
          </w:tcPr>
          <w:p w:rsidR="00A46E9F" w:rsidRPr="00F75B25" w:rsidRDefault="00A46E9F" w:rsidP="000B210A">
            <w:pPr>
              <w:spacing w:before="40" w:after="20"/>
              <w:jc w:val="center"/>
              <w:rPr>
                <w:rFonts w:cs="Arial"/>
                <w:b/>
                <w:sz w:val="18"/>
                <w:szCs w:val="18"/>
              </w:rPr>
            </w:pPr>
          </w:p>
        </w:tc>
      </w:tr>
    </w:tbl>
    <w:p w:rsidR="00EB2E62" w:rsidRPr="00FF36E8" w:rsidRDefault="00EB2E62" w:rsidP="00FF36E8">
      <w:pPr>
        <w:spacing w:before="40" w:after="20"/>
        <w:rPr>
          <w:rFonts w:cs="Arial"/>
          <w:sz w:val="18"/>
          <w:szCs w:val="18"/>
        </w:rPr>
      </w:pPr>
    </w:p>
    <w:p w:rsidR="00A424B1" w:rsidRPr="00FF36E8" w:rsidRDefault="00275AB2" w:rsidP="00FF36E8">
      <w:pPr>
        <w:spacing w:before="40" w:after="20"/>
        <w:rPr>
          <w:rFonts w:cs="Arial"/>
          <w:sz w:val="18"/>
          <w:szCs w:val="18"/>
        </w:rPr>
      </w:pPr>
      <w:r w:rsidRPr="00FF36E8">
        <w:rPr>
          <w:rFonts w:cs="Arial"/>
          <w:sz w:val="18"/>
          <w:szCs w:val="18"/>
        </w:rPr>
        <w:br w:type="page"/>
      </w:r>
    </w:p>
    <w:p w:rsidR="00244A4F" w:rsidRPr="00976C78" w:rsidRDefault="00244A4F" w:rsidP="00010EFE">
      <w:pPr>
        <w:pStyle w:val="AnnRptHEADING1"/>
      </w:pPr>
      <w:r w:rsidRPr="00976C78">
        <w:t xml:space="preserve">General Purpose Grants </w:t>
      </w:r>
      <w:r w:rsidR="00117BD1">
        <w:t>2016-17</w:t>
      </w:r>
      <w:r w:rsidR="00CE4507" w:rsidRPr="00976C78">
        <w:tab/>
        <w:t>Appendix 4</w:t>
      </w:r>
    </w:p>
    <w:p w:rsidR="00244A4F" w:rsidRPr="00976C78" w:rsidRDefault="004F1184" w:rsidP="00010EFE">
      <w:pPr>
        <w:pStyle w:val="AnnRptHEADING2"/>
      </w:pPr>
      <w:r>
        <w:tab/>
      </w:r>
      <w:r w:rsidR="00244A4F" w:rsidRPr="00976C78">
        <w:t>D.  Cost Adjustors - Values</w:t>
      </w:r>
    </w:p>
    <w:p w:rsidR="008F0C49" w:rsidRPr="00381A9F" w:rsidRDefault="008F0C49" w:rsidP="00FF36E8">
      <w:pPr>
        <w:spacing w:before="40" w:after="20"/>
        <w:rPr>
          <w:rFonts w:cs="Arial"/>
          <w:sz w:val="8"/>
          <w:szCs w:val="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70"/>
        <w:gridCol w:w="1247"/>
      </w:tblGrid>
      <w:tr w:rsidR="00381A9F" w:rsidRPr="00FF36E8" w:rsidTr="008001AD">
        <w:tc>
          <w:tcPr>
            <w:tcW w:w="2268" w:type="dxa"/>
            <w:tcBorders>
              <w:top w:val="nil"/>
              <w:left w:val="nil"/>
              <w:bottom w:val="nil"/>
              <w:right w:val="single" w:sz="18" w:space="0" w:color="E36C0A" w:themeColor="accent6" w:themeShade="BF"/>
            </w:tcBorders>
            <w:shd w:val="clear" w:color="auto" w:fill="auto"/>
            <w:vAlign w:val="bottom"/>
          </w:tcPr>
          <w:p w:rsidR="00381A9F" w:rsidRPr="0011338B" w:rsidRDefault="00381A9F" w:rsidP="00A12CFA">
            <w:pPr>
              <w:spacing w:before="40" w:after="20"/>
              <w:rPr>
                <w:rFonts w:cs="Arial"/>
                <w:b/>
                <w:color w:val="E36C0A" w:themeColor="accent6" w:themeShade="BF"/>
                <w:sz w:val="18"/>
                <w:szCs w:val="18"/>
              </w:rPr>
            </w:pPr>
            <w:r w:rsidRPr="0011338B">
              <w:rPr>
                <w:rFonts w:cs="Arial"/>
                <w:b/>
                <w:color w:val="E36C0A" w:themeColor="accent6" w:themeShade="BF"/>
                <w:sz w:val="18"/>
                <w:szCs w:val="18"/>
              </w:rPr>
              <w:t>Cost Adjustor</w:t>
            </w:r>
          </w:p>
        </w:tc>
        <w:tc>
          <w:tcPr>
            <w:tcW w:w="2494" w:type="dxa"/>
            <w:gridSpan w:val="2"/>
            <w:tcBorders>
              <w:top w:val="nil"/>
              <w:left w:val="single" w:sz="18" w:space="0" w:color="E36C0A" w:themeColor="accent6" w:themeShade="BF"/>
              <w:bottom w:val="single" w:sz="8" w:space="0" w:color="E36C0A" w:themeColor="accent6" w:themeShade="BF"/>
            </w:tcBorders>
            <w:shd w:val="clear" w:color="auto" w:fill="auto"/>
            <w:vAlign w:val="bottom"/>
          </w:tcPr>
          <w:p w:rsidR="00381A9F" w:rsidRPr="00FF36E8" w:rsidRDefault="00381A9F" w:rsidP="008001AD">
            <w:pPr>
              <w:spacing w:before="40" w:after="20"/>
              <w:jc w:val="center"/>
              <w:rPr>
                <w:rFonts w:cs="Arial"/>
                <w:b/>
                <w:sz w:val="18"/>
                <w:szCs w:val="18"/>
              </w:rPr>
            </w:pPr>
            <w:r w:rsidRPr="00FF36E8">
              <w:rPr>
                <w:rFonts w:cs="Arial"/>
                <w:b/>
                <w:sz w:val="18"/>
                <w:szCs w:val="18"/>
              </w:rPr>
              <w:t>Population Growth</w:t>
            </w:r>
          </w:p>
        </w:tc>
        <w:tc>
          <w:tcPr>
            <w:tcW w:w="170" w:type="dxa"/>
            <w:vMerge w:val="restart"/>
            <w:tcBorders>
              <w:top w:val="nil"/>
              <w:left w:val="nil"/>
              <w:bottom w:val="single" w:sz="8" w:space="0" w:color="E36C0A" w:themeColor="accent6" w:themeShade="BF"/>
              <w:right w:val="nil"/>
            </w:tcBorders>
            <w:vAlign w:val="bottom"/>
          </w:tcPr>
          <w:p w:rsidR="00381A9F" w:rsidRPr="00FF36E8" w:rsidRDefault="00381A9F" w:rsidP="008001AD">
            <w:pPr>
              <w:spacing w:before="40" w:after="20"/>
              <w:jc w:val="center"/>
              <w:rPr>
                <w:rFonts w:cs="Arial"/>
                <w:b/>
                <w:sz w:val="18"/>
                <w:szCs w:val="18"/>
              </w:rPr>
            </w:pPr>
          </w:p>
        </w:tc>
        <w:tc>
          <w:tcPr>
            <w:tcW w:w="1247" w:type="dxa"/>
            <w:tcBorders>
              <w:top w:val="nil"/>
              <w:left w:val="nil"/>
              <w:bottom w:val="single" w:sz="8" w:space="0" w:color="E36C0A" w:themeColor="accent6" w:themeShade="BF"/>
              <w:right w:val="nil"/>
            </w:tcBorders>
            <w:vAlign w:val="bottom"/>
          </w:tcPr>
          <w:p w:rsidR="00381A9F" w:rsidRPr="00FF36E8" w:rsidRDefault="00381A9F" w:rsidP="008001AD">
            <w:pPr>
              <w:spacing w:before="40" w:after="20"/>
              <w:jc w:val="center"/>
              <w:rPr>
                <w:rFonts w:cs="Arial"/>
                <w:b/>
                <w:sz w:val="18"/>
                <w:szCs w:val="18"/>
              </w:rPr>
            </w:pPr>
            <w:r w:rsidRPr="00FF36E8">
              <w:rPr>
                <w:rFonts w:cs="Arial"/>
                <w:b/>
                <w:sz w:val="18"/>
                <w:szCs w:val="18"/>
              </w:rPr>
              <w:t xml:space="preserve">Population </w:t>
            </w:r>
            <w:r w:rsidRPr="00FF36E8">
              <w:rPr>
                <w:rFonts w:cs="Arial"/>
                <w:b/>
                <w:sz w:val="18"/>
                <w:szCs w:val="18"/>
              </w:rPr>
              <w:br/>
              <w:t>&lt; 6 years</w:t>
            </w:r>
          </w:p>
        </w:tc>
      </w:tr>
      <w:tr w:rsidR="00381A9F" w:rsidRPr="00FF36E8" w:rsidTr="008001AD">
        <w:tc>
          <w:tcPr>
            <w:tcW w:w="2268" w:type="dxa"/>
            <w:tcBorders>
              <w:top w:val="nil"/>
              <w:left w:val="nil"/>
              <w:bottom w:val="nil"/>
              <w:right w:val="single" w:sz="18" w:space="0" w:color="E36C0A" w:themeColor="accent6" w:themeShade="BF"/>
            </w:tcBorders>
            <w:shd w:val="clear" w:color="auto" w:fill="auto"/>
            <w:vAlign w:val="bottom"/>
          </w:tcPr>
          <w:p w:rsidR="00381A9F" w:rsidRPr="0011338B" w:rsidRDefault="00381A9F" w:rsidP="00A12CFA">
            <w:pPr>
              <w:spacing w:before="40" w:after="20"/>
              <w:rPr>
                <w:rFonts w:cs="Arial"/>
                <w:b/>
                <w:color w:val="E36C0A" w:themeColor="accent6" w:themeShade="BF"/>
                <w:sz w:val="16"/>
                <w:szCs w:val="16"/>
              </w:rPr>
            </w:pPr>
            <w:r w:rsidRPr="0011338B">
              <w:rPr>
                <w:rFonts w:cs="Arial"/>
                <w:b/>
                <w:color w:val="E36C0A" w:themeColor="accent6" w:themeShade="BF"/>
                <w:sz w:val="16"/>
                <w:szCs w:val="16"/>
              </w:rPr>
              <w:t>Major Cost Driver</w:t>
            </w:r>
          </w:p>
        </w:tc>
        <w:tc>
          <w:tcPr>
            <w:tcW w:w="1247" w:type="dxa"/>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tcMar>
              <w:left w:w="0" w:type="dxa"/>
              <w:right w:w="0" w:type="dxa"/>
            </w:tcMar>
            <w:vAlign w:val="bottom"/>
          </w:tcPr>
          <w:p w:rsidR="00381A9F" w:rsidRPr="00FF36E8" w:rsidRDefault="00381A9F" w:rsidP="008001AD">
            <w:pPr>
              <w:spacing w:before="40" w:after="20"/>
              <w:jc w:val="center"/>
              <w:rPr>
                <w:rFonts w:cs="Arial"/>
                <w:sz w:val="16"/>
                <w:szCs w:val="16"/>
              </w:rPr>
            </w:pPr>
            <w:r w:rsidRPr="00FF36E8">
              <w:rPr>
                <w:rFonts w:cs="Arial"/>
                <w:sz w:val="16"/>
                <w:szCs w:val="16"/>
              </w:rPr>
              <w:t>Population</w:t>
            </w:r>
          </w:p>
        </w:tc>
        <w:tc>
          <w:tcPr>
            <w:tcW w:w="1247" w:type="dxa"/>
            <w:tcBorders>
              <w:top w:val="single" w:sz="8" w:space="0" w:color="E36C0A" w:themeColor="accent6" w:themeShade="BF"/>
              <w:left w:val="nil"/>
              <w:bottom w:val="single" w:sz="8" w:space="0" w:color="E36C0A" w:themeColor="accent6" w:themeShade="BF"/>
              <w:right w:val="nil"/>
            </w:tcBorders>
            <w:tcMar>
              <w:left w:w="0" w:type="dxa"/>
              <w:right w:w="0" w:type="dxa"/>
            </w:tcMar>
            <w:vAlign w:val="bottom"/>
          </w:tcPr>
          <w:p w:rsidR="00381A9F" w:rsidRPr="00FF36E8" w:rsidRDefault="00381A9F" w:rsidP="005D04BF">
            <w:pPr>
              <w:spacing w:before="40" w:after="20"/>
              <w:jc w:val="center"/>
              <w:rPr>
                <w:rFonts w:cs="Arial"/>
                <w:sz w:val="16"/>
                <w:szCs w:val="16"/>
              </w:rPr>
            </w:pPr>
            <w:r w:rsidRPr="00FF36E8">
              <w:rPr>
                <w:rFonts w:cs="Arial"/>
                <w:sz w:val="16"/>
                <w:szCs w:val="16"/>
              </w:rPr>
              <w:t>Vacancy</w:t>
            </w:r>
            <w:r w:rsidRPr="00FF36E8">
              <w:rPr>
                <w:rFonts w:cs="Arial"/>
                <w:sz w:val="16"/>
                <w:szCs w:val="16"/>
              </w:rPr>
              <w:br/>
              <w:t>Base 15,000</w:t>
            </w:r>
          </w:p>
        </w:tc>
        <w:tc>
          <w:tcPr>
            <w:tcW w:w="170" w:type="dxa"/>
            <w:vMerge/>
            <w:tcBorders>
              <w:top w:val="single" w:sz="8" w:space="0" w:color="E36C0A" w:themeColor="accent6" w:themeShade="BF"/>
              <w:left w:val="nil"/>
              <w:bottom w:val="single" w:sz="8" w:space="0" w:color="E36C0A" w:themeColor="accent6" w:themeShade="BF"/>
              <w:right w:val="nil"/>
            </w:tcBorders>
            <w:tcMar>
              <w:left w:w="0" w:type="dxa"/>
              <w:right w:w="0" w:type="dxa"/>
            </w:tcMar>
            <w:vAlign w:val="bottom"/>
          </w:tcPr>
          <w:p w:rsidR="00381A9F" w:rsidRPr="00FF36E8" w:rsidRDefault="00381A9F" w:rsidP="008001AD">
            <w:pPr>
              <w:spacing w:before="40" w:after="20"/>
              <w:jc w:val="center"/>
              <w:rPr>
                <w:rFonts w:cs="Arial"/>
                <w:sz w:val="16"/>
                <w:szCs w:val="16"/>
              </w:rPr>
            </w:pPr>
          </w:p>
        </w:tc>
        <w:tc>
          <w:tcPr>
            <w:tcW w:w="1247"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381A9F" w:rsidRPr="00FF36E8" w:rsidRDefault="00381A9F" w:rsidP="008001AD">
            <w:pPr>
              <w:spacing w:before="40" w:after="20"/>
              <w:jc w:val="center"/>
              <w:rPr>
                <w:rFonts w:cs="Arial"/>
                <w:sz w:val="16"/>
                <w:szCs w:val="16"/>
              </w:rPr>
            </w:pPr>
            <w:r w:rsidRPr="00FF36E8">
              <w:rPr>
                <w:rFonts w:cs="Arial"/>
                <w:sz w:val="16"/>
                <w:szCs w:val="16"/>
              </w:rPr>
              <w:t>Population</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p>
        </w:tc>
        <w:tc>
          <w:tcPr>
            <w:tcW w:w="1247" w:type="dxa"/>
            <w:tcBorders>
              <w:top w:val="single" w:sz="8" w:space="0" w:color="E36C0A" w:themeColor="accent6" w:themeShade="BF"/>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247" w:type="dxa"/>
            <w:tcBorders>
              <w:top w:val="single" w:sz="8" w:space="0" w:color="E36C0A" w:themeColor="accent6" w:themeShade="BF"/>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70" w:type="dxa"/>
            <w:tcBorders>
              <w:top w:val="single" w:sz="8" w:space="0" w:color="E36C0A" w:themeColor="accent6" w:themeShade="BF"/>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single" w:sz="8" w:space="0" w:color="E36C0A" w:themeColor="accent6" w:themeShade="BF"/>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Macedon Ranges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0.964</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0.968</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0.999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Manningham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0.903</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0.907</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0.827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Mansfield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1.001</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1.006</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0.959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Maribyrnong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1.063</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1.067</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1.085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Maroondah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0.946</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0.950</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1.017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Melbourne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1.380</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1.385</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0.661</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Melton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1.184</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1.189</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1.236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Mildura RC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0.903</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0.907</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1.017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Mitchell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1.069</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1.074</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1.078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Moira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0.888</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0.892</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0.973</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Monash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0.963</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0.967</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0.882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Moonee Valley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0.981</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0.985</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0.946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Moorabool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1.040</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1.044</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1.071</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Moreland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1.008</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1.013</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1.000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Mornington Peninsula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0.931</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0.935</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0.920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Mount Alexander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0.888</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0.892</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0.849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Moyne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0.869</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0.872</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1.029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Murrindindi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0.910</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0.914</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0.886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Nillumbik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0.858</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0.862</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0.913</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Northern Grampians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0.780</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0.783</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0.809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Port Phillip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1.045</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1.049</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0.837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Pyrenees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0.879</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0.882</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0.821</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Queenscliffe B</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0.836</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0.839</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0.672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South Gippsland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0.874</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0.878</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0.953</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Southern Grampians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0.772</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0.776</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0.906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Stonnington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1.028</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1.032</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0.811</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Strathbogie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0.905</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0.908</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0.836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Surf Coast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1.016</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1.020</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1.075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Swan Hill RC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0.822</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0.826</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1.038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Towong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0.814</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0.818</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0.823</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Wangaratta RC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0.852</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0.856</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0.927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Warrnambool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0.916</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0.920</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0.967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Wellington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0.857</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0.861</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0.947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West Wimmera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0.690</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0.693</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0.896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Whitehorse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0.954</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0.958</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0.929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Whittlesea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1.250</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1.256</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1.165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Wodonga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0.989</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0.993</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1.115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Wyndham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1.329</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1.335</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1.321</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Yarra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1.096</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1.101</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0.846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Yarra Ranges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0.883</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0.887</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0.995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Yarriambiack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0.755</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0.758</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0.840</w:t>
            </w:r>
          </w:p>
        </w:tc>
      </w:tr>
      <w:tr w:rsidR="00C0655A"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C0655A" w:rsidRPr="00F75B25" w:rsidRDefault="00C0655A" w:rsidP="000B210A">
            <w:pPr>
              <w:spacing w:before="40" w:after="20"/>
              <w:rPr>
                <w:rFonts w:cs="Arial"/>
                <w:sz w:val="18"/>
                <w:szCs w:val="18"/>
                <w:lang w:eastAsia="ko-KR"/>
              </w:rPr>
            </w:pPr>
          </w:p>
        </w:tc>
        <w:tc>
          <w:tcPr>
            <w:tcW w:w="1247" w:type="dxa"/>
            <w:tcBorders>
              <w:top w:val="nil"/>
              <w:left w:val="single" w:sz="18" w:space="0" w:color="E36C0A" w:themeColor="accent6" w:themeShade="BF"/>
              <w:bottom w:val="single" w:sz="8" w:space="0" w:color="E36C0A" w:themeColor="accent6" w:themeShade="BF"/>
              <w:right w:val="nil"/>
            </w:tcBorders>
            <w:shd w:val="clear" w:color="auto" w:fill="auto"/>
            <w:vAlign w:val="center"/>
          </w:tcPr>
          <w:p w:rsidR="00C0655A" w:rsidRPr="00F75B25" w:rsidRDefault="00C0655A" w:rsidP="000B210A">
            <w:pPr>
              <w:spacing w:before="40" w:after="20"/>
              <w:jc w:val="center"/>
              <w:rPr>
                <w:rFonts w:cs="Arial"/>
                <w:sz w:val="18"/>
                <w:szCs w:val="18"/>
              </w:rPr>
            </w:pPr>
          </w:p>
        </w:tc>
        <w:tc>
          <w:tcPr>
            <w:tcW w:w="1247" w:type="dxa"/>
            <w:tcBorders>
              <w:top w:val="nil"/>
              <w:left w:val="nil"/>
              <w:bottom w:val="single" w:sz="8" w:space="0" w:color="E36C0A" w:themeColor="accent6" w:themeShade="BF"/>
              <w:right w:val="nil"/>
            </w:tcBorders>
            <w:vAlign w:val="center"/>
          </w:tcPr>
          <w:p w:rsidR="00C0655A" w:rsidRPr="00F75B25" w:rsidRDefault="00C0655A" w:rsidP="000B210A">
            <w:pPr>
              <w:spacing w:before="40" w:after="20"/>
              <w:jc w:val="center"/>
              <w:rPr>
                <w:rFonts w:cs="Arial"/>
                <w:sz w:val="18"/>
                <w:szCs w:val="18"/>
              </w:rPr>
            </w:pPr>
          </w:p>
        </w:tc>
        <w:tc>
          <w:tcPr>
            <w:tcW w:w="170" w:type="dxa"/>
            <w:tcBorders>
              <w:top w:val="nil"/>
              <w:left w:val="nil"/>
              <w:bottom w:val="single" w:sz="8" w:space="0" w:color="E36C0A" w:themeColor="accent6" w:themeShade="BF"/>
              <w:right w:val="nil"/>
            </w:tcBorders>
            <w:vAlign w:val="center"/>
          </w:tcPr>
          <w:p w:rsidR="00C0655A" w:rsidRPr="0087211A" w:rsidRDefault="00C0655A" w:rsidP="000B210A">
            <w:pPr>
              <w:spacing w:before="40" w:after="20"/>
              <w:jc w:val="center"/>
              <w:rPr>
                <w:rFonts w:cs="Arial"/>
                <w:sz w:val="18"/>
                <w:szCs w:val="18"/>
              </w:rPr>
            </w:pPr>
          </w:p>
        </w:tc>
        <w:tc>
          <w:tcPr>
            <w:tcW w:w="1247" w:type="dxa"/>
            <w:tcBorders>
              <w:top w:val="nil"/>
              <w:left w:val="nil"/>
              <w:bottom w:val="single" w:sz="8" w:space="0" w:color="E36C0A" w:themeColor="accent6" w:themeShade="BF"/>
              <w:right w:val="nil"/>
            </w:tcBorders>
            <w:shd w:val="clear" w:color="auto" w:fill="auto"/>
            <w:vAlign w:val="center"/>
          </w:tcPr>
          <w:p w:rsidR="00C0655A" w:rsidRPr="00F75B25" w:rsidRDefault="00C0655A" w:rsidP="000B210A">
            <w:pPr>
              <w:spacing w:before="40" w:after="20"/>
              <w:jc w:val="center"/>
              <w:rPr>
                <w:rFonts w:cs="Arial"/>
                <w:sz w:val="18"/>
                <w:szCs w:val="18"/>
              </w:rPr>
            </w:pPr>
          </w:p>
        </w:tc>
      </w:tr>
      <w:tr w:rsidR="00C0655A" w:rsidRPr="00F75B25" w:rsidTr="008001AD">
        <w:tc>
          <w:tcPr>
            <w:tcW w:w="2268" w:type="dxa"/>
            <w:tcBorders>
              <w:top w:val="nil"/>
              <w:left w:val="nil"/>
              <w:bottom w:val="nil"/>
              <w:right w:val="single" w:sz="18" w:space="0" w:color="E36C0A" w:themeColor="accent6" w:themeShade="BF"/>
            </w:tcBorders>
            <w:shd w:val="clear" w:color="auto" w:fill="auto"/>
            <w:vAlign w:val="center"/>
          </w:tcPr>
          <w:p w:rsidR="00C0655A" w:rsidRPr="00F75B25" w:rsidRDefault="00C0655A" w:rsidP="000B210A">
            <w:pPr>
              <w:spacing w:before="40" w:after="20"/>
              <w:rPr>
                <w:rFonts w:cs="Arial"/>
                <w:sz w:val="18"/>
                <w:szCs w:val="18"/>
                <w:lang w:eastAsia="ko-KR"/>
              </w:rPr>
            </w:pPr>
          </w:p>
        </w:tc>
        <w:tc>
          <w:tcPr>
            <w:tcW w:w="1247" w:type="dxa"/>
            <w:tcBorders>
              <w:top w:val="single" w:sz="8" w:space="0" w:color="E36C0A" w:themeColor="accent6" w:themeShade="BF"/>
              <w:left w:val="single" w:sz="18" w:space="0" w:color="E36C0A" w:themeColor="accent6" w:themeShade="BF"/>
              <w:right w:val="nil"/>
            </w:tcBorders>
            <w:shd w:val="clear" w:color="auto" w:fill="auto"/>
            <w:vAlign w:val="center"/>
          </w:tcPr>
          <w:p w:rsidR="00C0655A" w:rsidRPr="00F75B25" w:rsidRDefault="00C0655A" w:rsidP="000B210A">
            <w:pPr>
              <w:spacing w:before="40" w:after="20"/>
              <w:jc w:val="center"/>
              <w:rPr>
                <w:rFonts w:cs="Arial"/>
                <w:b/>
                <w:sz w:val="18"/>
                <w:szCs w:val="18"/>
              </w:rPr>
            </w:pPr>
          </w:p>
        </w:tc>
        <w:tc>
          <w:tcPr>
            <w:tcW w:w="1247" w:type="dxa"/>
            <w:tcBorders>
              <w:top w:val="single" w:sz="8" w:space="0" w:color="E36C0A" w:themeColor="accent6" w:themeShade="BF"/>
              <w:left w:val="nil"/>
              <w:right w:val="nil"/>
            </w:tcBorders>
            <w:vAlign w:val="center"/>
          </w:tcPr>
          <w:p w:rsidR="00C0655A" w:rsidRPr="00F75B25" w:rsidRDefault="00C0655A" w:rsidP="000B210A">
            <w:pPr>
              <w:spacing w:before="40" w:after="20"/>
              <w:jc w:val="center"/>
              <w:rPr>
                <w:rFonts w:cs="Arial"/>
                <w:b/>
                <w:sz w:val="18"/>
                <w:szCs w:val="18"/>
              </w:rPr>
            </w:pPr>
          </w:p>
        </w:tc>
        <w:tc>
          <w:tcPr>
            <w:tcW w:w="170" w:type="dxa"/>
            <w:tcBorders>
              <w:top w:val="single" w:sz="8" w:space="0" w:color="E36C0A" w:themeColor="accent6" w:themeShade="BF"/>
              <w:left w:val="nil"/>
              <w:right w:val="nil"/>
            </w:tcBorders>
            <w:vAlign w:val="center"/>
          </w:tcPr>
          <w:p w:rsidR="00C0655A" w:rsidRPr="0087211A" w:rsidRDefault="00C0655A" w:rsidP="000B210A">
            <w:pPr>
              <w:spacing w:before="40" w:after="20"/>
              <w:jc w:val="center"/>
              <w:rPr>
                <w:rFonts w:cs="Arial"/>
                <w:sz w:val="18"/>
                <w:szCs w:val="18"/>
              </w:rPr>
            </w:pPr>
          </w:p>
        </w:tc>
        <w:tc>
          <w:tcPr>
            <w:tcW w:w="1247" w:type="dxa"/>
            <w:tcBorders>
              <w:top w:val="single" w:sz="8" w:space="0" w:color="E36C0A" w:themeColor="accent6" w:themeShade="BF"/>
              <w:left w:val="nil"/>
              <w:right w:val="nil"/>
            </w:tcBorders>
            <w:shd w:val="clear" w:color="auto" w:fill="auto"/>
            <w:vAlign w:val="center"/>
          </w:tcPr>
          <w:p w:rsidR="00C0655A" w:rsidRPr="00F75B25" w:rsidRDefault="00C0655A" w:rsidP="000B210A">
            <w:pPr>
              <w:spacing w:before="40" w:after="20"/>
              <w:jc w:val="center"/>
              <w:rPr>
                <w:rFonts w:cs="Arial"/>
                <w:b/>
                <w:sz w:val="18"/>
                <w:szCs w:val="18"/>
              </w:rPr>
            </w:pPr>
          </w:p>
        </w:tc>
      </w:tr>
    </w:tbl>
    <w:p w:rsidR="007B7FEA" w:rsidRPr="00FF36E8" w:rsidRDefault="007B7FEA" w:rsidP="00FF36E8">
      <w:pPr>
        <w:spacing w:before="40" w:after="20"/>
        <w:rPr>
          <w:rFonts w:cs="Arial"/>
          <w:sz w:val="18"/>
          <w:szCs w:val="18"/>
        </w:rPr>
      </w:pPr>
      <w:r w:rsidRPr="00FF36E8">
        <w:rPr>
          <w:rFonts w:cs="Arial"/>
          <w:sz w:val="18"/>
          <w:szCs w:val="18"/>
        </w:rPr>
        <w:br w:type="page"/>
      </w:r>
    </w:p>
    <w:p w:rsidR="007B7FEA" w:rsidRPr="00976C78" w:rsidRDefault="007B7FEA" w:rsidP="00010EFE">
      <w:pPr>
        <w:pStyle w:val="AnnRptHEADING1"/>
      </w:pPr>
      <w:r w:rsidRPr="00976C78">
        <w:t>Appendix 4</w:t>
      </w:r>
      <w:r w:rsidRPr="00976C78">
        <w:tab/>
        <w:t xml:space="preserve">General Purpose Grants </w:t>
      </w:r>
      <w:r w:rsidR="00117BD1">
        <w:t>2016-17</w:t>
      </w:r>
    </w:p>
    <w:p w:rsidR="007B7FEA" w:rsidRPr="00976C78" w:rsidRDefault="007B7FEA" w:rsidP="00010EFE">
      <w:pPr>
        <w:pStyle w:val="AnnRptHEADING2"/>
      </w:pPr>
      <w:r w:rsidRPr="00976C78">
        <w:t>D.  Cost Adjustors - Values</w:t>
      </w:r>
    </w:p>
    <w:p w:rsidR="008F0C49" w:rsidRPr="00381A9F" w:rsidRDefault="008F0C49" w:rsidP="00FF36E8">
      <w:pPr>
        <w:spacing w:before="40" w:after="20"/>
        <w:rPr>
          <w:rFonts w:cs="Arial"/>
          <w:sz w:val="8"/>
          <w:szCs w:val="8"/>
        </w:rPr>
      </w:pPr>
    </w:p>
    <w:tbl>
      <w:tblPr>
        <w:tblW w:w="9242" w:type="dxa"/>
        <w:tblInd w:w="78" w:type="dxa"/>
        <w:tblLayout w:type="fixed"/>
        <w:tblCellMar>
          <w:left w:w="57" w:type="dxa"/>
          <w:right w:w="57" w:type="dxa"/>
        </w:tblCellMar>
        <w:tblLook w:val="0000" w:firstRow="0" w:lastRow="0" w:firstColumn="0" w:lastColumn="0" w:noHBand="0" w:noVBand="0"/>
      </w:tblPr>
      <w:tblGrid>
        <w:gridCol w:w="2268"/>
        <w:gridCol w:w="1134"/>
        <w:gridCol w:w="1134"/>
        <w:gridCol w:w="1134"/>
        <w:gridCol w:w="170"/>
        <w:gridCol w:w="1134"/>
        <w:gridCol w:w="1134"/>
        <w:gridCol w:w="1134"/>
      </w:tblGrid>
      <w:tr w:rsidR="00381A9F" w:rsidRPr="00FF36E8" w:rsidTr="008001AD">
        <w:tc>
          <w:tcPr>
            <w:tcW w:w="2268" w:type="dxa"/>
            <w:tcBorders>
              <w:top w:val="nil"/>
              <w:left w:val="nil"/>
              <w:bottom w:val="nil"/>
              <w:right w:val="single" w:sz="18" w:space="0" w:color="E36C0A" w:themeColor="accent6" w:themeShade="BF"/>
            </w:tcBorders>
            <w:shd w:val="clear" w:color="auto" w:fill="auto"/>
            <w:vAlign w:val="bottom"/>
          </w:tcPr>
          <w:p w:rsidR="00381A9F" w:rsidRPr="0011338B" w:rsidRDefault="00381A9F" w:rsidP="00A12CFA">
            <w:pPr>
              <w:spacing w:before="40" w:after="20"/>
              <w:rPr>
                <w:rFonts w:cs="Arial"/>
                <w:b/>
                <w:color w:val="E36C0A" w:themeColor="accent6" w:themeShade="BF"/>
                <w:sz w:val="18"/>
                <w:szCs w:val="18"/>
              </w:rPr>
            </w:pPr>
            <w:r w:rsidRPr="0011338B">
              <w:rPr>
                <w:rFonts w:cs="Arial"/>
                <w:b/>
                <w:color w:val="E36C0A" w:themeColor="accent6" w:themeShade="BF"/>
                <w:sz w:val="18"/>
                <w:szCs w:val="18"/>
              </w:rPr>
              <w:t>Cost Adjustor</w:t>
            </w:r>
          </w:p>
        </w:tc>
        <w:tc>
          <w:tcPr>
            <w:tcW w:w="3402" w:type="dxa"/>
            <w:gridSpan w:val="3"/>
            <w:tcBorders>
              <w:top w:val="nil"/>
              <w:left w:val="single" w:sz="18" w:space="0" w:color="E36C0A" w:themeColor="accent6" w:themeShade="BF"/>
              <w:bottom w:val="single" w:sz="8" w:space="0" w:color="E36C0A" w:themeColor="accent6" w:themeShade="BF"/>
            </w:tcBorders>
            <w:shd w:val="clear" w:color="auto" w:fill="auto"/>
            <w:vAlign w:val="bottom"/>
          </w:tcPr>
          <w:p w:rsidR="00381A9F" w:rsidRPr="00FF36E8" w:rsidRDefault="00381A9F" w:rsidP="008001AD">
            <w:pPr>
              <w:spacing w:before="40" w:after="20"/>
              <w:jc w:val="center"/>
              <w:rPr>
                <w:rFonts w:cs="Arial"/>
                <w:b/>
                <w:sz w:val="18"/>
                <w:szCs w:val="18"/>
              </w:rPr>
            </w:pPr>
            <w:r w:rsidRPr="00FF36E8">
              <w:rPr>
                <w:rFonts w:cs="Arial"/>
                <w:b/>
                <w:sz w:val="18"/>
                <w:szCs w:val="18"/>
              </w:rPr>
              <w:t xml:space="preserve">Regional </w:t>
            </w:r>
            <w:r w:rsidRPr="00FF36E8">
              <w:rPr>
                <w:rFonts w:cs="Arial"/>
                <w:b/>
                <w:sz w:val="18"/>
                <w:szCs w:val="18"/>
              </w:rPr>
              <w:br/>
              <w:t>Significance</w:t>
            </w:r>
          </w:p>
        </w:tc>
        <w:tc>
          <w:tcPr>
            <w:tcW w:w="170" w:type="dxa"/>
            <w:vMerge w:val="restart"/>
            <w:tcBorders>
              <w:top w:val="nil"/>
              <w:left w:val="nil"/>
              <w:bottom w:val="single" w:sz="8" w:space="0" w:color="E36C0A" w:themeColor="accent6" w:themeShade="BF"/>
              <w:right w:val="nil"/>
            </w:tcBorders>
            <w:vAlign w:val="bottom"/>
          </w:tcPr>
          <w:p w:rsidR="00381A9F" w:rsidRPr="00FF36E8" w:rsidRDefault="00381A9F" w:rsidP="008001AD">
            <w:pPr>
              <w:spacing w:before="40" w:after="20"/>
              <w:jc w:val="center"/>
              <w:rPr>
                <w:rFonts w:cs="Arial"/>
                <w:b/>
                <w:sz w:val="18"/>
                <w:szCs w:val="18"/>
              </w:rPr>
            </w:pPr>
          </w:p>
        </w:tc>
        <w:tc>
          <w:tcPr>
            <w:tcW w:w="3402" w:type="dxa"/>
            <w:gridSpan w:val="3"/>
            <w:tcBorders>
              <w:top w:val="nil"/>
              <w:left w:val="nil"/>
              <w:bottom w:val="single" w:sz="8" w:space="0" w:color="E36C0A" w:themeColor="accent6" w:themeShade="BF"/>
              <w:right w:val="nil"/>
            </w:tcBorders>
            <w:vAlign w:val="bottom"/>
          </w:tcPr>
          <w:p w:rsidR="00381A9F" w:rsidRPr="00FF36E8" w:rsidRDefault="00381A9F" w:rsidP="008001AD">
            <w:pPr>
              <w:spacing w:before="40" w:after="20"/>
              <w:jc w:val="center"/>
              <w:rPr>
                <w:rFonts w:cs="Arial"/>
                <w:b/>
                <w:sz w:val="18"/>
                <w:szCs w:val="18"/>
              </w:rPr>
            </w:pPr>
            <w:r w:rsidRPr="00FF36E8">
              <w:rPr>
                <w:rFonts w:cs="Arial"/>
                <w:b/>
                <w:sz w:val="18"/>
                <w:szCs w:val="18"/>
              </w:rPr>
              <w:t>Remoteness</w:t>
            </w:r>
          </w:p>
        </w:tc>
      </w:tr>
      <w:tr w:rsidR="00381A9F" w:rsidRPr="00FF36E8" w:rsidTr="008001AD">
        <w:tc>
          <w:tcPr>
            <w:tcW w:w="2268" w:type="dxa"/>
            <w:tcBorders>
              <w:top w:val="nil"/>
              <w:left w:val="nil"/>
              <w:bottom w:val="nil"/>
              <w:right w:val="single" w:sz="18" w:space="0" w:color="E36C0A" w:themeColor="accent6" w:themeShade="BF"/>
            </w:tcBorders>
            <w:shd w:val="clear" w:color="auto" w:fill="auto"/>
            <w:vAlign w:val="bottom"/>
          </w:tcPr>
          <w:p w:rsidR="00381A9F" w:rsidRPr="0011338B" w:rsidRDefault="00381A9F" w:rsidP="00A12CFA">
            <w:pPr>
              <w:spacing w:before="40" w:after="20"/>
              <w:rPr>
                <w:rFonts w:cs="Arial"/>
                <w:b/>
                <w:color w:val="E36C0A" w:themeColor="accent6" w:themeShade="BF"/>
                <w:sz w:val="16"/>
                <w:szCs w:val="16"/>
              </w:rPr>
            </w:pPr>
            <w:r w:rsidRPr="0011338B">
              <w:rPr>
                <w:rFonts w:cs="Arial"/>
                <w:b/>
                <w:color w:val="E36C0A" w:themeColor="accent6" w:themeShade="BF"/>
                <w:sz w:val="16"/>
                <w:szCs w:val="16"/>
              </w:rPr>
              <w:t>Major Cost Driver</w:t>
            </w:r>
          </w:p>
        </w:tc>
        <w:tc>
          <w:tcPr>
            <w:tcW w:w="1134" w:type="dxa"/>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tcMar>
              <w:left w:w="0" w:type="dxa"/>
              <w:right w:w="0" w:type="dxa"/>
            </w:tcMar>
            <w:vAlign w:val="bottom"/>
          </w:tcPr>
          <w:p w:rsidR="00381A9F" w:rsidRPr="00FF36E8" w:rsidRDefault="00381A9F" w:rsidP="008001AD">
            <w:pPr>
              <w:spacing w:before="40" w:after="20"/>
              <w:jc w:val="center"/>
              <w:rPr>
                <w:rFonts w:cs="Arial"/>
                <w:sz w:val="16"/>
                <w:szCs w:val="16"/>
              </w:rPr>
            </w:pPr>
            <w:r w:rsidRPr="00FF36E8">
              <w:rPr>
                <w:rFonts w:cs="Arial"/>
                <w:sz w:val="16"/>
                <w:szCs w:val="16"/>
              </w:rPr>
              <w:t>Population</w:t>
            </w:r>
          </w:p>
        </w:tc>
        <w:tc>
          <w:tcPr>
            <w:tcW w:w="1134"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381A9F" w:rsidRPr="00FF36E8" w:rsidRDefault="00381A9F" w:rsidP="005D04BF">
            <w:pPr>
              <w:spacing w:before="40" w:after="20"/>
              <w:jc w:val="center"/>
              <w:rPr>
                <w:rFonts w:cs="Arial"/>
                <w:sz w:val="16"/>
                <w:szCs w:val="16"/>
              </w:rPr>
            </w:pPr>
            <w:r w:rsidRPr="00FF36E8">
              <w:rPr>
                <w:rFonts w:cs="Arial"/>
                <w:sz w:val="16"/>
                <w:szCs w:val="16"/>
              </w:rPr>
              <w:t>Half Vacancy</w:t>
            </w:r>
            <w:r w:rsidRPr="00FF36E8">
              <w:rPr>
                <w:rFonts w:cs="Arial"/>
                <w:sz w:val="16"/>
                <w:szCs w:val="16"/>
              </w:rPr>
              <w:br/>
              <w:t>Base 15,000</w:t>
            </w:r>
          </w:p>
        </w:tc>
        <w:tc>
          <w:tcPr>
            <w:tcW w:w="1134" w:type="dxa"/>
            <w:tcBorders>
              <w:top w:val="single" w:sz="8" w:space="0" w:color="E36C0A" w:themeColor="accent6" w:themeShade="BF"/>
              <w:left w:val="nil"/>
              <w:bottom w:val="single" w:sz="8" w:space="0" w:color="E36C0A" w:themeColor="accent6" w:themeShade="BF"/>
              <w:right w:val="nil"/>
            </w:tcBorders>
            <w:tcMar>
              <w:left w:w="0" w:type="dxa"/>
              <w:right w:w="0" w:type="dxa"/>
            </w:tcMar>
            <w:vAlign w:val="bottom"/>
          </w:tcPr>
          <w:p w:rsidR="00381A9F" w:rsidRPr="00FF36E8" w:rsidRDefault="00381A9F" w:rsidP="008001AD">
            <w:pPr>
              <w:spacing w:before="40" w:after="20"/>
              <w:jc w:val="center"/>
              <w:rPr>
                <w:rFonts w:cs="Arial"/>
                <w:sz w:val="16"/>
                <w:szCs w:val="16"/>
              </w:rPr>
            </w:pPr>
            <w:r w:rsidRPr="00FF36E8">
              <w:rPr>
                <w:rFonts w:cs="Arial"/>
                <w:sz w:val="16"/>
                <w:szCs w:val="16"/>
              </w:rPr>
              <w:t xml:space="preserve">No of </w:t>
            </w:r>
            <w:r>
              <w:rPr>
                <w:rFonts w:cs="Arial"/>
                <w:sz w:val="16"/>
                <w:szCs w:val="16"/>
              </w:rPr>
              <w:br/>
            </w:r>
            <w:r w:rsidRPr="00FF36E8">
              <w:rPr>
                <w:rFonts w:cs="Arial"/>
                <w:sz w:val="16"/>
                <w:szCs w:val="16"/>
              </w:rPr>
              <w:t>Dwellings</w:t>
            </w:r>
          </w:p>
        </w:tc>
        <w:tc>
          <w:tcPr>
            <w:tcW w:w="170" w:type="dxa"/>
            <w:vMerge/>
            <w:tcBorders>
              <w:top w:val="single" w:sz="8" w:space="0" w:color="E36C0A" w:themeColor="accent6" w:themeShade="BF"/>
              <w:left w:val="nil"/>
              <w:bottom w:val="single" w:sz="8" w:space="0" w:color="E36C0A" w:themeColor="accent6" w:themeShade="BF"/>
              <w:right w:val="nil"/>
            </w:tcBorders>
            <w:tcMar>
              <w:left w:w="0" w:type="dxa"/>
              <w:right w:w="0" w:type="dxa"/>
            </w:tcMar>
            <w:vAlign w:val="bottom"/>
          </w:tcPr>
          <w:p w:rsidR="00381A9F" w:rsidRPr="00FF36E8" w:rsidRDefault="00381A9F" w:rsidP="008001AD">
            <w:pPr>
              <w:spacing w:before="40" w:after="20"/>
              <w:jc w:val="center"/>
              <w:rPr>
                <w:rFonts w:cs="Arial"/>
                <w:sz w:val="16"/>
                <w:szCs w:val="16"/>
              </w:rPr>
            </w:pPr>
          </w:p>
        </w:tc>
        <w:tc>
          <w:tcPr>
            <w:tcW w:w="1134"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381A9F" w:rsidRPr="00FF36E8" w:rsidRDefault="00381A9F" w:rsidP="005D04BF">
            <w:pPr>
              <w:spacing w:before="40" w:after="20"/>
              <w:jc w:val="center"/>
              <w:rPr>
                <w:rFonts w:cs="Arial"/>
                <w:sz w:val="16"/>
                <w:szCs w:val="16"/>
              </w:rPr>
            </w:pPr>
            <w:r w:rsidRPr="00FF36E8">
              <w:rPr>
                <w:rFonts w:cs="Arial"/>
                <w:sz w:val="16"/>
                <w:szCs w:val="16"/>
              </w:rPr>
              <w:t>Half Vacancy</w:t>
            </w:r>
            <w:r w:rsidRPr="00FF36E8">
              <w:rPr>
                <w:rFonts w:cs="Arial"/>
                <w:sz w:val="16"/>
                <w:szCs w:val="16"/>
              </w:rPr>
              <w:br/>
              <w:t>Base 15,000</w:t>
            </w:r>
          </w:p>
        </w:tc>
        <w:tc>
          <w:tcPr>
            <w:tcW w:w="1134" w:type="dxa"/>
            <w:tcBorders>
              <w:top w:val="single" w:sz="8" w:space="0" w:color="E36C0A" w:themeColor="accent6" w:themeShade="BF"/>
              <w:left w:val="nil"/>
              <w:bottom w:val="single" w:sz="8" w:space="0" w:color="E36C0A" w:themeColor="accent6" w:themeShade="BF"/>
              <w:right w:val="nil"/>
            </w:tcBorders>
            <w:tcMar>
              <w:left w:w="0" w:type="dxa"/>
              <w:right w:w="0" w:type="dxa"/>
            </w:tcMar>
            <w:vAlign w:val="bottom"/>
          </w:tcPr>
          <w:p w:rsidR="00381A9F" w:rsidRPr="00FF36E8" w:rsidRDefault="00381A9F" w:rsidP="005D04BF">
            <w:pPr>
              <w:spacing w:before="40" w:after="20"/>
              <w:jc w:val="center"/>
              <w:rPr>
                <w:rFonts w:cs="Arial"/>
                <w:sz w:val="16"/>
                <w:szCs w:val="16"/>
              </w:rPr>
            </w:pPr>
            <w:r w:rsidRPr="00FF36E8">
              <w:rPr>
                <w:rFonts w:cs="Arial"/>
                <w:sz w:val="16"/>
                <w:szCs w:val="16"/>
              </w:rPr>
              <w:t xml:space="preserve">Vacancy </w:t>
            </w:r>
            <w:r w:rsidRPr="00FF36E8">
              <w:rPr>
                <w:rFonts w:cs="Arial"/>
                <w:sz w:val="16"/>
                <w:szCs w:val="16"/>
              </w:rPr>
              <w:br/>
              <w:t>Base 15,000</w:t>
            </w:r>
          </w:p>
        </w:tc>
        <w:tc>
          <w:tcPr>
            <w:tcW w:w="1134"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381A9F" w:rsidRPr="00FF36E8" w:rsidRDefault="00381A9F" w:rsidP="005D04BF">
            <w:pPr>
              <w:spacing w:before="40" w:after="20"/>
              <w:jc w:val="center"/>
              <w:rPr>
                <w:rFonts w:cs="Arial"/>
                <w:sz w:val="16"/>
                <w:szCs w:val="16"/>
              </w:rPr>
            </w:pPr>
            <w:r w:rsidRPr="00FF36E8">
              <w:rPr>
                <w:rFonts w:cs="Arial"/>
                <w:sz w:val="16"/>
                <w:szCs w:val="16"/>
              </w:rPr>
              <w:t xml:space="preserve">Vacancy </w:t>
            </w:r>
            <w:r w:rsidRPr="00FF36E8">
              <w:rPr>
                <w:rFonts w:cs="Arial"/>
                <w:sz w:val="16"/>
                <w:szCs w:val="16"/>
              </w:rPr>
              <w:br/>
              <w:t>Base 20,000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p>
        </w:tc>
        <w:tc>
          <w:tcPr>
            <w:tcW w:w="1134" w:type="dxa"/>
            <w:tcBorders>
              <w:top w:val="single" w:sz="8" w:space="0" w:color="E36C0A" w:themeColor="accent6" w:themeShade="BF"/>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single" w:sz="8" w:space="0" w:color="E36C0A" w:themeColor="accent6" w:themeShade="BF"/>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single" w:sz="8" w:space="0" w:color="E36C0A" w:themeColor="accent6" w:themeShade="BF"/>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70" w:type="dxa"/>
            <w:tcBorders>
              <w:top w:val="single" w:sz="8" w:space="0" w:color="E36C0A" w:themeColor="accent6" w:themeShade="BF"/>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single" w:sz="8" w:space="0" w:color="E36C0A" w:themeColor="accent6" w:themeShade="BF"/>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134" w:type="dxa"/>
            <w:tcBorders>
              <w:top w:val="single" w:sz="8" w:space="0" w:color="E36C0A" w:themeColor="accent6" w:themeShade="BF"/>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single" w:sz="8" w:space="0" w:color="E36C0A" w:themeColor="accent6" w:themeShade="BF"/>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Macedon Ranges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0.882</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0.883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0.872</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1.056</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1.054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1.046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Manningham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0.879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0.881</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0.869</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0.915</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0.914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0.907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Mansfield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1.160</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1.162</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1.147</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1.442</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1.440</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1.429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Maribyrnong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1.121</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1.123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1.108</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0.911</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0.909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0.902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Maroondah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0.975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0.976</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0.964</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0.911</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0.909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0.902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Melbourne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1.228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1.230</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1.214</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0.911</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0.909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0.902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Melton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0.742</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0.743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0.733</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0.946</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0.944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0.937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Mildura RC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1.328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1.330</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1.313</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1.769</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1.766</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1.753</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Mitchell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0.917</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0.919</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0.907</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1.092</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1.090</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1.082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Moira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0.865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0.867</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0.855</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1.234</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1.232</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1.223</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Monash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1.208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1.210</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1.194</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0.911</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0.909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0.902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Moonee Valley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0.980</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0.981</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0.969</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0.911</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0.909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0.902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Moorabool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0.800</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0.801</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0.791</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1.049</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1.047</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1.040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Moreland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0.825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0.826</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0.816</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0.911</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0.909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0.902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Mornington Peninsula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0.954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0.956</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0.943</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0.933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0.931</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0.925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Mount Alexander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0.933</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0.934</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0.922</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1.079</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1.078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1.070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Moyne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0.761</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0.762</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0.753</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1.333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1.330</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1.321</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Murrindindi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0.903</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0.904</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0.892</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1.210</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1.208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1.199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Nillumbik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0.809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0.810</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0.799</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0.951</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0.949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0.942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Northern Grampians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1.007</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1.008</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0.995</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1.388</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1.386</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1.376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Port Phillip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1.228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1.230</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1.214</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0.911</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0.909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0.902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Pyrenees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0.746</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0.747</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0.737</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1.226</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1.224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1.215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Queenscliffe B</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1.287</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1.289</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1.273</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1.003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1.001</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0.994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South Gippsland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0.914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0.916</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0.904</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1.277</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1.275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1.265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Southern Grampians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1.051</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1.052</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1.039</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1.474</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1.472</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1.461</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Stonnington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1.228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1.230</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1.214</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0.911</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0.909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0.902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Strathbogie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0.849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0.850</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0.840</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1.205</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1.203</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1.194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Surf Coast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0.884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0.886</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0.874</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1.075</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1.073</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1.065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Swan Hill RC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0.983</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0.984</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0.972</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1.643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1.640</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1.628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Towong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0.860</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0.861</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0.850</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1.460</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1.458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1.447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Wangaratta RC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1.103</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1.105</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1.090</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1.283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1.281</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1.272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Warrnambool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1.328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1.330</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1.313</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1.145</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1.143</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1.134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Wellington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0.955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0.957</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0.945</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1.407</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1.405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1.395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West Wimmera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0.826</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0.827</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0.816</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1.783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1.780</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1.767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Whitehorse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1.153</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1.155</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1.140</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0.911</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0.909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0.902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Whittlesea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0.822</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0.823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0.813</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0.946</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0.944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0.937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Wodonga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1.328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1.330</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1.313</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1.056</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1.054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1.046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Wyndham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0.829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0.830</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0.819</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0.946</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0.944</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0.937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Yarra C</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1.228</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1.230</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1.214</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0.911</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0.909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0.902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Yarra Ranges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0.849</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0.850</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0.840</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1.087</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1.086</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1.078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Yarriambiack S</w:t>
            </w:r>
          </w:p>
        </w:tc>
        <w:tc>
          <w:tcPr>
            <w:tcW w:w="1134"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0.892</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0.893</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0.882</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1.718</w:t>
            </w:r>
          </w:p>
        </w:tc>
        <w:tc>
          <w:tcPr>
            <w:tcW w:w="1134"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1.715</w:t>
            </w:r>
          </w:p>
        </w:tc>
        <w:tc>
          <w:tcPr>
            <w:tcW w:w="1134"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1.702</w:t>
            </w:r>
          </w:p>
        </w:tc>
      </w:tr>
      <w:tr w:rsidR="00C0655A"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C0655A" w:rsidRPr="00F75B25" w:rsidRDefault="00C0655A" w:rsidP="000B210A">
            <w:pPr>
              <w:spacing w:before="40" w:after="20"/>
              <w:rPr>
                <w:rFonts w:cs="Arial"/>
                <w:sz w:val="18"/>
                <w:szCs w:val="18"/>
                <w:lang w:eastAsia="ko-KR"/>
              </w:rPr>
            </w:pPr>
          </w:p>
        </w:tc>
        <w:tc>
          <w:tcPr>
            <w:tcW w:w="1134" w:type="dxa"/>
            <w:tcBorders>
              <w:top w:val="nil"/>
              <w:left w:val="single" w:sz="18" w:space="0" w:color="E36C0A" w:themeColor="accent6" w:themeShade="BF"/>
              <w:bottom w:val="single" w:sz="8" w:space="0" w:color="E36C0A" w:themeColor="accent6" w:themeShade="BF"/>
              <w:right w:val="nil"/>
            </w:tcBorders>
            <w:shd w:val="clear" w:color="auto" w:fill="auto"/>
            <w:vAlign w:val="center"/>
          </w:tcPr>
          <w:p w:rsidR="00C0655A" w:rsidRPr="00F75B25" w:rsidRDefault="00C0655A" w:rsidP="000B210A">
            <w:pPr>
              <w:spacing w:before="40" w:after="20"/>
              <w:jc w:val="center"/>
              <w:rPr>
                <w:rFonts w:cs="Arial"/>
                <w:sz w:val="18"/>
                <w:szCs w:val="18"/>
              </w:rPr>
            </w:pPr>
          </w:p>
        </w:tc>
        <w:tc>
          <w:tcPr>
            <w:tcW w:w="1134" w:type="dxa"/>
            <w:tcBorders>
              <w:top w:val="nil"/>
              <w:left w:val="nil"/>
              <w:bottom w:val="single" w:sz="8" w:space="0" w:color="E36C0A" w:themeColor="accent6" w:themeShade="BF"/>
              <w:right w:val="nil"/>
            </w:tcBorders>
            <w:shd w:val="clear" w:color="auto" w:fill="auto"/>
            <w:vAlign w:val="center"/>
          </w:tcPr>
          <w:p w:rsidR="00C0655A" w:rsidRPr="00F75B25" w:rsidRDefault="00C0655A" w:rsidP="000B210A">
            <w:pPr>
              <w:spacing w:before="40" w:after="20"/>
              <w:jc w:val="center"/>
              <w:rPr>
                <w:rFonts w:cs="Arial"/>
                <w:sz w:val="18"/>
                <w:szCs w:val="18"/>
              </w:rPr>
            </w:pPr>
          </w:p>
        </w:tc>
        <w:tc>
          <w:tcPr>
            <w:tcW w:w="1134" w:type="dxa"/>
            <w:tcBorders>
              <w:top w:val="nil"/>
              <w:left w:val="nil"/>
              <w:bottom w:val="single" w:sz="8" w:space="0" w:color="E36C0A" w:themeColor="accent6" w:themeShade="BF"/>
              <w:right w:val="nil"/>
            </w:tcBorders>
            <w:vAlign w:val="center"/>
          </w:tcPr>
          <w:p w:rsidR="00C0655A" w:rsidRPr="00F75B25" w:rsidRDefault="00C0655A" w:rsidP="000B210A">
            <w:pPr>
              <w:spacing w:before="40" w:after="20"/>
              <w:jc w:val="center"/>
              <w:rPr>
                <w:rFonts w:cs="Arial"/>
                <w:sz w:val="18"/>
                <w:szCs w:val="18"/>
              </w:rPr>
            </w:pPr>
          </w:p>
        </w:tc>
        <w:tc>
          <w:tcPr>
            <w:tcW w:w="170" w:type="dxa"/>
            <w:tcBorders>
              <w:top w:val="nil"/>
              <w:left w:val="nil"/>
              <w:bottom w:val="single" w:sz="8" w:space="0" w:color="E36C0A" w:themeColor="accent6" w:themeShade="BF"/>
              <w:right w:val="nil"/>
            </w:tcBorders>
            <w:vAlign w:val="center"/>
          </w:tcPr>
          <w:p w:rsidR="00C0655A" w:rsidRPr="0087211A" w:rsidRDefault="00C0655A" w:rsidP="000B210A">
            <w:pPr>
              <w:spacing w:before="40" w:after="20"/>
              <w:jc w:val="center"/>
              <w:rPr>
                <w:rFonts w:cs="Arial"/>
                <w:sz w:val="18"/>
                <w:szCs w:val="18"/>
              </w:rPr>
            </w:pPr>
          </w:p>
        </w:tc>
        <w:tc>
          <w:tcPr>
            <w:tcW w:w="1134" w:type="dxa"/>
            <w:tcBorders>
              <w:top w:val="nil"/>
              <w:left w:val="nil"/>
              <w:bottom w:val="single" w:sz="8" w:space="0" w:color="E36C0A" w:themeColor="accent6" w:themeShade="BF"/>
              <w:right w:val="nil"/>
            </w:tcBorders>
            <w:shd w:val="clear" w:color="auto" w:fill="auto"/>
            <w:vAlign w:val="center"/>
          </w:tcPr>
          <w:p w:rsidR="00C0655A" w:rsidRPr="00F75B25" w:rsidRDefault="00C0655A" w:rsidP="000B210A">
            <w:pPr>
              <w:spacing w:before="40" w:after="20"/>
              <w:jc w:val="center"/>
              <w:rPr>
                <w:rFonts w:cs="Arial"/>
                <w:sz w:val="18"/>
                <w:szCs w:val="18"/>
              </w:rPr>
            </w:pPr>
          </w:p>
        </w:tc>
        <w:tc>
          <w:tcPr>
            <w:tcW w:w="1134" w:type="dxa"/>
            <w:tcBorders>
              <w:top w:val="nil"/>
              <w:left w:val="nil"/>
              <w:bottom w:val="single" w:sz="8" w:space="0" w:color="E36C0A" w:themeColor="accent6" w:themeShade="BF"/>
              <w:right w:val="nil"/>
            </w:tcBorders>
            <w:vAlign w:val="center"/>
          </w:tcPr>
          <w:p w:rsidR="00C0655A" w:rsidRPr="00F75B25" w:rsidRDefault="00C0655A" w:rsidP="000B210A">
            <w:pPr>
              <w:spacing w:before="40" w:after="20"/>
              <w:jc w:val="center"/>
              <w:rPr>
                <w:rFonts w:cs="Arial"/>
                <w:sz w:val="18"/>
                <w:szCs w:val="18"/>
              </w:rPr>
            </w:pPr>
          </w:p>
        </w:tc>
        <w:tc>
          <w:tcPr>
            <w:tcW w:w="1134" w:type="dxa"/>
            <w:tcBorders>
              <w:top w:val="nil"/>
              <w:left w:val="nil"/>
              <w:bottom w:val="single" w:sz="8" w:space="0" w:color="E36C0A" w:themeColor="accent6" w:themeShade="BF"/>
              <w:right w:val="nil"/>
            </w:tcBorders>
            <w:shd w:val="clear" w:color="auto" w:fill="auto"/>
            <w:vAlign w:val="center"/>
          </w:tcPr>
          <w:p w:rsidR="00C0655A" w:rsidRPr="00F75B25" w:rsidRDefault="00C0655A" w:rsidP="000B210A">
            <w:pPr>
              <w:spacing w:before="40" w:after="20"/>
              <w:jc w:val="center"/>
              <w:rPr>
                <w:rFonts w:cs="Arial"/>
                <w:sz w:val="18"/>
                <w:szCs w:val="18"/>
              </w:rPr>
            </w:pPr>
          </w:p>
        </w:tc>
      </w:tr>
      <w:tr w:rsidR="00C0655A" w:rsidRPr="00F75B25" w:rsidTr="008001AD">
        <w:tc>
          <w:tcPr>
            <w:tcW w:w="2268" w:type="dxa"/>
            <w:tcBorders>
              <w:top w:val="nil"/>
              <w:left w:val="nil"/>
              <w:bottom w:val="nil"/>
              <w:right w:val="single" w:sz="18" w:space="0" w:color="E36C0A" w:themeColor="accent6" w:themeShade="BF"/>
            </w:tcBorders>
            <w:shd w:val="clear" w:color="auto" w:fill="auto"/>
            <w:vAlign w:val="center"/>
          </w:tcPr>
          <w:p w:rsidR="00C0655A" w:rsidRPr="00F75B25" w:rsidRDefault="00C0655A" w:rsidP="000B210A">
            <w:pPr>
              <w:spacing w:before="40" w:after="20"/>
              <w:rPr>
                <w:rFonts w:cs="Arial"/>
                <w:sz w:val="18"/>
                <w:szCs w:val="18"/>
                <w:lang w:eastAsia="ko-KR"/>
              </w:rPr>
            </w:pPr>
          </w:p>
        </w:tc>
        <w:tc>
          <w:tcPr>
            <w:tcW w:w="1134" w:type="dxa"/>
            <w:tcBorders>
              <w:top w:val="single" w:sz="8" w:space="0" w:color="E36C0A" w:themeColor="accent6" w:themeShade="BF"/>
              <w:left w:val="single" w:sz="18" w:space="0" w:color="E36C0A" w:themeColor="accent6" w:themeShade="BF"/>
              <w:right w:val="nil"/>
            </w:tcBorders>
            <w:shd w:val="clear" w:color="auto" w:fill="auto"/>
            <w:vAlign w:val="center"/>
          </w:tcPr>
          <w:p w:rsidR="00C0655A" w:rsidRPr="00F75B25" w:rsidRDefault="00C0655A" w:rsidP="000B210A">
            <w:pPr>
              <w:spacing w:before="40" w:after="20"/>
              <w:jc w:val="center"/>
              <w:rPr>
                <w:rFonts w:cs="Arial"/>
                <w:b/>
                <w:sz w:val="18"/>
                <w:szCs w:val="18"/>
              </w:rPr>
            </w:pPr>
          </w:p>
        </w:tc>
        <w:tc>
          <w:tcPr>
            <w:tcW w:w="1134" w:type="dxa"/>
            <w:tcBorders>
              <w:top w:val="single" w:sz="8" w:space="0" w:color="E36C0A" w:themeColor="accent6" w:themeShade="BF"/>
              <w:left w:val="nil"/>
              <w:right w:val="nil"/>
            </w:tcBorders>
            <w:shd w:val="clear" w:color="auto" w:fill="auto"/>
            <w:vAlign w:val="center"/>
          </w:tcPr>
          <w:p w:rsidR="00C0655A" w:rsidRPr="00F75B25" w:rsidRDefault="00C0655A" w:rsidP="000B210A">
            <w:pPr>
              <w:spacing w:before="40" w:after="20"/>
              <w:jc w:val="center"/>
              <w:rPr>
                <w:rFonts w:cs="Arial"/>
                <w:b/>
                <w:sz w:val="18"/>
                <w:szCs w:val="18"/>
              </w:rPr>
            </w:pPr>
          </w:p>
        </w:tc>
        <w:tc>
          <w:tcPr>
            <w:tcW w:w="1134" w:type="dxa"/>
            <w:tcBorders>
              <w:top w:val="single" w:sz="8" w:space="0" w:color="E36C0A" w:themeColor="accent6" w:themeShade="BF"/>
              <w:left w:val="nil"/>
              <w:right w:val="nil"/>
            </w:tcBorders>
            <w:vAlign w:val="center"/>
          </w:tcPr>
          <w:p w:rsidR="00C0655A" w:rsidRPr="00F75B25" w:rsidRDefault="00C0655A" w:rsidP="000B210A">
            <w:pPr>
              <w:spacing w:before="40" w:after="20"/>
              <w:jc w:val="center"/>
              <w:rPr>
                <w:rFonts w:cs="Arial"/>
                <w:b/>
                <w:sz w:val="18"/>
                <w:szCs w:val="18"/>
              </w:rPr>
            </w:pPr>
          </w:p>
        </w:tc>
        <w:tc>
          <w:tcPr>
            <w:tcW w:w="170" w:type="dxa"/>
            <w:tcBorders>
              <w:top w:val="single" w:sz="8" w:space="0" w:color="E36C0A" w:themeColor="accent6" w:themeShade="BF"/>
              <w:left w:val="nil"/>
              <w:right w:val="nil"/>
            </w:tcBorders>
            <w:vAlign w:val="center"/>
          </w:tcPr>
          <w:p w:rsidR="00C0655A" w:rsidRPr="0087211A" w:rsidRDefault="00C0655A" w:rsidP="000B210A">
            <w:pPr>
              <w:spacing w:before="40" w:after="20"/>
              <w:jc w:val="center"/>
              <w:rPr>
                <w:rFonts w:cs="Arial"/>
                <w:sz w:val="18"/>
                <w:szCs w:val="18"/>
              </w:rPr>
            </w:pPr>
          </w:p>
        </w:tc>
        <w:tc>
          <w:tcPr>
            <w:tcW w:w="1134" w:type="dxa"/>
            <w:tcBorders>
              <w:top w:val="single" w:sz="8" w:space="0" w:color="E36C0A" w:themeColor="accent6" w:themeShade="BF"/>
              <w:left w:val="nil"/>
              <w:right w:val="nil"/>
            </w:tcBorders>
            <w:shd w:val="clear" w:color="auto" w:fill="auto"/>
            <w:vAlign w:val="center"/>
          </w:tcPr>
          <w:p w:rsidR="00C0655A" w:rsidRPr="00F75B25" w:rsidRDefault="00C0655A" w:rsidP="000B210A">
            <w:pPr>
              <w:spacing w:before="40" w:after="20"/>
              <w:jc w:val="center"/>
              <w:rPr>
                <w:rFonts w:cs="Arial"/>
                <w:b/>
                <w:sz w:val="18"/>
                <w:szCs w:val="18"/>
              </w:rPr>
            </w:pPr>
          </w:p>
        </w:tc>
        <w:tc>
          <w:tcPr>
            <w:tcW w:w="1134" w:type="dxa"/>
            <w:tcBorders>
              <w:top w:val="single" w:sz="8" w:space="0" w:color="E36C0A" w:themeColor="accent6" w:themeShade="BF"/>
              <w:left w:val="nil"/>
              <w:right w:val="nil"/>
            </w:tcBorders>
            <w:vAlign w:val="center"/>
          </w:tcPr>
          <w:p w:rsidR="00C0655A" w:rsidRPr="00F75B25" w:rsidRDefault="00C0655A" w:rsidP="000B210A">
            <w:pPr>
              <w:spacing w:before="40" w:after="20"/>
              <w:jc w:val="center"/>
              <w:rPr>
                <w:rFonts w:cs="Arial"/>
                <w:b/>
                <w:sz w:val="18"/>
                <w:szCs w:val="18"/>
              </w:rPr>
            </w:pPr>
          </w:p>
        </w:tc>
        <w:tc>
          <w:tcPr>
            <w:tcW w:w="1134" w:type="dxa"/>
            <w:tcBorders>
              <w:top w:val="single" w:sz="8" w:space="0" w:color="E36C0A" w:themeColor="accent6" w:themeShade="BF"/>
              <w:left w:val="nil"/>
              <w:right w:val="nil"/>
            </w:tcBorders>
            <w:shd w:val="clear" w:color="auto" w:fill="auto"/>
            <w:vAlign w:val="center"/>
          </w:tcPr>
          <w:p w:rsidR="00C0655A" w:rsidRPr="00F75B25" w:rsidRDefault="00C0655A" w:rsidP="000B210A">
            <w:pPr>
              <w:spacing w:before="40" w:after="20"/>
              <w:jc w:val="center"/>
              <w:rPr>
                <w:rFonts w:cs="Arial"/>
                <w:b/>
                <w:sz w:val="18"/>
                <w:szCs w:val="18"/>
              </w:rPr>
            </w:pPr>
          </w:p>
        </w:tc>
      </w:tr>
    </w:tbl>
    <w:p w:rsidR="007B7FEA" w:rsidRPr="00FF36E8" w:rsidRDefault="007B7FEA" w:rsidP="00FF36E8">
      <w:pPr>
        <w:spacing w:before="40" w:after="20"/>
        <w:rPr>
          <w:rFonts w:cs="Arial"/>
          <w:sz w:val="18"/>
          <w:szCs w:val="18"/>
        </w:rPr>
      </w:pPr>
      <w:r w:rsidRPr="00FF36E8">
        <w:rPr>
          <w:rFonts w:cs="Arial"/>
          <w:sz w:val="18"/>
          <w:szCs w:val="18"/>
        </w:rPr>
        <w:br w:type="page"/>
      </w:r>
    </w:p>
    <w:p w:rsidR="007B7FEA" w:rsidRPr="00976C78" w:rsidRDefault="007B7FEA" w:rsidP="00010EFE">
      <w:pPr>
        <w:pStyle w:val="AnnRptHEADING1"/>
      </w:pPr>
      <w:r w:rsidRPr="00976C78">
        <w:t xml:space="preserve">General Purpose Grants </w:t>
      </w:r>
      <w:r w:rsidR="00117BD1">
        <w:t>2016-17</w:t>
      </w:r>
      <w:r w:rsidRPr="00976C78">
        <w:tab/>
        <w:t>Appendix 4</w:t>
      </w:r>
    </w:p>
    <w:p w:rsidR="007B7FEA" w:rsidRPr="00976C78" w:rsidRDefault="004F1184" w:rsidP="00010EFE">
      <w:pPr>
        <w:pStyle w:val="AnnRptHEADING2"/>
      </w:pPr>
      <w:r>
        <w:tab/>
      </w:r>
      <w:r w:rsidR="007B7FEA" w:rsidRPr="00976C78">
        <w:t>D.  Cost Adjustors - Values</w:t>
      </w:r>
    </w:p>
    <w:p w:rsidR="008F0C49" w:rsidRPr="00381A9F" w:rsidRDefault="008F0C49" w:rsidP="00FF36E8">
      <w:pPr>
        <w:spacing w:before="40" w:after="20"/>
        <w:rPr>
          <w:rFonts w:cs="Arial"/>
          <w:sz w:val="8"/>
          <w:szCs w:val="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70"/>
        <w:gridCol w:w="1247"/>
        <w:gridCol w:w="1247"/>
        <w:gridCol w:w="1247"/>
      </w:tblGrid>
      <w:tr w:rsidR="006D7E74" w:rsidRPr="00FF36E8" w:rsidTr="008001AD">
        <w:tc>
          <w:tcPr>
            <w:tcW w:w="2268" w:type="dxa"/>
            <w:tcBorders>
              <w:top w:val="nil"/>
              <w:left w:val="nil"/>
              <w:bottom w:val="nil"/>
              <w:right w:val="single" w:sz="18" w:space="0" w:color="E36C0A" w:themeColor="accent6" w:themeShade="BF"/>
            </w:tcBorders>
            <w:shd w:val="clear" w:color="auto" w:fill="auto"/>
            <w:vAlign w:val="bottom"/>
          </w:tcPr>
          <w:p w:rsidR="006D7E74" w:rsidRPr="0011338B" w:rsidRDefault="006D7E74" w:rsidP="00A12CFA">
            <w:pPr>
              <w:spacing w:before="40" w:after="20"/>
              <w:rPr>
                <w:rFonts w:cs="Arial"/>
                <w:b/>
                <w:color w:val="E36C0A" w:themeColor="accent6" w:themeShade="BF"/>
                <w:sz w:val="18"/>
                <w:szCs w:val="18"/>
              </w:rPr>
            </w:pPr>
            <w:r w:rsidRPr="0011338B">
              <w:rPr>
                <w:rFonts w:cs="Arial"/>
                <w:b/>
                <w:color w:val="E36C0A" w:themeColor="accent6" w:themeShade="BF"/>
                <w:sz w:val="18"/>
                <w:szCs w:val="18"/>
              </w:rPr>
              <w:t>Cost Adjustor</w:t>
            </w:r>
          </w:p>
        </w:tc>
        <w:tc>
          <w:tcPr>
            <w:tcW w:w="2494" w:type="dxa"/>
            <w:gridSpan w:val="2"/>
            <w:tcBorders>
              <w:top w:val="nil"/>
              <w:left w:val="single" w:sz="18" w:space="0" w:color="E36C0A" w:themeColor="accent6" w:themeShade="BF"/>
              <w:bottom w:val="single" w:sz="8" w:space="0" w:color="E36C0A" w:themeColor="accent6" w:themeShade="BF"/>
            </w:tcBorders>
            <w:shd w:val="clear" w:color="auto" w:fill="auto"/>
            <w:vAlign w:val="bottom"/>
          </w:tcPr>
          <w:p w:rsidR="006D7E74" w:rsidRPr="00FF36E8" w:rsidRDefault="006D7E74" w:rsidP="008001AD">
            <w:pPr>
              <w:spacing w:before="40" w:after="20"/>
              <w:jc w:val="center"/>
              <w:rPr>
                <w:rFonts w:cs="Arial"/>
                <w:b/>
                <w:sz w:val="18"/>
                <w:szCs w:val="18"/>
              </w:rPr>
            </w:pPr>
            <w:r w:rsidRPr="00FF36E8">
              <w:rPr>
                <w:rFonts w:cs="Arial"/>
                <w:b/>
                <w:sz w:val="18"/>
                <w:szCs w:val="18"/>
              </w:rPr>
              <w:t>Socio-Economic</w:t>
            </w:r>
          </w:p>
        </w:tc>
        <w:tc>
          <w:tcPr>
            <w:tcW w:w="170" w:type="dxa"/>
            <w:vMerge w:val="restart"/>
            <w:tcBorders>
              <w:top w:val="nil"/>
              <w:left w:val="nil"/>
              <w:bottom w:val="single" w:sz="8" w:space="0" w:color="E36C0A" w:themeColor="accent6" w:themeShade="BF"/>
              <w:right w:val="nil"/>
            </w:tcBorders>
            <w:vAlign w:val="bottom"/>
          </w:tcPr>
          <w:p w:rsidR="006D7E74" w:rsidRPr="00FF36E8" w:rsidRDefault="006D7E74" w:rsidP="008001AD">
            <w:pPr>
              <w:spacing w:before="40" w:after="20"/>
              <w:jc w:val="center"/>
              <w:rPr>
                <w:rFonts w:cs="Arial"/>
                <w:b/>
                <w:sz w:val="18"/>
                <w:szCs w:val="18"/>
              </w:rPr>
            </w:pPr>
          </w:p>
        </w:tc>
        <w:tc>
          <w:tcPr>
            <w:tcW w:w="3741" w:type="dxa"/>
            <w:gridSpan w:val="3"/>
            <w:tcBorders>
              <w:top w:val="nil"/>
              <w:left w:val="nil"/>
              <w:bottom w:val="single" w:sz="8" w:space="0" w:color="E36C0A" w:themeColor="accent6" w:themeShade="BF"/>
              <w:right w:val="nil"/>
            </w:tcBorders>
            <w:vAlign w:val="bottom"/>
          </w:tcPr>
          <w:p w:rsidR="006D7E74" w:rsidRPr="00FF36E8" w:rsidRDefault="006D7E74" w:rsidP="008001AD">
            <w:pPr>
              <w:spacing w:before="40" w:after="20"/>
              <w:jc w:val="center"/>
              <w:rPr>
                <w:rFonts w:cs="Arial"/>
                <w:b/>
                <w:sz w:val="18"/>
                <w:szCs w:val="18"/>
              </w:rPr>
            </w:pPr>
            <w:r w:rsidRPr="00FF36E8">
              <w:rPr>
                <w:rFonts w:cs="Arial"/>
                <w:b/>
                <w:sz w:val="18"/>
                <w:szCs w:val="18"/>
              </w:rPr>
              <w:t>Tourism</w:t>
            </w:r>
          </w:p>
        </w:tc>
      </w:tr>
      <w:tr w:rsidR="006D7E74" w:rsidRPr="00FF36E8" w:rsidTr="008001AD">
        <w:tc>
          <w:tcPr>
            <w:tcW w:w="2268" w:type="dxa"/>
            <w:tcBorders>
              <w:top w:val="nil"/>
              <w:left w:val="nil"/>
              <w:bottom w:val="nil"/>
              <w:right w:val="single" w:sz="18" w:space="0" w:color="E36C0A" w:themeColor="accent6" w:themeShade="BF"/>
            </w:tcBorders>
            <w:shd w:val="clear" w:color="auto" w:fill="auto"/>
            <w:vAlign w:val="bottom"/>
          </w:tcPr>
          <w:p w:rsidR="006D7E74" w:rsidRPr="0011338B" w:rsidRDefault="006D7E74" w:rsidP="00A12CFA">
            <w:pPr>
              <w:spacing w:before="40" w:after="20"/>
              <w:rPr>
                <w:rFonts w:cs="Arial"/>
                <w:b/>
                <w:color w:val="E36C0A" w:themeColor="accent6" w:themeShade="BF"/>
                <w:sz w:val="16"/>
                <w:szCs w:val="16"/>
              </w:rPr>
            </w:pPr>
            <w:r w:rsidRPr="0011338B">
              <w:rPr>
                <w:rFonts w:cs="Arial"/>
                <w:b/>
                <w:color w:val="E36C0A" w:themeColor="accent6" w:themeShade="BF"/>
                <w:sz w:val="16"/>
                <w:szCs w:val="16"/>
              </w:rPr>
              <w:t>Major Cost Driver</w:t>
            </w:r>
          </w:p>
        </w:tc>
        <w:tc>
          <w:tcPr>
            <w:tcW w:w="1247" w:type="dxa"/>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tcMar>
              <w:left w:w="0" w:type="dxa"/>
              <w:right w:w="0" w:type="dxa"/>
            </w:tcMar>
            <w:vAlign w:val="bottom"/>
          </w:tcPr>
          <w:p w:rsidR="006D7E74" w:rsidRPr="00FF36E8" w:rsidRDefault="006D7E74" w:rsidP="008001AD">
            <w:pPr>
              <w:spacing w:before="40" w:after="20"/>
              <w:jc w:val="center"/>
              <w:rPr>
                <w:rFonts w:cs="Arial"/>
                <w:sz w:val="16"/>
                <w:szCs w:val="16"/>
              </w:rPr>
            </w:pPr>
            <w:r w:rsidRPr="00FF36E8">
              <w:rPr>
                <w:rFonts w:cs="Arial"/>
                <w:sz w:val="16"/>
                <w:szCs w:val="16"/>
              </w:rPr>
              <w:t>Population</w:t>
            </w:r>
          </w:p>
        </w:tc>
        <w:tc>
          <w:tcPr>
            <w:tcW w:w="1247"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6D7E74" w:rsidRPr="00FF36E8" w:rsidRDefault="006D7E74" w:rsidP="008001AD">
            <w:pPr>
              <w:spacing w:before="40" w:after="20"/>
              <w:jc w:val="center"/>
              <w:rPr>
                <w:rFonts w:cs="Arial"/>
                <w:sz w:val="16"/>
                <w:szCs w:val="16"/>
              </w:rPr>
            </w:pPr>
            <w:r w:rsidRPr="00FF36E8">
              <w:rPr>
                <w:rFonts w:cs="Arial"/>
                <w:sz w:val="16"/>
                <w:szCs w:val="16"/>
              </w:rPr>
              <w:t xml:space="preserve">Population </w:t>
            </w:r>
            <w:r w:rsidRPr="00FF36E8">
              <w:rPr>
                <w:rFonts w:cs="Arial"/>
                <w:sz w:val="16"/>
                <w:szCs w:val="16"/>
              </w:rPr>
              <w:br/>
              <w:t>&gt; 60 years</w:t>
            </w:r>
          </w:p>
        </w:tc>
        <w:tc>
          <w:tcPr>
            <w:tcW w:w="170" w:type="dxa"/>
            <w:vMerge/>
            <w:tcBorders>
              <w:top w:val="single" w:sz="8" w:space="0" w:color="E36C0A" w:themeColor="accent6" w:themeShade="BF"/>
              <w:left w:val="nil"/>
              <w:bottom w:val="single" w:sz="8" w:space="0" w:color="E36C0A" w:themeColor="accent6" w:themeShade="BF"/>
              <w:right w:val="nil"/>
            </w:tcBorders>
            <w:tcMar>
              <w:left w:w="0" w:type="dxa"/>
              <w:right w:w="0" w:type="dxa"/>
            </w:tcMar>
            <w:vAlign w:val="bottom"/>
          </w:tcPr>
          <w:p w:rsidR="006D7E74" w:rsidRPr="00FF36E8" w:rsidRDefault="006D7E74" w:rsidP="008001AD">
            <w:pPr>
              <w:spacing w:before="40" w:after="20"/>
              <w:jc w:val="center"/>
              <w:rPr>
                <w:rFonts w:cs="Arial"/>
                <w:b/>
                <w:sz w:val="16"/>
                <w:szCs w:val="16"/>
              </w:rPr>
            </w:pPr>
          </w:p>
        </w:tc>
        <w:tc>
          <w:tcPr>
            <w:tcW w:w="1247" w:type="dxa"/>
            <w:tcBorders>
              <w:top w:val="single" w:sz="8" w:space="0" w:color="E36C0A" w:themeColor="accent6" w:themeShade="BF"/>
              <w:left w:val="nil"/>
              <w:bottom w:val="single" w:sz="8" w:space="0" w:color="E36C0A" w:themeColor="accent6" w:themeShade="BF"/>
              <w:right w:val="nil"/>
            </w:tcBorders>
            <w:tcMar>
              <w:left w:w="0" w:type="dxa"/>
              <w:right w:w="0" w:type="dxa"/>
            </w:tcMar>
            <w:vAlign w:val="bottom"/>
          </w:tcPr>
          <w:p w:rsidR="006D7E74" w:rsidRPr="00FF36E8" w:rsidRDefault="006D7E74" w:rsidP="008001AD">
            <w:pPr>
              <w:spacing w:before="40" w:after="20"/>
              <w:jc w:val="center"/>
              <w:rPr>
                <w:rFonts w:cs="Arial"/>
                <w:sz w:val="16"/>
                <w:szCs w:val="16"/>
              </w:rPr>
            </w:pPr>
            <w:r w:rsidRPr="00FF36E8">
              <w:rPr>
                <w:rFonts w:cs="Arial"/>
                <w:sz w:val="16"/>
                <w:szCs w:val="16"/>
              </w:rPr>
              <w:t>Population</w:t>
            </w:r>
          </w:p>
        </w:tc>
        <w:tc>
          <w:tcPr>
            <w:tcW w:w="1247"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6D7E74" w:rsidRPr="00FF36E8" w:rsidRDefault="006D7E74" w:rsidP="005D04BF">
            <w:pPr>
              <w:spacing w:before="40" w:after="20"/>
              <w:jc w:val="center"/>
              <w:rPr>
                <w:rFonts w:cs="Arial"/>
                <w:sz w:val="16"/>
                <w:szCs w:val="16"/>
              </w:rPr>
            </w:pPr>
            <w:r w:rsidRPr="00FF36E8">
              <w:rPr>
                <w:rFonts w:cs="Arial"/>
                <w:sz w:val="16"/>
                <w:szCs w:val="16"/>
              </w:rPr>
              <w:t xml:space="preserve">Half Vacancy </w:t>
            </w:r>
            <w:r w:rsidRPr="00FF36E8">
              <w:rPr>
                <w:rFonts w:cs="Arial"/>
                <w:sz w:val="16"/>
                <w:szCs w:val="16"/>
              </w:rPr>
              <w:br/>
              <w:t>Base 15,000</w:t>
            </w:r>
          </w:p>
        </w:tc>
        <w:tc>
          <w:tcPr>
            <w:tcW w:w="1247" w:type="dxa"/>
            <w:tcBorders>
              <w:top w:val="single" w:sz="8" w:space="0" w:color="E36C0A" w:themeColor="accent6" w:themeShade="BF"/>
              <w:left w:val="nil"/>
              <w:bottom w:val="single" w:sz="8" w:space="0" w:color="E36C0A" w:themeColor="accent6" w:themeShade="BF"/>
              <w:right w:val="nil"/>
            </w:tcBorders>
            <w:vAlign w:val="bottom"/>
          </w:tcPr>
          <w:p w:rsidR="006D7E74" w:rsidRPr="00FF36E8" w:rsidRDefault="006D7E74" w:rsidP="008001AD">
            <w:pPr>
              <w:spacing w:before="40" w:after="20"/>
              <w:jc w:val="center"/>
              <w:rPr>
                <w:rFonts w:cs="Arial"/>
                <w:sz w:val="16"/>
                <w:szCs w:val="16"/>
              </w:rPr>
            </w:pPr>
            <w:r>
              <w:rPr>
                <w:rFonts w:cs="Arial"/>
                <w:sz w:val="16"/>
                <w:szCs w:val="16"/>
              </w:rPr>
              <w:t>No of</w:t>
            </w:r>
            <w:r>
              <w:rPr>
                <w:rFonts w:cs="Arial"/>
                <w:sz w:val="16"/>
                <w:szCs w:val="16"/>
              </w:rPr>
              <w:br/>
              <w:t>Dwellings</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p>
        </w:tc>
        <w:tc>
          <w:tcPr>
            <w:tcW w:w="1247" w:type="dxa"/>
            <w:tcBorders>
              <w:top w:val="single" w:sz="8" w:space="0" w:color="E36C0A" w:themeColor="accent6" w:themeShade="BF"/>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247" w:type="dxa"/>
            <w:tcBorders>
              <w:top w:val="single" w:sz="8" w:space="0" w:color="E36C0A" w:themeColor="accent6" w:themeShade="BF"/>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70" w:type="dxa"/>
            <w:tcBorders>
              <w:top w:val="single" w:sz="8" w:space="0" w:color="E36C0A" w:themeColor="accent6" w:themeShade="BF"/>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single" w:sz="8" w:space="0" w:color="E36C0A" w:themeColor="accent6" w:themeShade="BF"/>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single" w:sz="8" w:space="0" w:color="E36C0A" w:themeColor="accent6" w:themeShade="BF"/>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p>
        </w:tc>
        <w:tc>
          <w:tcPr>
            <w:tcW w:w="1247" w:type="dxa"/>
            <w:tcBorders>
              <w:top w:val="single" w:sz="8" w:space="0" w:color="E36C0A" w:themeColor="accent6" w:themeShade="BF"/>
              <w:left w:val="nil"/>
              <w:bottom w:val="nil"/>
              <w:right w:val="nil"/>
            </w:tcBorders>
            <w:vAlign w:val="center"/>
          </w:tcPr>
          <w:p w:rsidR="00E1521B" w:rsidRPr="00E1521B" w:rsidRDefault="00E1521B" w:rsidP="000B210A">
            <w:pPr>
              <w:spacing w:before="40" w:after="20"/>
              <w:jc w:val="center"/>
              <w:rPr>
                <w:rFonts w:cs="Arial"/>
                <w:sz w:val="18"/>
                <w:szCs w:val="18"/>
              </w:rPr>
            </w:pP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Macedon Ranges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0.845</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0.835</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1.021</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1.014</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0.998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Manningham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0.789</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0.780</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0.912</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0.906</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0.891</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Mansfield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0.992</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0.981</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1.675</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1.664</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1.637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Maribyrnong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1.123</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1.110</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0.947</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0.941</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0.926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Maroondah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0.883</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0.873</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0.888</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0.882</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0.868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Melbourne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0.945</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0.935</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1.747</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1.736</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1.707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Melton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1.026</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1.015</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0.879</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0.874</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0.859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Mildura RC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1.256</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1.242</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1.132</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1.124</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1.106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Mitchell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1.047</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1.035</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1.007</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1.000</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0.984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Moira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1.197</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1.183</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1.168</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1.161</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1.142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Monash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0.880</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0.870</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0.989</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0.982</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0.966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Moonee Valley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0.941</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0.930</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0.917</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0.911</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0.896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Moorabool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1.005</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0.993</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0.973</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0.967</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0.951</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Moreland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1.040</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1.029</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0.927</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0.921</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0.906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Mornington Peninsula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0.956</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0.946</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1.185</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1.177</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1.158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Mount Alexander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1.091</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1.078</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1.147</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1.140</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1.121</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Moyne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0.974</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0.964</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1.116</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1.108</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1.090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Murrindindi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1.043</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1.032</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1.545</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1.535</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1.510</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Nillumbik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0.697</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0.689</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0.886</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0.881</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0.866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Northern Grampians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1.247</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1.234</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1.394</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1.384</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1.362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Port Phillip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0.808</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0.799</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1.050</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1.044</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1.027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Pyrenees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1.240</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1.226</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0.990</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0.984</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0.968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Queenscliffe B</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0.851</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0.842</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1.747</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1.736</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1.707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South Gippsland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1.035</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1.024</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1.265</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1.257</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1.236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Southern Grampians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1.053</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1.041</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1.099</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1.092</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1.074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Stonnington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0.747</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0.738</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1.009</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1.003</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0.987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Strathbogie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1.136</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1.123</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1.168</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1.160</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1.141</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Surf Coast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0.806</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0.797</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1.728</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1.717</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1.689</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Swan Hill RC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1.205</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1.192</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1.194</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1.186</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1.167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Towong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1.048</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1.036</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1.021</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1.015</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0.998</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Wangaratta RC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1.098</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1.086</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1.126</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1.119</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1.101</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Warrnambool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1.073</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1.061</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1.222</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1.214</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1.195</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Wellington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1.122</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1.110</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1.122</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1.115</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1.097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West Wimmera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1.083</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1.071</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0.969</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0.963</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0.947</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Whitehorse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0.858</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0.849</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0.984</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0.978</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0.962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Whittlesea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1.073</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1.061</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0.874</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0.868</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0.854</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Wodonga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1.120</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1.108</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0.964</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0.958</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0.942</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Wyndham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0.988</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0.977</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0.917</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0.911</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0.896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Yarra C</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0.968</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0.958</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0.976</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0.969</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0.953</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Yarra Ranges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0.906</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0.896</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0.988</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0.982</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0.966</w:t>
            </w:r>
          </w:p>
        </w:tc>
      </w:tr>
      <w:tr w:rsidR="00E1521B"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E1521B" w:rsidRPr="00F75B25" w:rsidRDefault="00E1521B" w:rsidP="000B210A">
            <w:pPr>
              <w:spacing w:before="40" w:after="20"/>
              <w:rPr>
                <w:rFonts w:cs="Arial"/>
                <w:sz w:val="18"/>
                <w:szCs w:val="18"/>
              </w:rPr>
            </w:pPr>
            <w:r w:rsidRPr="00F75B25">
              <w:rPr>
                <w:rFonts w:cs="Arial"/>
                <w:sz w:val="18"/>
                <w:szCs w:val="18"/>
              </w:rPr>
              <w:t>Yarriambiack S</w:t>
            </w:r>
          </w:p>
        </w:tc>
        <w:tc>
          <w:tcPr>
            <w:tcW w:w="1247" w:type="dxa"/>
            <w:tcBorders>
              <w:top w:val="nil"/>
              <w:left w:val="single" w:sz="18" w:space="0" w:color="E36C0A" w:themeColor="accent6" w:themeShade="BF"/>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1.197</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1.183</w:t>
            </w:r>
          </w:p>
        </w:tc>
        <w:tc>
          <w:tcPr>
            <w:tcW w:w="170"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0.944</w:t>
            </w:r>
          </w:p>
        </w:tc>
        <w:tc>
          <w:tcPr>
            <w:tcW w:w="1247" w:type="dxa"/>
            <w:tcBorders>
              <w:top w:val="nil"/>
              <w:left w:val="nil"/>
              <w:bottom w:val="nil"/>
              <w:right w:val="nil"/>
            </w:tcBorders>
            <w:shd w:val="clear" w:color="auto" w:fill="auto"/>
            <w:vAlign w:val="center"/>
          </w:tcPr>
          <w:p w:rsidR="00E1521B" w:rsidRPr="00E1521B" w:rsidRDefault="00E1521B" w:rsidP="000B210A">
            <w:pPr>
              <w:spacing w:before="40" w:after="20"/>
              <w:jc w:val="center"/>
              <w:rPr>
                <w:rFonts w:cs="Arial"/>
                <w:sz w:val="18"/>
                <w:szCs w:val="18"/>
              </w:rPr>
            </w:pPr>
            <w:r w:rsidRPr="00E1521B">
              <w:rPr>
                <w:rFonts w:cs="Arial"/>
                <w:sz w:val="18"/>
                <w:szCs w:val="18"/>
              </w:rPr>
              <w:t>0.938</w:t>
            </w:r>
          </w:p>
        </w:tc>
        <w:tc>
          <w:tcPr>
            <w:tcW w:w="1247" w:type="dxa"/>
            <w:tcBorders>
              <w:top w:val="nil"/>
              <w:left w:val="nil"/>
              <w:bottom w:val="nil"/>
              <w:right w:val="nil"/>
            </w:tcBorders>
            <w:vAlign w:val="center"/>
          </w:tcPr>
          <w:p w:rsidR="00E1521B" w:rsidRPr="00E1521B" w:rsidRDefault="00E1521B" w:rsidP="000B210A">
            <w:pPr>
              <w:spacing w:before="40" w:after="20"/>
              <w:jc w:val="center"/>
              <w:rPr>
                <w:rFonts w:cs="Arial"/>
                <w:sz w:val="18"/>
                <w:szCs w:val="18"/>
              </w:rPr>
            </w:pPr>
            <w:r w:rsidRPr="00E1521B">
              <w:rPr>
                <w:rFonts w:cs="Arial"/>
                <w:sz w:val="18"/>
                <w:szCs w:val="18"/>
              </w:rPr>
              <w:t>0.923</w:t>
            </w:r>
          </w:p>
        </w:tc>
      </w:tr>
      <w:tr w:rsidR="00C0655A" w:rsidRPr="00E1521B" w:rsidTr="008001AD">
        <w:tc>
          <w:tcPr>
            <w:tcW w:w="2268" w:type="dxa"/>
            <w:tcBorders>
              <w:top w:val="nil"/>
              <w:left w:val="nil"/>
              <w:bottom w:val="nil"/>
              <w:right w:val="single" w:sz="18" w:space="0" w:color="E36C0A" w:themeColor="accent6" w:themeShade="BF"/>
            </w:tcBorders>
            <w:shd w:val="clear" w:color="auto" w:fill="auto"/>
            <w:vAlign w:val="center"/>
          </w:tcPr>
          <w:p w:rsidR="00C0655A" w:rsidRPr="00F75B25" w:rsidRDefault="00C0655A" w:rsidP="000B210A">
            <w:pPr>
              <w:spacing w:before="40" w:after="20"/>
              <w:rPr>
                <w:rFonts w:cs="Arial"/>
                <w:sz w:val="18"/>
                <w:szCs w:val="18"/>
                <w:lang w:eastAsia="ko-KR"/>
              </w:rPr>
            </w:pPr>
          </w:p>
        </w:tc>
        <w:tc>
          <w:tcPr>
            <w:tcW w:w="1247" w:type="dxa"/>
            <w:tcBorders>
              <w:top w:val="nil"/>
              <w:left w:val="single" w:sz="18" w:space="0" w:color="E36C0A" w:themeColor="accent6" w:themeShade="BF"/>
              <w:bottom w:val="single" w:sz="8" w:space="0" w:color="E36C0A" w:themeColor="accent6" w:themeShade="BF"/>
              <w:right w:val="nil"/>
            </w:tcBorders>
            <w:shd w:val="clear" w:color="auto" w:fill="auto"/>
            <w:vAlign w:val="center"/>
          </w:tcPr>
          <w:p w:rsidR="00C0655A" w:rsidRPr="00F75B25" w:rsidRDefault="00C0655A" w:rsidP="000B210A">
            <w:pPr>
              <w:spacing w:before="40" w:after="20"/>
              <w:jc w:val="center"/>
              <w:rPr>
                <w:rFonts w:cs="Arial"/>
                <w:sz w:val="18"/>
                <w:szCs w:val="18"/>
              </w:rPr>
            </w:pPr>
          </w:p>
        </w:tc>
        <w:tc>
          <w:tcPr>
            <w:tcW w:w="1247" w:type="dxa"/>
            <w:tcBorders>
              <w:top w:val="nil"/>
              <w:left w:val="nil"/>
              <w:bottom w:val="single" w:sz="8" w:space="0" w:color="E36C0A" w:themeColor="accent6" w:themeShade="BF"/>
              <w:right w:val="nil"/>
            </w:tcBorders>
            <w:shd w:val="clear" w:color="auto" w:fill="auto"/>
            <w:vAlign w:val="center"/>
          </w:tcPr>
          <w:p w:rsidR="00C0655A" w:rsidRPr="00F75B25" w:rsidRDefault="00C0655A" w:rsidP="000B210A">
            <w:pPr>
              <w:spacing w:before="40" w:after="20"/>
              <w:jc w:val="center"/>
              <w:rPr>
                <w:rFonts w:cs="Arial"/>
                <w:sz w:val="18"/>
                <w:szCs w:val="18"/>
              </w:rPr>
            </w:pPr>
          </w:p>
        </w:tc>
        <w:tc>
          <w:tcPr>
            <w:tcW w:w="170" w:type="dxa"/>
            <w:tcBorders>
              <w:top w:val="nil"/>
              <w:left w:val="nil"/>
              <w:bottom w:val="single" w:sz="8" w:space="0" w:color="E36C0A" w:themeColor="accent6" w:themeShade="BF"/>
              <w:right w:val="nil"/>
            </w:tcBorders>
            <w:vAlign w:val="center"/>
          </w:tcPr>
          <w:p w:rsidR="00C0655A" w:rsidRPr="0087211A" w:rsidRDefault="00C0655A" w:rsidP="000B210A">
            <w:pPr>
              <w:spacing w:before="40" w:after="20"/>
              <w:jc w:val="center"/>
              <w:rPr>
                <w:rFonts w:cs="Arial"/>
                <w:sz w:val="18"/>
                <w:szCs w:val="18"/>
              </w:rPr>
            </w:pPr>
          </w:p>
        </w:tc>
        <w:tc>
          <w:tcPr>
            <w:tcW w:w="1247" w:type="dxa"/>
            <w:tcBorders>
              <w:top w:val="nil"/>
              <w:left w:val="nil"/>
              <w:bottom w:val="single" w:sz="8" w:space="0" w:color="E36C0A" w:themeColor="accent6" w:themeShade="BF"/>
              <w:right w:val="nil"/>
            </w:tcBorders>
            <w:vAlign w:val="center"/>
          </w:tcPr>
          <w:p w:rsidR="00C0655A" w:rsidRPr="00F75B25" w:rsidRDefault="00C0655A" w:rsidP="000B210A">
            <w:pPr>
              <w:spacing w:before="40" w:after="20"/>
              <w:jc w:val="center"/>
              <w:rPr>
                <w:rFonts w:cs="Arial"/>
                <w:sz w:val="18"/>
                <w:szCs w:val="18"/>
              </w:rPr>
            </w:pPr>
          </w:p>
        </w:tc>
        <w:tc>
          <w:tcPr>
            <w:tcW w:w="1247" w:type="dxa"/>
            <w:tcBorders>
              <w:top w:val="nil"/>
              <w:left w:val="nil"/>
              <w:bottom w:val="single" w:sz="8" w:space="0" w:color="E36C0A" w:themeColor="accent6" w:themeShade="BF"/>
              <w:right w:val="nil"/>
            </w:tcBorders>
            <w:shd w:val="clear" w:color="auto" w:fill="auto"/>
            <w:vAlign w:val="center"/>
          </w:tcPr>
          <w:p w:rsidR="00C0655A" w:rsidRPr="00F75B25" w:rsidRDefault="00C0655A" w:rsidP="000B210A">
            <w:pPr>
              <w:spacing w:before="40" w:after="20"/>
              <w:jc w:val="center"/>
              <w:rPr>
                <w:rFonts w:cs="Arial"/>
                <w:sz w:val="18"/>
                <w:szCs w:val="18"/>
              </w:rPr>
            </w:pPr>
          </w:p>
        </w:tc>
        <w:tc>
          <w:tcPr>
            <w:tcW w:w="1247" w:type="dxa"/>
            <w:tcBorders>
              <w:top w:val="nil"/>
              <w:left w:val="nil"/>
              <w:bottom w:val="single" w:sz="8" w:space="0" w:color="E36C0A" w:themeColor="accent6" w:themeShade="BF"/>
              <w:right w:val="nil"/>
            </w:tcBorders>
            <w:vAlign w:val="center"/>
          </w:tcPr>
          <w:p w:rsidR="00C0655A" w:rsidRPr="00F75B25" w:rsidRDefault="00C0655A" w:rsidP="000B210A">
            <w:pPr>
              <w:spacing w:before="40" w:after="20"/>
              <w:jc w:val="center"/>
              <w:rPr>
                <w:rFonts w:cs="Arial"/>
                <w:sz w:val="18"/>
                <w:szCs w:val="18"/>
              </w:rPr>
            </w:pPr>
          </w:p>
        </w:tc>
      </w:tr>
      <w:tr w:rsidR="00C0655A" w:rsidRPr="00F75B25" w:rsidTr="008001AD">
        <w:tc>
          <w:tcPr>
            <w:tcW w:w="2268" w:type="dxa"/>
            <w:tcBorders>
              <w:top w:val="nil"/>
              <w:left w:val="nil"/>
              <w:bottom w:val="nil"/>
              <w:right w:val="single" w:sz="18" w:space="0" w:color="E36C0A" w:themeColor="accent6" w:themeShade="BF"/>
            </w:tcBorders>
            <w:shd w:val="clear" w:color="auto" w:fill="auto"/>
            <w:vAlign w:val="center"/>
          </w:tcPr>
          <w:p w:rsidR="00C0655A" w:rsidRPr="00F75B25" w:rsidRDefault="00C0655A" w:rsidP="000B210A">
            <w:pPr>
              <w:spacing w:before="40" w:after="20"/>
              <w:rPr>
                <w:rFonts w:cs="Arial"/>
                <w:sz w:val="18"/>
                <w:szCs w:val="18"/>
                <w:lang w:eastAsia="ko-KR"/>
              </w:rPr>
            </w:pPr>
          </w:p>
        </w:tc>
        <w:tc>
          <w:tcPr>
            <w:tcW w:w="1247" w:type="dxa"/>
            <w:tcBorders>
              <w:top w:val="single" w:sz="8" w:space="0" w:color="E36C0A" w:themeColor="accent6" w:themeShade="BF"/>
              <w:left w:val="single" w:sz="18" w:space="0" w:color="E36C0A" w:themeColor="accent6" w:themeShade="BF"/>
              <w:right w:val="nil"/>
            </w:tcBorders>
            <w:shd w:val="clear" w:color="auto" w:fill="auto"/>
            <w:vAlign w:val="center"/>
          </w:tcPr>
          <w:p w:rsidR="00C0655A" w:rsidRPr="00F75B25" w:rsidRDefault="00C0655A" w:rsidP="000B210A">
            <w:pPr>
              <w:spacing w:before="40" w:after="20"/>
              <w:jc w:val="center"/>
              <w:rPr>
                <w:rFonts w:cs="Arial"/>
                <w:b/>
                <w:sz w:val="18"/>
                <w:szCs w:val="18"/>
              </w:rPr>
            </w:pPr>
          </w:p>
        </w:tc>
        <w:tc>
          <w:tcPr>
            <w:tcW w:w="1247" w:type="dxa"/>
            <w:tcBorders>
              <w:top w:val="single" w:sz="8" w:space="0" w:color="E36C0A" w:themeColor="accent6" w:themeShade="BF"/>
              <w:left w:val="nil"/>
              <w:right w:val="nil"/>
            </w:tcBorders>
            <w:shd w:val="clear" w:color="auto" w:fill="auto"/>
            <w:vAlign w:val="center"/>
          </w:tcPr>
          <w:p w:rsidR="00C0655A" w:rsidRPr="00F75B25" w:rsidRDefault="00C0655A" w:rsidP="000B210A">
            <w:pPr>
              <w:spacing w:before="40" w:after="20"/>
              <w:jc w:val="center"/>
              <w:rPr>
                <w:rFonts w:cs="Arial"/>
                <w:b/>
                <w:sz w:val="18"/>
                <w:szCs w:val="18"/>
              </w:rPr>
            </w:pPr>
          </w:p>
        </w:tc>
        <w:tc>
          <w:tcPr>
            <w:tcW w:w="170" w:type="dxa"/>
            <w:tcBorders>
              <w:top w:val="single" w:sz="8" w:space="0" w:color="E36C0A" w:themeColor="accent6" w:themeShade="BF"/>
              <w:left w:val="nil"/>
              <w:right w:val="nil"/>
            </w:tcBorders>
            <w:vAlign w:val="center"/>
          </w:tcPr>
          <w:p w:rsidR="00C0655A" w:rsidRPr="0087211A" w:rsidRDefault="00C0655A" w:rsidP="000B210A">
            <w:pPr>
              <w:spacing w:before="40" w:after="20"/>
              <w:jc w:val="center"/>
              <w:rPr>
                <w:rFonts w:cs="Arial"/>
                <w:sz w:val="18"/>
                <w:szCs w:val="18"/>
              </w:rPr>
            </w:pPr>
          </w:p>
        </w:tc>
        <w:tc>
          <w:tcPr>
            <w:tcW w:w="1247" w:type="dxa"/>
            <w:tcBorders>
              <w:top w:val="single" w:sz="8" w:space="0" w:color="E36C0A" w:themeColor="accent6" w:themeShade="BF"/>
              <w:left w:val="nil"/>
              <w:right w:val="nil"/>
            </w:tcBorders>
            <w:vAlign w:val="center"/>
          </w:tcPr>
          <w:p w:rsidR="00C0655A" w:rsidRPr="00F75B25" w:rsidRDefault="00C0655A" w:rsidP="000B210A">
            <w:pPr>
              <w:spacing w:before="40" w:after="20"/>
              <w:jc w:val="center"/>
              <w:rPr>
                <w:rFonts w:cs="Arial"/>
                <w:b/>
                <w:sz w:val="18"/>
                <w:szCs w:val="18"/>
              </w:rPr>
            </w:pPr>
          </w:p>
        </w:tc>
        <w:tc>
          <w:tcPr>
            <w:tcW w:w="1247" w:type="dxa"/>
            <w:tcBorders>
              <w:top w:val="single" w:sz="8" w:space="0" w:color="E36C0A" w:themeColor="accent6" w:themeShade="BF"/>
              <w:left w:val="nil"/>
              <w:right w:val="nil"/>
            </w:tcBorders>
            <w:shd w:val="clear" w:color="auto" w:fill="auto"/>
            <w:vAlign w:val="center"/>
          </w:tcPr>
          <w:p w:rsidR="00C0655A" w:rsidRPr="00F75B25" w:rsidRDefault="00C0655A" w:rsidP="000B210A">
            <w:pPr>
              <w:spacing w:before="40" w:after="20"/>
              <w:jc w:val="center"/>
              <w:rPr>
                <w:rFonts w:cs="Arial"/>
                <w:b/>
                <w:sz w:val="18"/>
                <w:szCs w:val="18"/>
              </w:rPr>
            </w:pPr>
          </w:p>
        </w:tc>
        <w:tc>
          <w:tcPr>
            <w:tcW w:w="1247" w:type="dxa"/>
            <w:tcBorders>
              <w:top w:val="single" w:sz="8" w:space="0" w:color="E36C0A" w:themeColor="accent6" w:themeShade="BF"/>
              <w:left w:val="nil"/>
              <w:right w:val="nil"/>
            </w:tcBorders>
            <w:vAlign w:val="center"/>
          </w:tcPr>
          <w:p w:rsidR="00C0655A" w:rsidRPr="00F75B25" w:rsidRDefault="00C0655A" w:rsidP="000B210A">
            <w:pPr>
              <w:spacing w:before="40" w:after="20"/>
              <w:jc w:val="center"/>
              <w:rPr>
                <w:rFonts w:cs="Arial"/>
                <w:b/>
                <w:sz w:val="18"/>
                <w:szCs w:val="18"/>
              </w:rPr>
            </w:pPr>
          </w:p>
        </w:tc>
      </w:tr>
    </w:tbl>
    <w:p w:rsidR="00EB2E62" w:rsidRPr="00FF36E8" w:rsidRDefault="00EB2E62" w:rsidP="00FF36E8">
      <w:pPr>
        <w:spacing w:before="40" w:after="20"/>
        <w:rPr>
          <w:rFonts w:cs="Arial"/>
          <w:sz w:val="18"/>
          <w:szCs w:val="18"/>
        </w:rPr>
      </w:pPr>
    </w:p>
    <w:p w:rsidR="00357C69" w:rsidRPr="00FF36E8" w:rsidRDefault="008C2184" w:rsidP="00FF36E8">
      <w:pPr>
        <w:spacing w:before="40" w:after="20"/>
        <w:rPr>
          <w:rFonts w:cs="Arial"/>
          <w:sz w:val="18"/>
          <w:szCs w:val="18"/>
        </w:rPr>
      </w:pPr>
      <w:r w:rsidRPr="00FF36E8">
        <w:rPr>
          <w:rFonts w:cs="Arial"/>
          <w:sz w:val="18"/>
          <w:szCs w:val="18"/>
        </w:rPr>
        <w:br w:type="page"/>
      </w:r>
    </w:p>
    <w:p w:rsidR="00C94778" w:rsidRPr="00976C78" w:rsidRDefault="00CE4507" w:rsidP="00010EFE">
      <w:pPr>
        <w:pStyle w:val="AnnRptHEADING1"/>
      </w:pPr>
      <w:r w:rsidRPr="00976C78">
        <w:t>Appendix 4</w:t>
      </w:r>
      <w:r w:rsidR="00496979" w:rsidRPr="00976C78">
        <w:tab/>
        <w:t xml:space="preserve">General Purpose Grants </w:t>
      </w:r>
      <w:r w:rsidR="00117BD1">
        <w:t>2016-17</w:t>
      </w:r>
    </w:p>
    <w:p w:rsidR="00C94778" w:rsidRPr="00976C78" w:rsidRDefault="00CE520A" w:rsidP="00010EFE">
      <w:pPr>
        <w:pStyle w:val="AnnRptHEADING2"/>
      </w:pPr>
      <w:r w:rsidRPr="00976C78">
        <w:t xml:space="preserve">E.  </w:t>
      </w:r>
      <w:r w:rsidR="00C94778" w:rsidRPr="00976C78">
        <w:t>Composite Cost Adjustors</w:t>
      </w:r>
    </w:p>
    <w:p w:rsidR="00496979" w:rsidRPr="00FF36E8" w:rsidRDefault="00496979" w:rsidP="00FF36E8">
      <w:pPr>
        <w:spacing w:before="40" w:after="20"/>
        <w:rPr>
          <w:rFonts w:cs="Arial"/>
          <w:sz w:val="18"/>
          <w:szCs w:val="18"/>
        </w:rPr>
      </w:pPr>
    </w:p>
    <w:tbl>
      <w:tblPr>
        <w:tblW w:w="9076" w:type="dxa"/>
        <w:tblInd w:w="91" w:type="dxa"/>
        <w:tblLayout w:type="fixed"/>
        <w:tblCellMar>
          <w:left w:w="57" w:type="dxa"/>
          <w:right w:w="57" w:type="dxa"/>
        </w:tblCellMar>
        <w:tblLook w:val="0000" w:firstRow="0" w:lastRow="0" w:firstColumn="0" w:lastColumn="0" w:noHBand="0" w:noVBand="0"/>
      </w:tblPr>
      <w:tblGrid>
        <w:gridCol w:w="2268"/>
        <w:gridCol w:w="851"/>
        <w:gridCol w:w="851"/>
        <w:gridCol w:w="851"/>
        <w:gridCol w:w="851"/>
        <w:gridCol w:w="851"/>
        <w:gridCol w:w="851"/>
        <w:gridCol w:w="851"/>
        <w:gridCol w:w="851"/>
      </w:tblGrid>
      <w:tr w:rsidR="001D77D1" w:rsidRPr="009051D6" w:rsidTr="008001AD">
        <w:trPr>
          <w:trHeight w:val="20"/>
          <w:tblHeader/>
        </w:trPr>
        <w:tc>
          <w:tcPr>
            <w:tcW w:w="2268" w:type="dxa"/>
            <w:tcBorders>
              <w:top w:val="nil"/>
              <w:left w:val="nil"/>
              <w:right w:val="single" w:sz="18" w:space="0" w:color="E36C0A" w:themeColor="accent6" w:themeShade="BF"/>
            </w:tcBorders>
            <w:shd w:val="clear" w:color="auto" w:fill="auto"/>
            <w:tcMar>
              <w:left w:w="28" w:type="dxa"/>
              <w:right w:w="28" w:type="dxa"/>
            </w:tcMar>
            <w:vAlign w:val="bottom"/>
          </w:tcPr>
          <w:p w:rsidR="001D77D1" w:rsidRPr="00F75B25" w:rsidRDefault="001D77D1" w:rsidP="008001AD">
            <w:pPr>
              <w:spacing w:before="40" w:after="20"/>
              <w:jc w:val="center"/>
              <w:rPr>
                <w:rFonts w:cs="Arial"/>
                <w:sz w:val="18"/>
                <w:szCs w:val="18"/>
              </w:rPr>
            </w:pPr>
          </w:p>
        </w:tc>
        <w:tc>
          <w:tcPr>
            <w:tcW w:w="851" w:type="dxa"/>
            <w:tcBorders>
              <w:top w:val="nil"/>
              <w:left w:val="single" w:sz="18" w:space="0" w:color="E36C0A" w:themeColor="accent6" w:themeShade="BF"/>
              <w:bottom w:val="single" w:sz="8" w:space="0" w:color="E36C0A" w:themeColor="accent6" w:themeShade="BF"/>
              <w:right w:val="nil"/>
            </w:tcBorders>
            <w:shd w:val="clear" w:color="auto" w:fill="auto"/>
            <w:tcMar>
              <w:left w:w="28" w:type="dxa"/>
              <w:right w:w="28" w:type="dxa"/>
            </w:tcMar>
            <w:vAlign w:val="bottom"/>
          </w:tcPr>
          <w:p w:rsidR="001D77D1" w:rsidRPr="009051D6" w:rsidRDefault="001D77D1" w:rsidP="008001AD">
            <w:pPr>
              <w:spacing w:before="40" w:after="20"/>
              <w:jc w:val="center"/>
              <w:rPr>
                <w:rFonts w:cs="Arial"/>
                <w:spacing w:val="-4"/>
                <w:sz w:val="16"/>
                <w:szCs w:val="16"/>
              </w:rPr>
            </w:pPr>
            <w:r w:rsidRPr="009051D6">
              <w:rPr>
                <w:rFonts w:cs="Arial"/>
                <w:spacing w:val="-4"/>
                <w:sz w:val="16"/>
                <w:szCs w:val="16"/>
              </w:rPr>
              <w:t>Govern</w:t>
            </w:r>
            <w:r w:rsidR="00985540" w:rsidRPr="009051D6">
              <w:rPr>
                <w:rFonts w:cs="Arial"/>
                <w:spacing w:val="-4"/>
                <w:sz w:val="16"/>
                <w:szCs w:val="16"/>
              </w:rPr>
              <w:t xml:space="preserve"> </w:t>
            </w:r>
            <w:r w:rsidR="00985540" w:rsidRPr="009051D6">
              <w:rPr>
                <w:rFonts w:cs="Arial"/>
                <w:spacing w:val="-4"/>
                <w:sz w:val="16"/>
                <w:szCs w:val="16"/>
              </w:rPr>
              <w:br/>
            </w:r>
            <w:r w:rsidR="00C75CC1" w:rsidRPr="009051D6">
              <w:rPr>
                <w:rFonts w:cs="Arial"/>
                <w:spacing w:val="-4"/>
                <w:sz w:val="16"/>
                <w:szCs w:val="16"/>
              </w:rPr>
              <w:t>-</w:t>
            </w:r>
            <w:r w:rsidRPr="009051D6">
              <w:rPr>
                <w:rFonts w:cs="Arial"/>
                <w:spacing w:val="-4"/>
                <w:sz w:val="16"/>
                <w:szCs w:val="16"/>
              </w:rPr>
              <w:t>ance</w:t>
            </w:r>
          </w:p>
        </w:tc>
        <w:tc>
          <w:tcPr>
            <w:tcW w:w="851" w:type="dxa"/>
            <w:tcBorders>
              <w:top w:val="nil"/>
              <w:left w:val="nil"/>
              <w:bottom w:val="single" w:sz="8" w:space="0" w:color="E36C0A" w:themeColor="accent6" w:themeShade="BF"/>
              <w:right w:val="nil"/>
            </w:tcBorders>
            <w:shd w:val="clear" w:color="auto" w:fill="auto"/>
            <w:tcMar>
              <w:left w:w="28" w:type="dxa"/>
              <w:right w:w="28" w:type="dxa"/>
            </w:tcMar>
            <w:vAlign w:val="bottom"/>
          </w:tcPr>
          <w:p w:rsidR="001D77D1" w:rsidRPr="009051D6" w:rsidRDefault="001D77D1" w:rsidP="008001AD">
            <w:pPr>
              <w:spacing w:before="40" w:after="20"/>
              <w:jc w:val="center"/>
              <w:rPr>
                <w:rFonts w:cs="Arial"/>
                <w:spacing w:val="-4"/>
                <w:sz w:val="16"/>
                <w:szCs w:val="16"/>
              </w:rPr>
            </w:pPr>
            <w:r w:rsidRPr="009051D6">
              <w:rPr>
                <w:rFonts w:cs="Arial"/>
                <w:spacing w:val="-4"/>
                <w:sz w:val="16"/>
                <w:szCs w:val="16"/>
              </w:rPr>
              <w:t>Family &amp; Comm</w:t>
            </w:r>
            <w:r w:rsidR="00C75CC1" w:rsidRPr="009051D6">
              <w:rPr>
                <w:rFonts w:cs="Arial"/>
                <w:spacing w:val="-4"/>
                <w:sz w:val="16"/>
                <w:szCs w:val="16"/>
              </w:rPr>
              <w:t>-</w:t>
            </w:r>
            <w:r w:rsidRPr="009051D6">
              <w:rPr>
                <w:rFonts w:cs="Arial"/>
                <w:spacing w:val="-4"/>
                <w:sz w:val="16"/>
                <w:szCs w:val="16"/>
              </w:rPr>
              <w:t>unity Services</w:t>
            </w:r>
          </w:p>
        </w:tc>
        <w:tc>
          <w:tcPr>
            <w:tcW w:w="851" w:type="dxa"/>
            <w:tcBorders>
              <w:top w:val="nil"/>
              <w:left w:val="nil"/>
              <w:bottom w:val="single" w:sz="8" w:space="0" w:color="E36C0A" w:themeColor="accent6" w:themeShade="BF"/>
              <w:right w:val="nil"/>
            </w:tcBorders>
            <w:shd w:val="clear" w:color="auto" w:fill="auto"/>
            <w:tcMar>
              <w:left w:w="28" w:type="dxa"/>
              <w:right w:w="28" w:type="dxa"/>
            </w:tcMar>
            <w:vAlign w:val="bottom"/>
          </w:tcPr>
          <w:p w:rsidR="001D77D1" w:rsidRPr="009051D6" w:rsidRDefault="001D77D1" w:rsidP="008001AD">
            <w:pPr>
              <w:spacing w:before="40" w:after="20"/>
              <w:jc w:val="center"/>
              <w:rPr>
                <w:rFonts w:cs="Arial"/>
                <w:spacing w:val="-4"/>
                <w:sz w:val="16"/>
                <w:szCs w:val="16"/>
              </w:rPr>
            </w:pPr>
            <w:r w:rsidRPr="009051D6">
              <w:rPr>
                <w:rFonts w:cs="Arial"/>
                <w:spacing w:val="-4"/>
                <w:sz w:val="16"/>
                <w:szCs w:val="16"/>
              </w:rPr>
              <w:t xml:space="preserve">Aged </w:t>
            </w:r>
            <w:r w:rsidR="009F66DE" w:rsidRPr="009051D6">
              <w:rPr>
                <w:rFonts w:cs="Arial"/>
                <w:spacing w:val="-4"/>
                <w:sz w:val="16"/>
                <w:szCs w:val="16"/>
              </w:rPr>
              <w:t xml:space="preserve">&amp; Disabled </w:t>
            </w:r>
            <w:r w:rsidRPr="009051D6">
              <w:rPr>
                <w:rFonts w:cs="Arial"/>
                <w:spacing w:val="-4"/>
                <w:sz w:val="16"/>
                <w:szCs w:val="16"/>
              </w:rPr>
              <w:t>Services</w:t>
            </w:r>
          </w:p>
        </w:tc>
        <w:tc>
          <w:tcPr>
            <w:tcW w:w="851" w:type="dxa"/>
            <w:tcBorders>
              <w:top w:val="nil"/>
              <w:left w:val="nil"/>
              <w:bottom w:val="single" w:sz="8" w:space="0" w:color="E36C0A" w:themeColor="accent6" w:themeShade="BF"/>
              <w:right w:val="nil"/>
            </w:tcBorders>
            <w:shd w:val="clear" w:color="auto" w:fill="auto"/>
            <w:tcMar>
              <w:left w:w="28" w:type="dxa"/>
              <w:right w:w="28" w:type="dxa"/>
            </w:tcMar>
            <w:vAlign w:val="bottom"/>
          </w:tcPr>
          <w:p w:rsidR="001D77D1" w:rsidRPr="009051D6" w:rsidRDefault="001D77D1" w:rsidP="008001AD">
            <w:pPr>
              <w:spacing w:before="40" w:after="20"/>
              <w:jc w:val="center"/>
              <w:rPr>
                <w:rFonts w:cs="Arial"/>
                <w:spacing w:val="-4"/>
                <w:sz w:val="16"/>
                <w:szCs w:val="16"/>
              </w:rPr>
            </w:pPr>
            <w:r w:rsidRPr="009051D6">
              <w:rPr>
                <w:rFonts w:cs="Arial"/>
                <w:spacing w:val="-4"/>
                <w:sz w:val="16"/>
                <w:szCs w:val="16"/>
              </w:rPr>
              <w:t>Recreation &amp; Culture</w:t>
            </w:r>
          </w:p>
        </w:tc>
        <w:tc>
          <w:tcPr>
            <w:tcW w:w="851" w:type="dxa"/>
            <w:tcBorders>
              <w:top w:val="nil"/>
              <w:left w:val="nil"/>
              <w:bottom w:val="single" w:sz="8" w:space="0" w:color="E36C0A" w:themeColor="accent6" w:themeShade="BF"/>
              <w:right w:val="nil"/>
            </w:tcBorders>
            <w:shd w:val="clear" w:color="auto" w:fill="auto"/>
            <w:tcMar>
              <w:left w:w="28" w:type="dxa"/>
              <w:right w:w="28" w:type="dxa"/>
            </w:tcMar>
            <w:vAlign w:val="bottom"/>
          </w:tcPr>
          <w:p w:rsidR="001D77D1" w:rsidRPr="009051D6" w:rsidRDefault="001D77D1" w:rsidP="008001AD">
            <w:pPr>
              <w:spacing w:before="40" w:after="20"/>
              <w:jc w:val="center"/>
              <w:rPr>
                <w:rFonts w:cs="Arial"/>
                <w:spacing w:val="-4"/>
                <w:sz w:val="16"/>
                <w:szCs w:val="16"/>
              </w:rPr>
            </w:pPr>
            <w:r w:rsidRPr="009051D6">
              <w:rPr>
                <w:rFonts w:cs="Arial"/>
                <w:spacing w:val="-4"/>
                <w:sz w:val="16"/>
                <w:szCs w:val="16"/>
              </w:rPr>
              <w:t>Waste Manage</w:t>
            </w:r>
            <w:r w:rsidR="00C75CC1" w:rsidRPr="009051D6">
              <w:rPr>
                <w:rFonts w:cs="Arial"/>
                <w:spacing w:val="-4"/>
                <w:sz w:val="16"/>
                <w:szCs w:val="16"/>
              </w:rPr>
              <w:t>-</w:t>
            </w:r>
            <w:r w:rsidRPr="009051D6">
              <w:rPr>
                <w:rFonts w:cs="Arial"/>
                <w:spacing w:val="-4"/>
                <w:sz w:val="16"/>
                <w:szCs w:val="16"/>
              </w:rPr>
              <w:t>ment</w:t>
            </w:r>
          </w:p>
        </w:tc>
        <w:tc>
          <w:tcPr>
            <w:tcW w:w="851" w:type="dxa"/>
            <w:tcBorders>
              <w:top w:val="nil"/>
              <w:left w:val="nil"/>
              <w:bottom w:val="single" w:sz="8" w:space="0" w:color="E36C0A" w:themeColor="accent6" w:themeShade="BF"/>
              <w:right w:val="nil"/>
            </w:tcBorders>
            <w:shd w:val="clear" w:color="auto" w:fill="auto"/>
            <w:tcMar>
              <w:left w:w="28" w:type="dxa"/>
              <w:right w:w="28" w:type="dxa"/>
            </w:tcMar>
            <w:vAlign w:val="bottom"/>
          </w:tcPr>
          <w:p w:rsidR="001D77D1" w:rsidRPr="009051D6" w:rsidRDefault="001D77D1" w:rsidP="008001AD">
            <w:pPr>
              <w:spacing w:before="40" w:after="20"/>
              <w:jc w:val="center"/>
              <w:rPr>
                <w:rFonts w:cs="Arial"/>
                <w:spacing w:val="-4"/>
                <w:sz w:val="16"/>
                <w:szCs w:val="16"/>
              </w:rPr>
            </w:pPr>
            <w:r w:rsidRPr="009051D6">
              <w:rPr>
                <w:rFonts w:cs="Arial"/>
                <w:spacing w:val="-4"/>
                <w:sz w:val="16"/>
                <w:szCs w:val="16"/>
              </w:rPr>
              <w:t xml:space="preserve">Traffic </w:t>
            </w:r>
            <w:r w:rsidR="00985540" w:rsidRPr="009051D6">
              <w:rPr>
                <w:rFonts w:cs="Arial"/>
                <w:spacing w:val="-4"/>
                <w:sz w:val="16"/>
                <w:szCs w:val="16"/>
              </w:rPr>
              <w:br/>
            </w:r>
            <w:r w:rsidRPr="009051D6">
              <w:rPr>
                <w:rFonts w:cs="Arial"/>
                <w:spacing w:val="-4"/>
                <w:sz w:val="16"/>
                <w:szCs w:val="16"/>
              </w:rPr>
              <w:t>&amp; Street Manage</w:t>
            </w:r>
            <w:r w:rsidR="00C75CC1" w:rsidRPr="009051D6">
              <w:rPr>
                <w:rFonts w:cs="Arial"/>
                <w:spacing w:val="-4"/>
                <w:sz w:val="16"/>
                <w:szCs w:val="16"/>
              </w:rPr>
              <w:t>-</w:t>
            </w:r>
            <w:r w:rsidRPr="009051D6">
              <w:rPr>
                <w:rFonts w:cs="Arial"/>
                <w:spacing w:val="-4"/>
                <w:sz w:val="16"/>
                <w:szCs w:val="16"/>
              </w:rPr>
              <w:t>ment</w:t>
            </w:r>
          </w:p>
        </w:tc>
        <w:tc>
          <w:tcPr>
            <w:tcW w:w="851" w:type="dxa"/>
            <w:tcBorders>
              <w:top w:val="nil"/>
              <w:left w:val="nil"/>
              <w:bottom w:val="single" w:sz="8" w:space="0" w:color="E36C0A" w:themeColor="accent6" w:themeShade="BF"/>
              <w:right w:val="nil"/>
            </w:tcBorders>
            <w:shd w:val="clear" w:color="auto" w:fill="auto"/>
            <w:tcMar>
              <w:left w:w="28" w:type="dxa"/>
              <w:right w:w="28" w:type="dxa"/>
            </w:tcMar>
            <w:vAlign w:val="bottom"/>
          </w:tcPr>
          <w:p w:rsidR="001D77D1" w:rsidRPr="009051D6" w:rsidRDefault="003E7389" w:rsidP="008001AD">
            <w:pPr>
              <w:spacing w:before="40" w:after="20"/>
              <w:jc w:val="center"/>
              <w:rPr>
                <w:rFonts w:cs="Arial"/>
                <w:spacing w:val="-4"/>
                <w:sz w:val="16"/>
                <w:szCs w:val="16"/>
              </w:rPr>
            </w:pPr>
            <w:r w:rsidRPr="009051D6">
              <w:rPr>
                <w:rFonts w:cs="Arial"/>
                <w:spacing w:val="-4"/>
                <w:sz w:val="16"/>
                <w:szCs w:val="16"/>
              </w:rPr>
              <w:t>Environ-ment</w:t>
            </w:r>
          </w:p>
        </w:tc>
        <w:tc>
          <w:tcPr>
            <w:tcW w:w="851" w:type="dxa"/>
            <w:tcBorders>
              <w:top w:val="nil"/>
              <w:left w:val="nil"/>
              <w:bottom w:val="single" w:sz="8" w:space="0" w:color="E36C0A" w:themeColor="accent6" w:themeShade="BF"/>
              <w:right w:val="nil"/>
            </w:tcBorders>
            <w:shd w:val="clear" w:color="auto" w:fill="auto"/>
            <w:tcMar>
              <w:left w:w="28" w:type="dxa"/>
              <w:right w:w="28" w:type="dxa"/>
            </w:tcMar>
            <w:vAlign w:val="bottom"/>
          </w:tcPr>
          <w:p w:rsidR="001D77D1" w:rsidRPr="009051D6" w:rsidRDefault="001D77D1" w:rsidP="008001AD">
            <w:pPr>
              <w:spacing w:before="40" w:after="20"/>
              <w:jc w:val="center"/>
              <w:rPr>
                <w:rFonts w:cs="Arial"/>
                <w:spacing w:val="-4"/>
                <w:sz w:val="16"/>
                <w:szCs w:val="16"/>
              </w:rPr>
            </w:pPr>
            <w:r w:rsidRPr="009051D6">
              <w:rPr>
                <w:rFonts w:cs="Arial"/>
                <w:spacing w:val="-4"/>
                <w:sz w:val="16"/>
                <w:szCs w:val="16"/>
              </w:rPr>
              <w:t>Business &amp; Economic Services</w:t>
            </w:r>
          </w:p>
        </w:tc>
      </w:tr>
      <w:tr w:rsidR="004A27C3" w:rsidRPr="00F75B25" w:rsidTr="008001AD">
        <w:trPr>
          <w:trHeight w:val="20"/>
          <w:tblHeader/>
        </w:trPr>
        <w:tc>
          <w:tcPr>
            <w:tcW w:w="2268" w:type="dxa"/>
            <w:tcBorders>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p>
        </w:tc>
        <w:tc>
          <w:tcPr>
            <w:tcW w:w="851" w:type="dxa"/>
            <w:tcBorders>
              <w:top w:val="single" w:sz="8" w:space="0" w:color="E36C0A" w:themeColor="accent6" w:themeShade="BF"/>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p>
        </w:tc>
        <w:tc>
          <w:tcPr>
            <w:tcW w:w="851" w:type="dxa"/>
            <w:tcBorders>
              <w:top w:val="single" w:sz="8" w:space="0" w:color="E36C0A" w:themeColor="accent6" w:themeShade="BF"/>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p>
        </w:tc>
        <w:tc>
          <w:tcPr>
            <w:tcW w:w="851" w:type="dxa"/>
            <w:tcBorders>
              <w:top w:val="single" w:sz="8" w:space="0" w:color="E36C0A" w:themeColor="accent6" w:themeShade="BF"/>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p>
        </w:tc>
        <w:tc>
          <w:tcPr>
            <w:tcW w:w="851" w:type="dxa"/>
            <w:tcBorders>
              <w:top w:val="single" w:sz="8" w:space="0" w:color="E36C0A" w:themeColor="accent6" w:themeShade="BF"/>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p>
        </w:tc>
        <w:tc>
          <w:tcPr>
            <w:tcW w:w="851" w:type="dxa"/>
            <w:tcBorders>
              <w:top w:val="single" w:sz="8" w:space="0" w:color="E36C0A" w:themeColor="accent6" w:themeShade="BF"/>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p>
        </w:tc>
        <w:tc>
          <w:tcPr>
            <w:tcW w:w="851" w:type="dxa"/>
            <w:tcBorders>
              <w:top w:val="single" w:sz="8" w:space="0" w:color="E36C0A" w:themeColor="accent6" w:themeShade="BF"/>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p>
        </w:tc>
        <w:tc>
          <w:tcPr>
            <w:tcW w:w="851" w:type="dxa"/>
            <w:tcBorders>
              <w:top w:val="single" w:sz="8" w:space="0" w:color="E36C0A" w:themeColor="accent6" w:themeShade="BF"/>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p>
        </w:tc>
        <w:tc>
          <w:tcPr>
            <w:tcW w:w="851" w:type="dxa"/>
            <w:tcBorders>
              <w:top w:val="single" w:sz="8" w:space="0" w:color="E36C0A" w:themeColor="accent6" w:themeShade="BF"/>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p>
        </w:tc>
      </w:tr>
      <w:tr w:rsidR="004A27C3" w:rsidRPr="00F75B25"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Alpine S</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1.200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0.956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1.160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1.312</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1.368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1.206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1.343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1.315</w:t>
            </w:r>
          </w:p>
        </w:tc>
      </w:tr>
      <w:tr w:rsidR="004A27C3" w:rsidRPr="00F75B25"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Ararat RC</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1.083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0.974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1.040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1.013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1.117</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0.999</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1.134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1.161</w:t>
            </w:r>
          </w:p>
        </w:tc>
      </w:tr>
      <w:tr w:rsidR="004A27C3" w:rsidRPr="00F75B25"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Ballarat C</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0.946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1.010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0.957</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1.127</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1.008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1.117</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0.971</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1.119</w:t>
            </w:r>
          </w:p>
        </w:tc>
      </w:tr>
      <w:tr w:rsidR="004A27C3" w:rsidRPr="00F75B25"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Banyule C</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0.932</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0.946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0.904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0.960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0.940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0.964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0.932</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0.978</w:t>
            </w:r>
          </w:p>
        </w:tc>
      </w:tr>
      <w:tr w:rsidR="004A27C3" w:rsidRPr="00F75B25"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Bass Coast S</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1.132</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1.018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1.162</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1.293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1.370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1.191</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1.176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1.206</w:t>
            </w:r>
          </w:p>
        </w:tc>
      </w:tr>
      <w:tr w:rsidR="004A27C3" w:rsidRPr="00F75B25"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Baw Baw S</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1.065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1.015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1.023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1.027</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1.133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1.032</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1.205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1.102</w:t>
            </w:r>
          </w:p>
        </w:tc>
      </w:tr>
      <w:tr w:rsidR="004A27C3" w:rsidRPr="00F75B25"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Bayside C</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0.917</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0.876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0.804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0.925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0.945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0.949</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0.933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0.968</w:t>
            </w:r>
          </w:p>
        </w:tc>
      </w:tr>
      <w:tr w:rsidR="004A27C3" w:rsidRPr="00F75B25"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Benalla RC</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1.051</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0.967</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1.026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0.988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1.077</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0.984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1.093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1.127</w:t>
            </w:r>
          </w:p>
        </w:tc>
      </w:tr>
      <w:tr w:rsidR="004A27C3" w:rsidRPr="00F75B25"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Boroondara C</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0.913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0.849</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0.808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1.023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0.922</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1.014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0.881</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0.990</w:t>
            </w:r>
          </w:p>
        </w:tc>
      </w:tr>
      <w:tr w:rsidR="004A27C3" w:rsidRPr="00F75B25"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Brimbank C</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1.041</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1.091</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1.149</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0.864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0.864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0.872</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0.905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0.861</w:t>
            </w:r>
          </w:p>
        </w:tc>
      </w:tr>
      <w:tr w:rsidR="004A27C3" w:rsidRPr="00F75B25"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Buloke S</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1.309</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1.002</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1.246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1.120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1.453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1.037</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1.344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1.258</w:t>
            </w:r>
          </w:p>
        </w:tc>
      </w:tr>
      <w:tr w:rsidR="004A27C3" w:rsidRPr="00F75B25"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Campaspe S</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1.144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1.050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1.133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1.121</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1.262</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1.063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1.164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1.149</w:t>
            </w:r>
          </w:p>
        </w:tc>
      </w:tr>
      <w:tr w:rsidR="004A27C3" w:rsidRPr="00F75B25"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Cardinia S</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1.000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1.083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0.985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0.960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1.075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1.005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1.113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0.972</w:t>
            </w:r>
          </w:p>
        </w:tc>
      </w:tr>
      <w:tr w:rsidR="004A27C3" w:rsidRPr="00F75B25"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Casey C</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0.889</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1.056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0.963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0.870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0.805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0.878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0.928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0.792</w:t>
            </w:r>
          </w:p>
        </w:tc>
      </w:tr>
      <w:tr w:rsidR="004A27C3" w:rsidRPr="00F75B25"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Central Goldfields S</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1.035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1.008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1.098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0.966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1.078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0.974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1.057</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1.096</w:t>
            </w:r>
          </w:p>
        </w:tc>
      </w:tr>
      <w:tr w:rsidR="004A27C3" w:rsidRPr="00F75B25"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Colac Otway S</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1.088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0.992</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1.060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1.155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1.204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1.087</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1.164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1.198</w:t>
            </w:r>
          </w:p>
        </w:tc>
      </w:tr>
      <w:tr w:rsidR="004A27C3" w:rsidRPr="00F75B25"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Corangamite S</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1.144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0.989</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1.091</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1.051</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1.258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1.002</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1.208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1.155</w:t>
            </w:r>
          </w:p>
        </w:tc>
      </w:tr>
      <w:tr w:rsidR="004A27C3" w:rsidRPr="00F75B25"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Darebin C</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1.004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1.018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1.044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0.927</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0.913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0.939</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0.890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0.934</w:t>
            </w:r>
          </w:p>
        </w:tc>
      </w:tr>
      <w:tr w:rsidR="004A27C3" w:rsidRPr="00F75B25"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East Gippsland S</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1.365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1.094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1.247</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1.251</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1.454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1.152</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1.503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1.311</w:t>
            </w:r>
          </w:p>
        </w:tc>
      </w:tr>
      <w:tr w:rsidR="004A27C3" w:rsidRPr="00F75B25"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Frankston C</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0.908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0.991</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0.946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0.927</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0.923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0.940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0.948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0.947</w:t>
            </w:r>
          </w:p>
        </w:tc>
      </w:tr>
      <w:tr w:rsidR="004A27C3" w:rsidRPr="00F75B25"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Gannawarra S</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1.171</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0.990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1.116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1.004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1.206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0.978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1.216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1.170</w:t>
            </w:r>
          </w:p>
        </w:tc>
      </w:tr>
      <w:tr w:rsidR="004A27C3" w:rsidRPr="00F75B25"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Glen Eira C</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0.936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0.939</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0.887</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0.929</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0.916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0.945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0.879</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0.937</w:t>
            </w:r>
          </w:p>
        </w:tc>
      </w:tr>
      <w:tr w:rsidR="004A27C3" w:rsidRPr="00F75B25"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Glenelg S</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1.190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1.006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1.105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1.081</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1.248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1.031</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1.260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1.201</w:t>
            </w:r>
          </w:p>
        </w:tc>
      </w:tr>
      <w:tr w:rsidR="004A27C3" w:rsidRPr="00F75B25"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Golden Plains S</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1.088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1.026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1.000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0.925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1.180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0.952</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1.149</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1.022</w:t>
            </w:r>
          </w:p>
        </w:tc>
      </w:tr>
      <w:tr w:rsidR="004A27C3" w:rsidRPr="00F75B25"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Greater Bendigo C</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0.980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1.020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0.977</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1.136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1.037</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1.120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1.016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1.132</w:t>
            </w:r>
          </w:p>
        </w:tc>
      </w:tr>
      <w:tr w:rsidR="004A27C3" w:rsidRPr="00F75B25"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Greater Dandenong C</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1.061</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1.126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1.186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0.970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0.922</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0.982</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0.985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0.962</w:t>
            </w:r>
          </w:p>
        </w:tc>
      </w:tr>
      <w:tr w:rsidR="004A27C3" w:rsidRPr="00F75B25"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Greater Geelong C</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0.927</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0.994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1.010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1.146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0.984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1.098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1.007</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1.038</w:t>
            </w:r>
          </w:p>
        </w:tc>
      </w:tr>
      <w:tr w:rsidR="004A27C3" w:rsidRPr="00F75B25"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Greater Shepparton C</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1.106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1.109</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1.050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1.137</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1.085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1.118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1.067</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1.180</w:t>
            </w:r>
          </w:p>
        </w:tc>
      </w:tr>
      <w:tr w:rsidR="004A27C3" w:rsidRPr="00F75B25"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Hepburn S</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1.081</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0.992</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1.074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1.143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1.252</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1.084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1.156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1.150</w:t>
            </w:r>
          </w:p>
        </w:tc>
      </w:tr>
      <w:tr w:rsidR="004A27C3" w:rsidRPr="00F75B25"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Hindmarsh S</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1.317</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1.020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1.204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1.074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1.343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1.016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1.330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1.276</w:t>
            </w:r>
          </w:p>
        </w:tc>
      </w:tr>
      <w:tr w:rsidR="004A27C3" w:rsidRPr="00F75B25"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Hobsons Bay C</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0.983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1.017</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0.994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0.899</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0.945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0.929</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0.955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0.951</w:t>
            </w:r>
          </w:p>
        </w:tc>
      </w:tr>
      <w:tr w:rsidR="004A27C3" w:rsidRPr="00F75B25"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Horsham RC</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1.109</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1.003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0.980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1.143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1.107</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1.127</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1.145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1.290</w:t>
            </w:r>
          </w:p>
        </w:tc>
      </w:tr>
      <w:tr w:rsidR="004A27C3" w:rsidRPr="00F75B25"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Hume C</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1.012</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1.119</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1.076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0.931</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0.924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0.945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0.967</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0.898</w:t>
            </w:r>
          </w:p>
        </w:tc>
      </w:tr>
      <w:tr w:rsidR="004A27C3" w:rsidRPr="00F75B25"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Indigo S</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1.128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0.966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1.087</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1.080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1.285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1.034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1.177</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1.122</w:t>
            </w:r>
          </w:p>
        </w:tc>
      </w:tr>
      <w:tr w:rsidR="004A27C3" w:rsidRPr="00F75B25"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Kingston C</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0.931</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0.946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0.948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0.934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0.912</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0.943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0.925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0.942</w:t>
            </w:r>
          </w:p>
        </w:tc>
      </w:tr>
      <w:tr w:rsidR="004A27C3" w:rsidRPr="00F75B25"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Knox C</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0.913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0.913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0.919</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0.913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0.908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0.913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0.931</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0.930</w:t>
            </w:r>
          </w:p>
        </w:tc>
      </w:tr>
      <w:tr w:rsidR="004A27C3" w:rsidRPr="00F75B25"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Latrobe C</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1.073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1.060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1.103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1.170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1.182</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1.125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1.114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1.183</w:t>
            </w:r>
          </w:p>
        </w:tc>
      </w:tr>
      <w:tr w:rsidR="004A27C3" w:rsidRPr="00F75B25"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Loddon S</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1.216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1.033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1.199</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1.056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1.352</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1.000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1.232</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1.151</w:t>
            </w:r>
          </w:p>
        </w:tc>
      </w:tr>
    </w:tbl>
    <w:p w:rsidR="00EB2E62" w:rsidRPr="00FF36E8" w:rsidRDefault="00EB2E62" w:rsidP="00FF36E8">
      <w:pPr>
        <w:spacing w:before="40" w:after="20"/>
        <w:rPr>
          <w:rFonts w:cs="Arial"/>
          <w:sz w:val="18"/>
          <w:szCs w:val="18"/>
        </w:rPr>
      </w:pPr>
    </w:p>
    <w:p w:rsidR="00496979" w:rsidRPr="00FF36E8" w:rsidRDefault="00496979" w:rsidP="00FF36E8">
      <w:pPr>
        <w:spacing w:before="40" w:after="20"/>
        <w:rPr>
          <w:rFonts w:cs="Arial"/>
          <w:sz w:val="18"/>
          <w:szCs w:val="18"/>
        </w:rPr>
      </w:pPr>
      <w:r w:rsidRPr="00FF36E8">
        <w:rPr>
          <w:rFonts w:cs="Arial"/>
          <w:sz w:val="18"/>
          <w:szCs w:val="18"/>
        </w:rPr>
        <w:br w:type="page"/>
      </w:r>
    </w:p>
    <w:p w:rsidR="00496979" w:rsidRPr="00976C78" w:rsidRDefault="00496979" w:rsidP="00010EFE">
      <w:pPr>
        <w:pStyle w:val="AnnRptHEADING1"/>
      </w:pPr>
      <w:r w:rsidRPr="00976C78">
        <w:t xml:space="preserve">General Purpose Grants </w:t>
      </w:r>
      <w:r w:rsidR="00117BD1">
        <w:t>2016-17</w:t>
      </w:r>
      <w:r w:rsidR="00CE4507" w:rsidRPr="00976C78">
        <w:tab/>
        <w:t>Appendix 4</w:t>
      </w:r>
    </w:p>
    <w:p w:rsidR="00496979" w:rsidRPr="00976C78" w:rsidRDefault="004F1184" w:rsidP="00010EFE">
      <w:pPr>
        <w:pStyle w:val="AnnRptHEADING2"/>
      </w:pPr>
      <w:r>
        <w:tab/>
      </w:r>
      <w:r w:rsidR="00496979" w:rsidRPr="00976C78">
        <w:t>E.  Composite Cost Adjustors</w:t>
      </w:r>
    </w:p>
    <w:p w:rsidR="00496979" w:rsidRPr="00FF36E8" w:rsidRDefault="00496979" w:rsidP="00FF36E8">
      <w:pPr>
        <w:spacing w:before="40" w:after="20"/>
        <w:rPr>
          <w:rFonts w:cs="Arial"/>
          <w:sz w:val="18"/>
          <w:szCs w:val="18"/>
        </w:rPr>
      </w:pPr>
    </w:p>
    <w:tbl>
      <w:tblPr>
        <w:tblW w:w="9076" w:type="dxa"/>
        <w:tblInd w:w="91" w:type="dxa"/>
        <w:tblLayout w:type="fixed"/>
        <w:tblCellMar>
          <w:left w:w="57" w:type="dxa"/>
          <w:right w:w="57" w:type="dxa"/>
        </w:tblCellMar>
        <w:tblLook w:val="0000" w:firstRow="0" w:lastRow="0" w:firstColumn="0" w:lastColumn="0" w:noHBand="0" w:noVBand="0"/>
      </w:tblPr>
      <w:tblGrid>
        <w:gridCol w:w="2268"/>
        <w:gridCol w:w="851"/>
        <w:gridCol w:w="851"/>
        <w:gridCol w:w="851"/>
        <w:gridCol w:w="851"/>
        <w:gridCol w:w="851"/>
        <w:gridCol w:w="851"/>
        <w:gridCol w:w="851"/>
        <w:gridCol w:w="851"/>
      </w:tblGrid>
      <w:tr w:rsidR="00985540" w:rsidRPr="009051D6" w:rsidTr="008001AD">
        <w:trPr>
          <w:trHeight w:val="20"/>
          <w:tblHeader/>
        </w:trPr>
        <w:tc>
          <w:tcPr>
            <w:tcW w:w="2268" w:type="dxa"/>
            <w:tcBorders>
              <w:top w:val="nil"/>
              <w:left w:val="nil"/>
              <w:right w:val="single" w:sz="18" w:space="0" w:color="E36C0A" w:themeColor="accent6" w:themeShade="BF"/>
            </w:tcBorders>
            <w:shd w:val="clear" w:color="auto" w:fill="auto"/>
            <w:tcMar>
              <w:left w:w="28" w:type="dxa"/>
              <w:right w:w="28" w:type="dxa"/>
            </w:tcMar>
            <w:vAlign w:val="bottom"/>
          </w:tcPr>
          <w:p w:rsidR="00985540" w:rsidRPr="00F75B25" w:rsidRDefault="00985540" w:rsidP="008001AD">
            <w:pPr>
              <w:spacing w:before="40" w:after="20"/>
              <w:jc w:val="center"/>
              <w:rPr>
                <w:rFonts w:cs="Arial"/>
                <w:sz w:val="18"/>
                <w:szCs w:val="18"/>
              </w:rPr>
            </w:pPr>
          </w:p>
        </w:tc>
        <w:tc>
          <w:tcPr>
            <w:tcW w:w="851" w:type="dxa"/>
            <w:tcBorders>
              <w:top w:val="nil"/>
              <w:left w:val="single" w:sz="18" w:space="0" w:color="E36C0A" w:themeColor="accent6" w:themeShade="BF"/>
              <w:bottom w:val="single" w:sz="8" w:space="0" w:color="E36C0A" w:themeColor="accent6" w:themeShade="BF"/>
              <w:right w:val="nil"/>
            </w:tcBorders>
            <w:shd w:val="clear" w:color="auto" w:fill="auto"/>
            <w:tcMar>
              <w:left w:w="28" w:type="dxa"/>
              <w:right w:w="28" w:type="dxa"/>
            </w:tcMar>
            <w:vAlign w:val="bottom"/>
          </w:tcPr>
          <w:p w:rsidR="00985540" w:rsidRPr="009051D6" w:rsidRDefault="00985540" w:rsidP="008001AD">
            <w:pPr>
              <w:spacing w:before="40" w:after="20"/>
              <w:jc w:val="center"/>
              <w:rPr>
                <w:rFonts w:cs="Arial"/>
                <w:spacing w:val="-4"/>
                <w:sz w:val="16"/>
                <w:szCs w:val="16"/>
              </w:rPr>
            </w:pPr>
            <w:r w:rsidRPr="009051D6">
              <w:rPr>
                <w:rFonts w:cs="Arial"/>
                <w:spacing w:val="-4"/>
                <w:sz w:val="16"/>
                <w:szCs w:val="16"/>
              </w:rPr>
              <w:t xml:space="preserve">Govern </w:t>
            </w:r>
            <w:r w:rsidRPr="009051D6">
              <w:rPr>
                <w:rFonts w:cs="Arial"/>
                <w:spacing w:val="-4"/>
                <w:sz w:val="16"/>
                <w:szCs w:val="16"/>
              </w:rPr>
              <w:br/>
              <w:t>-ance</w:t>
            </w:r>
          </w:p>
        </w:tc>
        <w:tc>
          <w:tcPr>
            <w:tcW w:w="851" w:type="dxa"/>
            <w:tcBorders>
              <w:top w:val="nil"/>
              <w:left w:val="nil"/>
              <w:bottom w:val="single" w:sz="8" w:space="0" w:color="E36C0A" w:themeColor="accent6" w:themeShade="BF"/>
              <w:right w:val="nil"/>
            </w:tcBorders>
            <w:shd w:val="clear" w:color="auto" w:fill="auto"/>
            <w:tcMar>
              <w:left w:w="28" w:type="dxa"/>
              <w:right w:w="28" w:type="dxa"/>
            </w:tcMar>
            <w:vAlign w:val="bottom"/>
          </w:tcPr>
          <w:p w:rsidR="00985540" w:rsidRPr="009051D6" w:rsidRDefault="00985540" w:rsidP="008001AD">
            <w:pPr>
              <w:spacing w:before="40" w:after="20"/>
              <w:jc w:val="center"/>
              <w:rPr>
                <w:rFonts w:cs="Arial"/>
                <w:spacing w:val="-4"/>
                <w:sz w:val="16"/>
                <w:szCs w:val="16"/>
              </w:rPr>
            </w:pPr>
            <w:r w:rsidRPr="009051D6">
              <w:rPr>
                <w:rFonts w:cs="Arial"/>
                <w:spacing w:val="-4"/>
                <w:sz w:val="16"/>
                <w:szCs w:val="16"/>
              </w:rPr>
              <w:t>Family &amp; Comm-unity Services</w:t>
            </w:r>
          </w:p>
        </w:tc>
        <w:tc>
          <w:tcPr>
            <w:tcW w:w="851" w:type="dxa"/>
            <w:tcBorders>
              <w:top w:val="nil"/>
              <w:left w:val="nil"/>
              <w:bottom w:val="single" w:sz="8" w:space="0" w:color="E36C0A" w:themeColor="accent6" w:themeShade="BF"/>
              <w:right w:val="nil"/>
            </w:tcBorders>
            <w:shd w:val="clear" w:color="auto" w:fill="auto"/>
            <w:tcMar>
              <w:left w:w="28" w:type="dxa"/>
              <w:right w:w="28" w:type="dxa"/>
            </w:tcMar>
            <w:vAlign w:val="bottom"/>
          </w:tcPr>
          <w:p w:rsidR="00985540" w:rsidRPr="009051D6" w:rsidRDefault="00985540" w:rsidP="008001AD">
            <w:pPr>
              <w:spacing w:before="40" w:after="20"/>
              <w:jc w:val="center"/>
              <w:rPr>
                <w:rFonts w:cs="Arial"/>
                <w:spacing w:val="-4"/>
                <w:sz w:val="16"/>
                <w:szCs w:val="16"/>
              </w:rPr>
            </w:pPr>
            <w:r w:rsidRPr="009051D6">
              <w:rPr>
                <w:rFonts w:cs="Arial"/>
                <w:spacing w:val="-4"/>
                <w:sz w:val="16"/>
                <w:szCs w:val="16"/>
              </w:rPr>
              <w:t>Aged &amp; Disabled Services</w:t>
            </w:r>
          </w:p>
        </w:tc>
        <w:tc>
          <w:tcPr>
            <w:tcW w:w="851" w:type="dxa"/>
            <w:tcBorders>
              <w:top w:val="nil"/>
              <w:left w:val="nil"/>
              <w:bottom w:val="single" w:sz="8" w:space="0" w:color="E36C0A" w:themeColor="accent6" w:themeShade="BF"/>
              <w:right w:val="nil"/>
            </w:tcBorders>
            <w:shd w:val="clear" w:color="auto" w:fill="auto"/>
            <w:tcMar>
              <w:left w:w="28" w:type="dxa"/>
              <w:right w:w="28" w:type="dxa"/>
            </w:tcMar>
            <w:vAlign w:val="bottom"/>
          </w:tcPr>
          <w:p w:rsidR="00985540" w:rsidRPr="009051D6" w:rsidRDefault="00985540" w:rsidP="008001AD">
            <w:pPr>
              <w:spacing w:before="40" w:after="20"/>
              <w:jc w:val="center"/>
              <w:rPr>
                <w:rFonts w:cs="Arial"/>
                <w:spacing w:val="-4"/>
                <w:sz w:val="16"/>
                <w:szCs w:val="16"/>
              </w:rPr>
            </w:pPr>
            <w:r w:rsidRPr="009051D6">
              <w:rPr>
                <w:rFonts w:cs="Arial"/>
                <w:spacing w:val="-4"/>
                <w:sz w:val="16"/>
                <w:szCs w:val="16"/>
              </w:rPr>
              <w:t>Recreation &amp; Culture</w:t>
            </w:r>
          </w:p>
        </w:tc>
        <w:tc>
          <w:tcPr>
            <w:tcW w:w="851" w:type="dxa"/>
            <w:tcBorders>
              <w:top w:val="nil"/>
              <w:left w:val="nil"/>
              <w:bottom w:val="single" w:sz="8" w:space="0" w:color="E36C0A" w:themeColor="accent6" w:themeShade="BF"/>
              <w:right w:val="nil"/>
            </w:tcBorders>
            <w:shd w:val="clear" w:color="auto" w:fill="auto"/>
            <w:tcMar>
              <w:left w:w="28" w:type="dxa"/>
              <w:right w:w="28" w:type="dxa"/>
            </w:tcMar>
            <w:vAlign w:val="bottom"/>
          </w:tcPr>
          <w:p w:rsidR="00985540" w:rsidRPr="009051D6" w:rsidRDefault="00985540" w:rsidP="008001AD">
            <w:pPr>
              <w:spacing w:before="40" w:after="20"/>
              <w:jc w:val="center"/>
              <w:rPr>
                <w:rFonts w:cs="Arial"/>
                <w:spacing w:val="-4"/>
                <w:sz w:val="16"/>
                <w:szCs w:val="16"/>
              </w:rPr>
            </w:pPr>
            <w:r w:rsidRPr="009051D6">
              <w:rPr>
                <w:rFonts w:cs="Arial"/>
                <w:spacing w:val="-4"/>
                <w:sz w:val="16"/>
                <w:szCs w:val="16"/>
              </w:rPr>
              <w:t>Waste Manage-ment</w:t>
            </w:r>
          </w:p>
        </w:tc>
        <w:tc>
          <w:tcPr>
            <w:tcW w:w="851" w:type="dxa"/>
            <w:tcBorders>
              <w:top w:val="nil"/>
              <w:left w:val="nil"/>
              <w:bottom w:val="single" w:sz="8" w:space="0" w:color="E36C0A" w:themeColor="accent6" w:themeShade="BF"/>
              <w:right w:val="nil"/>
            </w:tcBorders>
            <w:shd w:val="clear" w:color="auto" w:fill="auto"/>
            <w:tcMar>
              <w:left w:w="28" w:type="dxa"/>
              <w:right w:w="28" w:type="dxa"/>
            </w:tcMar>
            <w:vAlign w:val="bottom"/>
          </w:tcPr>
          <w:p w:rsidR="00985540" w:rsidRPr="009051D6" w:rsidRDefault="00985540" w:rsidP="008001AD">
            <w:pPr>
              <w:spacing w:before="40" w:after="20"/>
              <w:jc w:val="center"/>
              <w:rPr>
                <w:rFonts w:cs="Arial"/>
                <w:spacing w:val="-4"/>
                <w:sz w:val="16"/>
                <w:szCs w:val="16"/>
              </w:rPr>
            </w:pPr>
            <w:r w:rsidRPr="009051D6">
              <w:rPr>
                <w:rFonts w:cs="Arial"/>
                <w:spacing w:val="-4"/>
                <w:sz w:val="16"/>
                <w:szCs w:val="16"/>
              </w:rPr>
              <w:t xml:space="preserve">Traffic </w:t>
            </w:r>
            <w:r w:rsidRPr="009051D6">
              <w:rPr>
                <w:rFonts w:cs="Arial"/>
                <w:spacing w:val="-4"/>
                <w:sz w:val="16"/>
                <w:szCs w:val="16"/>
              </w:rPr>
              <w:br/>
              <w:t>&amp; Street Manage-ment</w:t>
            </w:r>
          </w:p>
        </w:tc>
        <w:tc>
          <w:tcPr>
            <w:tcW w:w="851" w:type="dxa"/>
            <w:tcBorders>
              <w:top w:val="nil"/>
              <w:left w:val="nil"/>
              <w:bottom w:val="single" w:sz="8" w:space="0" w:color="E36C0A" w:themeColor="accent6" w:themeShade="BF"/>
              <w:right w:val="nil"/>
            </w:tcBorders>
            <w:shd w:val="clear" w:color="auto" w:fill="auto"/>
            <w:tcMar>
              <w:left w:w="28" w:type="dxa"/>
              <w:right w:w="28" w:type="dxa"/>
            </w:tcMar>
            <w:vAlign w:val="bottom"/>
          </w:tcPr>
          <w:p w:rsidR="00985540" w:rsidRPr="009051D6" w:rsidRDefault="00985540" w:rsidP="008001AD">
            <w:pPr>
              <w:spacing w:before="40" w:after="20"/>
              <w:jc w:val="center"/>
              <w:rPr>
                <w:rFonts w:cs="Arial"/>
                <w:spacing w:val="-4"/>
                <w:sz w:val="16"/>
                <w:szCs w:val="16"/>
              </w:rPr>
            </w:pPr>
            <w:r w:rsidRPr="009051D6">
              <w:rPr>
                <w:rFonts w:cs="Arial"/>
                <w:spacing w:val="-4"/>
                <w:sz w:val="16"/>
                <w:szCs w:val="16"/>
              </w:rPr>
              <w:t>Environ-ment</w:t>
            </w:r>
          </w:p>
        </w:tc>
        <w:tc>
          <w:tcPr>
            <w:tcW w:w="851" w:type="dxa"/>
            <w:tcBorders>
              <w:top w:val="nil"/>
              <w:left w:val="nil"/>
              <w:bottom w:val="single" w:sz="8" w:space="0" w:color="E36C0A" w:themeColor="accent6" w:themeShade="BF"/>
              <w:right w:val="nil"/>
            </w:tcBorders>
            <w:shd w:val="clear" w:color="auto" w:fill="auto"/>
            <w:tcMar>
              <w:left w:w="28" w:type="dxa"/>
              <w:right w:w="28" w:type="dxa"/>
            </w:tcMar>
            <w:vAlign w:val="bottom"/>
          </w:tcPr>
          <w:p w:rsidR="00985540" w:rsidRPr="009051D6" w:rsidRDefault="00985540" w:rsidP="008001AD">
            <w:pPr>
              <w:spacing w:before="40" w:after="20"/>
              <w:jc w:val="center"/>
              <w:rPr>
                <w:rFonts w:cs="Arial"/>
                <w:spacing w:val="-4"/>
                <w:sz w:val="16"/>
                <w:szCs w:val="16"/>
              </w:rPr>
            </w:pPr>
            <w:r w:rsidRPr="009051D6">
              <w:rPr>
                <w:rFonts w:cs="Arial"/>
                <w:spacing w:val="-4"/>
                <w:sz w:val="16"/>
                <w:szCs w:val="16"/>
              </w:rPr>
              <w:t>Business &amp; Economic Services</w:t>
            </w:r>
          </w:p>
        </w:tc>
      </w:tr>
      <w:tr w:rsidR="004A27C3" w:rsidRPr="004A27C3" w:rsidTr="008001AD">
        <w:trPr>
          <w:trHeight w:val="20"/>
          <w:tblHeader/>
        </w:trPr>
        <w:tc>
          <w:tcPr>
            <w:tcW w:w="2268" w:type="dxa"/>
            <w:tcBorders>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p>
        </w:tc>
        <w:tc>
          <w:tcPr>
            <w:tcW w:w="851" w:type="dxa"/>
            <w:tcBorders>
              <w:top w:val="single" w:sz="8" w:space="0" w:color="E36C0A" w:themeColor="accent6" w:themeShade="BF"/>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p>
        </w:tc>
        <w:tc>
          <w:tcPr>
            <w:tcW w:w="851" w:type="dxa"/>
            <w:tcBorders>
              <w:top w:val="single" w:sz="8" w:space="0" w:color="E36C0A" w:themeColor="accent6" w:themeShade="BF"/>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p>
        </w:tc>
        <w:tc>
          <w:tcPr>
            <w:tcW w:w="851" w:type="dxa"/>
            <w:tcBorders>
              <w:top w:val="single" w:sz="8" w:space="0" w:color="E36C0A" w:themeColor="accent6" w:themeShade="BF"/>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p>
        </w:tc>
        <w:tc>
          <w:tcPr>
            <w:tcW w:w="851" w:type="dxa"/>
            <w:tcBorders>
              <w:top w:val="single" w:sz="8" w:space="0" w:color="E36C0A" w:themeColor="accent6" w:themeShade="BF"/>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p>
        </w:tc>
        <w:tc>
          <w:tcPr>
            <w:tcW w:w="851" w:type="dxa"/>
            <w:tcBorders>
              <w:top w:val="single" w:sz="8" w:space="0" w:color="E36C0A" w:themeColor="accent6" w:themeShade="BF"/>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p>
        </w:tc>
        <w:tc>
          <w:tcPr>
            <w:tcW w:w="851" w:type="dxa"/>
            <w:tcBorders>
              <w:top w:val="single" w:sz="8" w:space="0" w:color="E36C0A" w:themeColor="accent6" w:themeShade="BF"/>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p>
        </w:tc>
        <w:tc>
          <w:tcPr>
            <w:tcW w:w="851" w:type="dxa"/>
            <w:tcBorders>
              <w:top w:val="single" w:sz="8" w:space="0" w:color="E36C0A" w:themeColor="accent6" w:themeShade="BF"/>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p>
        </w:tc>
        <w:tc>
          <w:tcPr>
            <w:tcW w:w="851" w:type="dxa"/>
            <w:tcBorders>
              <w:top w:val="single" w:sz="8" w:space="0" w:color="E36C0A" w:themeColor="accent6" w:themeShade="BF"/>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Macedon Ranges S</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1.087</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0.980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1.019</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1.062</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1.252</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1.038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1.183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1.080</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Manningham C</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0.980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0.869</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0.927</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0.896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0.932</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0.910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0.950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0.938</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Mansfield S</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1.132</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0.980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1.044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1.284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1.256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1.217</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1.336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1.308</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Maribyrnong C</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1.062</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1.086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1.071</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1.015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0.978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1.047</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0.941</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1.037</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Maroondah C</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0.936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0.953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0.925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0.930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0.939</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0.951</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0.959</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0.967</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Melbourne C</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0.993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0.891</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0.910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1.289</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1.037</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1.273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0.970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1.117</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Melton C</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1.020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1.133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1.017</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0.930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1.043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0.966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1.059</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0.918</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Mildura RC</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1.289</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1.128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1.143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1.231</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1.241</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1.176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1.241</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1.350</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Mitchell S</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1.107</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1.075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1.073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1.071</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1.234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1.069</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1.182</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1.096</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Moira S</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1.181</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1.065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1.195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1.108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1.323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1.053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1.238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1.146</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Monash C</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0.976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0.927</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0.985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1.050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0.922</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1.035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0.858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0.997</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Moonee Valley C</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0.958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0.949</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0.962</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0.943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0.937</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0.964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0.959</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0.967</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Moorabool S</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1.095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1.055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1.061</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1.016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1.231</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1.019</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1.170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1.055</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Moreland C</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0.980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1.012</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1.034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0.886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0.891</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0.908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0.903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0.890</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Mornington Peninsula S</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0.941</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0.940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0.986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1.047</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1.040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1.006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1.020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0.987</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Mount Alexander S</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1.019</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0.934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0.995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1.010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1.097</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1.004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1.048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1.093</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Moyne S</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1.173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1.024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1.060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1.033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1.279</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0.996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1.226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1.130</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Murrindindi S</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1.187</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0.995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1.157</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1.244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1.422</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1.147</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1.312</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1.209</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Nillumbik S</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0.935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0.853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0.801</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0.862</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0.969</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0.886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0.988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0.961</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Northern Grampians S</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1.188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0.983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1.154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1.189</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1.328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1.101</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1.254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1.245</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Port Phillip C</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0.935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0.874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0.841</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1.082</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0.983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1.090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0.939</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1.063</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Pyrenees S</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1.133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0.983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1.135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0.978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1.235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0.965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1.150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1.091</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Queenscliffe B</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0.963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0.784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0.881</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1.259</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1.127</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1.186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0.948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1.239</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South Gippsland S</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1.122</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0.987</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1.066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1.100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1.238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1.052</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1.186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1.159</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Southern Grampians S</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1.135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0.954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1.030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1.067</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1.171</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1.030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1.198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1.217</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Stonnington C</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0.937</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0.849</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0.819</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1.070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0.978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1.079</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0.896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1.058</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Strathbogie S</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1.132</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0.972</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1.119</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1.066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1.261</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1.034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1.222</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1.133</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Surf Coast S</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1.036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0.983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0.929</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1.180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1.204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1.123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1.131</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1.140</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Swan Hill RC</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1.367</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1.163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1.207</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1.150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1.332</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1.081</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1.276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1.269</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Towong S</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1.285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0.988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1.198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1.123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1.444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1.053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1.410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1.214</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Wangaratta RC</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1.062</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0.965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1.021</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1.071</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1.109</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1.050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1.145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1.177</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Warrnambool C</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1.009</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0.980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0.960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1.155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1.065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1.137</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1.016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1.208</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Wellington S</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1.183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1.026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1.120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1.108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1.275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1.054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1.287</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1.185</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West Wimmera S</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1.329</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0.994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1.202</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1.079</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1.428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0.999</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1.372</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1.263</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Whitehorse C</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0.964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0.932</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0.960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1.026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0.930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1.018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0.862</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0.995</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Whittlesea C</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0.981</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1.115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1.021</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0.900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0.874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0.955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0.963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0.873</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Wodonga C</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1.005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1.068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0.970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1.100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1.041</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1.116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0.990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1.162</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Wyndham C</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0.940</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1.155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0.948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0.918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0.864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0.979</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0.996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0.868</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Yarra C</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0.989</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0.934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0.935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1.068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0.988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1.095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0.979</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1.068</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Yarra Ranges S</w:t>
            </w:r>
          </w:p>
        </w:tc>
        <w:tc>
          <w:tcPr>
            <w:tcW w:w="85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0.993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0.963</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0.975</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0.966</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1.044</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0.938</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1.117</w:t>
            </w:r>
          </w:p>
        </w:tc>
        <w:tc>
          <w:tcPr>
            <w:tcW w:w="85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0.976</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Yarriambiack S</w:t>
            </w:r>
          </w:p>
        </w:tc>
        <w:tc>
          <w:tcPr>
            <w:tcW w:w="851" w:type="dxa"/>
            <w:tcBorders>
              <w:top w:val="nil"/>
              <w:left w:val="single" w:sz="18" w:space="0" w:color="E36C0A" w:themeColor="accent6" w:themeShade="BF"/>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1.271</w:t>
            </w:r>
          </w:p>
        </w:tc>
        <w:tc>
          <w:tcPr>
            <w:tcW w:w="851" w:type="dxa"/>
            <w:tcBorders>
              <w:top w:val="nil"/>
              <w:left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0.987</w:t>
            </w:r>
          </w:p>
        </w:tc>
        <w:tc>
          <w:tcPr>
            <w:tcW w:w="851" w:type="dxa"/>
            <w:tcBorders>
              <w:top w:val="nil"/>
              <w:left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1.153</w:t>
            </w:r>
          </w:p>
        </w:tc>
        <w:tc>
          <w:tcPr>
            <w:tcW w:w="851" w:type="dxa"/>
            <w:tcBorders>
              <w:top w:val="nil"/>
              <w:left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1.050</w:t>
            </w:r>
          </w:p>
        </w:tc>
        <w:tc>
          <w:tcPr>
            <w:tcW w:w="851" w:type="dxa"/>
            <w:tcBorders>
              <w:top w:val="nil"/>
              <w:left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1.320</w:t>
            </w:r>
          </w:p>
        </w:tc>
        <w:tc>
          <w:tcPr>
            <w:tcW w:w="851" w:type="dxa"/>
            <w:tcBorders>
              <w:top w:val="nil"/>
              <w:left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1.001</w:t>
            </w:r>
          </w:p>
        </w:tc>
        <w:tc>
          <w:tcPr>
            <w:tcW w:w="851" w:type="dxa"/>
            <w:tcBorders>
              <w:top w:val="nil"/>
              <w:left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1.297</w:t>
            </w:r>
          </w:p>
        </w:tc>
        <w:tc>
          <w:tcPr>
            <w:tcW w:w="851" w:type="dxa"/>
            <w:tcBorders>
              <w:top w:val="nil"/>
              <w:left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1.243</w:t>
            </w:r>
          </w:p>
        </w:tc>
      </w:tr>
      <w:tr w:rsidR="00615E03" w:rsidRPr="004A27C3" w:rsidTr="008001AD">
        <w:trPr>
          <w:trHeight w:val="20"/>
        </w:trPr>
        <w:tc>
          <w:tcPr>
            <w:tcW w:w="2268" w:type="dxa"/>
            <w:tcBorders>
              <w:top w:val="nil"/>
              <w:left w:val="nil"/>
              <w:right w:val="single" w:sz="18" w:space="0" w:color="E36C0A" w:themeColor="accent6" w:themeShade="BF"/>
            </w:tcBorders>
            <w:shd w:val="clear" w:color="auto" w:fill="auto"/>
            <w:vAlign w:val="center"/>
          </w:tcPr>
          <w:p w:rsidR="00615E03" w:rsidRPr="00F75B25" w:rsidRDefault="00615E03" w:rsidP="000B210A">
            <w:pPr>
              <w:spacing w:before="40" w:after="20"/>
              <w:rPr>
                <w:rFonts w:cs="Arial"/>
                <w:sz w:val="18"/>
                <w:szCs w:val="18"/>
                <w:lang w:eastAsia="ko-KR"/>
              </w:rPr>
            </w:pPr>
          </w:p>
        </w:tc>
        <w:tc>
          <w:tcPr>
            <w:tcW w:w="851" w:type="dxa"/>
            <w:tcBorders>
              <w:top w:val="nil"/>
              <w:left w:val="single" w:sz="18" w:space="0" w:color="E36C0A" w:themeColor="accent6" w:themeShade="BF"/>
              <w:bottom w:val="single" w:sz="8" w:space="0" w:color="E36C0A" w:themeColor="accent6" w:themeShade="BF"/>
              <w:right w:val="nil"/>
            </w:tcBorders>
            <w:shd w:val="clear" w:color="auto" w:fill="auto"/>
            <w:vAlign w:val="center"/>
          </w:tcPr>
          <w:p w:rsidR="00615E03" w:rsidRPr="00F75B25" w:rsidRDefault="00615E03" w:rsidP="000B210A">
            <w:pPr>
              <w:spacing w:before="40" w:after="20"/>
              <w:jc w:val="center"/>
              <w:rPr>
                <w:rFonts w:cs="Arial"/>
                <w:sz w:val="18"/>
                <w:szCs w:val="18"/>
              </w:rPr>
            </w:pPr>
          </w:p>
        </w:tc>
        <w:tc>
          <w:tcPr>
            <w:tcW w:w="851" w:type="dxa"/>
            <w:tcBorders>
              <w:top w:val="nil"/>
              <w:left w:val="nil"/>
              <w:bottom w:val="single" w:sz="8" w:space="0" w:color="E36C0A" w:themeColor="accent6" w:themeShade="BF"/>
              <w:right w:val="nil"/>
            </w:tcBorders>
            <w:shd w:val="clear" w:color="auto" w:fill="auto"/>
            <w:vAlign w:val="center"/>
          </w:tcPr>
          <w:p w:rsidR="00615E03" w:rsidRPr="00F75B25" w:rsidRDefault="00615E03" w:rsidP="000B210A">
            <w:pPr>
              <w:spacing w:before="40" w:after="20"/>
              <w:jc w:val="center"/>
              <w:rPr>
                <w:rFonts w:cs="Arial"/>
                <w:sz w:val="18"/>
                <w:szCs w:val="18"/>
              </w:rPr>
            </w:pPr>
          </w:p>
        </w:tc>
        <w:tc>
          <w:tcPr>
            <w:tcW w:w="851" w:type="dxa"/>
            <w:tcBorders>
              <w:top w:val="nil"/>
              <w:left w:val="nil"/>
              <w:bottom w:val="single" w:sz="8" w:space="0" w:color="E36C0A" w:themeColor="accent6" w:themeShade="BF"/>
              <w:right w:val="nil"/>
            </w:tcBorders>
            <w:shd w:val="clear" w:color="auto" w:fill="auto"/>
            <w:vAlign w:val="center"/>
          </w:tcPr>
          <w:p w:rsidR="00615E03" w:rsidRPr="00F75B25" w:rsidRDefault="00615E03" w:rsidP="000B210A">
            <w:pPr>
              <w:spacing w:before="40" w:after="20"/>
              <w:jc w:val="center"/>
              <w:rPr>
                <w:rFonts w:cs="Arial"/>
                <w:sz w:val="18"/>
                <w:szCs w:val="18"/>
              </w:rPr>
            </w:pPr>
          </w:p>
        </w:tc>
        <w:tc>
          <w:tcPr>
            <w:tcW w:w="851" w:type="dxa"/>
            <w:tcBorders>
              <w:top w:val="nil"/>
              <w:left w:val="nil"/>
              <w:bottom w:val="single" w:sz="8" w:space="0" w:color="E36C0A" w:themeColor="accent6" w:themeShade="BF"/>
              <w:right w:val="nil"/>
            </w:tcBorders>
            <w:shd w:val="clear" w:color="auto" w:fill="auto"/>
            <w:vAlign w:val="center"/>
          </w:tcPr>
          <w:p w:rsidR="00615E03" w:rsidRPr="00F75B25" w:rsidRDefault="00615E03" w:rsidP="000B210A">
            <w:pPr>
              <w:spacing w:before="40" w:after="20"/>
              <w:jc w:val="center"/>
              <w:rPr>
                <w:rFonts w:cs="Arial"/>
                <w:sz w:val="18"/>
                <w:szCs w:val="18"/>
              </w:rPr>
            </w:pPr>
          </w:p>
        </w:tc>
        <w:tc>
          <w:tcPr>
            <w:tcW w:w="851" w:type="dxa"/>
            <w:tcBorders>
              <w:top w:val="nil"/>
              <w:left w:val="nil"/>
              <w:bottom w:val="single" w:sz="8" w:space="0" w:color="E36C0A" w:themeColor="accent6" w:themeShade="BF"/>
              <w:right w:val="nil"/>
            </w:tcBorders>
            <w:shd w:val="clear" w:color="auto" w:fill="auto"/>
            <w:vAlign w:val="center"/>
          </w:tcPr>
          <w:p w:rsidR="00615E03" w:rsidRPr="00F75B25" w:rsidRDefault="00615E03" w:rsidP="000B210A">
            <w:pPr>
              <w:spacing w:before="40" w:after="20"/>
              <w:jc w:val="center"/>
              <w:rPr>
                <w:rFonts w:cs="Arial"/>
                <w:sz w:val="18"/>
                <w:szCs w:val="18"/>
              </w:rPr>
            </w:pPr>
          </w:p>
        </w:tc>
        <w:tc>
          <w:tcPr>
            <w:tcW w:w="851" w:type="dxa"/>
            <w:tcBorders>
              <w:top w:val="nil"/>
              <w:left w:val="nil"/>
              <w:bottom w:val="single" w:sz="8" w:space="0" w:color="E36C0A" w:themeColor="accent6" w:themeShade="BF"/>
              <w:right w:val="nil"/>
            </w:tcBorders>
            <w:shd w:val="clear" w:color="auto" w:fill="auto"/>
            <w:vAlign w:val="center"/>
          </w:tcPr>
          <w:p w:rsidR="00615E03" w:rsidRPr="00F75B25" w:rsidRDefault="00615E03" w:rsidP="000B210A">
            <w:pPr>
              <w:spacing w:before="40" w:after="20"/>
              <w:jc w:val="center"/>
              <w:rPr>
                <w:rFonts w:cs="Arial"/>
                <w:sz w:val="18"/>
                <w:szCs w:val="18"/>
              </w:rPr>
            </w:pPr>
          </w:p>
        </w:tc>
        <w:tc>
          <w:tcPr>
            <w:tcW w:w="851" w:type="dxa"/>
            <w:tcBorders>
              <w:top w:val="nil"/>
              <w:left w:val="nil"/>
              <w:bottom w:val="single" w:sz="8" w:space="0" w:color="E36C0A" w:themeColor="accent6" w:themeShade="BF"/>
              <w:right w:val="nil"/>
            </w:tcBorders>
            <w:shd w:val="clear" w:color="auto" w:fill="auto"/>
            <w:vAlign w:val="center"/>
          </w:tcPr>
          <w:p w:rsidR="00615E03" w:rsidRPr="00F75B25" w:rsidRDefault="00615E03" w:rsidP="000B210A">
            <w:pPr>
              <w:spacing w:before="40" w:after="20"/>
              <w:jc w:val="center"/>
              <w:rPr>
                <w:rFonts w:cs="Arial"/>
                <w:sz w:val="18"/>
                <w:szCs w:val="18"/>
              </w:rPr>
            </w:pPr>
          </w:p>
        </w:tc>
        <w:tc>
          <w:tcPr>
            <w:tcW w:w="851" w:type="dxa"/>
            <w:tcBorders>
              <w:top w:val="nil"/>
              <w:left w:val="nil"/>
              <w:bottom w:val="single" w:sz="8" w:space="0" w:color="E36C0A" w:themeColor="accent6" w:themeShade="BF"/>
              <w:right w:val="nil"/>
            </w:tcBorders>
            <w:shd w:val="clear" w:color="auto" w:fill="auto"/>
            <w:vAlign w:val="center"/>
          </w:tcPr>
          <w:p w:rsidR="00615E03" w:rsidRPr="00F75B25" w:rsidRDefault="00615E03" w:rsidP="000B210A">
            <w:pPr>
              <w:spacing w:before="40" w:after="20"/>
              <w:jc w:val="center"/>
              <w:rPr>
                <w:rFonts w:cs="Arial"/>
                <w:sz w:val="18"/>
                <w:szCs w:val="18"/>
              </w:rPr>
            </w:pPr>
          </w:p>
        </w:tc>
      </w:tr>
      <w:tr w:rsidR="003C5C9E" w:rsidRPr="00F75B25" w:rsidTr="008001AD">
        <w:trPr>
          <w:trHeight w:val="20"/>
        </w:trPr>
        <w:tc>
          <w:tcPr>
            <w:tcW w:w="2268" w:type="dxa"/>
            <w:tcBorders>
              <w:top w:val="nil"/>
              <w:left w:val="nil"/>
              <w:right w:val="single" w:sz="18" w:space="0" w:color="E36C0A" w:themeColor="accent6" w:themeShade="BF"/>
            </w:tcBorders>
            <w:shd w:val="clear" w:color="auto" w:fill="auto"/>
            <w:vAlign w:val="center"/>
          </w:tcPr>
          <w:p w:rsidR="003C5C9E" w:rsidRPr="00F75B25" w:rsidRDefault="003C5C9E" w:rsidP="000B210A">
            <w:pPr>
              <w:spacing w:before="40" w:after="20"/>
              <w:rPr>
                <w:rFonts w:cs="Arial"/>
                <w:sz w:val="18"/>
                <w:szCs w:val="18"/>
                <w:lang w:eastAsia="ko-KR"/>
              </w:rPr>
            </w:pPr>
          </w:p>
        </w:tc>
        <w:tc>
          <w:tcPr>
            <w:tcW w:w="851" w:type="dxa"/>
            <w:tcBorders>
              <w:top w:val="single" w:sz="8" w:space="0" w:color="E36C0A" w:themeColor="accent6" w:themeShade="BF"/>
              <w:left w:val="single" w:sz="18" w:space="0" w:color="E36C0A" w:themeColor="accent6" w:themeShade="BF"/>
              <w:right w:val="nil"/>
            </w:tcBorders>
            <w:shd w:val="clear" w:color="auto" w:fill="auto"/>
            <w:vAlign w:val="center"/>
          </w:tcPr>
          <w:p w:rsidR="003C5C9E" w:rsidRPr="00F75B25" w:rsidRDefault="003C5C9E" w:rsidP="000B210A">
            <w:pPr>
              <w:spacing w:before="40" w:after="20"/>
              <w:jc w:val="center"/>
              <w:rPr>
                <w:rFonts w:cs="Arial"/>
                <w:b/>
                <w:sz w:val="18"/>
                <w:szCs w:val="18"/>
              </w:rPr>
            </w:pPr>
          </w:p>
        </w:tc>
        <w:tc>
          <w:tcPr>
            <w:tcW w:w="851" w:type="dxa"/>
            <w:tcBorders>
              <w:top w:val="single" w:sz="8" w:space="0" w:color="E36C0A" w:themeColor="accent6" w:themeShade="BF"/>
              <w:left w:val="nil"/>
              <w:right w:val="nil"/>
            </w:tcBorders>
            <w:shd w:val="clear" w:color="auto" w:fill="auto"/>
            <w:vAlign w:val="center"/>
          </w:tcPr>
          <w:p w:rsidR="003C5C9E" w:rsidRPr="00F75B25" w:rsidRDefault="003C5C9E" w:rsidP="000B210A">
            <w:pPr>
              <w:spacing w:before="40" w:after="20"/>
              <w:jc w:val="center"/>
              <w:rPr>
                <w:rFonts w:cs="Arial"/>
                <w:b/>
                <w:sz w:val="18"/>
                <w:szCs w:val="18"/>
              </w:rPr>
            </w:pPr>
          </w:p>
        </w:tc>
        <w:tc>
          <w:tcPr>
            <w:tcW w:w="851" w:type="dxa"/>
            <w:tcBorders>
              <w:top w:val="single" w:sz="8" w:space="0" w:color="E36C0A" w:themeColor="accent6" w:themeShade="BF"/>
              <w:left w:val="nil"/>
              <w:right w:val="nil"/>
            </w:tcBorders>
            <w:shd w:val="clear" w:color="auto" w:fill="auto"/>
            <w:vAlign w:val="center"/>
          </w:tcPr>
          <w:p w:rsidR="003C5C9E" w:rsidRPr="00F75B25" w:rsidRDefault="003C5C9E" w:rsidP="000B210A">
            <w:pPr>
              <w:spacing w:before="40" w:after="20"/>
              <w:jc w:val="center"/>
              <w:rPr>
                <w:rFonts w:cs="Arial"/>
                <w:b/>
                <w:sz w:val="18"/>
                <w:szCs w:val="18"/>
              </w:rPr>
            </w:pPr>
          </w:p>
        </w:tc>
        <w:tc>
          <w:tcPr>
            <w:tcW w:w="851" w:type="dxa"/>
            <w:tcBorders>
              <w:top w:val="single" w:sz="8" w:space="0" w:color="E36C0A" w:themeColor="accent6" w:themeShade="BF"/>
              <w:left w:val="nil"/>
              <w:right w:val="nil"/>
            </w:tcBorders>
            <w:shd w:val="clear" w:color="auto" w:fill="auto"/>
            <w:vAlign w:val="center"/>
          </w:tcPr>
          <w:p w:rsidR="003C5C9E" w:rsidRPr="00F75B25" w:rsidRDefault="003C5C9E" w:rsidP="000B210A">
            <w:pPr>
              <w:spacing w:before="40" w:after="20"/>
              <w:jc w:val="center"/>
              <w:rPr>
                <w:rFonts w:cs="Arial"/>
                <w:b/>
                <w:sz w:val="18"/>
                <w:szCs w:val="18"/>
              </w:rPr>
            </w:pPr>
          </w:p>
        </w:tc>
        <w:tc>
          <w:tcPr>
            <w:tcW w:w="851" w:type="dxa"/>
            <w:tcBorders>
              <w:top w:val="single" w:sz="8" w:space="0" w:color="E36C0A" w:themeColor="accent6" w:themeShade="BF"/>
              <w:left w:val="nil"/>
              <w:right w:val="nil"/>
            </w:tcBorders>
            <w:shd w:val="clear" w:color="auto" w:fill="auto"/>
            <w:vAlign w:val="center"/>
          </w:tcPr>
          <w:p w:rsidR="003C5C9E" w:rsidRPr="00F75B25" w:rsidRDefault="003C5C9E" w:rsidP="000B210A">
            <w:pPr>
              <w:spacing w:before="40" w:after="20"/>
              <w:jc w:val="center"/>
              <w:rPr>
                <w:rFonts w:cs="Arial"/>
                <w:b/>
                <w:sz w:val="18"/>
                <w:szCs w:val="18"/>
              </w:rPr>
            </w:pPr>
          </w:p>
        </w:tc>
        <w:tc>
          <w:tcPr>
            <w:tcW w:w="851" w:type="dxa"/>
            <w:tcBorders>
              <w:top w:val="single" w:sz="8" w:space="0" w:color="E36C0A" w:themeColor="accent6" w:themeShade="BF"/>
              <w:left w:val="nil"/>
              <w:right w:val="nil"/>
            </w:tcBorders>
            <w:shd w:val="clear" w:color="auto" w:fill="auto"/>
            <w:vAlign w:val="center"/>
          </w:tcPr>
          <w:p w:rsidR="003C5C9E" w:rsidRPr="00F75B25" w:rsidRDefault="003C5C9E" w:rsidP="000B210A">
            <w:pPr>
              <w:spacing w:before="40" w:after="20"/>
              <w:jc w:val="center"/>
              <w:rPr>
                <w:rFonts w:cs="Arial"/>
                <w:b/>
                <w:sz w:val="18"/>
                <w:szCs w:val="18"/>
              </w:rPr>
            </w:pPr>
          </w:p>
        </w:tc>
        <w:tc>
          <w:tcPr>
            <w:tcW w:w="851" w:type="dxa"/>
            <w:tcBorders>
              <w:top w:val="single" w:sz="8" w:space="0" w:color="E36C0A" w:themeColor="accent6" w:themeShade="BF"/>
              <w:left w:val="nil"/>
              <w:right w:val="nil"/>
            </w:tcBorders>
            <w:shd w:val="clear" w:color="auto" w:fill="auto"/>
            <w:vAlign w:val="center"/>
          </w:tcPr>
          <w:p w:rsidR="003C5C9E" w:rsidRPr="00F75B25" w:rsidRDefault="003C5C9E" w:rsidP="000B210A">
            <w:pPr>
              <w:spacing w:before="40" w:after="20"/>
              <w:jc w:val="center"/>
              <w:rPr>
                <w:rFonts w:cs="Arial"/>
                <w:b/>
                <w:sz w:val="18"/>
                <w:szCs w:val="18"/>
              </w:rPr>
            </w:pPr>
          </w:p>
        </w:tc>
        <w:tc>
          <w:tcPr>
            <w:tcW w:w="851" w:type="dxa"/>
            <w:tcBorders>
              <w:top w:val="single" w:sz="8" w:space="0" w:color="E36C0A" w:themeColor="accent6" w:themeShade="BF"/>
              <w:left w:val="nil"/>
              <w:right w:val="nil"/>
            </w:tcBorders>
            <w:shd w:val="clear" w:color="auto" w:fill="auto"/>
            <w:vAlign w:val="center"/>
          </w:tcPr>
          <w:p w:rsidR="003C5C9E" w:rsidRPr="00F75B25" w:rsidRDefault="003C5C9E" w:rsidP="000B210A">
            <w:pPr>
              <w:spacing w:before="40" w:after="20"/>
              <w:jc w:val="center"/>
              <w:rPr>
                <w:rFonts w:cs="Arial"/>
                <w:b/>
                <w:sz w:val="18"/>
                <w:szCs w:val="18"/>
              </w:rPr>
            </w:pPr>
          </w:p>
        </w:tc>
      </w:tr>
    </w:tbl>
    <w:p w:rsidR="00185DCF" w:rsidRPr="00FF36E8" w:rsidRDefault="00185DCF" w:rsidP="00FF36E8">
      <w:pPr>
        <w:spacing w:before="40" w:after="20"/>
        <w:rPr>
          <w:rFonts w:cs="Arial"/>
          <w:sz w:val="18"/>
          <w:szCs w:val="18"/>
        </w:rPr>
      </w:pPr>
      <w:r w:rsidRPr="00FF36E8">
        <w:rPr>
          <w:rFonts w:cs="Arial"/>
          <w:sz w:val="18"/>
          <w:szCs w:val="18"/>
        </w:rPr>
        <w:br w:type="page"/>
      </w:r>
    </w:p>
    <w:p w:rsidR="00185DCF" w:rsidRPr="00976C78" w:rsidRDefault="00CE4507" w:rsidP="00010EFE">
      <w:pPr>
        <w:pStyle w:val="AnnRptHEADING1"/>
      </w:pPr>
      <w:r w:rsidRPr="00976C78">
        <w:t>Appendix 4</w:t>
      </w:r>
      <w:r w:rsidR="00185DCF" w:rsidRPr="00976C78">
        <w:tab/>
        <w:t xml:space="preserve">General Purpose Grants </w:t>
      </w:r>
      <w:r w:rsidR="00117BD1">
        <w:t>2016-17</w:t>
      </w:r>
    </w:p>
    <w:p w:rsidR="00185DCF" w:rsidRPr="00976C78" w:rsidRDefault="00185DCF" w:rsidP="00010EFE">
      <w:pPr>
        <w:pStyle w:val="AnnRptHEADING2"/>
      </w:pPr>
      <w:r w:rsidRPr="00976C78">
        <w:t>F.  Standardised Expenditure</w:t>
      </w:r>
    </w:p>
    <w:p w:rsidR="00185DCF" w:rsidRPr="00FF36E8" w:rsidRDefault="00185DCF"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CA4C9C" w:rsidRPr="00FF36E8" w:rsidTr="008001AD">
        <w:trPr>
          <w:tblHeader/>
        </w:trPr>
        <w:tc>
          <w:tcPr>
            <w:tcW w:w="2268" w:type="dxa"/>
            <w:tcBorders>
              <w:top w:val="nil"/>
              <w:left w:val="nil"/>
              <w:right w:val="single" w:sz="18" w:space="0" w:color="E36C0A" w:themeColor="accent6" w:themeShade="BF"/>
            </w:tcBorders>
            <w:shd w:val="clear" w:color="auto" w:fill="auto"/>
            <w:vAlign w:val="bottom"/>
          </w:tcPr>
          <w:p w:rsidR="00CA4C9C" w:rsidRPr="00F75B25" w:rsidRDefault="00CA4C9C" w:rsidP="008001AD">
            <w:pPr>
              <w:spacing w:before="40" w:after="20"/>
              <w:jc w:val="center"/>
              <w:rPr>
                <w:rFonts w:cs="Arial"/>
                <w:sz w:val="18"/>
                <w:szCs w:val="18"/>
              </w:rPr>
            </w:pPr>
          </w:p>
        </w:tc>
        <w:tc>
          <w:tcPr>
            <w:tcW w:w="6805" w:type="dxa"/>
            <w:gridSpan w:val="5"/>
            <w:tcBorders>
              <w:left w:val="single" w:sz="18" w:space="0" w:color="E36C0A" w:themeColor="accent6" w:themeShade="BF"/>
              <w:bottom w:val="single" w:sz="8" w:space="0" w:color="E36C0A" w:themeColor="accent6" w:themeShade="BF"/>
              <w:right w:val="nil"/>
            </w:tcBorders>
            <w:shd w:val="clear" w:color="auto" w:fill="auto"/>
            <w:vAlign w:val="bottom"/>
          </w:tcPr>
          <w:p w:rsidR="00CA4C9C" w:rsidRPr="00FF36E8" w:rsidRDefault="00CA4C9C" w:rsidP="008001AD">
            <w:pPr>
              <w:spacing w:before="40" w:after="20"/>
              <w:jc w:val="center"/>
              <w:rPr>
                <w:rFonts w:cs="Arial"/>
                <w:b/>
                <w:sz w:val="18"/>
                <w:szCs w:val="18"/>
              </w:rPr>
            </w:pPr>
            <w:r w:rsidRPr="00FF36E8">
              <w:rPr>
                <w:rFonts w:cs="Arial"/>
                <w:b/>
                <w:sz w:val="18"/>
                <w:szCs w:val="18"/>
              </w:rPr>
              <w:t>Net Standardised Expenditure</w:t>
            </w:r>
          </w:p>
        </w:tc>
      </w:tr>
      <w:tr w:rsidR="00CA4C9C" w:rsidRPr="00FF36E8" w:rsidTr="008001AD">
        <w:trPr>
          <w:tblHeader/>
        </w:trPr>
        <w:tc>
          <w:tcPr>
            <w:tcW w:w="2268" w:type="dxa"/>
            <w:tcBorders>
              <w:top w:val="nil"/>
              <w:left w:val="nil"/>
              <w:right w:val="single" w:sz="18" w:space="0" w:color="E36C0A" w:themeColor="accent6" w:themeShade="BF"/>
            </w:tcBorders>
            <w:shd w:val="clear" w:color="auto" w:fill="auto"/>
            <w:vAlign w:val="bottom"/>
          </w:tcPr>
          <w:p w:rsidR="00CA4C9C" w:rsidRPr="00F75B25" w:rsidRDefault="00CA4C9C" w:rsidP="008001AD">
            <w:pPr>
              <w:spacing w:before="40" w:after="20"/>
              <w:jc w:val="center"/>
              <w:rPr>
                <w:rFonts w:cs="Arial"/>
                <w:sz w:val="18"/>
                <w:szCs w:val="18"/>
              </w:rPr>
            </w:pPr>
          </w:p>
        </w:tc>
        <w:tc>
          <w:tcPr>
            <w:tcW w:w="1361" w:type="dxa"/>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vAlign w:val="bottom"/>
          </w:tcPr>
          <w:p w:rsidR="00CA4C9C" w:rsidRPr="00FF36E8" w:rsidRDefault="00CA4C9C" w:rsidP="008001AD">
            <w:pPr>
              <w:spacing w:before="40" w:after="20"/>
              <w:jc w:val="center"/>
              <w:rPr>
                <w:rFonts w:cs="Arial"/>
                <w:sz w:val="16"/>
                <w:szCs w:val="16"/>
              </w:rPr>
            </w:pPr>
            <w:r w:rsidRPr="00FF36E8">
              <w:rPr>
                <w:rFonts w:cs="Arial"/>
                <w:sz w:val="16"/>
                <w:szCs w:val="16"/>
              </w:rPr>
              <w:t>Governance</w:t>
            </w:r>
            <w:r w:rsidRPr="00FF36E8">
              <w:rPr>
                <w:rFonts w:cs="Arial"/>
                <w:sz w:val="16"/>
                <w:szCs w:val="16"/>
              </w:rPr>
              <w:br/>
              <w:t>($)</w:t>
            </w:r>
          </w:p>
        </w:tc>
        <w:tc>
          <w:tcPr>
            <w:tcW w:w="1361"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CA4C9C" w:rsidRPr="00FF36E8" w:rsidRDefault="00CA4C9C" w:rsidP="008001AD">
            <w:pPr>
              <w:spacing w:before="40" w:after="20"/>
              <w:jc w:val="center"/>
              <w:rPr>
                <w:rFonts w:cs="Arial"/>
                <w:sz w:val="16"/>
                <w:szCs w:val="16"/>
              </w:rPr>
            </w:pPr>
            <w:r w:rsidRPr="00FF36E8">
              <w:rPr>
                <w:rFonts w:cs="Arial"/>
                <w:sz w:val="16"/>
                <w:szCs w:val="16"/>
              </w:rPr>
              <w:t xml:space="preserve">Family &amp; Community Services </w:t>
            </w:r>
            <w:r w:rsidRPr="00FF36E8">
              <w:rPr>
                <w:rFonts w:cs="Arial"/>
                <w:sz w:val="16"/>
                <w:szCs w:val="16"/>
              </w:rPr>
              <w:br/>
              <w:t>($)</w:t>
            </w:r>
          </w:p>
        </w:tc>
        <w:tc>
          <w:tcPr>
            <w:tcW w:w="1361"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CA4C9C" w:rsidRPr="00FF36E8" w:rsidRDefault="00CA4C9C" w:rsidP="008001AD">
            <w:pPr>
              <w:spacing w:before="40" w:after="20"/>
              <w:jc w:val="center"/>
              <w:rPr>
                <w:rFonts w:cs="Arial"/>
                <w:sz w:val="16"/>
                <w:szCs w:val="16"/>
              </w:rPr>
            </w:pPr>
            <w:r w:rsidRPr="00FF36E8">
              <w:rPr>
                <w:rFonts w:cs="Arial"/>
                <w:sz w:val="16"/>
                <w:szCs w:val="16"/>
              </w:rPr>
              <w:t xml:space="preserve">Aged </w:t>
            </w:r>
            <w:r w:rsidR="00286A84" w:rsidRPr="00FF36E8">
              <w:rPr>
                <w:rFonts w:cs="Arial"/>
                <w:sz w:val="16"/>
                <w:szCs w:val="16"/>
              </w:rPr>
              <w:t xml:space="preserve">&amp; </w:t>
            </w:r>
            <w:r w:rsidR="00327AC7" w:rsidRPr="00FF36E8">
              <w:rPr>
                <w:rFonts w:cs="Arial"/>
                <w:sz w:val="16"/>
                <w:szCs w:val="16"/>
              </w:rPr>
              <w:br/>
            </w:r>
            <w:r w:rsidR="00286A84" w:rsidRPr="00FF36E8">
              <w:rPr>
                <w:rFonts w:cs="Arial"/>
                <w:sz w:val="16"/>
                <w:szCs w:val="16"/>
              </w:rPr>
              <w:t xml:space="preserve">Disabled </w:t>
            </w:r>
            <w:r w:rsidRPr="00FF36E8">
              <w:rPr>
                <w:rFonts w:cs="Arial"/>
                <w:sz w:val="16"/>
                <w:szCs w:val="16"/>
              </w:rPr>
              <w:t>Services</w:t>
            </w:r>
            <w:r w:rsidRPr="00FF36E8">
              <w:rPr>
                <w:rFonts w:cs="Arial"/>
                <w:sz w:val="16"/>
                <w:szCs w:val="16"/>
              </w:rPr>
              <w:br/>
              <w:t>($)</w:t>
            </w:r>
          </w:p>
        </w:tc>
        <w:tc>
          <w:tcPr>
            <w:tcW w:w="1361" w:type="dxa"/>
            <w:tcBorders>
              <w:top w:val="single" w:sz="8" w:space="0" w:color="E36C0A" w:themeColor="accent6" w:themeShade="BF"/>
              <w:left w:val="nil"/>
              <w:bottom w:val="single" w:sz="8" w:space="0" w:color="E36C0A" w:themeColor="accent6" w:themeShade="BF"/>
              <w:right w:val="nil"/>
            </w:tcBorders>
            <w:vAlign w:val="bottom"/>
          </w:tcPr>
          <w:p w:rsidR="00CA4C9C" w:rsidRPr="00FF36E8" w:rsidRDefault="00CA4C9C" w:rsidP="008001AD">
            <w:pPr>
              <w:spacing w:before="40" w:after="20"/>
              <w:jc w:val="center"/>
              <w:rPr>
                <w:rFonts w:cs="Arial"/>
                <w:sz w:val="16"/>
                <w:szCs w:val="16"/>
              </w:rPr>
            </w:pPr>
            <w:r w:rsidRPr="00FF36E8">
              <w:rPr>
                <w:rFonts w:cs="Arial"/>
                <w:sz w:val="16"/>
                <w:szCs w:val="16"/>
              </w:rPr>
              <w:t xml:space="preserve">Recreation </w:t>
            </w:r>
            <w:r w:rsidR="00327AC7" w:rsidRPr="00FF36E8">
              <w:rPr>
                <w:rFonts w:cs="Arial"/>
                <w:sz w:val="16"/>
                <w:szCs w:val="16"/>
              </w:rPr>
              <w:br/>
            </w:r>
            <w:r w:rsidRPr="00FF36E8">
              <w:rPr>
                <w:rFonts w:cs="Arial"/>
                <w:sz w:val="16"/>
                <w:szCs w:val="16"/>
              </w:rPr>
              <w:t xml:space="preserve">&amp; Culture </w:t>
            </w:r>
            <w:r w:rsidRPr="00FF36E8">
              <w:rPr>
                <w:rFonts w:cs="Arial"/>
                <w:sz w:val="16"/>
                <w:szCs w:val="16"/>
              </w:rPr>
              <w:br/>
              <w:t>($)</w:t>
            </w:r>
          </w:p>
        </w:tc>
        <w:tc>
          <w:tcPr>
            <w:tcW w:w="1361"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CA4C9C" w:rsidRPr="00FF36E8" w:rsidRDefault="00CA4C9C" w:rsidP="008001AD">
            <w:pPr>
              <w:spacing w:before="40" w:after="20"/>
              <w:jc w:val="center"/>
              <w:rPr>
                <w:rFonts w:cs="Arial"/>
                <w:sz w:val="16"/>
                <w:szCs w:val="16"/>
              </w:rPr>
            </w:pPr>
            <w:r w:rsidRPr="00FF36E8">
              <w:rPr>
                <w:rFonts w:cs="Arial"/>
                <w:sz w:val="16"/>
                <w:szCs w:val="16"/>
              </w:rPr>
              <w:t xml:space="preserve">Waste Management </w:t>
            </w:r>
            <w:r w:rsidRPr="00FF36E8">
              <w:rPr>
                <w:rFonts w:cs="Arial"/>
                <w:sz w:val="16"/>
                <w:szCs w:val="16"/>
              </w:rPr>
              <w:br/>
              <w:t>($)</w:t>
            </w:r>
          </w:p>
        </w:tc>
      </w:tr>
      <w:tr w:rsidR="004A27C3" w:rsidRPr="004A27C3" w:rsidTr="008001AD">
        <w:trPr>
          <w:tblHeader/>
        </w:trPr>
        <w:tc>
          <w:tcPr>
            <w:tcW w:w="2268" w:type="dxa"/>
            <w:tcBorders>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p>
        </w:tc>
        <w:tc>
          <w:tcPr>
            <w:tcW w:w="1361" w:type="dxa"/>
            <w:tcBorders>
              <w:top w:val="single" w:sz="8" w:space="0" w:color="E36C0A" w:themeColor="accent6" w:themeShade="BF"/>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 </w:t>
            </w:r>
          </w:p>
        </w:tc>
        <w:tc>
          <w:tcPr>
            <w:tcW w:w="1361" w:type="dxa"/>
            <w:tcBorders>
              <w:top w:val="single" w:sz="8" w:space="0" w:color="E36C0A" w:themeColor="accent6" w:themeShade="BF"/>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p>
        </w:tc>
        <w:tc>
          <w:tcPr>
            <w:tcW w:w="1361" w:type="dxa"/>
            <w:tcBorders>
              <w:top w:val="single" w:sz="8" w:space="0" w:color="E36C0A" w:themeColor="accent6" w:themeShade="BF"/>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p>
        </w:tc>
        <w:tc>
          <w:tcPr>
            <w:tcW w:w="1361" w:type="dxa"/>
            <w:tcBorders>
              <w:top w:val="single" w:sz="8" w:space="0" w:color="E36C0A" w:themeColor="accent6" w:themeShade="BF"/>
              <w:left w:val="nil"/>
              <w:bottom w:val="nil"/>
              <w:right w:val="nil"/>
            </w:tcBorders>
            <w:vAlign w:val="center"/>
          </w:tcPr>
          <w:p w:rsidR="004A27C3" w:rsidRPr="004A27C3" w:rsidRDefault="004A27C3" w:rsidP="000B210A">
            <w:pPr>
              <w:spacing w:before="40" w:after="40"/>
              <w:jc w:val="right"/>
              <w:rPr>
                <w:rFonts w:cs="Arial"/>
                <w:sz w:val="18"/>
                <w:szCs w:val="18"/>
              </w:rPr>
            </w:pPr>
          </w:p>
        </w:tc>
        <w:tc>
          <w:tcPr>
            <w:tcW w:w="1361" w:type="dxa"/>
            <w:tcBorders>
              <w:top w:val="single" w:sz="8" w:space="0" w:color="E36C0A" w:themeColor="accent6" w:themeShade="BF"/>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Alpine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1,419,493</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1,172,431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1,302,257</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4,497,065</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3,299,235</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Ararat RC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1,278,008</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1,086,894</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1,035,137</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3,118,924</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1,830,754</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Ballarat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5,645,684</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10,521,530</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6,071,990</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32,029,109</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14,138,762</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Banyule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6,905,380</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11,953,960</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6,136,510</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33,791,412</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15,437,943</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Bass Coast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3,708,898</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3,353,328</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3,611,118</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11,623,515</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11,441,631</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Baw Baw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2,972,596</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4,874,906</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3,423,089</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13,412,754</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7,363,836</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Bayside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5,453,113</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8,592,417</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3,806,795</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26,110,765</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12,646,894</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Benalla RC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1,238,693</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1,317,453</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1,233,308</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3,722,141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2,252,845</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Boroondara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9,362,281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14,172,670</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5,618,679</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49,922,169</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21,055,737</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Brimbank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12,227,246</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22,929,921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14,403,102</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47,922,526</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19,721,085</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Buloke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1,551,661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610,141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781,981</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1,865,895</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1,413,086</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Campaspe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2,526,814</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4,012,575</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3,541,973</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11,522,270</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6,652,167</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Cardinia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5,350,474</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10,341,350</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4,006,286</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24,321,379</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11,849,059</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Casey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15,238,221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32,139,385</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11,830,199</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70,719,433</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26,054,611</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Central Goldfields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1,218,913</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1,299,391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1,568,473</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3,388,646</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2,185,761</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Colac Otway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1,635,799</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2,045,949</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1,748,010</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6,546,728</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4,316,880</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Corangamite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1,351,660</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1,577,351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1,391,002</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4,603,486</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2,935,404</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Darebin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8,915,150</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15,794,415</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8,904,011</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38,968,998</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18,873,960</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East Gippsland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4,135,802</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5,071,633</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6,049,674</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15,434,357</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10,978,425</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Frankston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7,239,372</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13,728,609</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7,068,298</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35,114,186</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16,910,353</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Gannawarra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1,384,444</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1,009,523</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1,134,810</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2,809,126</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1,941,146</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Glen Eira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8,044,923</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13,691,776</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5,874,939</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37,867,329</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18,398,338</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Glenelg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1,434,741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1,974,931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1,801,931</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5,788,154</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3,717,436</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Golden Plains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1,347,645</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2,201,500</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1,117,085</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5,364,864</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3,061,632</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Greater Bendigo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6,248,079</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11,382,964</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6,997,807</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34,480,562</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15,561,182</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Greater Dandenong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9,552,511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18,304,572</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12,341,887</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41,307,067</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16,608,904</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Greater Geelong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12,821,361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23,261,462</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15,609,355</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73,595,344</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32,734,466</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Greater Shepparton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4,137,076</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7,440,410</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4,591,995</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20,166,706</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9,172,726</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Hepburn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1,274,661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1,496,175</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1,422,371</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4,731,792</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3,321,839</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Hindmarsh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1,561,830</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576,805</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674,613</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1,650,308</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1,231,789</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Hobsons Bay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5,361,704</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9,704,512</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4,944,384</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23,212,961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11,819,047</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Horsham RC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1,308,721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2,029,900</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1,334,998</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6,326,425</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3,217,174</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Hume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11,559,001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23,056,174</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11,282,989</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50,357,743</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19,704,161</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Indigo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1,331,820</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1,503,802</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1,268,473</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4,658,944</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2,748,199</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Kingston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8,447,017</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14,618,565</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8,162,350</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40,208,011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18,917,271</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Knox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8,342,902</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14,019,965</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7,264,448</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39,587,763</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16,989,228</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Latrobe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4,653,142</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8,133,495</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6,323,101</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24,102,339</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12,456,408</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Loddon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1,439,233</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777,999</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1,015,650</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2,149,758</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1,742,554</w:t>
            </w:r>
          </w:p>
        </w:tc>
      </w:tr>
    </w:tbl>
    <w:p w:rsidR="00185DCF" w:rsidRPr="00FF36E8" w:rsidRDefault="00185DCF" w:rsidP="00FF36E8">
      <w:pPr>
        <w:spacing w:before="40" w:after="20"/>
        <w:rPr>
          <w:rFonts w:cs="Arial"/>
          <w:sz w:val="18"/>
          <w:szCs w:val="18"/>
        </w:rPr>
      </w:pPr>
    </w:p>
    <w:p w:rsidR="00F04ADE" w:rsidRPr="00FF36E8" w:rsidRDefault="00185DCF" w:rsidP="00FF36E8">
      <w:pPr>
        <w:spacing w:before="40" w:after="20"/>
        <w:rPr>
          <w:rFonts w:cs="Arial"/>
          <w:sz w:val="18"/>
          <w:szCs w:val="18"/>
        </w:rPr>
      </w:pPr>
      <w:r w:rsidRPr="00FF36E8">
        <w:rPr>
          <w:rFonts w:cs="Arial"/>
          <w:sz w:val="18"/>
          <w:szCs w:val="18"/>
        </w:rPr>
        <w:br w:type="page"/>
      </w:r>
    </w:p>
    <w:p w:rsidR="00F04ADE" w:rsidRPr="00976C78" w:rsidRDefault="00F04ADE" w:rsidP="00010EFE">
      <w:pPr>
        <w:pStyle w:val="AnnRptHEADING1"/>
      </w:pPr>
      <w:r w:rsidRPr="00976C78">
        <w:t xml:space="preserve">General Purpose Grants </w:t>
      </w:r>
      <w:r w:rsidR="00117BD1">
        <w:t>2016-17</w:t>
      </w:r>
      <w:r w:rsidR="00CE4507" w:rsidRPr="00976C78">
        <w:tab/>
        <w:t>Appendix 4</w:t>
      </w:r>
    </w:p>
    <w:p w:rsidR="00F04ADE" w:rsidRPr="00976C78" w:rsidRDefault="004F1184" w:rsidP="00010EFE">
      <w:pPr>
        <w:pStyle w:val="AnnRptHEADING2"/>
      </w:pPr>
      <w:r>
        <w:tab/>
      </w:r>
      <w:r w:rsidR="00F04ADE" w:rsidRPr="00976C78">
        <w:t>F.  Standardised Expenditure</w:t>
      </w:r>
    </w:p>
    <w:p w:rsidR="00D17F37" w:rsidRPr="00FF36E8" w:rsidRDefault="00D17F37"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F04ADE" w:rsidRPr="00FF36E8" w:rsidTr="008001AD">
        <w:trPr>
          <w:tblHeader/>
        </w:trPr>
        <w:tc>
          <w:tcPr>
            <w:tcW w:w="2268" w:type="dxa"/>
            <w:tcBorders>
              <w:top w:val="nil"/>
              <w:left w:val="nil"/>
              <w:right w:val="single" w:sz="18" w:space="0" w:color="E36C0A" w:themeColor="accent6" w:themeShade="BF"/>
            </w:tcBorders>
            <w:shd w:val="clear" w:color="auto" w:fill="auto"/>
            <w:vAlign w:val="bottom"/>
          </w:tcPr>
          <w:p w:rsidR="00F04ADE" w:rsidRPr="00F75B25" w:rsidRDefault="00F04ADE" w:rsidP="008001AD">
            <w:pPr>
              <w:spacing w:before="40" w:after="20"/>
              <w:jc w:val="center"/>
              <w:rPr>
                <w:rFonts w:cs="Arial"/>
                <w:sz w:val="18"/>
                <w:szCs w:val="18"/>
              </w:rPr>
            </w:pPr>
          </w:p>
        </w:tc>
        <w:tc>
          <w:tcPr>
            <w:tcW w:w="6805" w:type="dxa"/>
            <w:gridSpan w:val="5"/>
            <w:tcBorders>
              <w:left w:val="single" w:sz="18" w:space="0" w:color="E36C0A" w:themeColor="accent6" w:themeShade="BF"/>
              <w:bottom w:val="single" w:sz="8" w:space="0" w:color="E36C0A" w:themeColor="accent6" w:themeShade="BF"/>
              <w:right w:val="nil"/>
            </w:tcBorders>
            <w:shd w:val="clear" w:color="auto" w:fill="auto"/>
            <w:vAlign w:val="bottom"/>
          </w:tcPr>
          <w:p w:rsidR="00F04ADE" w:rsidRPr="00FF36E8" w:rsidRDefault="00F04ADE" w:rsidP="008001AD">
            <w:pPr>
              <w:spacing w:before="40" w:after="20"/>
              <w:jc w:val="center"/>
              <w:rPr>
                <w:rFonts w:cs="Arial"/>
                <w:b/>
                <w:sz w:val="18"/>
                <w:szCs w:val="18"/>
              </w:rPr>
            </w:pPr>
            <w:r w:rsidRPr="00FF36E8">
              <w:rPr>
                <w:rFonts w:cs="Arial"/>
                <w:b/>
                <w:sz w:val="18"/>
                <w:szCs w:val="18"/>
              </w:rPr>
              <w:t>Net Standardised Expenditure</w:t>
            </w:r>
          </w:p>
        </w:tc>
      </w:tr>
      <w:tr w:rsidR="00D65191" w:rsidRPr="00FF36E8" w:rsidTr="008001AD">
        <w:trPr>
          <w:tblHeader/>
        </w:trPr>
        <w:tc>
          <w:tcPr>
            <w:tcW w:w="2268" w:type="dxa"/>
            <w:tcBorders>
              <w:top w:val="nil"/>
              <w:left w:val="nil"/>
              <w:right w:val="single" w:sz="18" w:space="0" w:color="E36C0A" w:themeColor="accent6" w:themeShade="BF"/>
            </w:tcBorders>
            <w:shd w:val="clear" w:color="auto" w:fill="auto"/>
            <w:vAlign w:val="bottom"/>
          </w:tcPr>
          <w:p w:rsidR="00D65191" w:rsidRPr="00F75B25" w:rsidRDefault="00D65191" w:rsidP="008001AD">
            <w:pPr>
              <w:spacing w:before="40" w:after="20"/>
              <w:jc w:val="center"/>
              <w:rPr>
                <w:rFonts w:cs="Arial"/>
                <w:sz w:val="18"/>
                <w:szCs w:val="18"/>
              </w:rPr>
            </w:pPr>
          </w:p>
        </w:tc>
        <w:tc>
          <w:tcPr>
            <w:tcW w:w="1361" w:type="dxa"/>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vAlign w:val="bottom"/>
          </w:tcPr>
          <w:p w:rsidR="00D65191" w:rsidRPr="00FF36E8" w:rsidRDefault="00D65191" w:rsidP="008001AD">
            <w:pPr>
              <w:spacing w:before="40" w:after="20"/>
              <w:jc w:val="center"/>
              <w:rPr>
                <w:rFonts w:cs="Arial"/>
                <w:sz w:val="16"/>
                <w:szCs w:val="16"/>
              </w:rPr>
            </w:pPr>
            <w:r w:rsidRPr="00FF36E8">
              <w:rPr>
                <w:rFonts w:cs="Arial"/>
                <w:sz w:val="16"/>
                <w:szCs w:val="16"/>
              </w:rPr>
              <w:t xml:space="preserve">Traffic </w:t>
            </w:r>
            <w:r w:rsidRPr="00FF36E8">
              <w:rPr>
                <w:rFonts w:cs="Arial"/>
                <w:sz w:val="16"/>
                <w:szCs w:val="16"/>
              </w:rPr>
              <w:br/>
              <w:t xml:space="preserve">&amp; Street Management </w:t>
            </w:r>
            <w:r w:rsidRPr="00FF36E8">
              <w:rPr>
                <w:rFonts w:cs="Arial"/>
                <w:sz w:val="16"/>
                <w:szCs w:val="16"/>
              </w:rPr>
              <w:br/>
              <w:t>($)</w:t>
            </w:r>
          </w:p>
        </w:tc>
        <w:tc>
          <w:tcPr>
            <w:tcW w:w="1361"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D65191" w:rsidRPr="00FF36E8" w:rsidRDefault="00D65191" w:rsidP="008001AD">
            <w:pPr>
              <w:spacing w:before="40" w:after="20"/>
              <w:jc w:val="center"/>
              <w:rPr>
                <w:rFonts w:cs="Arial"/>
                <w:sz w:val="16"/>
                <w:szCs w:val="16"/>
              </w:rPr>
            </w:pPr>
            <w:r w:rsidRPr="00FF36E8">
              <w:rPr>
                <w:rFonts w:cs="Arial"/>
                <w:sz w:val="16"/>
                <w:szCs w:val="16"/>
              </w:rPr>
              <w:t>Environment</w:t>
            </w:r>
            <w:r w:rsidRPr="00FF36E8">
              <w:rPr>
                <w:rFonts w:cs="Arial"/>
                <w:sz w:val="16"/>
                <w:szCs w:val="16"/>
              </w:rPr>
              <w:br/>
              <w:t>($)</w:t>
            </w:r>
          </w:p>
        </w:tc>
        <w:tc>
          <w:tcPr>
            <w:tcW w:w="1361"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D65191" w:rsidRPr="00FF36E8" w:rsidRDefault="00D65191" w:rsidP="008001AD">
            <w:pPr>
              <w:spacing w:before="40" w:after="20"/>
              <w:jc w:val="center"/>
              <w:rPr>
                <w:rFonts w:cs="Arial"/>
                <w:sz w:val="16"/>
                <w:szCs w:val="16"/>
              </w:rPr>
            </w:pPr>
            <w:r w:rsidRPr="00FF36E8">
              <w:rPr>
                <w:rFonts w:cs="Arial"/>
                <w:sz w:val="16"/>
                <w:szCs w:val="16"/>
              </w:rPr>
              <w:t xml:space="preserve">Business </w:t>
            </w:r>
            <w:r w:rsidRPr="00FF36E8">
              <w:rPr>
                <w:rFonts w:cs="Arial"/>
                <w:sz w:val="16"/>
                <w:szCs w:val="16"/>
              </w:rPr>
              <w:br/>
              <w:t>&amp; Economic Services</w:t>
            </w:r>
            <w:r w:rsidRPr="00FF36E8">
              <w:rPr>
                <w:rFonts w:cs="Arial"/>
                <w:sz w:val="16"/>
                <w:szCs w:val="16"/>
              </w:rPr>
              <w:br/>
              <w:t>($)</w:t>
            </w:r>
          </w:p>
        </w:tc>
        <w:tc>
          <w:tcPr>
            <w:tcW w:w="1361" w:type="dxa"/>
            <w:tcBorders>
              <w:top w:val="single" w:sz="8" w:space="0" w:color="E36C0A" w:themeColor="accent6" w:themeShade="BF"/>
              <w:left w:val="nil"/>
              <w:bottom w:val="single" w:sz="8" w:space="0" w:color="E36C0A" w:themeColor="accent6" w:themeShade="BF"/>
              <w:right w:val="nil"/>
            </w:tcBorders>
            <w:vAlign w:val="bottom"/>
          </w:tcPr>
          <w:p w:rsidR="00D65191" w:rsidRPr="00FF36E8" w:rsidRDefault="00D65191" w:rsidP="008001AD">
            <w:pPr>
              <w:spacing w:before="40" w:after="20"/>
              <w:jc w:val="center"/>
              <w:rPr>
                <w:rFonts w:cs="Arial"/>
                <w:sz w:val="16"/>
                <w:szCs w:val="16"/>
              </w:rPr>
            </w:pPr>
            <w:r w:rsidRPr="00FF36E8">
              <w:rPr>
                <w:rFonts w:cs="Arial"/>
                <w:sz w:val="16"/>
                <w:szCs w:val="16"/>
              </w:rPr>
              <w:t xml:space="preserve">Local Roads </w:t>
            </w:r>
            <w:r w:rsidRPr="00FF36E8">
              <w:rPr>
                <w:rFonts w:cs="Arial"/>
                <w:sz w:val="16"/>
                <w:szCs w:val="16"/>
              </w:rPr>
              <w:br/>
              <w:t xml:space="preserve">&amp; Bridges </w:t>
            </w:r>
            <w:r w:rsidRPr="00FF36E8">
              <w:rPr>
                <w:rFonts w:cs="Arial"/>
                <w:sz w:val="16"/>
                <w:szCs w:val="16"/>
              </w:rPr>
              <w:br/>
              <w:t>($)</w:t>
            </w:r>
          </w:p>
        </w:tc>
        <w:tc>
          <w:tcPr>
            <w:tcW w:w="1361"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D65191" w:rsidRPr="00FF36E8" w:rsidRDefault="00D65191" w:rsidP="008001AD">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w:t>
            </w:r>
          </w:p>
        </w:tc>
      </w:tr>
      <w:tr w:rsidR="004A27C3" w:rsidRPr="004A27C3" w:rsidTr="008001AD">
        <w:trPr>
          <w:tblHeader/>
        </w:trPr>
        <w:tc>
          <w:tcPr>
            <w:tcW w:w="2268" w:type="dxa"/>
            <w:tcBorders>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p>
        </w:tc>
        <w:tc>
          <w:tcPr>
            <w:tcW w:w="1361" w:type="dxa"/>
            <w:tcBorders>
              <w:top w:val="single" w:sz="8" w:space="0" w:color="E36C0A" w:themeColor="accent6" w:themeShade="BF"/>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p>
        </w:tc>
        <w:tc>
          <w:tcPr>
            <w:tcW w:w="1361" w:type="dxa"/>
            <w:tcBorders>
              <w:top w:val="single" w:sz="8" w:space="0" w:color="E36C0A" w:themeColor="accent6" w:themeShade="BF"/>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p>
        </w:tc>
        <w:tc>
          <w:tcPr>
            <w:tcW w:w="1361" w:type="dxa"/>
            <w:tcBorders>
              <w:top w:val="single" w:sz="8" w:space="0" w:color="E36C0A" w:themeColor="accent6" w:themeShade="BF"/>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p>
        </w:tc>
        <w:tc>
          <w:tcPr>
            <w:tcW w:w="1361" w:type="dxa"/>
            <w:tcBorders>
              <w:top w:val="single" w:sz="8" w:space="0" w:color="E36C0A" w:themeColor="accent6" w:themeShade="BF"/>
              <w:left w:val="nil"/>
              <w:bottom w:val="nil"/>
              <w:right w:val="nil"/>
            </w:tcBorders>
            <w:vAlign w:val="center"/>
          </w:tcPr>
          <w:p w:rsidR="004A27C3" w:rsidRPr="004A27C3" w:rsidRDefault="004A27C3" w:rsidP="000B210A">
            <w:pPr>
              <w:spacing w:before="40" w:after="40"/>
              <w:jc w:val="right"/>
              <w:rPr>
                <w:rFonts w:cs="Arial"/>
                <w:sz w:val="18"/>
                <w:szCs w:val="18"/>
              </w:rPr>
            </w:pPr>
          </w:p>
        </w:tc>
        <w:tc>
          <w:tcPr>
            <w:tcW w:w="1361" w:type="dxa"/>
            <w:tcBorders>
              <w:top w:val="single" w:sz="8" w:space="0" w:color="E36C0A" w:themeColor="accent6" w:themeShade="BF"/>
              <w:left w:val="nil"/>
              <w:bottom w:val="nil"/>
              <w:right w:val="nil"/>
            </w:tcBorders>
            <w:shd w:val="clear" w:color="auto" w:fill="auto"/>
            <w:noWrap/>
            <w:vAlign w:val="center"/>
          </w:tcPr>
          <w:p w:rsidR="004A27C3" w:rsidRPr="004A27C3" w:rsidRDefault="004A27C3" w:rsidP="000B210A">
            <w:pPr>
              <w:spacing w:before="40" w:after="40"/>
              <w:jc w:val="right"/>
              <w:rPr>
                <w:rFonts w:cs="Arial"/>
                <w:b/>
                <w:sz w:val="18"/>
                <w:szCs w:val="18"/>
              </w:rPr>
            </w:pPr>
            <w:r w:rsidRPr="004A27C3">
              <w:rPr>
                <w:rFonts w:cs="Arial"/>
                <w:b/>
                <w:sz w:val="18"/>
                <w:szCs w:val="18"/>
              </w:rPr>
              <w:t> </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Alpine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1,870,019</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1,296,827</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3,265,308</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6,641,611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b/>
                <w:sz w:val="18"/>
                <w:szCs w:val="18"/>
              </w:rPr>
            </w:pPr>
            <w:r w:rsidRPr="004A27C3">
              <w:rPr>
                <w:rFonts w:cs="Arial"/>
                <w:b/>
                <w:sz w:val="18"/>
                <w:szCs w:val="18"/>
              </w:rPr>
              <w:t>24,764,246</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Ararat RC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1,394,665</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1,059,659</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2,881,971</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14,506,527</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b/>
                <w:sz w:val="18"/>
                <w:szCs w:val="18"/>
              </w:rPr>
            </w:pPr>
            <w:r w:rsidRPr="004A27C3">
              <w:rPr>
                <w:rFonts w:cs="Arial"/>
                <w:b/>
                <w:sz w:val="18"/>
                <w:szCs w:val="18"/>
              </w:rPr>
              <w:t>28,192,539</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Ballarat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14,388,885</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6,128,560</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18,802,799</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14,122,922</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b/>
                <w:sz w:val="18"/>
                <w:szCs w:val="18"/>
              </w:rPr>
            </w:pPr>
            <w:r w:rsidRPr="004A27C3">
              <w:rPr>
                <w:rFonts w:cs="Arial"/>
                <w:b/>
                <w:sz w:val="18"/>
                <w:szCs w:val="18"/>
              </w:rPr>
              <w:t>121,850,240</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Banyule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15,382,388</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7,305,256</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20,404,473</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5,815,133</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b/>
                <w:sz w:val="18"/>
                <w:szCs w:val="18"/>
              </w:rPr>
            </w:pPr>
            <w:r w:rsidRPr="004A27C3">
              <w:rPr>
                <w:rFonts w:cs="Arial"/>
                <w:b/>
                <w:sz w:val="18"/>
                <w:szCs w:val="18"/>
              </w:rPr>
              <w:t>123,132,454</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Bass Coast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4,840,932</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4,069,086</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8,739,914</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8,799,228</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b/>
                <w:sz w:val="18"/>
                <w:szCs w:val="18"/>
              </w:rPr>
            </w:pPr>
            <w:r w:rsidRPr="004A27C3">
              <w:rPr>
                <w:rFonts w:cs="Arial"/>
                <w:b/>
                <w:sz w:val="18"/>
                <w:szCs w:val="18"/>
              </w:rPr>
              <w:t>60,187,648</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Baw Baw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6,108,494</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3,558,921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8,580,798</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17,213,873</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b/>
                <w:sz w:val="18"/>
                <w:szCs w:val="18"/>
              </w:rPr>
            </w:pPr>
            <w:r w:rsidRPr="004A27C3">
              <w:rPr>
                <w:rFonts w:cs="Arial"/>
                <w:b/>
                <w:sz w:val="18"/>
                <w:szCs w:val="18"/>
              </w:rPr>
              <w:t>67,509,266</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Bayside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12,162,206</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5,871,349</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16,213,452</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3,479,671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b/>
                <w:sz w:val="18"/>
                <w:szCs w:val="18"/>
              </w:rPr>
            </w:pPr>
            <w:r w:rsidRPr="004A27C3">
              <w:rPr>
                <w:rFonts w:cs="Arial"/>
                <w:b/>
                <w:sz w:val="18"/>
                <w:szCs w:val="18"/>
              </w:rPr>
              <w:t>94,336,661</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Benalla RC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1,679,342</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1,021,241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2,796,505</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9,254,333</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b/>
                <w:sz w:val="18"/>
                <w:szCs w:val="18"/>
              </w:rPr>
            </w:pPr>
            <w:r w:rsidRPr="004A27C3">
              <w:rPr>
                <w:rFonts w:cs="Arial"/>
                <w:b/>
                <w:sz w:val="18"/>
                <w:szCs w:val="18"/>
              </w:rPr>
              <w:t>24,515,860</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Boroondara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22,426,264</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9,549,170</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28,603,325</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5,572,619</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b/>
                <w:sz w:val="18"/>
                <w:szCs w:val="18"/>
              </w:rPr>
            </w:pPr>
            <w:r w:rsidRPr="004A27C3">
              <w:rPr>
                <w:rFonts w:cs="Arial"/>
                <w:b/>
                <w:sz w:val="18"/>
                <w:szCs w:val="18"/>
              </w:rPr>
              <w:t>166,282,916</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Brimbank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21,953,064</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11,198,747</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28,344,480</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10,358,609</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b/>
                <w:sz w:val="18"/>
                <w:szCs w:val="18"/>
              </w:rPr>
            </w:pPr>
            <w:r w:rsidRPr="004A27C3">
              <w:rPr>
                <w:rFonts w:cs="Arial"/>
                <w:b/>
                <w:sz w:val="18"/>
                <w:szCs w:val="18"/>
              </w:rPr>
              <w:t>189,058,781</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Buloke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781,348</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1,091,780</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2,594,257</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14,957,643</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b/>
                <w:sz w:val="18"/>
                <w:szCs w:val="18"/>
              </w:rPr>
            </w:pPr>
            <w:r w:rsidRPr="004A27C3">
              <w:rPr>
                <w:rFonts w:cs="Arial"/>
                <w:b/>
                <w:sz w:val="18"/>
                <w:szCs w:val="18"/>
              </w:rPr>
              <w:t>25,647,791</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Campaspe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4,948,784</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2,713,315</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7,051,264</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25,663,795</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b/>
                <w:sz w:val="18"/>
                <w:szCs w:val="18"/>
              </w:rPr>
            </w:pPr>
            <w:r w:rsidRPr="004A27C3">
              <w:rPr>
                <w:rFonts w:cs="Arial"/>
                <w:b/>
                <w:sz w:val="18"/>
                <w:szCs w:val="18"/>
              </w:rPr>
              <w:t>68,632,957</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Cardinia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11,558,964</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6,303,153</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14,604,459</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15,421,224</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b/>
                <w:sz w:val="18"/>
                <w:szCs w:val="18"/>
              </w:rPr>
            </w:pPr>
            <w:r w:rsidRPr="004A27C3">
              <w:rPr>
                <w:rFonts w:cs="Arial"/>
                <w:b/>
                <w:sz w:val="18"/>
                <w:szCs w:val="18"/>
              </w:rPr>
              <w:t>103,756,349</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Casey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32,364,490</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16,834,311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38,196,661</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14,312,150</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b/>
                <w:sz w:val="18"/>
                <w:szCs w:val="18"/>
              </w:rPr>
            </w:pPr>
            <w:r w:rsidRPr="004A27C3">
              <w:rPr>
                <w:rFonts w:cs="Arial"/>
                <w:b/>
                <w:sz w:val="18"/>
                <w:szCs w:val="18"/>
              </w:rPr>
              <w:t>257,689,461</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Central Goldfields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1,549,664</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987,060</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2,719,031</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7,247,533</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b/>
                <w:sz w:val="18"/>
                <w:szCs w:val="18"/>
              </w:rPr>
            </w:pPr>
            <w:r w:rsidRPr="004A27C3">
              <w:rPr>
                <w:rFonts w:cs="Arial"/>
                <w:b/>
                <w:sz w:val="18"/>
                <w:szCs w:val="18"/>
              </w:rPr>
              <w:t>22,164,472</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Colac Otway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2,790,562</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1,849,198</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4,532,901</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16,207,491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b/>
                <w:sz w:val="18"/>
                <w:szCs w:val="18"/>
              </w:rPr>
            </w:pPr>
            <w:r w:rsidRPr="004A27C3">
              <w:rPr>
                <w:rFonts w:cs="Arial"/>
                <w:b/>
                <w:sz w:val="18"/>
                <w:szCs w:val="18"/>
              </w:rPr>
              <w:t>41,673,516</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Corangamite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1,987,219</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1,265,289</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3,103,190</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21,186,147</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b/>
                <w:sz w:val="18"/>
                <w:szCs w:val="18"/>
              </w:rPr>
            </w:pPr>
            <w:r w:rsidRPr="004A27C3">
              <w:rPr>
                <w:rFonts w:cs="Arial"/>
                <w:b/>
                <w:sz w:val="18"/>
                <w:szCs w:val="18"/>
              </w:rPr>
              <w:t>39,400,749</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Darebin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17,912,707</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8,331,334</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23,301,164</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5,467,162</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b/>
                <w:sz w:val="18"/>
                <w:szCs w:val="18"/>
              </w:rPr>
            </w:pPr>
            <w:r w:rsidRPr="004A27C3">
              <w:rPr>
                <w:rFonts w:cs="Arial"/>
                <w:b/>
                <w:sz w:val="18"/>
                <w:szCs w:val="18"/>
              </w:rPr>
              <w:t>146,468,901</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East Gippsland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6,431,270</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4,801,903</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10,320,591</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28,572,051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b/>
                <w:sz w:val="18"/>
                <w:szCs w:val="18"/>
              </w:rPr>
            </w:pPr>
            <w:r w:rsidRPr="004A27C3">
              <w:rPr>
                <w:rFonts w:cs="Arial"/>
                <w:b/>
                <w:sz w:val="18"/>
                <w:szCs w:val="18"/>
              </w:rPr>
              <w:t>91,795,705</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Frankston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16,153,456</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8,011,086</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21,290,784</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6,844,243</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b/>
                <w:sz w:val="18"/>
                <w:szCs w:val="18"/>
              </w:rPr>
            </w:pPr>
            <w:r w:rsidRPr="004A27C3">
              <w:rPr>
                <w:rFonts w:cs="Arial"/>
                <w:b/>
                <w:sz w:val="18"/>
                <w:szCs w:val="18"/>
              </w:rPr>
              <w:t>132,360,387</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Gannawarra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1,240,110</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1,137,694</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2,903,720</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12,295,223</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b/>
                <w:sz w:val="18"/>
                <w:szCs w:val="18"/>
              </w:rPr>
            </w:pPr>
            <w:r w:rsidRPr="004A27C3">
              <w:rPr>
                <w:rFonts w:cs="Arial"/>
                <w:b/>
                <w:sz w:val="18"/>
                <w:szCs w:val="18"/>
              </w:rPr>
              <w:t>25,855,796</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Glen Eira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17,479,563</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7,976,214</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22,662,663</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3,966,848</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b/>
                <w:sz w:val="18"/>
                <w:szCs w:val="18"/>
              </w:rPr>
            </w:pPr>
            <w:r w:rsidRPr="004A27C3">
              <w:rPr>
                <w:rFonts w:cs="Arial"/>
                <w:b/>
                <w:sz w:val="18"/>
                <w:szCs w:val="18"/>
              </w:rPr>
              <w:t>135,962,593</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Glenelg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2,500,067</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1,602,655</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3,929,871</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20,987,653</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b/>
                <w:sz w:val="18"/>
                <w:szCs w:val="18"/>
              </w:rPr>
            </w:pPr>
            <w:r w:rsidRPr="004A27C3">
              <w:rPr>
                <w:rFonts w:cs="Arial"/>
                <w:b/>
                <w:sz w:val="18"/>
                <w:szCs w:val="18"/>
              </w:rPr>
              <w:t>43,737,438</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Golden Plains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2,503,989</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1,505,049</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3,532,962</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12,340,233</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b/>
                <w:sz w:val="18"/>
                <w:szCs w:val="18"/>
              </w:rPr>
            </w:pPr>
            <w:r w:rsidRPr="004A27C3">
              <w:rPr>
                <w:rFonts w:cs="Arial"/>
                <w:b/>
                <w:sz w:val="18"/>
                <w:szCs w:val="18"/>
              </w:rPr>
              <w:t>32,974,958</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Greater Bendigo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15,397,961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6,852,680</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20,308,132</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20,839,834</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b/>
                <w:sz w:val="18"/>
                <w:szCs w:val="18"/>
              </w:rPr>
            </w:pPr>
            <w:r w:rsidRPr="004A27C3">
              <w:rPr>
                <w:rFonts w:cs="Arial"/>
                <w:b/>
                <w:sz w:val="18"/>
                <w:szCs w:val="18"/>
              </w:rPr>
              <w:t>138,069,202</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Greater Dandenong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18,965,438</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9,350,901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24,300,017</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9,159,236</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b/>
                <w:sz w:val="18"/>
                <w:szCs w:val="18"/>
              </w:rPr>
            </w:pPr>
            <w:r w:rsidRPr="004A27C3">
              <w:rPr>
                <w:rFonts w:cs="Arial"/>
                <w:b/>
                <w:sz w:val="18"/>
                <w:szCs w:val="18"/>
              </w:rPr>
              <w:t>159,890,533</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Greater Geelong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31,943,318</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14,756,606</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39,903,539</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20,129,394</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b/>
                <w:sz w:val="18"/>
                <w:szCs w:val="18"/>
              </w:rPr>
            </w:pPr>
            <w:r w:rsidRPr="004A27C3">
              <w:rPr>
                <w:rFonts w:cs="Arial"/>
                <w:b/>
                <w:sz w:val="18"/>
                <w:szCs w:val="18"/>
              </w:rPr>
              <w:t>264,754,846</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Greater Shepparton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8,982,279</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4,210,049</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12,376,676</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18,920,516</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b/>
                <w:sz w:val="18"/>
                <w:szCs w:val="18"/>
              </w:rPr>
            </w:pPr>
            <w:r w:rsidRPr="004A27C3">
              <w:rPr>
                <w:rFonts w:cs="Arial"/>
                <w:b/>
                <w:sz w:val="18"/>
                <w:szCs w:val="18"/>
              </w:rPr>
              <w:t>89,998,434</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Hepburn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2,032,520</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1,286,029</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3,105,297</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9,104,332</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b/>
                <w:sz w:val="18"/>
                <w:szCs w:val="18"/>
              </w:rPr>
            </w:pPr>
            <w:r w:rsidRPr="004A27C3">
              <w:rPr>
                <w:rFonts w:cs="Arial"/>
                <w:b/>
                <w:sz w:val="18"/>
                <w:szCs w:val="18"/>
              </w:rPr>
              <w:t>27,775,017</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Hindmarsh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706,878</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1,035,561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2,477,641</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9,888,079</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b/>
                <w:sz w:val="18"/>
                <w:szCs w:val="18"/>
              </w:rPr>
            </w:pPr>
            <w:r w:rsidRPr="004A27C3">
              <w:rPr>
                <w:rFonts w:cs="Arial"/>
                <w:b/>
                <w:sz w:val="18"/>
                <w:szCs w:val="18"/>
              </w:rPr>
              <w:t>19,803,504</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Hobsons Bay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10,891,201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5,501,082</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14,583,473</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4,493,182</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b/>
                <w:sz w:val="18"/>
                <w:szCs w:val="18"/>
              </w:rPr>
            </w:pPr>
            <w:r w:rsidRPr="004A27C3">
              <w:rPr>
                <w:rFonts w:cs="Arial"/>
                <w:b/>
                <w:sz w:val="18"/>
                <w:szCs w:val="18"/>
              </w:rPr>
              <w:t>90,511,547</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Horsham RC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2,825,331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1,412,239</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4,226,771</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13,283,157</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b/>
                <w:sz w:val="18"/>
                <w:szCs w:val="18"/>
              </w:rPr>
            </w:pPr>
            <w:r w:rsidRPr="004A27C3">
              <w:rPr>
                <w:rFonts w:cs="Arial"/>
                <w:b/>
                <w:sz w:val="18"/>
                <w:szCs w:val="18"/>
              </w:rPr>
              <w:t>35,964,715</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Hume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23,178,448</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11,657,205</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28,784,282</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13,989,368</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b/>
                <w:sz w:val="18"/>
                <w:szCs w:val="18"/>
              </w:rPr>
            </w:pPr>
            <w:r w:rsidRPr="004A27C3">
              <w:rPr>
                <w:rFonts w:cs="Arial"/>
                <w:b/>
                <w:sz w:val="18"/>
                <w:szCs w:val="18"/>
              </w:rPr>
              <w:t>193,569,371</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Indigo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2,020,669</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1,139,900</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2,875,110</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10,069,142</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b/>
                <w:sz w:val="18"/>
                <w:szCs w:val="18"/>
              </w:rPr>
            </w:pPr>
            <w:r w:rsidRPr="004A27C3">
              <w:rPr>
                <w:rFonts w:cs="Arial"/>
                <w:b/>
                <w:sz w:val="18"/>
                <w:szCs w:val="18"/>
              </w:rPr>
              <w:t>27,616,060</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Kingston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18,405,375</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8,868,187</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24,046,125</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7,740,111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b/>
                <w:sz w:val="18"/>
                <w:szCs w:val="18"/>
              </w:rPr>
            </w:pPr>
            <w:r w:rsidRPr="004A27C3">
              <w:rPr>
                <w:rFonts w:cs="Arial"/>
                <w:b/>
                <w:sz w:val="18"/>
                <w:szCs w:val="18"/>
              </w:rPr>
              <w:t>149,413,010</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Knox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17,962,464</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8,999,221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23,914,802</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6,745,980</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b/>
                <w:sz w:val="18"/>
                <w:szCs w:val="18"/>
              </w:rPr>
            </w:pPr>
            <w:r w:rsidRPr="004A27C3">
              <w:rPr>
                <w:rFonts w:cs="Arial"/>
                <w:b/>
                <w:sz w:val="18"/>
                <w:szCs w:val="18"/>
              </w:rPr>
              <w:t>143,826,773</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Latrobe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10,496,285</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5,103,617</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14,401,806</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15,618,048</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b/>
                <w:sz w:val="18"/>
                <w:szCs w:val="18"/>
              </w:rPr>
            </w:pPr>
            <w:r w:rsidRPr="004A27C3">
              <w:rPr>
                <w:rFonts w:cs="Arial"/>
                <w:b/>
                <w:sz w:val="18"/>
                <w:szCs w:val="18"/>
              </w:rPr>
              <w:t>101,288,241</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40"/>
              <w:rPr>
                <w:rFonts w:cs="Arial"/>
                <w:sz w:val="18"/>
                <w:szCs w:val="18"/>
              </w:rPr>
            </w:pPr>
            <w:r w:rsidRPr="00F75B25">
              <w:rPr>
                <w:rFonts w:cs="Arial"/>
                <w:sz w:val="18"/>
                <w:szCs w:val="18"/>
              </w:rPr>
              <w:t>Loddon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921,528</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1,153,491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sz w:val="18"/>
                <w:szCs w:val="18"/>
              </w:rPr>
            </w:pPr>
            <w:r w:rsidRPr="004A27C3">
              <w:rPr>
                <w:rFonts w:cs="Arial"/>
                <w:sz w:val="18"/>
                <w:szCs w:val="18"/>
              </w:rPr>
              <w:t>2,857,349</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22,289,931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40"/>
              <w:jc w:val="right"/>
              <w:rPr>
                <w:rFonts w:cs="Arial"/>
                <w:b/>
                <w:sz w:val="18"/>
                <w:szCs w:val="18"/>
              </w:rPr>
            </w:pPr>
            <w:r w:rsidRPr="004A27C3">
              <w:rPr>
                <w:rFonts w:cs="Arial"/>
                <w:b/>
                <w:sz w:val="18"/>
                <w:szCs w:val="18"/>
              </w:rPr>
              <w:t>34,347,493</w:t>
            </w:r>
          </w:p>
        </w:tc>
      </w:tr>
    </w:tbl>
    <w:p w:rsidR="00EB2E62" w:rsidRPr="00FF36E8" w:rsidRDefault="00EB2E62" w:rsidP="00FF36E8">
      <w:pPr>
        <w:spacing w:before="40" w:after="20"/>
        <w:rPr>
          <w:rFonts w:cs="Arial"/>
          <w:sz w:val="18"/>
          <w:szCs w:val="18"/>
        </w:rPr>
      </w:pPr>
    </w:p>
    <w:p w:rsidR="00185DCF" w:rsidRPr="00FF36E8" w:rsidRDefault="00F04ADE" w:rsidP="00FF36E8">
      <w:pPr>
        <w:spacing w:before="40" w:after="20"/>
        <w:rPr>
          <w:rFonts w:cs="Arial"/>
          <w:sz w:val="18"/>
          <w:szCs w:val="18"/>
        </w:rPr>
      </w:pPr>
      <w:r w:rsidRPr="00FF36E8">
        <w:rPr>
          <w:rFonts w:cs="Arial"/>
          <w:sz w:val="18"/>
          <w:szCs w:val="18"/>
        </w:rPr>
        <w:br w:type="page"/>
      </w:r>
    </w:p>
    <w:p w:rsidR="00185DCF" w:rsidRPr="00976C78" w:rsidRDefault="00CE4507" w:rsidP="00010EFE">
      <w:pPr>
        <w:pStyle w:val="AnnRptHEADING1"/>
      </w:pPr>
      <w:r w:rsidRPr="00976C78">
        <w:t>Appendix 4</w:t>
      </w:r>
      <w:r w:rsidR="00F04ADE" w:rsidRPr="00976C78">
        <w:tab/>
        <w:t>G</w:t>
      </w:r>
      <w:r w:rsidR="00185DCF" w:rsidRPr="00976C78">
        <w:t xml:space="preserve">eneral Purpose Grants </w:t>
      </w:r>
      <w:r w:rsidR="00117BD1">
        <w:t>2016-17</w:t>
      </w:r>
    </w:p>
    <w:p w:rsidR="00185DCF" w:rsidRPr="00976C78" w:rsidRDefault="00185DCF" w:rsidP="00010EFE">
      <w:pPr>
        <w:pStyle w:val="AnnRptHEADING2"/>
      </w:pPr>
      <w:r w:rsidRPr="00976C78">
        <w:t>F.  Standardised Expenditure</w:t>
      </w:r>
    </w:p>
    <w:p w:rsidR="00D52C89" w:rsidRPr="00FF36E8" w:rsidRDefault="00D52C89"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CA4C9C" w:rsidRPr="00FF36E8" w:rsidTr="008001AD">
        <w:trPr>
          <w:tblHeader/>
        </w:trPr>
        <w:tc>
          <w:tcPr>
            <w:tcW w:w="2268" w:type="dxa"/>
            <w:tcBorders>
              <w:top w:val="nil"/>
              <w:left w:val="nil"/>
              <w:right w:val="single" w:sz="18" w:space="0" w:color="E36C0A" w:themeColor="accent6" w:themeShade="BF"/>
            </w:tcBorders>
            <w:shd w:val="clear" w:color="auto" w:fill="auto"/>
            <w:vAlign w:val="bottom"/>
          </w:tcPr>
          <w:p w:rsidR="00CA4C9C" w:rsidRPr="00F75B25" w:rsidRDefault="00CA4C9C" w:rsidP="008001AD">
            <w:pPr>
              <w:spacing w:before="40" w:after="20"/>
              <w:jc w:val="center"/>
              <w:rPr>
                <w:rFonts w:cs="Arial"/>
                <w:sz w:val="18"/>
                <w:szCs w:val="18"/>
              </w:rPr>
            </w:pPr>
          </w:p>
        </w:tc>
        <w:tc>
          <w:tcPr>
            <w:tcW w:w="6805" w:type="dxa"/>
            <w:gridSpan w:val="5"/>
            <w:tcBorders>
              <w:left w:val="single" w:sz="18" w:space="0" w:color="E36C0A" w:themeColor="accent6" w:themeShade="BF"/>
              <w:bottom w:val="single" w:sz="8" w:space="0" w:color="E36C0A" w:themeColor="accent6" w:themeShade="BF"/>
              <w:right w:val="nil"/>
            </w:tcBorders>
            <w:shd w:val="clear" w:color="auto" w:fill="auto"/>
            <w:vAlign w:val="bottom"/>
          </w:tcPr>
          <w:p w:rsidR="00CA4C9C" w:rsidRPr="00FF36E8" w:rsidRDefault="00CA4C9C" w:rsidP="008001AD">
            <w:pPr>
              <w:spacing w:before="40" w:after="20"/>
              <w:jc w:val="center"/>
              <w:rPr>
                <w:rFonts w:cs="Arial"/>
                <w:b/>
                <w:sz w:val="18"/>
                <w:szCs w:val="18"/>
              </w:rPr>
            </w:pPr>
            <w:r w:rsidRPr="00FF36E8">
              <w:rPr>
                <w:rFonts w:cs="Arial"/>
                <w:b/>
                <w:sz w:val="18"/>
                <w:szCs w:val="18"/>
              </w:rPr>
              <w:t>Net Standardised Expenditure</w:t>
            </w:r>
          </w:p>
        </w:tc>
      </w:tr>
      <w:tr w:rsidR="00F57D43" w:rsidRPr="00FF36E8" w:rsidTr="008001AD">
        <w:trPr>
          <w:tblHeader/>
        </w:trPr>
        <w:tc>
          <w:tcPr>
            <w:tcW w:w="2268" w:type="dxa"/>
            <w:tcBorders>
              <w:top w:val="nil"/>
              <w:left w:val="nil"/>
              <w:right w:val="single" w:sz="18" w:space="0" w:color="E36C0A" w:themeColor="accent6" w:themeShade="BF"/>
            </w:tcBorders>
            <w:shd w:val="clear" w:color="auto" w:fill="auto"/>
            <w:vAlign w:val="bottom"/>
          </w:tcPr>
          <w:p w:rsidR="00F57D43" w:rsidRPr="00F75B25" w:rsidRDefault="00F57D43" w:rsidP="008001AD">
            <w:pPr>
              <w:spacing w:before="40" w:after="20"/>
              <w:jc w:val="center"/>
              <w:rPr>
                <w:rFonts w:cs="Arial"/>
                <w:sz w:val="18"/>
                <w:szCs w:val="18"/>
              </w:rPr>
            </w:pPr>
          </w:p>
        </w:tc>
        <w:tc>
          <w:tcPr>
            <w:tcW w:w="1361" w:type="dxa"/>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vAlign w:val="bottom"/>
          </w:tcPr>
          <w:p w:rsidR="00F57D43" w:rsidRPr="00FF36E8" w:rsidRDefault="00F57D43" w:rsidP="008001AD">
            <w:pPr>
              <w:spacing w:before="40" w:after="20"/>
              <w:jc w:val="center"/>
              <w:rPr>
                <w:rFonts w:cs="Arial"/>
                <w:sz w:val="16"/>
                <w:szCs w:val="16"/>
              </w:rPr>
            </w:pPr>
            <w:r w:rsidRPr="00FF36E8">
              <w:rPr>
                <w:rFonts w:cs="Arial"/>
                <w:sz w:val="16"/>
                <w:szCs w:val="16"/>
              </w:rPr>
              <w:t>Governance</w:t>
            </w:r>
            <w:r w:rsidRPr="00FF36E8">
              <w:rPr>
                <w:rFonts w:cs="Arial"/>
                <w:sz w:val="16"/>
                <w:szCs w:val="16"/>
              </w:rPr>
              <w:br/>
              <w:t>($)</w:t>
            </w:r>
          </w:p>
        </w:tc>
        <w:tc>
          <w:tcPr>
            <w:tcW w:w="1361"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F57D43" w:rsidRPr="00FF36E8" w:rsidRDefault="00F57D43" w:rsidP="008001AD">
            <w:pPr>
              <w:spacing w:before="40" w:after="20"/>
              <w:jc w:val="center"/>
              <w:rPr>
                <w:rFonts w:cs="Arial"/>
                <w:sz w:val="16"/>
                <w:szCs w:val="16"/>
              </w:rPr>
            </w:pPr>
            <w:r w:rsidRPr="00FF36E8">
              <w:rPr>
                <w:rFonts w:cs="Arial"/>
                <w:sz w:val="16"/>
                <w:szCs w:val="16"/>
              </w:rPr>
              <w:t xml:space="preserve">Family &amp; Community Services </w:t>
            </w:r>
            <w:r w:rsidRPr="00FF36E8">
              <w:rPr>
                <w:rFonts w:cs="Arial"/>
                <w:sz w:val="16"/>
                <w:szCs w:val="16"/>
              </w:rPr>
              <w:br/>
              <w:t>($)</w:t>
            </w:r>
          </w:p>
        </w:tc>
        <w:tc>
          <w:tcPr>
            <w:tcW w:w="1361"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F57D43" w:rsidRPr="00FF36E8" w:rsidRDefault="00F57D43" w:rsidP="008001AD">
            <w:pPr>
              <w:spacing w:before="40" w:after="20"/>
              <w:jc w:val="center"/>
              <w:rPr>
                <w:rFonts w:cs="Arial"/>
                <w:sz w:val="16"/>
                <w:szCs w:val="16"/>
              </w:rPr>
            </w:pPr>
            <w:r w:rsidRPr="00FF36E8">
              <w:rPr>
                <w:rFonts w:cs="Arial"/>
                <w:sz w:val="16"/>
                <w:szCs w:val="16"/>
              </w:rPr>
              <w:t xml:space="preserve">Aged </w:t>
            </w:r>
            <w:r w:rsidR="00286A84" w:rsidRPr="00FF36E8">
              <w:rPr>
                <w:rFonts w:cs="Arial"/>
                <w:sz w:val="16"/>
                <w:szCs w:val="16"/>
              </w:rPr>
              <w:t xml:space="preserve">&amp; </w:t>
            </w:r>
            <w:r w:rsidR="00327AC7" w:rsidRPr="00FF36E8">
              <w:rPr>
                <w:rFonts w:cs="Arial"/>
                <w:sz w:val="16"/>
                <w:szCs w:val="16"/>
              </w:rPr>
              <w:br/>
            </w:r>
            <w:r w:rsidR="00286A84" w:rsidRPr="00FF36E8">
              <w:rPr>
                <w:rFonts w:cs="Arial"/>
                <w:sz w:val="16"/>
                <w:szCs w:val="16"/>
              </w:rPr>
              <w:t xml:space="preserve">Disabled </w:t>
            </w:r>
            <w:r w:rsidRPr="00FF36E8">
              <w:rPr>
                <w:rFonts w:cs="Arial"/>
                <w:sz w:val="16"/>
                <w:szCs w:val="16"/>
              </w:rPr>
              <w:t>Services</w:t>
            </w:r>
            <w:r w:rsidRPr="00FF36E8">
              <w:rPr>
                <w:rFonts w:cs="Arial"/>
                <w:sz w:val="16"/>
                <w:szCs w:val="16"/>
              </w:rPr>
              <w:br/>
              <w:t>($)</w:t>
            </w:r>
          </w:p>
        </w:tc>
        <w:tc>
          <w:tcPr>
            <w:tcW w:w="1361" w:type="dxa"/>
            <w:tcBorders>
              <w:top w:val="single" w:sz="8" w:space="0" w:color="E36C0A" w:themeColor="accent6" w:themeShade="BF"/>
              <w:left w:val="nil"/>
              <w:bottom w:val="single" w:sz="8" w:space="0" w:color="E36C0A" w:themeColor="accent6" w:themeShade="BF"/>
              <w:right w:val="nil"/>
            </w:tcBorders>
            <w:vAlign w:val="bottom"/>
          </w:tcPr>
          <w:p w:rsidR="00F57D43" w:rsidRPr="00FF36E8" w:rsidRDefault="00F57D43" w:rsidP="008001AD">
            <w:pPr>
              <w:spacing w:before="40" w:after="20"/>
              <w:jc w:val="center"/>
              <w:rPr>
                <w:rFonts w:cs="Arial"/>
                <w:sz w:val="16"/>
                <w:szCs w:val="16"/>
              </w:rPr>
            </w:pPr>
            <w:r w:rsidRPr="00FF36E8">
              <w:rPr>
                <w:rFonts w:cs="Arial"/>
                <w:sz w:val="16"/>
                <w:szCs w:val="16"/>
              </w:rPr>
              <w:t xml:space="preserve">Recreation </w:t>
            </w:r>
            <w:r w:rsidR="00327AC7" w:rsidRPr="00FF36E8">
              <w:rPr>
                <w:rFonts w:cs="Arial"/>
                <w:sz w:val="16"/>
                <w:szCs w:val="16"/>
              </w:rPr>
              <w:br/>
            </w:r>
            <w:r w:rsidRPr="00FF36E8">
              <w:rPr>
                <w:rFonts w:cs="Arial"/>
                <w:sz w:val="16"/>
                <w:szCs w:val="16"/>
              </w:rPr>
              <w:t xml:space="preserve">&amp; Culture </w:t>
            </w:r>
            <w:r w:rsidRPr="00FF36E8">
              <w:rPr>
                <w:rFonts w:cs="Arial"/>
                <w:sz w:val="16"/>
                <w:szCs w:val="16"/>
              </w:rPr>
              <w:br/>
              <w:t>($)</w:t>
            </w:r>
          </w:p>
        </w:tc>
        <w:tc>
          <w:tcPr>
            <w:tcW w:w="1361"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F57D43" w:rsidRPr="00FF36E8" w:rsidRDefault="00F57D43" w:rsidP="008001AD">
            <w:pPr>
              <w:spacing w:before="40" w:after="20"/>
              <w:jc w:val="center"/>
              <w:rPr>
                <w:rFonts w:cs="Arial"/>
                <w:sz w:val="16"/>
                <w:szCs w:val="16"/>
              </w:rPr>
            </w:pPr>
            <w:r w:rsidRPr="00FF36E8">
              <w:rPr>
                <w:rFonts w:cs="Arial"/>
                <w:sz w:val="16"/>
                <w:szCs w:val="16"/>
              </w:rPr>
              <w:t xml:space="preserve">Waste Management </w:t>
            </w:r>
            <w:r w:rsidRPr="00FF36E8">
              <w:rPr>
                <w:rFonts w:cs="Arial"/>
                <w:sz w:val="16"/>
                <w:szCs w:val="16"/>
              </w:rPr>
              <w:br/>
              <w:t>($)</w:t>
            </w:r>
          </w:p>
        </w:tc>
      </w:tr>
      <w:tr w:rsidR="004A27C3" w:rsidRPr="004A27C3" w:rsidTr="008001AD">
        <w:trPr>
          <w:tblHeader/>
        </w:trPr>
        <w:tc>
          <w:tcPr>
            <w:tcW w:w="2268" w:type="dxa"/>
            <w:tcBorders>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p>
        </w:tc>
        <w:tc>
          <w:tcPr>
            <w:tcW w:w="1361" w:type="dxa"/>
            <w:tcBorders>
              <w:top w:val="single" w:sz="8" w:space="0" w:color="E36C0A" w:themeColor="accent6" w:themeShade="BF"/>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 </w:t>
            </w:r>
          </w:p>
        </w:tc>
        <w:tc>
          <w:tcPr>
            <w:tcW w:w="1361" w:type="dxa"/>
            <w:tcBorders>
              <w:top w:val="single" w:sz="8" w:space="0" w:color="E36C0A" w:themeColor="accent6" w:themeShade="BF"/>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p>
        </w:tc>
        <w:tc>
          <w:tcPr>
            <w:tcW w:w="1361" w:type="dxa"/>
            <w:tcBorders>
              <w:top w:val="single" w:sz="8" w:space="0" w:color="E36C0A" w:themeColor="accent6" w:themeShade="BF"/>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p>
        </w:tc>
        <w:tc>
          <w:tcPr>
            <w:tcW w:w="1361" w:type="dxa"/>
            <w:tcBorders>
              <w:top w:val="single" w:sz="8" w:space="0" w:color="E36C0A" w:themeColor="accent6" w:themeShade="BF"/>
              <w:left w:val="nil"/>
              <w:bottom w:val="nil"/>
              <w:right w:val="nil"/>
            </w:tcBorders>
            <w:vAlign w:val="center"/>
          </w:tcPr>
          <w:p w:rsidR="004A27C3" w:rsidRPr="004A27C3" w:rsidRDefault="004A27C3" w:rsidP="000B210A">
            <w:pPr>
              <w:spacing w:before="40" w:after="20"/>
              <w:jc w:val="right"/>
              <w:rPr>
                <w:rFonts w:cs="Arial"/>
                <w:sz w:val="18"/>
                <w:szCs w:val="18"/>
              </w:rPr>
            </w:pPr>
          </w:p>
        </w:tc>
        <w:tc>
          <w:tcPr>
            <w:tcW w:w="1361" w:type="dxa"/>
            <w:tcBorders>
              <w:top w:val="single" w:sz="8" w:space="0" w:color="E36C0A" w:themeColor="accent6" w:themeShade="BF"/>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Macedon Ranges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2,934,365</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4,501,754</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2,690,844</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13,444,148</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7,375,240</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Manningham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6,882,130</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10,021,373</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6,765,446</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29,802,695</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13,616,687</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Mansfield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1,336,686</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850,881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702,738</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3,081,739</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2,514,648</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Maribyrnong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5,229,673</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9,535,718</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3,842,687</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23,672,178</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11,329,485</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Maroondah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6,171,768</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10,743,850</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5,371,160</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29,114,984</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13,591,377</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Melbourne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7,661,018</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11,207,026</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2,711,482</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46,654,761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24,277,557</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Melton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7,969,194</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16,028,259</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5,474,252</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34,418,081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15,701,440</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Mildura RC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4,049,181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6,366,287</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4,786,374</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18,298,266</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9,369,412</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Mitchell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2,557,315</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4,410,867</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2,428,501</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11,714,226</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6,160,209</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Moira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2,104,078</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3,205,257</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3,338,961</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8,935,960</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5,721,619</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Monash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10,751,276</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17,231,264</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10,342,930</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54,965,242</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21,364,584</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Moonee Valley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6,733,227</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11,365,962</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6,219,224</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31,433,377</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15,368,513</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Moorabool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2,034,039</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3,460,123</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2,022,293</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8,936,700</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5,101,385</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Moreland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9,607,970</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17,329,535</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9,320,814</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41,146,858</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20,447,097</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Mornington Peninsula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11,642,755</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14,537,088</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11,613,204</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45,328,184</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29,786,145</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Mount Alexander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1,200,563</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1,684,318</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1,522,346</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5,112,530</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3,181,356</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Moyne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1,386,912</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1,713,457</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1,167,145</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4,681,906</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3,154,748</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Murrindindi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1,403,384</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1,389,098</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1,363,473</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4,776,579</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3,441,308</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Nillumbik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3,437,799</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5,109,183</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1,823,672</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15,003,540</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6,759,100</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Northern Grampians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1,404,950</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1,149,173</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1,376,218</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3,833,592</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2,525,828</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Port Phillip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5,977,024</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9,055,977</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3,160,627</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32,404,138</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19,276,788</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Pyrenees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1,338,821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680,826</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853,079</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1,861,411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1,426,058</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Queenscliffe B</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1,132,376</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217,281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240,000</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1,064,980</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1,003,716</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South Gippsland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2,325,907</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2,780,908</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2,428,525</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8,527,609</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6,092,423</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Southern Grampians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1,340,664</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1,507,443</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1,277,646</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4,697,242</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2,844,826</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Stonnington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5,936,917</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8,746,220</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3,452,097</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32,283,155</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17,060,598</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Strathbogie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1,337,073</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966,006</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1,128,085</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2,929,041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2,101,069</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Surf Coast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2,837,967</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2,889,637</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1,432,683</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9,563,329</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7,164,629</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Swan Hill RC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1,690,346</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2,551,192</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1,950,746</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6,568,978</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3,888,433</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Towong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1,522,644</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578,984</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669,932</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1,810,652</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1,363,807</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Wangaratta RC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1,715,068</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2,631,960</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2,142,832</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8,099,678</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4,435,684</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Warrnambool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1,998,908</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3,343,436</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2,004,214</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10,883,031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4,989,314</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Wellington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3,413,212</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4,439,846</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3,787,127</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13,006,017</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8,662,518</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West Wimmera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1,575,267</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393,058</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456,129</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1,170,302</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957,078</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Whitehorse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9,379,502</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15,341,908</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8,750,249</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47,458,169</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20,013,891</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Whittlesea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11,278,843</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23,113,795</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10,138,192</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48,953,255</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19,435,160</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Wodonga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2,280,463</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4,306,014</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2,030,168</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11,863,690</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5,319,606</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Wyndham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11,588,916</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25,979,802</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6,332,430</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53,695,369</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21,254,252</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Yarra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5,188,223</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8,293,250</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3,211,770</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26,622,058</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14,000,664</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Yarra Ranges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8,798,817</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14,606,415</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8,093,583</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40,589,091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19,651,249</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Yarriambiack S</w:t>
            </w:r>
          </w:p>
        </w:tc>
        <w:tc>
          <w:tcPr>
            <w:tcW w:w="1361" w:type="dxa"/>
            <w:tcBorders>
              <w:top w:val="nil"/>
              <w:left w:val="single" w:sz="18" w:space="0" w:color="E36C0A" w:themeColor="accent6" w:themeShade="BF"/>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1,505,573</w:t>
            </w:r>
          </w:p>
        </w:tc>
        <w:tc>
          <w:tcPr>
            <w:tcW w:w="1361" w:type="dxa"/>
            <w:tcBorders>
              <w:top w:val="nil"/>
              <w:left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678,511</w:t>
            </w:r>
          </w:p>
        </w:tc>
        <w:tc>
          <w:tcPr>
            <w:tcW w:w="1361" w:type="dxa"/>
            <w:tcBorders>
              <w:top w:val="nil"/>
              <w:left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863,759</w:t>
            </w:r>
          </w:p>
        </w:tc>
        <w:tc>
          <w:tcPr>
            <w:tcW w:w="1361" w:type="dxa"/>
            <w:tcBorders>
              <w:top w:val="nil"/>
              <w:left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1,983,640</w:t>
            </w:r>
          </w:p>
        </w:tc>
        <w:tc>
          <w:tcPr>
            <w:tcW w:w="1361" w:type="dxa"/>
            <w:tcBorders>
              <w:top w:val="nil"/>
              <w:left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1,449,432</w:t>
            </w:r>
          </w:p>
        </w:tc>
      </w:tr>
      <w:tr w:rsidR="004A27C3" w:rsidRPr="004A27C3" w:rsidTr="008001AD">
        <w:tc>
          <w:tcPr>
            <w:tcW w:w="2268" w:type="dxa"/>
            <w:tcBorders>
              <w:top w:val="nil"/>
              <w:left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p>
        </w:tc>
        <w:tc>
          <w:tcPr>
            <w:tcW w:w="1361" w:type="dxa"/>
            <w:tcBorders>
              <w:top w:val="nil"/>
              <w:left w:val="single" w:sz="18" w:space="0" w:color="E36C0A" w:themeColor="accent6" w:themeShade="BF"/>
              <w:bottom w:val="single" w:sz="8" w:space="0" w:color="E36C0A" w:themeColor="accent6" w:themeShade="BF"/>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 </w:t>
            </w:r>
          </w:p>
        </w:tc>
        <w:tc>
          <w:tcPr>
            <w:tcW w:w="1361" w:type="dxa"/>
            <w:tcBorders>
              <w:top w:val="nil"/>
              <w:left w:val="nil"/>
              <w:bottom w:val="single" w:sz="8" w:space="0" w:color="E36C0A" w:themeColor="accent6" w:themeShade="BF"/>
              <w:right w:val="nil"/>
            </w:tcBorders>
            <w:shd w:val="clear" w:color="auto" w:fill="auto"/>
            <w:noWrap/>
            <w:vAlign w:val="center"/>
          </w:tcPr>
          <w:p w:rsidR="004A27C3" w:rsidRPr="004A27C3" w:rsidRDefault="004A27C3" w:rsidP="000B210A">
            <w:pPr>
              <w:spacing w:before="40" w:after="20"/>
              <w:jc w:val="right"/>
              <w:rPr>
                <w:rFonts w:cs="Arial"/>
                <w:sz w:val="18"/>
                <w:szCs w:val="18"/>
              </w:rPr>
            </w:pPr>
          </w:p>
        </w:tc>
        <w:tc>
          <w:tcPr>
            <w:tcW w:w="1361" w:type="dxa"/>
            <w:tcBorders>
              <w:top w:val="nil"/>
              <w:left w:val="nil"/>
              <w:bottom w:val="single" w:sz="8" w:space="0" w:color="E36C0A" w:themeColor="accent6" w:themeShade="BF"/>
              <w:right w:val="nil"/>
            </w:tcBorders>
            <w:shd w:val="clear" w:color="auto" w:fill="auto"/>
            <w:noWrap/>
            <w:vAlign w:val="center"/>
          </w:tcPr>
          <w:p w:rsidR="004A27C3" w:rsidRPr="004A27C3" w:rsidRDefault="004A27C3" w:rsidP="000B210A">
            <w:pPr>
              <w:spacing w:before="40" w:after="20"/>
              <w:jc w:val="right"/>
              <w:rPr>
                <w:rFonts w:cs="Arial"/>
                <w:sz w:val="18"/>
                <w:szCs w:val="18"/>
              </w:rPr>
            </w:pPr>
          </w:p>
        </w:tc>
        <w:tc>
          <w:tcPr>
            <w:tcW w:w="1361" w:type="dxa"/>
            <w:tcBorders>
              <w:top w:val="nil"/>
              <w:left w:val="nil"/>
              <w:bottom w:val="single" w:sz="8" w:space="0" w:color="E36C0A" w:themeColor="accent6" w:themeShade="BF"/>
              <w:right w:val="nil"/>
            </w:tcBorders>
            <w:vAlign w:val="center"/>
          </w:tcPr>
          <w:p w:rsidR="004A27C3" w:rsidRPr="004A27C3" w:rsidRDefault="004A27C3" w:rsidP="000B210A">
            <w:pPr>
              <w:spacing w:before="40" w:after="20"/>
              <w:jc w:val="right"/>
              <w:rPr>
                <w:rFonts w:cs="Arial"/>
                <w:sz w:val="18"/>
                <w:szCs w:val="18"/>
              </w:rPr>
            </w:pPr>
          </w:p>
        </w:tc>
        <w:tc>
          <w:tcPr>
            <w:tcW w:w="1361" w:type="dxa"/>
            <w:tcBorders>
              <w:top w:val="nil"/>
              <w:left w:val="nil"/>
              <w:bottom w:val="single" w:sz="8" w:space="0" w:color="E36C0A" w:themeColor="accent6" w:themeShade="BF"/>
              <w:right w:val="nil"/>
            </w:tcBorders>
            <w:shd w:val="clear" w:color="auto" w:fill="auto"/>
            <w:noWrap/>
            <w:vAlign w:val="center"/>
          </w:tcPr>
          <w:p w:rsidR="004A27C3" w:rsidRPr="004A27C3" w:rsidRDefault="004A27C3" w:rsidP="000B210A">
            <w:pPr>
              <w:spacing w:before="40" w:after="20"/>
              <w:jc w:val="right"/>
              <w:rPr>
                <w:rFonts w:cs="Arial"/>
                <w:sz w:val="18"/>
                <w:szCs w:val="18"/>
              </w:rPr>
            </w:pPr>
          </w:p>
        </w:tc>
      </w:tr>
      <w:tr w:rsidR="004A27C3" w:rsidRPr="004A27C3" w:rsidTr="008001AD">
        <w:tc>
          <w:tcPr>
            <w:tcW w:w="2268" w:type="dxa"/>
            <w:tcBorders>
              <w:top w:val="nil"/>
              <w:left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p>
        </w:tc>
        <w:tc>
          <w:tcPr>
            <w:tcW w:w="1361" w:type="dxa"/>
            <w:tcBorders>
              <w:top w:val="single" w:sz="8" w:space="0" w:color="E36C0A" w:themeColor="accent6" w:themeShade="BF"/>
              <w:left w:val="single" w:sz="18" w:space="0" w:color="E36C0A" w:themeColor="accent6" w:themeShade="BF"/>
              <w:right w:val="nil"/>
            </w:tcBorders>
            <w:shd w:val="clear" w:color="auto" w:fill="auto"/>
            <w:noWrap/>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370,286,879</w:t>
            </w:r>
          </w:p>
        </w:tc>
        <w:tc>
          <w:tcPr>
            <w:tcW w:w="1361" w:type="dxa"/>
            <w:tcBorders>
              <w:top w:val="single" w:sz="8" w:space="0" w:color="E36C0A" w:themeColor="accent6" w:themeShade="BF"/>
              <w:left w:val="nil"/>
              <w:right w:val="nil"/>
            </w:tcBorders>
            <w:shd w:val="clear" w:color="auto" w:fill="auto"/>
            <w:noWrap/>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606,723,777</w:t>
            </w:r>
          </w:p>
        </w:tc>
        <w:tc>
          <w:tcPr>
            <w:tcW w:w="1361" w:type="dxa"/>
            <w:tcBorders>
              <w:top w:val="single" w:sz="8" w:space="0" w:color="E36C0A" w:themeColor="accent6" w:themeShade="BF"/>
              <w:left w:val="nil"/>
              <w:right w:val="nil"/>
            </w:tcBorders>
            <w:shd w:val="clear" w:color="auto" w:fill="auto"/>
            <w:noWrap/>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335,982,712</w:t>
            </w:r>
          </w:p>
        </w:tc>
        <w:tc>
          <w:tcPr>
            <w:tcW w:w="1361" w:type="dxa"/>
            <w:tcBorders>
              <w:top w:val="single" w:sz="8" w:space="0" w:color="E36C0A" w:themeColor="accent6" w:themeShade="BF"/>
              <w:left w:val="nil"/>
              <w:right w:val="nil"/>
            </w:tcBorders>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1,657,391,338</w:t>
            </w:r>
          </w:p>
        </w:tc>
        <w:tc>
          <w:tcPr>
            <w:tcW w:w="1361" w:type="dxa"/>
            <w:tcBorders>
              <w:top w:val="single" w:sz="8" w:space="0" w:color="E36C0A" w:themeColor="accent6" w:themeShade="BF"/>
              <w:left w:val="nil"/>
              <w:right w:val="nil"/>
            </w:tcBorders>
            <w:shd w:val="clear" w:color="auto" w:fill="auto"/>
            <w:noWrap/>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807,880,859</w:t>
            </w:r>
          </w:p>
        </w:tc>
      </w:tr>
    </w:tbl>
    <w:p w:rsidR="00F57D43" w:rsidRPr="00FF36E8" w:rsidRDefault="00C94778" w:rsidP="00FF36E8">
      <w:pPr>
        <w:spacing w:before="40" w:after="20"/>
        <w:rPr>
          <w:rFonts w:cs="Arial"/>
          <w:sz w:val="18"/>
          <w:szCs w:val="18"/>
        </w:rPr>
      </w:pPr>
      <w:r w:rsidRPr="00FF36E8">
        <w:rPr>
          <w:rFonts w:cs="Arial"/>
          <w:sz w:val="18"/>
          <w:szCs w:val="18"/>
        </w:rPr>
        <w:br w:type="page"/>
      </w:r>
    </w:p>
    <w:p w:rsidR="00F57D43" w:rsidRPr="00976C78" w:rsidRDefault="00F57D43" w:rsidP="00010EFE">
      <w:pPr>
        <w:pStyle w:val="AnnRptHEADING1"/>
      </w:pPr>
      <w:r w:rsidRPr="00976C78">
        <w:t xml:space="preserve">General Purpose Grants </w:t>
      </w:r>
      <w:r w:rsidR="00117BD1">
        <w:t>2016-17</w:t>
      </w:r>
      <w:r w:rsidR="00CE4507" w:rsidRPr="00976C78">
        <w:tab/>
        <w:t>Appendix 4</w:t>
      </w:r>
    </w:p>
    <w:p w:rsidR="00F57D43" w:rsidRPr="00976C78" w:rsidRDefault="004F1184" w:rsidP="00010EFE">
      <w:pPr>
        <w:pStyle w:val="AnnRptHEADING2"/>
      </w:pPr>
      <w:r>
        <w:tab/>
      </w:r>
      <w:r w:rsidR="00F57D43" w:rsidRPr="00976C78">
        <w:t>F.  Standardised Expenditure</w:t>
      </w:r>
    </w:p>
    <w:p w:rsidR="00D17F37" w:rsidRPr="00FF36E8" w:rsidRDefault="00D17F37"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D17F37" w:rsidRPr="00FF36E8" w:rsidTr="008001AD">
        <w:trPr>
          <w:tblHeader/>
        </w:trPr>
        <w:tc>
          <w:tcPr>
            <w:tcW w:w="2268" w:type="dxa"/>
            <w:tcBorders>
              <w:top w:val="nil"/>
              <w:left w:val="nil"/>
              <w:right w:val="single" w:sz="18" w:space="0" w:color="E36C0A" w:themeColor="accent6" w:themeShade="BF"/>
            </w:tcBorders>
            <w:shd w:val="clear" w:color="auto" w:fill="auto"/>
            <w:vAlign w:val="bottom"/>
          </w:tcPr>
          <w:p w:rsidR="00D17F37" w:rsidRPr="00F75B25" w:rsidRDefault="00D17F37" w:rsidP="008001AD">
            <w:pPr>
              <w:spacing w:before="40" w:after="20"/>
              <w:jc w:val="center"/>
              <w:rPr>
                <w:rFonts w:cs="Arial"/>
                <w:sz w:val="18"/>
                <w:szCs w:val="18"/>
              </w:rPr>
            </w:pPr>
          </w:p>
        </w:tc>
        <w:tc>
          <w:tcPr>
            <w:tcW w:w="6805" w:type="dxa"/>
            <w:gridSpan w:val="5"/>
            <w:tcBorders>
              <w:left w:val="single" w:sz="18" w:space="0" w:color="E36C0A" w:themeColor="accent6" w:themeShade="BF"/>
              <w:bottom w:val="single" w:sz="8" w:space="0" w:color="E36C0A" w:themeColor="accent6" w:themeShade="BF"/>
              <w:right w:val="nil"/>
            </w:tcBorders>
            <w:shd w:val="clear" w:color="auto" w:fill="auto"/>
            <w:vAlign w:val="bottom"/>
          </w:tcPr>
          <w:p w:rsidR="00D17F37" w:rsidRPr="00FF36E8" w:rsidRDefault="00D17F37" w:rsidP="008001AD">
            <w:pPr>
              <w:spacing w:before="40" w:after="20"/>
              <w:jc w:val="center"/>
              <w:rPr>
                <w:rFonts w:cs="Arial"/>
                <w:b/>
                <w:sz w:val="18"/>
                <w:szCs w:val="18"/>
              </w:rPr>
            </w:pPr>
            <w:r w:rsidRPr="00FF36E8">
              <w:rPr>
                <w:rFonts w:cs="Arial"/>
                <w:b/>
                <w:sz w:val="18"/>
                <w:szCs w:val="18"/>
              </w:rPr>
              <w:t>Net Standardised Expenditure</w:t>
            </w:r>
          </w:p>
        </w:tc>
      </w:tr>
      <w:tr w:rsidR="00D65191" w:rsidRPr="00FF36E8" w:rsidTr="008001AD">
        <w:trPr>
          <w:tblHeader/>
        </w:trPr>
        <w:tc>
          <w:tcPr>
            <w:tcW w:w="2268" w:type="dxa"/>
            <w:tcBorders>
              <w:top w:val="nil"/>
              <w:left w:val="nil"/>
              <w:right w:val="single" w:sz="18" w:space="0" w:color="E36C0A" w:themeColor="accent6" w:themeShade="BF"/>
            </w:tcBorders>
            <w:shd w:val="clear" w:color="auto" w:fill="auto"/>
            <w:vAlign w:val="bottom"/>
          </w:tcPr>
          <w:p w:rsidR="00D65191" w:rsidRPr="00F75B25" w:rsidRDefault="00D65191" w:rsidP="008001AD">
            <w:pPr>
              <w:spacing w:before="40" w:after="20"/>
              <w:jc w:val="center"/>
              <w:rPr>
                <w:rFonts w:cs="Arial"/>
                <w:sz w:val="18"/>
                <w:szCs w:val="18"/>
              </w:rPr>
            </w:pPr>
          </w:p>
        </w:tc>
        <w:tc>
          <w:tcPr>
            <w:tcW w:w="1361" w:type="dxa"/>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vAlign w:val="bottom"/>
          </w:tcPr>
          <w:p w:rsidR="00D65191" w:rsidRPr="00FF36E8" w:rsidRDefault="00D65191" w:rsidP="008001AD">
            <w:pPr>
              <w:spacing w:before="40" w:after="20"/>
              <w:jc w:val="center"/>
              <w:rPr>
                <w:rFonts w:cs="Arial"/>
                <w:sz w:val="16"/>
                <w:szCs w:val="16"/>
              </w:rPr>
            </w:pPr>
            <w:r w:rsidRPr="00FF36E8">
              <w:rPr>
                <w:rFonts w:cs="Arial"/>
                <w:sz w:val="16"/>
                <w:szCs w:val="16"/>
              </w:rPr>
              <w:t xml:space="preserve">Traffic </w:t>
            </w:r>
            <w:r w:rsidRPr="00FF36E8">
              <w:rPr>
                <w:rFonts w:cs="Arial"/>
                <w:sz w:val="16"/>
                <w:szCs w:val="16"/>
              </w:rPr>
              <w:br/>
              <w:t xml:space="preserve">&amp; Street Management </w:t>
            </w:r>
            <w:r w:rsidRPr="00FF36E8">
              <w:rPr>
                <w:rFonts w:cs="Arial"/>
                <w:sz w:val="16"/>
                <w:szCs w:val="16"/>
              </w:rPr>
              <w:br/>
              <w:t>($)</w:t>
            </w:r>
          </w:p>
        </w:tc>
        <w:tc>
          <w:tcPr>
            <w:tcW w:w="1361"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D65191" w:rsidRPr="00FF36E8" w:rsidRDefault="00D65191" w:rsidP="008001AD">
            <w:pPr>
              <w:spacing w:before="40" w:after="20"/>
              <w:jc w:val="center"/>
              <w:rPr>
                <w:rFonts w:cs="Arial"/>
                <w:sz w:val="16"/>
                <w:szCs w:val="16"/>
              </w:rPr>
            </w:pPr>
            <w:r w:rsidRPr="00FF36E8">
              <w:rPr>
                <w:rFonts w:cs="Arial"/>
                <w:sz w:val="16"/>
                <w:szCs w:val="16"/>
              </w:rPr>
              <w:t xml:space="preserve">Environment </w:t>
            </w:r>
            <w:r w:rsidRPr="00FF36E8">
              <w:rPr>
                <w:rFonts w:cs="Arial"/>
                <w:sz w:val="16"/>
                <w:szCs w:val="16"/>
              </w:rPr>
              <w:br/>
              <w:t>($)</w:t>
            </w:r>
          </w:p>
        </w:tc>
        <w:tc>
          <w:tcPr>
            <w:tcW w:w="1361"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D65191" w:rsidRPr="00FF36E8" w:rsidRDefault="00D65191" w:rsidP="008001AD">
            <w:pPr>
              <w:spacing w:before="40" w:after="20"/>
              <w:jc w:val="center"/>
              <w:rPr>
                <w:rFonts w:cs="Arial"/>
                <w:sz w:val="16"/>
                <w:szCs w:val="16"/>
              </w:rPr>
            </w:pPr>
            <w:r w:rsidRPr="00FF36E8">
              <w:rPr>
                <w:rFonts w:cs="Arial"/>
                <w:sz w:val="16"/>
                <w:szCs w:val="16"/>
              </w:rPr>
              <w:t xml:space="preserve">Business </w:t>
            </w:r>
            <w:r w:rsidRPr="00FF36E8">
              <w:rPr>
                <w:rFonts w:cs="Arial"/>
                <w:sz w:val="16"/>
                <w:szCs w:val="16"/>
              </w:rPr>
              <w:br/>
              <w:t>&amp; Economic Services</w:t>
            </w:r>
            <w:r w:rsidRPr="00FF36E8">
              <w:rPr>
                <w:rFonts w:cs="Arial"/>
                <w:sz w:val="16"/>
                <w:szCs w:val="16"/>
              </w:rPr>
              <w:br/>
              <w:t>($)</w:t>
            </w:r>
          </w:p>
        </w:tc>
        <w:tc>
          <w:tcPr>
            <w:tcW w:w="1361" w:type="dxa"/>
            <w:tcBorders>
              <w:top w:val="single" w:sz="8" w:space="0" w:color="E36C0A" w:themeColor="accent6" w:themeShade="BF"/>
              <w:left w:val="nil"/>
              <w:bottom w:val="single" w:sz="8" w:space="0" w:color="E36C0A" w:themeColor="accent6" w:themeShade="BF"/>
              <w:right w:val="nil"/>
            </w:tcBorders>
            <w:vAlign w:val="bottom"/>
          </w:tcPr>
          <w:p w:rsidR="00D65191" w:rsidRPr="00FF36E8" w:rsidRDefault="00D65191" w:rsidP="008001AD">
            <w:pPr>
              <w:spacing w:before="40" w:after="20"/>
              <w:jc w:val="center"/>
              <w:rPr>
                <w:rFonts w:cs="Arial"/>
                <w:sz w:val="16"/>
                <w:szCs w:val="16"/>
              </w:rPr>
            </w:pPr>
            <w:r w:rsidRPr="00FF36E8">
              <w:rPr>
                <w:rFonts w:cs="Arial"/>
                <w:sz w:val="16"/>
                <w:szCs w:val="16"/>
              </w:rPr>
              <w:t xml:space="preserve">Local Roads </w:t>
            </w:r>
            <w:r w:rsidRPr="00FF36E8">
              <w:rPr>
                <w:rFonts w:cs="Arial"/>
                <w:sz w:val="16"/>
                <w:szCs w:val="16"/>
              </w:rPr>
              <w:br/>
              <w:t xml:space="preserve">&amp; Bridges </w:t>
            </w:r>
            <w:r w:rsidRPr="00FF36E8">
              <w:rPr>
                <w:rFonts w:cs="Arial"/>
                <w:sz w:val="16"/>
                <w:szCs w:val="16"/>
              </w:rPr>
              <w:br/>
              <w:t>($)</w:t>
            </w:r>
          </w:p>
        </w:tc>
        <w:tc>
          <w:tcPr>
            <w:tcW w:w="1361"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D65191" w:rsidRPr="00FF36E8" w:rsidRDefault="00D65191" w:rsidP="008001AD">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w:t>
            </w:r>
          </w:p>
        </w:tc>
      </w:tr>
      <w:tr w:rsidR="004A27C3" w:rsidRPr="004A27C3" w:rsidTr="008001AD">
        <w:trPr>
          <w:tblHeader/>
        </w:trPr>
        <w:tc>
          <w:tcPr>
            <w:tcW w:w="2268" w:type="dxa"/>
            <w:tcBorders>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p>
        </w:tc>
        <w:tc>
          <w:tcPr>
            <w:tcW w:w="1361" w:type="dxa"/>
            <w:tcBorders>
              <w:top w:val="single" w:sz="8" w:space="0" w:color="E36C0A" w:themeColor="accent6" w:themeShade="BF"/>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p>
        </w:tc>
        <w:tc>
          <w:tcPr>
            <w:tcW w:w="1361" w:type="dxa"/>
            <w:tcBorders>
              <w:top w:val="single" w:sz="8" w:space="0" w:color="E36C0A" w:themeColor="accent6" w:themeShade="BF"/>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p>
        </w:tc>
        <w:tc>
          <w:tcPr>
            <w:tcW w:w="1361" w:type="dxa"/>
            <w:tcBorders>
              <w:top w:val="single" w:sz="8" w:space="0" w:color="E36C0A" w:themeColor="accent6" w:themeShade="BF"/>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p>
        </w:tc>
        <w:tc>
          <w:tcPr>
            <w:tcW w:w="1361" w:type="dxa"/>
            <w:tcBorders>
              <w:top w:val="single" w:sz="8" w:space="0" w:color="E36C0A" w:themeColor="accent6" w:themeShade="BF"/>
              <w:left w:val="nil"/>
              <w:bottom w:val="nil"/>
              <w:right w:val="nil"/>
            </w:tcBorders>
            <w:vAlign w:val="center"/>
          </w:tcPr>
          <w:p w:rsidR="004A27C3" w:rsidRPr="004A27C3" w:rsidRDefault="004A27C3" w:rsidP="000B210A">
            <w:pPr>
              <w:spacing w:before="40" w:after="20"/>
              <w:jc w:val="right"/>
              <w:rPr>
                <w:rFonts w:cs="Arial"/>
                <w:sz w:val="18"/>
                <w:szCs w:val="18"/>
              </w:rPr>
            </w:pPr>
          </w:p>
        </w:tc>
        <w:tc>
          <w:tcPr>
            <w:tcW w:w="1361" w:type="dxa"/>
            <w:tcBorders>
              <w:top w:val="single" w:sz="8" w:space="0" w:color="E36C0A" w:themeColor="accent6" w:themeShade="BF"/>
              <w:left w:val="nil"/>
              <w:bottom w:val="nil"/>
              <w:right w:val="nil"/>
            </w:tcBorders>
            <w:shd w:val="clear" w:color="auto" w:fill="auto"/>
            <w:noWrap/>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 </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Macedon Ranges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5,955,416</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3,375,156</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8,131,048</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12,885,293</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61,293,264</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Manningham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13,731,883</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7,045,701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18,519,619</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5,016,518</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111,402,053</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Mansfield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1,322,707</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1,251,898</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3,249,336</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5,683,956</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19,994,590</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Maribyrnong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11,069,600</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4,878,989</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14,316,048</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3,305,459</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87,179,837</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Maroondah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13,500,090</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6,690,231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17,960,315</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4,713,440</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107,857,214</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Melbourne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20,860,507</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7,901,324</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24,047,999</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4,360,833</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149,682,508</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Melton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16,216,146</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8,753,518</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20,141,404</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10,982,921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135,685,214</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Mildura RC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7,910,061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4,104,891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11,855,438</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24,138,844</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90,878,753</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Mitchell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5,300,147</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2,885,825</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7,094,109</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11,243,643</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53,794,842</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Moira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3,845,923</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2,327,785</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5,588,493</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23,514,946</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58,583,022</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Monash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24,541,886</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9,959,839</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30,870,740</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7,255,063</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187,282,826</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Moonee Valley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14,577,881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7,121,370</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19,111,918</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4,254,800</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116,186,272</w:t>
            </w:r>
          </w:p>
        </w:tc>
      </w:tr>
      <w:tr w:rsidR="004A27C3" w:rsidRPr="004A27C3" w:rsidTr="008001AD">
        <w:trPr>
          <w:trHeight w:val="80"/>
        </w:trPr>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Moorabool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4,063,589</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2,297,676</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5,495,662</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11,496,699</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44,908,164</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Moreland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19,118,451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9,346,015</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24,511,666</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5,791,944</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156,620,350</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Mornington Peninsula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19,735,038</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13,365,267</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29,828,542</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15,046,679</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190,882,902</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Mount Alexander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2,304,315</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1,264,777</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3,390,320</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10,079,011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29,739,536</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Moyne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2,045,042</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1,406,387</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3,235,936</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24,237,644</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43,029,175</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Murrindindi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1,992,018</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1,374,217</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3,049,721</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10,020,603</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28,810,402</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Nillumbik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7,001,470</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3,843,275</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9,948,908</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7,059,573</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59,986,520</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Northern Grampians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1,606,188</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1,173,838</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3,090,697</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16,906,366</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33,066,850</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Port Phillip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14,793,757</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6,351,966</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18,991,245</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2,591,127</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112,602,647</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Pyrenees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832,751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1,075,236</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2,644,370</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12,958,808</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23,671,359</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Queenscliffe B</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454,200</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703,756</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1,844,317</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351,027</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7,011,653</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South Gippsland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3,691,144</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2,597,514</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6,026,052</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22,420,707</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56,890,789</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Southern Grampians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2,054,129</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1,227,893</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3,241,037</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18,430,515</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36,621,395</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Stonnington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14,759,426</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6,002,609</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18,895,514</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2,701,466</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109,838,002</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Strathbogie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1,286,522</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1,143,702</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2,812,367</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13,363,340</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27,067,204</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Surf Coast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4,120,428</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3,277,619</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7,116,341</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9,231,125</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47,633,758</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Swan Hill RC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2,794,942</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1,660,225</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4,332,885</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13,110,175</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38,547,922</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Towong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768,431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1,166,126</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2,487,951</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9,108,424</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19,476,951</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Wangaratta RC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3,601,213</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1,954,276</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5,303,069</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14,580,714</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44,464,494</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Warrnambool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4,851,218</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2,125,292</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6,726,257</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4,054,751</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40,976,421</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Wellington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5,604,570</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3,921,326</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8,903,483</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28,350,932</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80,089,032</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West Wimmera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490,630</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761,083</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1,738,846</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14,065,078</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21,607,471</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Whitehorse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21,327,007</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8,845,499</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27,227,766</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5,959,882</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164,303,873</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Whittlesea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23,588,540</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11,696,184</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28,165,132</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13,032,264</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189,401,364</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Wodonga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5,458,172</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2,372,908</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7,413,341</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5,486,290</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46,530,651</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Wyndham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25,974,675</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12,991,089</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30,092,269</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12,624,266</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200,533,068</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Yarra C</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12,377,343</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5,425,400</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15,743,748</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2,413,554</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93,276,010</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Yarra Ranges S</w:t>
            </w:r>
          </w:p>
        </w:tc>
        <w:tc>
          <w:tcPr>
            <w:tcW w:w="1361" w:type="dxa"/>
            <w:tcBorders>
              <w:top w:val="nil"/>
              <w:left w:val="single" w:sz="18" w:space="0" w:color="E36C0A" w:themeColor="accent6" w:themeShade="BF"/>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17,857,579</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10,489,034</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24,302,270</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20,565,067</w:t>
            </w:r>
          </w:p>
        </w:tc>
        <w:tc>
          <w:tcPr>
            <w:tcW w:w="1361" w:type="dxa"/>
            <w:tcBorders>
              <w:top w:val="nil"/>
              <w:left w:val="nil"/>
              <w:bottom w:val="nil"/>
              <w:right w:val="nil"/>
            </w:tcBorders>
            <w:shd w:val="clear" w:color="auto" w:fill="auto"/>
            <w:noWrap/>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164,953,104</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r w:rsidRPr="00F75B25">
              <w:rPr>
                <w:rFonts w:cs="Arial"/>
                <w:sz w:val="18"/>
                <w:szCs w:val="18"/>
              </w:rPr>
              <w:t>Yarriambiack S</w:t>
            </w:r>
          </w:p>
        </w:tc>
        <w:tc>
          <w:tcPr>
            <w:tcW w:w="1361" w:type="dxa"/>
            <w:tcBorders>
              <w:top w:val="nil"/>
              <w:left w:val="single" w:sz="18" w:space="0" w:color="E36C0A" w:themeColor="accent6" w:themeShade="BF"/>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856,428</w:t>
            </w:r>
          </w:p>
        </w:tc>
        <w:tc>
          <w:tcPr>
            <w:tcW w:w="1361" w:type="dxa"/>
            <w:tcBorders>
              <w:top w:val="nil"/>
              <w:left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1,196,914</w:t>
            </w:r>
          </w:p>
        </w:tc>
        <w:tc>
          <w:tcPr>
            <w:tcW w:w="1361" w:type="dxa"/>
            <w:tcBorders>
              <w:top w:val="nil"/>
              <w:left w:val="nil"/>
              <w:right w:val="nil"/>
            </w:tcBorders>
            <w:shd w:val="clear" w:color="auto" w:fill="auto"/>
            <w:noWrap/>
            <w:vAlign w:val="center"/>
          </w:tcPr>
          <w:p w:rsidR="004A27C3" w:rsidRPr="004A27C3" w:rsidRDefault="004A27C3" w:rsidP="000B210A">
            <w:pPr>
              <w:spacing w:before="40" w:after="20"/>
              <w:jc w:val="right"/>
              <w:rPr>
                <w:rFonts w:cs="Arial"/>
                <w:sz w:val="18"/>
                <w:szCs w:val="18"/>
              </w:rPr>
            </w:pPr>
            <w:r w:rsidRPr="004A27C3">
              <w:rPr>
                <w:rFonts w:cs="Arial"/>
                <w:sz w:val="18"/>
                <w:szCs w:val="18"/>
              </w:rPr>
              <w:t>2,912,047</w:t>
            </w:r>
          </w:p>
        </w:tc>
        <w:tc>
          <w:tcPr>
            <w:tcW w:w="1361" w:type="dxa"/>
            <w:tcBorders>
              <w:top w:val="nil"/>
              <w:left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12,156,495</w:t>
            </w:r>
          </w:p>
        </w:tc>
        <w:tc>
          <w:tcPr>
            <w:tcW w:w="1361" w:type="dxa"/>
            <w:tcBorders>
              <w:top w:val="nil"/>
              <w:left w:val="nil"/>
              <w:right w:val="nil"/>
            </w:tcBorders>
            <w:shd w:val="clear" w:color="auto" w:fill="auto"/>
            <w:noWrap/>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23,602,799</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p>
        </w:tc>
        <w:tc>
          <w:tcPr>
            <w:tcW w:w="1361" w:type="dxa"/>
            <w:tcBorders>
              <w:top w:val="nil"/>
              <w:left w:val="single" w:sz="18" w:space="0" w:color="E36C0A" w:themeColor="accent6" w:themeShade="BF"/>
              <w:bottom w:val="single" w:sz="8" w:space="0" w:color="E36C0A" w:themeColor="accent6" w:themeShade="BF"/>
              <w:right w:val="nil"/>
            </w:tcBorders>
            <w:shd w:val="clear" w:color="auto" w:fill="auto"/>
            <w:noWrap/>
            <w:vAlign w:val="center"/>
          </w:tcPr>
          <w:p w:rsidR="004A27C3" w:rsidRPr="004A27C3" w:rsidRDefault="004A27C3" w:rsidP="000B210A">
            <w:pPr>
              <w:spacing w:before="40" w:after="20"/>
              <w:jc w:val="right"/>
              <w:rPr>
                <w:rFonts w:cs="Arial"/>
                <w:sz w:val="18"/>
                <w:szCs w:val="18"/>
              </w:rPr>
            </w:pPr>
          </w:p>
        </w:tc>
        <w:tc>
          <w:tcPr>
            <w:tcW w:w="1361" w:type="dxa"/>
            <w:tcBorders>
              <w:top w:val="nil"/>
              <w:left w:val="nil"/>
              <w:bottom w:val="single" w:sz="8" w:space="0" w:color="E36C0A" w:themeColor="accent6" w:themeShade="BF"/>
              <w:right w:val="nil"/>
            </w:tcBorders>
            <w:shd w:val="clear" w:color="auto" w:fill="auto"/>
            <w:noWrap/>
            <w:vAlign w:val="center"/>
          </w:tcPr>
          <w:p w:rsidR="004A27C3" w:rsidRPr="004A27C3" w:rsidRDefault="004A27C3" w:rsidP="000B210A">
            <w:pPr>
              <w:spacing w:before="40" w:after="20"/>
              <w:jc w:val="right"/>
              <w:rPr>
                <w:rFonts w:cs="Arial"/>
                <w:sz w:val="18"/>
                <w:szCs w:val="18"/>
              </w:rPr>
            </w:pPr>
          </w:p>
        </w:tc>
        <w:tc>
          <w:tcPr>
            <w:tcW w:w="1361" w:type="dxa"/>
            <w:tcBorders>
              <w:top w:val="nil"/>
              <w:left w:val="nil"/>
              <w:bottom w:val="single" w:sz="8" w:space="0" w:color="E36C0A" w:themeColor="accent6" w:themeShade="BF"/>
              <w:right w:val="nil"/>
            </w:tcBorders>
            <w:shd w:val="clear" w:color="auto" w:fill="auto"/>
            <w:noWrap/>
            <w:vAlign w:val="center"/>
          </w:tcPr>
          <w:p w:rsidR="004A27C3" w:rsidRPr="004A27C3" w:rsidRDefault="004A27C3" w:rsidP="000B210A">
            <w:pPr>
              <w:spacing w:before="40" w:after="20"/>
              <w:jc w:val="right"/>
              <w:rPr>
                <w:rFonts w:cs="Arial"/>
                <w:sz w:val="18"/>
                <w:szCs w:val="18"/>
              </w:rPr>
            </w:pPr>
          </w:p>
        </w:tc>
        <w:tc>
          <w:tcPr>
            <w:tcW w:w="1361" w:type="dxa"/>
            <w:tcBorders>
              <w:top w:val="nil"/>
              <w:left w:val="nil"/>
              <w:bottom w:val="single" w:sz="8" w:space="0" w:color="E36C0A" w:themeColor="accent6" w:themeShade="BF"/>
              <w:right w:val="nil"/>
            </w:tcBorders>
            <w:vAlign w:val="center"/>
          </w:tcPr>
          <w:p w:rsidR="004A27C3" w:rsidRPr="004A27C3" w:rsidRDefault="004A27C3" w:rsidP="000B210A">
            <w:pPr>
              <w:spacing w:before="40" w:after="20"/>
              <w:jc w:val="right"/>
              <w:rPr>
                <w:rFonts w:cs="Arial"/>
                <w:sz w:val="18"/>
                <w:szCs w:val="18"/>
              </w:rPr>
            </w:pPr>
          </w:p>
        </w:tc>
        <w:tc>
          <w:tcPr>
            <w:tcW w:w="1361" w:type="dxa"/>
            <w:tcBorders>
              <w:top w:val="nil"/>
              <w:left w:val="nil"/>
              <w:bottom w:val="single" w:sz="8" w:space="0" w:color="E36C0A" w:themeColor="accent6" w:themeShade="BF"/>
              <w:right w:val="nil"/>
            </w:tcBorders>
            <w:shd w:val="clear" w:color="auto" w:fill="auto"/>
            <w:noWrap/>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 </w:t>
            </w:r>
          </w:p>
        </w:tc>
      </w:tr>
      <w:tr w:rsidR="004A27C3" w:rsidRPr="004A27C3" w:rsidTr="008001AD">
        <w:tc>
          <w:tcPr>
            <w:tcW w:w="2268" w:type="dxa"/>
            <w:tcBorders>
              <w:top w:val="nil"/>
              <w:left w:val="nil"/>
              <w:bottom w:val="nil"/>
              <w:right w:val="single" w:sz="18" w:space="0" w:color="E36C0A" w:themeColor="accent6" w:themeShade="BF"/>
            </w:tcBorders>
            <w:shd w:val="clear" w:color="auto" w:fill="auto"/>
            <w:noWrap/>
            <w:vAlign w:val="center"/>
          </w:tcPr>
          <w:p w:rsidR="004A27C3" w:rsidRPr="00F75B25" w:rsidRDefault="004A27C3" w:rsidP="000B210A">
            <w:pPr>
              <w:spacing w:before="40" w:after="20"/>
              <w:rPr>
                <w:rFonts w:cs="Arial"/>
                <w:sz w:val="18"/>
                <w:szCs w:val="18"/>
              </w:rPr>
            </w:pPr>
          </w:p>
        </w:tc>
        <w:tc>
          <w:tcPr>
            <w:tcW w:w="1361" w:type="dxa"/>
            <w:tcBorders>
              <w:top w:val="single" w:sz="8" w:space="0" w:color="E36C0A" w:themeColor="accent6" w:themeShade="BF"/>
              <w:left w:val="single" w:sz="18" w:space="0" w:color="E36C0A" w:themeColor="accent6" w:themeShade="BF"/>
              <w:right w:val="nil"/>
            </w:tcBorders>
            <w:shd w:val="clear" w:color="auto" w:fill="auto"/>
            <w:noWrap/>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751,379,611</w:t>
            </w:r>
          </w:p>
        </w:tc>
        <w:tc>
          <w:tcPr>
            <w:tcW w:w="1361" w:type="dxa"/>
            <w:tcBorders>
              <w:top w:val="single" w:sz="8" w:space="0" w:color="E36C0A" w:themeColor="accent6" w:themeShade="BF"/>
              <w:left w:val="nil"/>
              <w:right w:val="nil"/>
            </w:tcBorders>
            <w:shd w:val="clear" w:color="auto" w:fill="auto"/>
            <w:noWrap/>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384,149,253</w:t>
            </w:r>
          </w:p>
        </w:tc>
        <w:tc>
          <w:tcPr>
            <w:tcW w:w="1361" w:type="dxa"/>
            <w:tcBorders>
              <w:top w:val="single" w:sz="8" w:space="0" w:color="E36C0A" w:themeColor="accent6" w:themeShade="BF"/>
              <w:left w:val="nil"/>
              <w:right w:val="nil"/>
            </w:tcBorders>
            <w:shd w:val="clear" w:color="auto" w:fill="auto"/>
            <w:noWrap/>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1,007,895,789</w:t>
            </w:r>
          </w:p>
        </w:tc>
        <w:tc>
          <w:tcPr>
            <w:tcW w:w="1361" w:type="dxa"/>
            <w:tcBorders>
              <w:top w:val="single" w:sz="8" w:space="0" w:color="E36C0A" w:themeColor="accent6" w:themeShade="BF"/>
              <w:left w:val="nil"/>
              <w:right w:val="nil"/>
            </w:tcBorders>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939,054,474</w:t>
            </w:r>
          </w:p>
        </w:tc>
        <w:tc>
          <w:tcPr>
            <w:tcW w:w="1361" w:type="dxa"/>
            <w:tcBorders>
              <w:top w:val="single" w:sz="8" w:space="0" w:color="E36C0A" w:themeColor="accent6" w:themeShade="BF"/>
              <w:left w:val="nil"/>
              <w:right w:val="nil"/>
            </w:tcBorders>
            <w:shd w:val="clear" w:color="auto" w:fill="auto"/>
            <w:noWrap/>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6,860,744,692</w:t>
            </w:r>
          </w:p>
        </w:tc>
      </w:tr>
    </w:tbl>
    <w:p w:rsidR="00D67755" w:rsidRPr="00FF36E8" w:rsidRDefault="00D67755" w:rsidP="00FF36E8">
      <w:pPr>
        <w:spacing w:before="40" w:after="20"/>
        <w:rPr>
          <w:rFonts w:cs="Arial"/>
          <w:sz w:val="18"/>
          <w:szCs w:val="18"/>
        </w:rPr>
      </w:pPr>
      <w:r w:rsidRPr="00FF36E8">
        <w:rPr>
          <w:rFonts w:cs="Arial"/>
          <w:sz w:val="18"/>
          <w:szCs w:val="18"/>
        </w:rPr>
        <w:br w:type="page"/>
      </w:r>
    </w:p>
    <w:p w:rsidR="00D67755" w:rsidRPr="00976C78" w:rsidRDefault="00CE4507" w:rsidP="00010EFE">
      <w:pPr>
        <w:pStyle w:val="AnnRptHEADING1"/>
      </w:pPr>
      <w:r w:rsidRPr="00976C78">
        <w:t>Appendix 4</w:t>
      </w:r>
      <w:r w:rsidR="00D67755" w:rsidRPr="00976C78">
        <w:tab/>
        <w:t xml:space="preserve">General Purpose Grants </w:t>
      </w:r>
      <w:r w:rsidR="00117BD1">
        <w:t>2016-17</w:t>
      </w:r>
    </w:p>
    <w:p w:rsidR="00D67755" w:rsidRPr="00976C78" w:rsidRDefault="00D67755" w:rsidP="00010EFE">
      <w:pPr>
        <w:pStyle w:val="AnnRptHEADING2"/>
      </w:pPr>
      <w:r w:rsidRPr="00976C78">
        <w:t>G.  Revenue Adjustors – Raw Data</w:t>
      </w:r>
    </w:p>
    <w:p w:rsidR="00270CE1" w:rsidRPr="00FF36E8" w:rsidRDefault="00270CE1" w:rsidP="00FF36E8">
      <w:pPr>
        <w:spacing w:before="40" w:after="20"/>
        <w:rPr>
          <w:rFonts w:cs="Arial"/>
          <w:sz w:val="18"/>
          <w:szCs w:val="18"/>
        </w:rPr>
      </w:pPr>
    </w:p>
    <w:tbl>
      <w:tblPr>
        <w:tblW w:w="9299" w:type="dxa"/>
        <w:tblInd w:w="78" w:type="dxa"/>
        <w:tblLayout w:type="fixed"/>
        <w:tblCellMar>
          <w:left w:w="57" w:type="dxa"/>
          <w:right w:w="57" w:type="dxa"/>
        </w:tblCellMar>
        <w:tblLook w:val="0000" w:firstRow="0" w:lastRow="0" w:firstColumn="0" w:lastColumn="0" w:noHBand="0" w:noVBand="0"/>
      </w:tblPr>
      <w:tblGrid>
        <w:gridCol w:w="2268"/>
        <w:gridCol w:w="1255"/>
        <w:gridCol w:w="1418"/>
        <w:gridCol w:w="1134"/>
        <w:gridCol w:w="992"/>
        <w:gridCol w:w="985"/>
        <w:gridCol w:w="1247"/>
      </w:tblGrid>
      <w:tr w:rsidR="00FD2C82" w:rsidRPr="00FF36E8" w:rsidTr="008001AD">
        <w:trPr>
          <w:trHeight w:val="20"/>
          <w:tblHeader/>
        </w:trPr>
        <w:tc>
          <w:tcPr>
            <w:tcW w:w="2268" w:type="dxa"/>
            <w:tcBorders>
              <w:top w:val="nil"/>
              <w:left w:val="nil"/>
              <w:right w:val="single" w:sz="18" w:space="0" w:color="E36C0A" w:themeColor="accent6" w:themeShade="BF"/>
            </w:tcBorders>
            <w:shd w:val="clear" w:color="auto" w:fill="auto"/>
            <w:tcMar>
              <w:left w:w="57" w:type="dxa"/>
              <w:right w:w="57" w:type="dxa"/>
            </w:tcMar>
            <w:vAlign w:val="bottom"/>
          </w:tcPr>
          <w:p w:rsidR="00FD2C82" w:rsidRPr="00F75B25" w:rsidRDefault="00FD2C82" w:rsidP="008001AD">
            <w:pPr>
              <w:spacing w:before="40" w:after="20"/>
              <w:jc w:val="center"/>
              <w:rPr>
                <w:rFonts w:cs="Arial"/>
                <w:sz w:val="18"/>
                <w:szCs w:val="18"/>
              </w:rPr>
            </w:pPr>
          </w:p>
        </w:tc>
        <w:tc>
          <w:tcPr>
            <w:tcW w:w="1255" w:type="dxa"/>
            <w:vMerge w:val="restart"/>
            <w:tcBorders>
              <w:left w:val="single" w:sz="18" w:space="0" w:color="E36C0A" w:themeColor="accent6" w:themeShade="BF"/>
              <w:bottom w:val="single" w:sz="8" w:space="0" w:color="E36C0A" w:themeColor="accent6" w:themeShade="BF"/>
              <w:right w:val="nil"/>
            </w:tcBorders>
            <w:shd w:val="clear" w:color="auto" w:fill="auto"/>
            <w:tcMar>
              <w:left w:w="57" w:type="dxa"/>
              <w:right w:w="57" w:type="dxa"/>
            </w:tcMar>
            <w:vAlign w:val="bottom"/>
          </w:tcPr>
          <w:p w:rsidR="00FD2C82" w:rsidRPr="00FF36E8" w:rsidRDefault="00FD2C82" w:rsidP="008001AD">
            <w:pPr>
              <w:spacing w:before="40" w:after="20"/>
              <w:jc w:val="center"/>
              <w:rPr>
                <w:rFonts w:cs="Arial"/>
                <w:sz w:val="18"/>
                <w:szCs w:val="18"/>
              </w:rPr>
            </w:pPr>
            <w:r w:rsidRPr="00FF36E8">
              <w:rPr>
                <w:rFonts w:cs="Arial"/>
                <w:b/>
                <w:sz w:val="18"/>
                <w:szCs w:val="18"/>
              </w:rPr>
              <w:t xml:space="preserve">Median Household Income </w:t>
            </w:r>
            <w:r w:rsidR="00325929" w:rsidRPr="00FF36E8">
              <w:rPr>
                <w:rFonts w:cs="Arial"/>
                <w:b/>
                <w:sz w:val="18"/>
                <w:szCs w:val="18"/>
              </w:rPr>
              <w:br/>
            </w:r>
            <w:r w:rsidRPr="00FF36E8">
              <w:rPr>
                <w:rFonts w:cs="Arial"/>
                <w:sz w:val="16"/>
                <w:szCs w:val="16"/>
              </w:rPr>
              <w:t>(</w:t>
            </w:r>
            <w:r w:rsidR="003E7389" w:rsidRPr="00FF36E8">
              <w:rPr>
                <w:rFonts w:cs="Arial"/>
                <w:sz w:val="16"/>
                <w:szCs w:val="16"/>
              </w:rPr>
              <w:t>2011</w:t>
            </w:r>
            <w:r w:rsidR="006E7884" w:rsidRPr="00FF36E8">
              <w:rPr>
                <w:rFonts w:cs="Arial"/>
                <w:sz w:val="16"/>
                <w:szCs w:val="16"/>
              </w:rPr>
              <w:t xml:space="preserve"> </w:t>
            </w:r>
            <w:r w:rsidRPr="00FF36E8">
              <w:rPr>
                <w:rFonts w:cs="Arial"/>
                <w:sz w:val="16"/>
                <w:szCs w:val="16"/>
              </w:rPr>
              <w:t>Census)</w:t>
            </w:r>
            <w:r w:rsidR="00C56708" w:rsidRPr="00FF36E8">
              <w:rPr>
                <w:rFonts w:cs="Arial"/>
                <w:sz w:val="16"/>
                <w:szCs w:val="16"/>
              </w:rPr>
              <w:t xml:space="preserve"> </w:t>
            </w:r>
            <w:r w:rsidR="00325929" w:rsidRPr="00FF36E8">
              <w:rPr>
                <w:rFonts w:cs="Arial"/>
                <w:sz w:val="16"/>
                <w:szCs w:val="16"/>
              </w:rPr>
              <w:br/>
            </w:r>
            <w:r w:rsidR="00C56708" w:rsidRPr="00FF36E8">
              <w:rPr>
                <w:rFonts w:cs="Arial"/>
                <w:sz w:val="16"/>
                <w:szCs w:val="16"/>
              </w:rPr>
              <w:t>($)</w:t>
            </w:r>
          </w:p>
        </w:tc>
        <w:tc>
          <w:tcPr>
            <w:tcW w:w="1418" w:type="dxa"/>
            <w:vMerge w:val="restart"/>
            <w:tcBorders>
              <w:left w:val="nil"/>
              <w:bottom w:val="single" w:sz="8" w:space="0" w:color="E36C0A" w:themeColor="accent6" w:themeShade="BF"/>
              <w:right w:val="nil"/>
            </w:tcBorders>
            <w:shd w:val="clear" w:color="auto" w:fill="auto"/>
            <w:tcMar>
              <w:left w:w="57" w:type="dxa"/>
              <w:right w:w="57" w:type="dxa"/>
            </w:tcMar>
            <w:vAlign w:val="bottom"/>
          </w:tcPr>
          <w:p w:rsidR="00FD2C82" w:rsidRPr="00FF36E8" w:rsidRDefault="00325929" w:rsidP="008001AD">
            <w:pPr>
              <w:spacing w:before="40" w:after="20"/>
              <w:jc w:val="center"/>
              <w:rPr>
                <w:rFonts w:cs="Arial"/>
                <w:sz w:val="16"/>
                <w:szCs w:val="16"/>
              </w:rPr>
            </w:pPr>
            <w:r w:rsidRPr="00FF36E8">
              <w:rPr>
                <w:rFonts w:cs="Arial"/>
                <w:b/>
                <w:sz w:val="18"/>
                <w:szCs w:val="18"/>
              </w:rPr>
              <w:t>Socio-</w:t>
            </w:r>
            <w:r w:rsidR="00FD2C82" w:rsidRPr="00FF36E8">
              <w:rPr>
                <w:rFonts w:cs="Arial"/>
                <w:b/>
                <w:sz w:val="18"/>
                <w:szCs w:val="18"/>
              </w:rPr>
              <w:t xml:space="preserve">Economic </w:t>
            </w:r>
            <w:r w:rsidRPr="00FF36E8">
              <w:rPr>
                <w:rFonts w:cs="Arial"/>
                <w:b/>
                <w:sz w:val="18"/>
                <w:szCs w:val="18"/>
              </w:rPr>
              <w:t>Disadvantage</w:t>
            </w:r>
            <w:r w:rsidR="00327AC7" w:rsidRPr="00FF36E8">
              <w:rPr>
                <w:rFonts w:cs="Arial"/>
                <w:b/>
                <w:sz w:val="18"/>
                <w:szCs w:val="18"/>
              </w:rPr>
              <w:t xml:space="preserve"> Index</w:t>
            </w:r>
            <w:r w:rsidRPr="00FF36E8">
              <w:rPr>
                <w:rFonts w:cs="Arial"/>
                <w:b/>
                <w:sz w:val="18"/>
                <w:szCs w:val="18"/>
              </w:rPr>
              <w:br/>
            </w:r>
            <w:r w:rsidR="003E7389" w:rsidRPr="00FF36E8">
              <w:rPr>
                <w:rFonts w:cs="Arial"/>
                <w:sz w:val="16"/>
                <w:szCs w:val="16"/>
              </w:rPr>
              <w:t>(2011 Census)</w:t>
            </w:r>
          </w:p>
        </w:tc>
        <w:tc>
          <w:tcPr>
            <w:tcW w:w="1134" w:type="dxa"/>
            <w:vMerge w:val="restart"/>
            <w:tcBorders>
              <w:left w:val="nil"/>
              <w:bottom w:val="single" w:sz="8" w:space="0" w:color="E36C0A" w:themeColor="accent6" w:themeShade="BF"/>
              <w:right w:val="nil"/>
            </w:tcBorders>
            <w:shd w:val="clear" w:color="auto" w:fill="auto"/>
            <w:tcMar>
              <w:left w:w="57" w:type="dxa"/>
              <w:right w:w="57" w:type="dxa"/>
            </w:tcMar>
            <w:vAlign w:val="bottom"/>
          </w:tcPr>
          <w:p w:rsidR="00FD2C82" w:rsidRPr="00FF36E8" w:rsidRDefault="00FD2C82" w:rsidP="005911C9">
            <w:pPr>
              <w:spacing w:before="40" w:after="20"/>
              <w:jc w:val="center"/>
              <w:rPr>
                <w:rFonts w:cs="Arial"/>
                <w:sz w:val="18"/>
                <w:szCs w:val="18"/>
              </w:rPr>
            </w:pPr>
            <w:r w:rsidRPr="00FF36E8">
              <w:rPr>
                <w:rFonts w:cs="Arial"/>
                <w:b/>
                <w:sz w:val="18"/>
                <w:szCs w:val="18"/>
              </w:rPr>
              <w:t xml:space="preserve">Tourism </w:t>
            </w:r>
            <w:r w:rsidR="00325929" w:rsidRPr="00FF36E8">
              <w:rPr>
                <w:rFonts w:cs="Arial"/>
                <w:b/>
                <w:sz w:val="18"/>
                <w:szCs w:val="18"/>
              </w:rPr>
              <w:br/>
            </w:r>
            <w:r w:rsidRPr="00FF36E8">
              <w:rPr>
                <w:rFonts w:cs="Arial"/>
                <w:sz w:val="16"/>
                <w:szCs w:val="16"/>
              </w:rPr>
              <w:t>(</w:t>
            </w:r>
            <w:r w:rsidR="00327AC7" w:rsidRPr="00FF36E8">
              <w:rPr>
                <w:rFonts w:cs="Arial"/>
                <w:sz w:val="16"/>
                <w:szCs w:val="16"/>
              </w:rPr>
              <w:t>v</w:t>
            </w:r>
            <w:r w:rsidRPr="00FF36E8">
              <w:rPr>
                <w:rFonts w:cs="Arial"/>
                <w:sz w:val="16"/>
                <w:szCs w:val="16"/>
              </w:rPr>
              <w:t>isits per capita)</w:t>
            </w:r>
            <w:r w:rsidR="00270CE1" w:rsidRPr="00FF36E8">
              <w:rPr>
                <w:rFonts w:cs="Arial"/>
                <w:sz w:val="16"/>
                <w:szCs w:val="16"/>
              </w:rPr>
              <w:t xml:space="preserve"> </w:t>
            </w:r>
            <w:r w:rsidR="00270CE1" w:rsidRPr="00FF36E8">
              <w:rPr>
                <w:rFonts w:cs="Arial"/>
                <w:sz w:val="16"/>
                <w:szCs w:val="16"/>
              </w:rPr>
              <w:br/>
              <w:t>(</w:t>
            </w:r>
            <w:r w:rsidR="005911C9">
              <w:rPr>
                <w:rFonts w:cs="Arial"/>
                <w:sz w:val="16"/>
                <w:szCs w:val="16"/>
              </w:rPr>
              <w:t>4</w:t>
            </w:r>
            <w:r w:rsidR="00270CE1" w:rsidRPr="00FF36E8">
              <w:rPr>
                <w:rFonts w:cs="Arial"/>
                <w:sz w:val="16"/>
                <w:szCs w:val="16"/>
              </w:rPr>
              <w:t xml:space="preserve"> </w:t>
            </w:r>
            <w:r w:rsidR="00327AC7" w:rsidRPr="00FF36E8">
              <w:rPr>
                <w:rFonts w:cs="Arial"/>
                <w:sz w:val="16"/>
                <w:szCs w:val="16"/>
              </w:rPr>
              <w:t>y</w:t>
            </w:r>
            <w:r w:rsidR="00270CE1" w:rsidRPr="00FF36E8">
              <w:rPr>
                <w:rFonts w:cs="Arial"/>
                <w:sz w:val="16"/>
                <w:szCs w:val="16"/>
              </w:rPr>
              <w:t xml:space="preserve">ear </w:t>
            </w:r>
            <w:r w:rsidR="00327AC7" w:rsidRPr="00FF36E8">
              <w:rPr>
                <w:rFonts w:cs="Arial"/>
                <w:sz w:val="16"/>
                <w:szCs w:val="16"/>
              </w:rPr>
              <w:t>a</w:t>
            </w:r>
            <w:r w:rsidR="00270CE1" w:rsidRPr="00FF36E8">
              <w:rPr>
                <w:rFonts w:cs="Arial"/>
                <w:sz w:val="16"/>
                <w:szCs w:val="16"/>
              </w:rPr>
              <w:t>v</w:t>
            </w:r>
            <w:r w:rsidR="003E7389" w:rsidRPr="00FF36E8">
              <w:rPr>
                <w:rFonts w:cs="Arial"/>
                <w:sz w:val="16"/>
                <w:szCs w:val="16"/>
              </w:rPr>
              <w:t>erage</w:t>
            </w:r>
            <w:r w:rsidR="00270CE1" w:rsidRPr="00FF36E8">
              <w:rPr>
                <w:rFonts w:cs="Arial"/>
                <w:sz w:val="16"/>
                <w:szCs w:val="16"/>
              </w:rPr>
              <w:t>)</w:t>
            </w:r>
          </w:p>
        </w:tc>
        <w:tc>
          <w:tcPr>
            <w:tcW w:w="1977" w:type="dxa"/>
            <w:gridSpan w:val="2"/>
            <w:tcBorders>
              <w:left w:val="nil"/>
              <w:bottom w:val="single" w:sz="8" w:space="0" w:color="E36C0A" w:themeColor="accent6" w:themeShade="BF"/>
              <w:right w:val="nil"/>
            </w:tcBorders>
            <w:shd w:val="clear" w:color="auto" w:fill="auto"/>
            <w:tcMar>
              <w:left w:w="57" w:type="dxa"/>
              <w:right w:w="57" w:type="dxa"/>
            </w:tcMar>
            <w:vAlign w:val="bottom"/>
          </w:tcPr>
          <w:p w:rsidR="00FD2C82" w:rsidRPr="00FF36E8" w:rsidRDefault="00FD2C82" w:rsidP="008001AD">
            <w:pPr>
              <w:spacing w:before="40" w:after="20"/>
              <w:jc w:val="center"/>
              <w:rPr>
                <w:rFonts w:cs="Arial"/>
                <w:b/>
                <w:sz w:val="18"/>
                <w:szCs w:val="18"/>
              </w:rPr>
            </w:pPr>
            <w:r w:rsidRPr="00FF36E8">
              <w:rPr>
                <w:rFonts w:cs="Arial"/>
                <w:b/>
                <w:sz w:val="18"/>
                <w:szCs w:val="18"/>
              </w:rPr>
              <w:t>Value of Building Approvals</w:t>
            </w:r>
          </w:p>
        </w:tc>
        <w:tc>
          <w:tcPr>
            <w:tcW w:w="1247" w:type="dxa"/>
            <w:vMerge w:val="restart"/>
            <w:tcBorders>
              <w:left w:val="nil"/>
              <w:bottom w:val="single" w:sz="8" w:space="0" w:color="E36C0A" w:themeColor="accent6" w:themeShade="BF"/>
              <w:right w:val="nil"/>
            </w:tcBorders>
            <w:shd w:val="clear" w:color="auto" w:fill="auto"/>
            <w:tcMar>
              <w:left w:w="57" w:type="dxa"/>
              <w:right w:w="57" w:type="dxa"/>
            </w:tcMar>
            <w:vAlign w:val="bottom"/>
          </w:tcPr>
          <w:p w:rsidR="00FD2C82" w:rsidRPr="00FF36E8" w:rsidRDefault="00FD2C82" w:rsidP="008001AD">
            <w:pPr>
              <w:spacing w:before="40" w:after="20"/>
              <w:jc w:val="center"/>
              <w:rPr>
                <w:rFonts w:cs="Arial"/>
                <w:sz w:val="18"/>
                <w:szCs w:val="18"/>
              </w:rPr>
            </w:pPr>
            <w:r w:rsidRPr="00FF36E8">
              <w:rPr>
                <w:rFonts w:cs="Arial"/>
                <w:b/>
                <w:sz w:val="18"/>
                <w:szCs w:val="18"/>
              </w:rPr>
              <w:t>Proportion Commercial to Total CIV</w:t>
            </w:r>
            <w:r w:rsidR="003E7389" w:rsidRPr="00FF36E8">
              <w:rPr>
                <w:rFonts w:cs="Arial"/>
                <w:b/>
                <w:sz w:val="18"/>
                <w:szCs w:val="18"/>
              </w:rPr>
              <w:br/>
            </w:r>
            <w:r w:rsidRPr="00FF36E8">
              <w:rPr>
                <w:rFonts w:cs="Arial"/>
                <w:sz w:val="16"/>
                <w:szCs w:val="16"/>
              </w:rPr>
              <w:t>(</w:t>
            </w:r>
            <w:r w:rsidR="00117BD1">
              <w:rPr>
                <w:rFonts w:cs="Arial"/>
                <w:sz w:val="16"/>
                <w:szCs w:val="16"/>
              </w:rPr>
              <w:t>June 2015</w:t>
            </w:r>
            <w:r w:rsidRPr="00FF36E8">
              <w:rPr>
                <w:rFonts w:cs="Arial"/>
                <w:sz w:val="16"/>
                <w:szCs w:val="16"/>
              </w:rPr>
              <w:t>)</w:t>
            </w:r>
            <w:r w:rsidR="00C56708" w:rsidRPr="00FF36E8">
              <w:rPr>
                <w:rFonts w:cs="Arial"/>
                <w:sz w:val="16"/>
                <w:szCs w:val="16"/>
              </w:rPr>
              <w:t xml:space="preserve"> </w:t>
            </w:r>
            <w:r w:rsidR="00C1003B" w:rsidRPr="00FF36E8">
              <w:rPr>
                <w:rFonts w:cs="Arial"/>
                <w:sz w:val="16"/>
                <w:szCs w:val="16"/>
              </w:rPr>
              <w:br/>
            </w:r>
            <w:r w:rsidR="00C56708" w:rsidRPr="00FF36E8">
              <w:rPr>
                <w:rFonts w:cs="Arial"/>
                <w:sz w:val="16"/>
                <w:szCs w:val="16"/>
              </w:rPr>
              <w:t>(%)</w:t>
            </w:r>
          </w:p>
        </w:tc>
      </w:tr>
      <w:tr w:rsidR="00FD2C82" w:rsidRPr="00FF36E8" w:rsidTr="008001AD">
        <w:trPr>
          <w:trHeight w:val="20"/>
          <w:tblHeader/>
        </w:trPr>
        <w:tc>
          <w:tcPr>
            <w:tcW w:w="2268" w:type="dxa"/>
            <w:tcBorders>
              <w:top w:val="nil"/>
              <w:left w:val="nil"/>
              <w:right w:val="single" w:sz="18" w:space="0" w:color="E36C0A" w:themeColor="accent6" w:themeShade="BF"/>
            </w:tcBorders>
            <w:shd w:val="clear" w:color="auto" w:fill="auto"/>
            <w:tcMar>
              <w:left w:w="57" w:type="dxa"/>
              <w:right w:w="57" w:type="dxa"/>
            </w:tcMar>
            <w:vAlign w:val="bottom"/>
          </w:tcPr>
          <w:p w:rsidR="00FD2C82" w:rsidRPr="00F75B25" w:rsidRDefault="00FD2C82" w:rsidP="008001AD">
            <w:pPr>
              <w:spacing w:before="40" w:after="20"/>
              <w:jc w:val="center"/>
              <w:rPr>
                <w:rFonts w:cs="Arial"/>
                <w:sz w:val="18"/>
                <w:szCs w:val="18"/>
              </w:rPr>
            </w:pPr>
          </w:p>
        </w:tc>
        <w:tc>
          <w:tcPr>
            <w:tcW w:w="1255" w:type="dxa"/>
            <w:vMerge/>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tcMar>
              <w:left w:w="57" w:type="dxa"/>
              <w:right w:w="57" w:type="dxa"/>
            </w:tcMar>
            <w:vAlign w:val="bottom"/>
          </w:tcPr>
          <w:p w:rsidR="00FD2C82" w:rsidRPr="00FF36E8" w:rsidRDefault="00FD2C82" w:rsidP="008001AD">
            <w:pPr>
              <w:spacing w:before="40" w:after="20"/>
              <w:jc w:val="center"/>
              <w:rPr>
                <w:rFonts w:cs="Arial"/>
                <w:b/>
                <w:sz w:val="18"/>
                <w:szCs w:val="18"/>
              </w:rPr>
            </w:pPr>
          </w:p>
        </w:tc>
        <w:tc>
          <w:tcPr>
            <w:tcW w:w="1418" w:type="dxa"/>
            <w:vMerge/>
            <w:tcBorders>
              <w:top w:val="single" w:sz="8" w:space="0" w:color="E36C0A" w:themeColor="accent6" w:themeShade="BF"/>
              <w:left w:val="nil"/>
              <w:bottom w:val="single" w:sz="8" w:space="0" w:color="E36C0A" w:themeColor="accent6" w:themeShade="BF"/>
              <w:right w:val="nil"/>
            </w:tcBorders>
            <w:shd w:val="clear" w:color="auto" w:fill="auto"/>
            <w:tcMar>
              <w:left w:w="57" w:type="dxa"/>
              <w:right w:w="57" w:type="dxa"/>
            </w:tcMar>
            <w:vAlign w:val="bottom"/>
          </w:tcPr>
          <w:p w:rsidR="00FD2C82" w:rsidRPr="00FF36E8" w:rsidRDefault="00FD2C82" w:rsidP="008001AD">
            <w:pPr>
              <w:spacing w:before="40" w:after="20"/>
              <w:jc w:val="center"/>
              <w:rPr>
                <w:rFonts w:cs="Arial"/>
                <w:b/>
                <w:sz w:val="18"/>
                <w:szCs w:val="18"/>
              </w:rPr>
            </w:pPr>
          </w:p>
        </w:tc>
        <w:tc>
          <w:tcPr>
            <w:tcW w:w="1134" w:type="dxa"/>
            <w:vMerge/>
            <w:tcBorders>
              <w:top w:val="single" w:sz="8" w:space="0" w:color="E36C0A" w:themeColor="accent6" w:themeShade="BF"/>
              <w:left w:val="nil"/>
              <w:bottom w:val="single" w:sz="8" w:space="0" w:color="E36C0A" w:themeColor="accent6" w:themeShade="BF"/>
              <w:right w:val="nil"/>
            </w:tcBorders>
            <w:shd w:val="clear" w:color="auto" w:fill="auto"/>
            <w:tcMar>
              <w:left w:w="57" w:type="dxa"/>
              <w:right w:w="57" w:type="dxa"/>
            </w:tcMar>
            <w:vAlign w:val="bottom"/>
          </w:tcPr>
          <w:p w:rsidR="00FD2C82" w:rsidRPr="00FF36E8" w:rsidRDefault="00FD2C82" w:rsidP="008001AD">
            <w:pPr>
              <w:spacing w:before="40" w:after="20"/>
              <w:jc w:val="center"/>
              <w:rPr>
                <w:rFonts w:cs="Arial"/>
                <w:b/>
                <w:sz w:val="18"/>
                <w:szCs w:val="18"/>
              </w:rPr>
            </w:pPr>
          </w:p>
        </w:tc>
        <w:tc>
          <w:tcPr>
            <w:tcW w:w="992" w:type="dxa"/>
            <w:tcBorders>
              <w:top w:val="single" w:sz="8" w:space="0" w:color="E36C0A" w:themeColor="accent6" w:themeShade="BF"/>
              <w:left w:val="nil"/>
              <w:bottom w:val="single" w:sz="8" w:space="0" w:color="E36C0A" w:themeColor="accent6" w:themeShade="BF"/>
              <w:right w:val="nil"/>
            </w:tcBorders>
            <w:shd w:val="clear" w:color="auto" w:fill="auto"/>
            <w:tcMar>
              <w:left w:w="57" w:type="dxa"/>
              <w:right w:w="57" w:type="dxa"/>
            </w:tcMar>
            <w:vAlign w:val="bottom"/>
          </w:tcPr>
          <w:p w:rsidR="00FD2C82" w:rsidRPr="00FF36E8" w:rsidRDefault="00FD2C82" w:rsidP="008001AD">
            <w:pPr>
              <w:spacing w:before="40" w:after="20"/>
              <w:jc w:val="center"/>
              <w:rPr>
                <w:rFonts w:cs="Arial"/>
                <w:sz w:val="16"/>
                <w:szCs w:val="16"/>
              </w:rPr>
            </w:pPr>
            <w:r w:rsidRPr="00FF36E8">
              <w:rPr>
                <w:rFonts w:cs="Arial"/>
                <w:sz w:val="16"/>
                <w:szCs w:val="16"/>
              </w:rPr>
              <w:t>($000's)</w:t>
            </w:r>
          </w:p>
        </w:tc>
        <w:tc>
          <w:tcPr>
            <w:tcW w:w="985" w:type="dxa"/>
            <w:tcBorders>
              <w:top w:val="single" w:sz="8" w:space="0" w:color="E36C0A" w:themeColor="accent6" w:themeShade="BF"/>
              <w:left w:val="nil"/>
              <w:bottom w:val="single" w:sz="8" w:space="0" w:color="E36C0A" w:themeColor="accent6" w:themeShade="BF"/>
              <w:right w:val="nil"/>
            </w:tcBorders>
            <w:shd w:val="clear" w:color="auto" w:fill="auto"/>
            <w:tcMar>
              <w:left w:w="57" w:type="dxa"/>
              <w:right w:w="57" w:type="dxa"/>
            </w:tcMar>
            <w:vAlign w:val="bottom"/>
          </w:tcPr>
          <w:p w:rsidR="00FD2C82" w:rsidRPr="00FF36E8" w:rsidRDefault="00FD2C82" w:rsidP="005D04BF">
            <w:pPr>
              <w:spacing w:before="40" w:after="20"/>
              <w:jc w:val="center"/>
              <w:rPr>
                <w:rFonts w:cs="Arial"/>
                <w:sz w:val="16"/>
                <w:szCs w:val="16"/>
              </w:rPr>
            </w:pPr>
            <w:r w:rsidRPr="00FF36E8">
              <w:rPr>
                <w:rFonts w:cs="Arial"/>
                <w:sz w:val="16"/>
                <w:szCs w:val="16"/>
              </w:rPr>
              <w:t xml:space="preserve">per 1000 </w:t>
            </w:r>
            <w:r w:rsidR="005D04BF">
              <w:rPr>
                <w:rFonts w:cs="Arial"/>
                <w:sz w:val="16"/>
                <w:szCs w:val="16"/>
              </w:rPr>
              <w:t>p</w:t>
            </w:r>
            <w:r w:rsidRPr="00FF36E8">
              <w:rPr>
                <w:rFonts w:cs="Arial"/>
                <w:sz w:val="16"/>
                <w:szCs w:val="16"/>
              </w:rPr>
              <w:t>opulation</w:t>
            </w:r>
          </w:p>
        </w:tc>
        <w:tc>
          <w:tcPr>
            <w:tcW w:w="1247" w:type="dxa"/>
            <w:vMerge/>
            <w:tcBorders>
              <w:top w:val="single" w:sz="8" w:space="0" w:color="E36C0A" w:themeColor="accent6" w:themeShade="BF"/>
              <w:left w:val="nil"/>
              <w:bottom w:val="single" w:sz="8" w:space="0" w:color="E36C0A" w:themeColor="accent6" w:themeShade="BF"/>
              <w:right w:val="nil"/>
            </w:tcBorders>
            <w:shd w:val="clear" w:color="auto" w:fill="auto"/>
            <w:tcMar>
              <w:left w:w="57" w:type="dxa"/>
              <w:right w:w="57" w:type="dxa"/>
            </w:tcMar>
            <w:vAlign w:val="bottom"/>
          </w:tcPr>
          <w:p w:rsidR="00FD2C82" w:rsidRPr="00FF36E8" w:rsidRDefault="00FD2C82" w:rsidP="008001AD">
            <w:pPr>
              <w:spacing w:before="40" w:after="20"/>
              <w:jc w:val="center"/>
              <w:rPr>
                <w:rFonts w:cs="Arial"/>
                <w:b/>
                <w:sz w:val="18"/>
                <w:szCs w:val="18"/>
              </w:rPr>
            </w:pPr>
          </w:p>
        </w:tc>
      </w:tr>
      <w:tr w:rsidR="004A27C3" w:rsidRPr="004A27C3" w:rsidTr="008001AD">
        <w:trPr>
          <w:trHeight w:val="20"/>
          <w:tblHeader/>
        </w:trPr>
        <w:tc>
          <w:tcPr>
            <w:tcW w:w="2268" w:type="dxa"/>
            <w:tcBorders>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p>
        </w:tc>
        <w:tc>
          <w:tcPr>
            <w:tcW w:w="1255" w:type="dxa"/>
            <w:tcBorders>
              <w:top w:val="single" w:sz="8" w:space="0" w:color="E36C0A" w:themeColor="accent6" w:themeShade="BF"/>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 </w:t>
            </w:r>
          </w:p>
        </w:tc>
        <w:tc>
          <w:tcPr>
            <w:tcW w:w="1418" w:type="dxa"/>
            <w:tcBorders>
              <w:top w:val="single" w:sz="8" w:space="0" w:color="E36C0A" w:themeColor="accent6" w:themeShade="BF"/>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p>
        </w:tc>
        <w:tc>
          <w:tcPr>
            <w:tcW w:w="1134" w:type="dxa"/>
            <w:tcBorders>
              <w:top w:val="single" w:sz="8" w:space="0" w:color="E36C0A" w:themeColor="accent6" w:themeShade="BF"/>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p>
        </w:tc>
        <w:tc>
          <w:tcPr>
            <w:tcW w:w="992" w:type="dxa"/>
            <w:tcBorders>
              <w:top w:val="single" w:sz="8" w:space="0" w:color="E36C0A" w:themeColor="accent6" w:themeShade="BF"/>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p>
        </w:tc>
        <w:tc>
          <w:tcPr>
            <w:tcW w:w="985" w:type="dxa"/>
            <w:tcBorders>
              <w:top w:val="single" w:sz="8" w:space="0" w:color="E36C0A" w:themeColor="accent6" w:themeShade="BF"/>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p>
        </w:tc>
        <w:tc>
          <w:tcPr>
            <w:tcW w:w="1247" w:type="dxa"/>
            <w:tcBorders>
              <w:top w:val="single" w:sz="8" w:space="0" w:color="E36C0A" w:themeColor="accent6" w:themeShade="BF"/>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 </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 xml:space="preserve">Alpine S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920</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986.88</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105.34</w:t>
            </w:r>
          </w:p>
        </w:tc>
        <w:tc>
          <w:tcPr>
            <w:tcW w:w="992"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32,452</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2,658</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11.1%</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 xml:space="preserve">Ararat RC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662</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950.51</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29.83</w:t>
            </w:r>
          </w:p>
        </w:tc>
        <w:tc>
          <w:tcPr>
            <w:tcW w:w="992"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14,595</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1,323</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4.4%</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 xml:space="preserve">Ballarat C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671</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980.79</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30.84</w:t>
            </w:r>
          </w:p>
        </w:tc>
        <w:tc>
          <w:tcPr>
            <w:tcW w:w="992"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371,415</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3,656</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9.7%</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 xml:space="preserve">Banyule C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862</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1,047.40</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14.59</w:t>
            </w:r>
          </w:p>
        </w:tc>
        <w:tc>
          <w:tcPr>
            <w:tcW w:w="992"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337,976</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2,677</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6.0%</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 xml:space="preserve">Bass Coast S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666</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977.50</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115.43</w:t>
            </w:r>
          </w:p>
        </w:tc>
        <w:tc>
          <w:tcPr>
            <w:tcW w:w="992"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135,234</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4,222</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5.4%</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 xml:space="preserve">Baw Baw S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802</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998.06</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21.96</w:t>
            </w:r>
          </w:p>
        </w:tc>
        <w:tc>
          <w:tcPr>
            <w:tcW w:w="992"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169,237</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3,619</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4.8%</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 xml:space="preserve">Bayside C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1,086</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1,091.06</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9.51</w:t>
            </w:r>
          </w:p>
        </w:tc>
        <w:tc>
          <w:tcPr>
            <w:tcW w:w="992"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510,799</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5,041</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4.7%</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 xml:space="preserve">Benalla RC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668</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957.20</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29.21</w:t>
            </w:r>
          </w:p>
        </w:tc>
        <w:tc>
          <w:tcPr>
            <w:tcW w:w="992"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21,352</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1,582</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11.2%</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 xml:space="preserve">Boroondara C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1,296</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1,097.63</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14.32</w:t>
            </w:r>
          </w:p>
        </w:tc>
        <w:tc>
          <w:tcPr>
            <w:tcW w:w="992"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1,054,222</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6,031</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7.0%</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 xml:space="preserve">Brimbank C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732</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925.76</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5.83</w:t>
            </w:r>
          </w:p>
        </w:tc>
        <w:tc>
          <w:tcPr>
            <w:tcW w:w="992"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379,387</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1,902</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18.2%</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 xml:space="preserve">Buloke S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579</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967.67</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18.31</w:t>
            </w:r>
          </w:p>
        </w:tc>
        <w:tc>
          <w:tcPr>
            <w:tcW w:w="992"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14,973</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2,516</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6.1%</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 xml:space="preserve">Campaspe S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643</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964.07</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50.06</w:t>
            </w:r>
          </w:p>
        </w:tc>
        <w:tc>
          <w:tcPr>
            <w:tcW w:w="992"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81,029</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2,205</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9.6%</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 xml:space="preserve">Cardinia S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761</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1,024.27</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10.56</w:t>
            </w:r>
          </w:p>
        </w:tc>
        <w:tc>
          <w:tcPr>
            <w:tcW w:w="992"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380,280</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4,184</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4.8%</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 xml:space="preserve">Casey C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820</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1,006.48</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7.54</w:t>
            </w:r>
          </w:p>
        </w:tc>
        <w:tc>
          <w:tcPr>
            <w:tcW w:w="992"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931,825</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3,189</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7.1%</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 xml:space="preserve">Central Goldfields S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578</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904.57</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20.80</w:t>
            </w:r>
          </w:p>
        </w:tc>
        <w:tc>
          <w:tcPr>
            <w:tcW w:w="992"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21,032</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1,673</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7.2%</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 xml:space="preserve">Colac Otway S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678</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964.59</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80.00</w:t>
            </w:r>
          </w:p>
        </w:tc>
        <w:tc>
          <w:tcPr>
            <w:tcW w:w="992"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58,856</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2,906</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6.0%</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 xml:space="preserve">Corangamite S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680</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986.05</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32.39</w:t>
            </w:r>
          </w:p>
        </w:tc>
        <w:tc>
          <w:tcPr>
            <w:tcW w:w="992"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22,497</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1,436</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3.9%</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 xml:space="preserve">Darebin C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642</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990.32</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11.73</w:t>
            </w:r>
          </w:p>
        </w:tc>
        <w:tc>
          <w:tcPr>
            <w:tcW w:w="992"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497,958</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3,300</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8.8%</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 xml:space="preserve">East Gippsland S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646</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958.17</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61.80</w:t>
            </w:r>
          </w:p>
        </w:tc>
        <w:tc>
          <w:tcPr>
            <w:tcW w:w="992"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127,651</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2,901</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10.3%</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 xml:space="preserve">Frankston C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734</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996.75</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9.91</w:t>
            </w:r>
          </w:p>
        </w:tc>
        <w:tc>
          <w:tcPr>
            <w:tcW w:w="992"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342,851</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2,522</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8.3%</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 xml:space="preserve">Gannawarra S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598</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958.83</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19.76</w:t>
            </w:r>
          </w:p>
        </w:tc>
        <w:tc>
          <w:tcPr>
            <w:tcW w:w="992"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21,945</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2,190</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7.8%</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 xml:space="preserve">Glen Eira C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855</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1,069.41</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12.02</w:t>
            </w:r>
          </w:p>
        </w:tc>
        <w:tc>
          <w:tcPr>
            <w:tcW w:w="992"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555,318</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3,796</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5.5%</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 xml:space="preserve">Glenelg S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627</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960.19</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39.33</w:t>
            </w:r>
          </w:p>
        </w:tc>
        <w:tc>
          <w:tcPr>
            <w:tcW w:w="992"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28,991</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1,513</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8.3%</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 xml:space="preserve">Golden Plains S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773</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1,030.10</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9.26</w:t>
            </w:r>
          </w:p>
        </w:tc>
        <w:tc>
          <w:tcPr>
            <w:tcW w:w="992"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70,575</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3,392</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1.5%</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 xml:space="preserve">Greater Bendigo C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691</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983.07</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26.66</w:t>
            </w:r>
          </w:p>
        </w:tc>
        <w:tc>
          <w:tcPr>
            <w:tcW w:w="992"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610,637</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5,631</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9.6%</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 xml:space="preserve">Greater Dandenong C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707</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894.87</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12.05</w:t>
            </w:r>
          </w:p>
        </w:tc>
        <w:tc>
          <w:tcPr>
            <w:tcW w:w="992"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593,838</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3,888</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8.8%</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 xml:space="preserve">Greater Geelong C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688</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992.90</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24.00</w:t>
            </w:r>
          </w:p>
        </w:tc>
        <w:tc>
          <w:tcPr>
            <w:tcW w:w="992"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1,076,311</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4,691</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8.8%</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 xml:space="preserve">Greater Shepparton C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691</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951.90</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25.70</w:t>
            </w:r>
          </w:p>
        </w:tc>
        <w:tc>
          <w:tcPr>
            <w:tcW w:w="992"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132,263</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2,087</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10.2%</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 xml:space="preserve">Hepburn S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682</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979.59</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73.96</w:t>
            </w:r>
          </w:p>
        </w:tc>
        <w:tc>
          <w:tcPr>
            <w:tcW w:w="992"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41,483</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2,804</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12.7%</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 xml:space="preserve">Hindmarsh S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629</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946.57</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19.93</w:t>
            </w:r>
          </w:p>
        </w:tc>
        <w:tc>
          <w:tcPr>
            <w:tcW w:w="992"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6,211</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1,131</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2.7%</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 xml:space="preserve">Hobsons Bay C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705</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1,001.75</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12.35</w:t>
            </w:r>
          </w:p>
        </w:tc>
        <w:tc>
          <w:tcPr>
            <w:tcW w:w="992"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274,986</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2,964</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4.6%</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 xml:space="preserve">Horsham RC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685</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987.39</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33.17</w:t>
            </w:r>
          </w:p>
        </w:tc>
        <w:tc>
          <w:tcPr>
            <w:tcW w:w="992"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56,654</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2,865</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7.6%</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 xml:space="preserve">Hume C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800</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951.75</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9.21</w:t>
            </w:r>
          </w:p>
        </w:tc>
        <w:tc>
          <w:tcPr>
            <w:tcW w:w="992"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942,617</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4,859</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6.0%</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 xml:space="preserve">Indigo S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735</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1,009.81</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45.96</w:t>
            </w:r>
          </w:p>
        </w:tc>
        <w:tc>
          <w:tcPr>
            <w:tcW w:w="992"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39,257</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2,544</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5.4%</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 xml:space="preserve">Kingston C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763</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1,037.75</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7.99</w:t>
            </w:r>
          </w:p>
        </w:tc>
        <w:tc>
          <w:tcPr>
            <w:tcW w:w="992"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392,394</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2,540</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7.5%</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 xml:space="preserve">Knox C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851</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1,049.30</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8.59</w:t>
            </w:r>
          </w:p>
        </w:tc>
        <w:tc>
          <w:tcPr>
            <w:tcW w:w="992"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306,013</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1,966</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7.6%</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 xml:space="preserve">Latrobe C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629</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939.68</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16.85</w:t>
            </w:r>
          </w:p>
        </w:tc>
        <w:tc>
          <w:tcPr>
            <w:tcW w:w="992"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137,507</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1,870</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11.2%</w:t>
            </w:r>
          </w:p>
        </w:tc>
      </w:tr>
      <w:tr w:rsidR="004A27C3" w:rsidRPr="004A27C3" w:rsidTr="008001AD">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 xml:space="preserve">Loddon S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586</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934.09</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31.00</w:t>
            </w:r>
          </w:p>
        </w:tc>
        <w:tc>
          <w:tcPr>
            <w:tcW w:w="992"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16,645</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2,285</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2.1%</w:t>
            </w:r>
          </w:p>
        </w:tc>
      </w:tr>
    </w:tbl>
    <w:p w:rsidR="00FD2C82" w:rsidRPr="00FF36E8" w:rsidRDefault="00FD2C82" w:rsidP="00FF36E8">
      <w:pPr>
        <w:spacing w:before="40" w:after="20"/>
        <w:rPr>
          <w:rFonts w:cs="Arial"/>
          <w:sz w:val="18"/>
          <w:szCs w:val="18"/>
        </w:rPr>
      </w:pPr>
    </w:p>
    <w:p w:rsidR="00D67755" w:rsidRPr="00FF36E8" w:rsidRDefault="00D67755" w:rsidP="00FF36E8">
      <w:pPr>
        <w:spacing w:before="40" w:after="20"/>
        <w:rPr>
          <w:rFonts w:cs="Arial"/>
          <w:sz w:val="18"/>
          <w:szCs w:val="18"/>
        </w:rPr>
      </w:pPr>
      <w:r w:rsidRPr="00FF36E8">
        <w:rPr>
          <w:rFonts w:cs="Arial"/>
          <w:sz w:val="18"/>
          <w:szCs w:val="18"/>
        </w:rPr>
        <w:br w:type="page"/>
      </w:r>
    </w:p>
    <w:p w:rsidR="00D67755" w:rsidRPr="00976C78" w:rsidRDefault="00D67755" w:rsidP="00010EFE">
      <w:pPr>
        <w:pStyle w:val="AnnRptHEADING1"/>
      </w:pPr>
      <w:r w:rsidRPr="00976C78">
        <w:t xml:space="preserve">General Purpose Grants </w:t>
      </w:r>
      <w:r w:rsidR="00117BD1">
        <w:t>2016-17</w:t>
      </w:r>
      <w:r w:rsidR="00CE4507" w:rsidRPr="00976C78">
        <w:tab/>
        <w:t>Appendix 4</w:t>
      </w:r>
    </w:p>
    <w:p w:rsidR="00D67755" w:rsidRPr="00976C78" w:rsidRDefault="004F1184" w:rsidP="00010EFE">
      <w:pPr>
        <w:pStyle w:val="AnnRptHEADING2"/>
      </w:pPr>
      <w:r>
        <w:tab/>
      </w:r>
      <w:r w:rsidR="00D67755" w:rsidRPr="00976C78">
        <w:t>G.  Revenue Adjustors – Raw Data</w:t>
      </w:r>
    </w:p>
    <w:p w:rsidR="00F27956" w:rsidRPr="00FF36E8" w:rsidRDefault="00F27956" w:rsidP="00FF36E8">
      <w:pPr>
        <w:spacing w:before="40" w:after="20"/>
        <w:rPr>
          <w:rFonts w:cs="Arial"/>
          <w:sz w:val="18"/>
          <w:szCs w:val="18"/>
        </w:rPr>
      </w:pPr>
    </w:p>
    <w:tbl>
      <w:tblPr>
        <w:tblW w:w="9299" w:type="dxa"/>
        <w:tblInd w:w="78" w:type="dxa"/>
        <w:tblLayout w:type="fixed"/>
        <w:tblCellMar>
          <w:left w:w="57" w:type="dxa"/>
          <w:right w:w="57" w:type="dxa"/>
        </w:tblCellMar>
        <w:tblLook w:val="0000" w:firstRow="0" w:lastRow="0" w:firstColumn="0" w:lastColumn="0" w:noHBand="0" w:noVBand="0"/>
      </w:tblPr>
      <w:tblGrid>
        <w:gridCol w:w="2233"/>
        <w:gridCol w:w="1236"/>
        <w:gridCol w:w="1397"/>
        <w:gridCol w:w="1117"/>
        <w:gridCol w:w="1117"/>
        <w:gridCol w:w="971"/>
        <w:gridCol w:w="1228"/>
      </w:tblGrid>
      <w:tr w:rsidR="00327AC7" w:rsidRPr="00FF36E8" w:rsidTr="005D04BF">
        <w:trPr>
          <w:trHeight w:val="20"/>
          <w:tblHeader/>
        </w:trPr>
        <w:tc>
          <w:tcPr>
            <w:tcW w:w="2268" w:type="dxa"/>
            <w:tcBorders>
              <w:top w:val="nil"/>
              <w:left w:val="nil"/>
              <w:right w:val="single" w:sz="18" w:space="0" w:color="E36C0A" w:themeColor="accent6" w:themeShade="BF"/>
            </w:tcBorders>
            <w:shd w:val="clear" w:color="auto" w:fill="auto"/>
            <w:vAlign w:val="bottom"/>
          </w:tcPr>
          <w:p w:rsidR="00327AC7" w:rsidRPr="00F75B25" w:rsidRDefault="00327AC7" w:rsidP="008001AD">
            <w:pPr>
              <w:spacing w:before="40" w:after="20"/>
              <w:jc w:val="center"/>
              <w:rPr>
                <w:rFonts w:cs="Arial"/>
                <w:sz w:val="18"/>
                <w:szCs w:val="18"/>
              </w:rPr>
            </w:pPr>
          </w:p>
        </w:tc>
        <w:tc>
          <w:tcPr>
            <w:tcW w:w="1255" w:type="dxa"/>
            <w:vMerge w:val="restart"/>
            <w:tcBorders>
              <w:left w:val="single" w:sz="18" w:space="0" w:color="E36C0A" w:themeColor="accent6" w:themeShade="BF"/>
              <w:bottom w:val="single" w:sz="8" w:space="0" w:color="E36C0A" w:themeColor="accent6" w:themeShade="BF"/>
              <w:right w:val="nil"/>
            </w:tcBorders>
            <w:shd w:val="clear" w:color="auto" w:fill="auto"/>
            <w:tcMar>
              <w:left w:w="57" w:type="dxa"/>
              <w:right w:w="57" w:type="dxa"/>
            </w:tcMar>
            <w:vAlign w:val="bottom"/>
          </w:tcPr>
          <w:p w:rsidR="00327AC7" w:rsidRPr="00FF36E8" w:rsidRDefault="00327AC7" w:rsidP="008001AD">
            <w:pPr>
              <w:spacing w:before="40" w:after="20"/>
              <w:jc w:val="center"/>
              <w:rPr>
                <w:rFonts w:cs="Arial"/>
                <w:sz w:val="18"/>
                <w:szCs w:val="18"/>
              </w:rPr>
            </w:pPr>
            <w:r w:rsidRPr="00FF36E8">
              <w:rPr>
                <w:rFonts w:cs="Arial"/>
                <w:b/>
                <w:sz w:val="18"/>
                <w:szCs w:val="18"/>
              </w:rPr>
              <w:t xml:space="preserve">Median Household Income </w:t>
            </w:r>
            <w:r w:rsidRPr="00FF36E8">
              <w:rPr>
                <w:rFonts w:cs="Arial"/>
                <w:b/>
                <w:sz w:val="18"/>
                <w:szCs w:val="18"/>
              </w:rPr>
              <w:br/>
            </w:r>
            <w:r w:rsidRPr="00FF36E8">
              <w:rPr>
                <w:rFonts w:cs="Arial"/>
                <w:sz w:val="16"/>
                <w:szCs w:val="16"/>
              </w:rPr>
              <w:t>(2011</w:t>
            </w:r>
            <w:r w:rsidR="006E7884" w:rsidRPr="00FF36E8">
              <w:rPr>
                <w:rFonts w:cs="Arial"/>
                <w:sz w:val="16"/>
                <w:szCs w:val="16"/>
              </w:rPr>
              <w:t xml:space="preserve"> </w:t>
            </w:r>
            <w:r w:rsidRPr="00FF36E8">
              <w:rPr>
                <w:rFonts w:cs="Arial"/>
                <w:sz w:val="16"/>
                <w:szCs w:val="16"/>
              </w:rPr>
              <w:t xml:space="preserve">Census) </w:t>
            </w:r>
            <w:r w:rsidRPr="00FF36E8">
              <w:rPr>
                <w:rFonts w:cs="Arial"/>
                <w:sz w:val="16"/>
                <w:szCs w:val="16"/>
              </w:rPr>
              <w:br/>
              <w:t>($)</w:t>
            </w:r>
          </w:p>
        </w:tc>
        <w:tc>
          <w:tcPr>
            <w:tcW w:w="1418" w:type="dxa"/>
            <w:vMerge w:val="restart"/>
            <w:tcBorders>
              <w:left w:val="nil"/>
              <w:bottom w:val="single" w:sz="8" w:space="0" w:color="E36C0A" w:themeColor="accent6" w:themeShade="BF"/>
              <w:right w:val="nil"/>
            </w:tcBorders>
            <w:shd w:val="clear" w:color="auto" w:fill="auto"/>
            <w:tcMar>
              <w:left w:w="57" w:type="dxa"/>
              <w:right w:w="57" w:type="dxa"/>
            </w:tcMar>
            <w:vAlign w:val="bottom"/>
          </w:tcPr>
          <w:p w:rsidR="00327AC7" w:rsidRPr="00FF36E8" w:rsidRDefault="00327AC7" w:rsidP="008001AD">
            <w:pPr>
              <w:spacing w:before="40" w:after="20"/>
              <w:jc w:val="center"/>
              <w:rPr>
                <w:rFonts w:cs="Arial"/>
                <w:sz w:val="18"/>
                <w:szCs w:val="18"/>
              </w:rPr>
            </w:pPr>
            <w:r w:rsidRPr="00FF36E8">
              <w:rPr>
                <w:rFonts w:cs="Arial"/>
                <w:b/>
                <w:sz w:val="18"/>
                <w:szCs w:val="18"/>
              </w:rPr>
              <w:t>Socio-Economic Disadvantage Index</w:t>
            </w:r>
            <w:r w:rsidRPr="00FF36E8">
              <w:rPr>
                <w:rFonts w:cs="Arial"/>
                <w:b/>
                <w:sz w:val="18"/>
                <w:szCs w:val="18"/>
              </w:rPr>
              <w:br/>
            </w:r>
            <w:r w:rsidRPr="00FF36E8">
              <w:rPr>
                <w:rFonts w:cs="Arial"/>
                <w:sz w:val="16"/>
                <w:szCs w:val="16"/>
              </w:rPr>
              <w:t>(2011 Census)</w:t>
            </w:r>
          </w:p>
        </w:tc>
        <w:tc>
          <w:tcPr>
            <w:tcW w:w="1134" w:type="dxa"/>
            <w:vMerge w:val="restart"/>
            <w:tcBorders>
              <w:left w:val="nil"/>
              <w:bottom w:val="single" w:sz="8" w:space="0" w:color="E36C0A" w:themeColor="accent6" w:themeShade="BF"/>
              <w:right w:val="nil"/>
            </w:tcBorders>
            <w:shd w:val="clear" w:color="auto" w:fill="auto"/>
            <w:tcMar>
              <w:left w:w="57" w:type="dxa"/>
              <w:right w:w="57" w:type="dxa"/>
            </w:tcMar>
            <w:vAlign w:val="bottom"/>
          </w:tcPr>
          <w:p w:rsidR="00327AC7" w:rsidRPr="00FF36E8" w:rsidRDefault="00327AC7" w:rsidP="005911C9">
            <w:pPr>
              <w:spacing w:before="40" w:after="20"/>
              <w:jc w:val="center"/>
              <w:rPr>
                <w:rFonts w:cs="Arial"/>
                <w:sz w:val="16"/>
                <w:szCs w:val="16"/>
              </w:rPr>
            </w:pPr>
            <w:r w:rsidRPr="00FF36E8">
              <w:rPr>
                <w:rFonts w:cs="Arial"/>
                <w:b/>
                <w:sz w:val="18"/>
                <w:szCs w:val="18"/>
              </w:rPr>
              <w:t xml:space="preserve">Tourism </w:t>
            </w:r>
            <w:r w:rsidRPr="00FF36E8">
              <w:rPr>
                <w:rFonts w:cs="Arial"/>
                <w:b/>
                <w:sz w:val="18"/>
                <w:szCs w:val="18"/>
              </w:rPr>
              <w:br/>
            </w:r>
            <w:r w:rsidRPr="00FF36E8">
              <w:rPr>
                <w:rFonts w:cs="Arial"/>
                <w:sz w:val="16"/>
                <w:szCs w:val="16"/>
              </w:rPr>
              <w:t xml:space="preserve">(visits per capita) </w:t>
            </w:r>
            <w:r w:rsidRPr="00FF36E8">
              <w:rPr>
                <w:rFonts w:cs="Arial"/>
                <w:sz w:val="16"/>
                <w:szCs w:val="16"/>
              </w:rPr>
              <w:br/>
              <w:t>(</w:t>
            </w:r>
            <w:r w:rsidR="005911C9">
              <w:rPr>
                <w:rFonts w:cs="Arial"/>
                <w:sz w:val="16"/>
                <w:szCs w:val="16"/>
              </w:rPr>
              <w:t>4</w:t>
            </w:r>
            <w:r w:rsidRPr="00FF36E8">
              <w:rPr>
                <w:rFonts w:cs="Arial"/>
                <w:sz w:val="16"/>
                <w:szCs w:val="16"/>
              </w:rPr>
              <w:t xml:space="preserve"> year average)</w:t>
            </w:r>
          </w:p>
        </w:tc>
        <w:tc>
          <w:tcPr>
            <w:tcW w:w="2119" w:type="dxa"/>
            <w:gridSpan w:val="2"/>
            <w:tcBorders>
              <w:left w:val="nil"/>
              <w:bottom w:val="single" w:sz="8" w:space="0" w:color="E36C0A" w:themeColor="accent6" w:themeShade="BF"/>
              <w:right w:val="nil"/>
            </w:tcBorders>
            <w:shd w:val="clear" w:color="auto" w:fill="auto"/>
            <w:tcMar>
              <w:left w:w="57" w:type="dxa"/>
              <w:right w:w="57" w:type="dxa"/>
            </w:tcMar>
            <w:vAlign w:val="bottom"/>
          </w:tcPr>
          <w:p w:rsidR="00327AC7" w:rsidRPr="00FF36E8" w:rsidRDefault="00327AC7" w:rsidP="008001AD">
            <w:pPr>
              <w:spacing w:before="40" w:after="20"/>
              <w:jc w:val="center"/>
              <w:rPr>
                <w:rFonts w:cs="Arial"/>
                <w:b/>
                <w:sz w:val="18"/>
                <w:szCs w:val="18"/>
              </w:rPr>
            </w:pPr>
            <w:r w:rsidRPr="00FF36E8">
              <w:rPr>
                <w:rFonts w:cs="Arial"/>
                <w:b/>
                <w:sz w:val="18"/>
                <w:szCs w:val="18"/>
              </w:rPr>
              <w:t>Value of Building Approvals</w:t>
            </w:r>
          </w:p>
        </w:tc>
        <w:tc>
          <w:tcPr>
            <w:tcW w:w="1247" w:type="dxa"/>
            <w:vMerge w:val="restart"/>
            <w:tcBorders>
              <w:left w:val="nil"/>
              <w:bottom w:val="single" w:sz="8" w:space="0" w:color="E36C0A" w:themeColor="accent6" w:themeShade="BF"/>
              <w:right w:val="nil"/>
            </w:tcBorders>
            <w:shd w:val="clear" w:color="auto" w:fill="auto"/>
            <w:tcMar>
              <w:left w:w="57" w:type="dxa"/>
              <w:right w:w="57" w:type="dxa"/>
            </w:tcMar>
            <w:vAlign w:val="bottom"/>
          </w:tcPr>
          <w:p w:rsidR="00327AC7" w:rsidRPr="00FF36E8" w:rsidRDefault="00327AC7" w:rsidP="008001AD">
            <w:pPr>
              <w:spacing w:before="40" w:after="20"/>
              <w:jc w:val="center"/>
              <w:rPr>
                <w:rFonts w:cs="Arial"/>
                <w:b/>
                <w:sz w:val="18"/>
                <w:szCs w:val="18"/>
              </w:rPr>
            </w:pPr>
            <w:r w:rsidRPr="00FF36E8">
              <w:rPr>
                <w:rFonts w:cs="Arial"/>
                <w:b/>
                <w:sz w:val="18"/>
                <w:szCs w:val="18"/>
              </w:rPr>
              <w:t>Proportion Commercial to Total CIV</w:t>
            </w:r>
            <w:r w:rsidRPr="00FF36E8">
              <w:rPr>
                <w:rFonts w:cs="Arial"/>
                <w:b/>
                <w:sz w:val="18"/>
                <w:szCs w:val="18"/>
              </w:rPr>
              <w:br/>
            </w:r>
            <w:r w:rsidRPr="00FF36E8">
              <w:rPr>
                <w:rFonts w:cs="Arial"/>
                <w:sz w:val="16"/>
                <w:szCs w:val="16"/>
              </w:rPr>
              <w:t>(</w:t>
            </w:r>
            <w:r w:rsidR="00117BD1">
              <w:rPr>
                <w:rFonts w:cs="Arial"/>
                <w:sz w:val="16"/>
                <w:szCs w:val="16"/>
              </w:rPr>
              <w:t>June 2015</w:t>
            </w:r>
            <w:r w:rsidRPr="00FF36E8">
              <w:rPr>
                <w:rFonts w:cs="Arial"/>
                <w:sz w:val="16"/>
                <w:szCs w:val="16"/>
              </w:rPr>
              <w:t>)</w:t>
            </w:r>
            <w:r w:rsidRPr="00FF36E8">
              <w:rPr>
                <w:rFonts w:cs="Arial"/>
                <w:sz w:val="18"/>
                <w:szCs w:val="18"/>
              </w:rPr>
              <w:t xml:space="preserve"> </w:t>
            </w:r>
            <w:r w:rsidRPr="00FF36E8">
              <w:rPr>
                <w:rFonts w:cs="Arial"/>
                <w:sz w:val="18"/>
                <w:szCs w:val="18"/>
              </w:rPr>
              <w:br/>
              <w:t>(%)</w:t>
            </w:r>
          </w:p>
        </w:tc>
      </w:tr>
      <w:tr w:rsidR="00327AC7" w:rsidRPr="00FF36E8" w:rsidTr="005D04BF">
        <w:trPr>
          <w:trHeight w:val="20"/>
          <w:tblHeader/>
        </w:trPr>
        <w:tc>
          <w:tcPr>
            <w:tcW w:w="2268" w:type="dxa"/>
            <w:tcBorders>
              <w:top w:val="nil"/>
              <w:left w:val="nil"/>
              <w:right w:val="single" w:sz="18" w:space="0" w:color="E36C0A" w:themeColor="accent6" w:themeShade="BF"/>
            </w:tcBorders>
            <w:shd w:val="clear" w:color="auto" w:fill="auto"/>
            <w:vAlign w:val="bottom"/>
          </w:tcPr>
          <w:p w:rsidR="00327AC7" w:rsidRPr="00F75B25" w:rsidRDefault="00327AC7" w:rsidP="008001AD">
            <w:pPr>
              <w:spacing w:before="40" w:after="20"/>
              <w:jc w:val="center"/>
              <w:rPr>
                <w:rFonts w:cs="Arial"/>
                <w:sz w:val="18"/>
                <w:szCs w:val="18"/>
              </w:rPr>
            </w:pPr>
          </w:p>
        </w:tc>
        <w:tc>
          <w:tcPr>
            <w:tcW w:w="1255" w:type="dxa"/>
            <w:vMerge/>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tcMar>
              <w:left w:w="57" w:type="dxa"/>
              <w:right w:w="57" w:type="dxa"/>
            </w:tcMar>
            <w:vAlign w:val="bottom"/>
          </w:tcPr>
          <w:p w:rsidR="00327AC7" w:rsidRPr="00FF36E8" w:rsidRDefault="00327AC7" w:rsidP="008001AD">
            <w:pPr>
              <w:spacing w:before="40" w:after="20"/>
              <w:jc w:val="center"/>
              <w:rPr>
                <w:rFonts w:cs="Arial"/>
                <w:b/>
                <w:sz w:val="18"/>
                <w:szCs w:val="18"/>
              </w:rPr>
            </w:pPr>
          </w:p>
        </w:tc>
        <w:tc>
          <w:tcPr>
            <w:tcW w:w="1418" w:type="dxa"/>
            <w:vMerge/>
            <w:tcBorders>
              <w:top w:val="single" w:sz="8" w:space="0" w:color="E36C0A" w:themeColor="accent6" w:themeShade="BF"/>
              <w:left w:val="nil"/>
              <w:bottom w:val="single" w:sz="8" w:space="0" w:color="E36C0A" w:themeColor="accent6" w:themeShade="BF"/>
              <w:right w:val="nil"/>
            </w:tcBorders>
            <w:shd w:val="clear" w:color="auto" w:fill="auto"/>
            <w:tcMar>
              <w:left w:w="57" w:type="dxa"/>
              <w:right w:w="57" w:type="dxa"/>
            </w:tcMar>
            <w:vAlign w:val="bottom"/>
          </w:tcPr>
          <w:p w:rsidR="00327AC7" w:rsidRPr="00FF36E8" w:rsidRDefault="00327AC7" w:rsidP="008001AD">
            <w:pPr>
              <w:spacing w:before="40" w:after="20"/>
              <w:jc w:val="center"/>
              <w:rPr>
                <w:rFonts w:cs="Arial"/>
                <w:b/>
                <w:sz w:val="18"/>
                <w:szCs w:val="18"/>
              </w:rPr>
            </w:pPr>
          </w:p>
        </w:tc>
        <w:tc>
          <w:tcPr>
            <w:tcW w:w="1134" w:type="dxa"/>
            <w:vMerge/>
            <w:tcBorders>
              <w:top w:val="single" w:sz="8" w:space="0" w:color="E36C0A" w:themeColor="accent6" w:themeShade="BF"/>
              <w:left w:val="nil"/>
              <w:bottom w:val="single" w:sz="8" w:space="0" w:color="E36C0A" w:themeColor="accent6" w:themeShade="BF"/>
              <w:right w:val="nil"/>
            </w:tcBorders>
            <w:shd w:val="clear" w:color="auto" w:fill="auto"/>
            <w:tcMar>
              <w:left w:w="57" w:type="dxa"/>
              <w:right w:w="57" w:type="dxa"/>
            </w:tcMar>
            <w:vAlign w:val="bottom"/>
          </w:tcPr>
          <w:p w:rsidR="00327AC7" w:rsidRPr="00FF36E8" w:rsidRDefault="00327AC7" w:rsidP="008001AD">
            <w:pPr>
              <w:spacing w:before="40" w:after="20"/>
              <w:jc w:val="center"/>
              <w:rPr>
                <w:rFonts w:cs="Arial"/>
                <w:b/>
                <w:sz w:val="18"/>
                <w:szCs w:val="18"/>
              </w:rPr>
            </w:pPr>
          </w:p>
        </w:tc>
        <w:tc>
          <w:tcPr>
            <w:tcW w:w="1134" w:type="dxa"/>
            <w:tcBorders>
              <w:top w:val="single" w:sz="8" w:space="0" w:color="E36C0A" w:themeColor="accent6" w:themeShade="BF"/>
              <w:left w:val="nil"/>
              <w:bottom w:val="single" w:sz="8" w:space="0" w:color="E36C0A" w:themeColor="accent6" w:themeShade="BF"/>
              <w:right w:val="nil"/>
            </w:tcBorders>
            <w:shd w:val="clear" w:color="auto" w:fill="auto"/>
            <w:tcMar>
              <w:left w:w="57" w:type="dxa"/>
              <w:right w:w="57" w:type="dxa"/>
            </w:tcMar>
            <w:vAlign w:val="bottom"/>
          </w:tcPr>
          <w:p w:rsidR="00327AC7" w:rsidRPr="00FF36E8" w:rsidRDefault="00327AC7" w:rsidP="008001AD">
            <w:pPr>
              <w:spacing w:before="40" w:after="20"/>
              <w:jc w:val="center"/>
              <w:rPr>
                <w:rFonts w:cs="Arial"/>
                <w:sz w:val="16"/>
                <w:szCs w:val="16"/>
              </w:rPr>
            </w:pPr>
            <w:r w:rsidRPr="00FF36E8">
              <w:rPr>
                <w:rFonts w:cs="Arial"/>
                <w:sz w:val="16"/>
                <w:szCs w:val="16"/>
              </w:rPr>
              <w:t>($000's)</w:t>
            </w:r>
          </w:p>
        </w:tc>
        <w:tc>
          <w:tcPr>
            <w:tcW w:w="985" w:type="dxa"/>
            <w:tcBorders>
              <w:top w:val="single" w:sz="8" w:space="0" w:color="E36C0A" w:themeColor="accent6" w:themeShade="BF"/>
              <w:left w:val="nil"/>
              <w:bottom w:val="single" w:sz="8" w:space="0" w:color="E36C0A" w:themeColor="accent6" w:themeShade="BF"/>
              <w:right w:val="nil"/>
            </w:tcBorders>
            <w:shd w:val="clear" w:color="auto" w:fill="auto"/>
            <w:tcMar>
              <w:left w:w="57" w:type="dxa"/>
              <w:right w:w="57" w:type="dxa"/>
            </w:tcMar>
            <w:vAlign w:val="bottom"/>
          </w:tcPr>
          <w:p w:rsidR="00327AC7" w:rsidRPr="00FF36E8" w:rsidRDefault="00327AC7" w:rsidP="005D04BF">
            <w:pPr>
              <w:spacing w:before="40" w:after="20"/>
              <w:jc w:val="center"/>
              <w:rPr>
                <w:rFonts w:cs="Arial"/>
                <w:sz w:val="16"/>
                <w:szCs w:val="16"/>
              </w:rPr>
            </w:pPr>
            <w:r w:rsidRPr="00FF36E8">
              <w:rPr>
                <w:rFonts w:cs="Arial"/>
                <w:sz w:val="16"/>
                <w:szCs w:val="16"/>
              </w:rPr>
              <w:t xml:space="preserve">per 1000 </w:t>
            </w:r>
            <w:r w:rsidR="005D04BF">
              <w:rPr>
                <w:rFonts w:cs="Arial"/>
                <w:sz w:val="16"/>
                <w:szCs w:val="16"/>
              </w:rPr>
              <w:t>p</w:t>
            </w:r>
            <w:r w:rsidRPr="00FF36E8">
              <w:rPr>
                <w:rFonts w:cs="Arial"/>
                <w:sz w:val="16"/>
                <w:szCs w:val="16"/>
              </w:rPr>
              <w:t>opulation</w:t>
            </w:r>
          </w:p>
        </w:tc>
        <w:tc>
          <w:tcPr>
            <w:tcW w:w="1247" w:type="dxa"/>
            <w:vMerge/>
            <w:tcBorders>
              <w:top w:val="single" w:sz="8" w:space="0" w:color="E36C0A" w:themeColor="accent6" w:themeShade="BF"/>
              <w:left w:val="nil"/>
              <w:bottom w:val="single" w:sz="8" w:space="0" w:color="E36C0A" w:themeColor="accent6" w:themeShade="BF"/>
              <w:right w:val="nil"/>
            </w:tcBorders>
            <w:shd w:val="clear" w:color="auto" w:fill="auto"/>
            <w:tcMar>
              <w:left w:w="57" w:type="dxa"/>
              <w:right w:w="57" w:type="dxa"/>
            </w:tcMar>
            <w:vAlign w:val="bottom"/>
          </w:tcPr>
          <w:p w:rsidR="00327AC7" w:rsidRPr="00FF36E8" w:rsidRDefault="00327AC7" w:rsidP="008001AD">
            <w:pPr>
              <w:spacing w:before="40" w:after="20"/>
              <w:jc w:val="center"/>
              <w:rPr>
                <w:rFonts w:cs="Arial"/>
                <w:b/>
                <w:sz w:val="18"/>
                <w:szCs w:val="18"/>
              </w:rPr>
            </w:pPr>
          </w:p>
        </w:tc>
      </w:tr>
      <w:tr w:rsidR="004A27C3" w:rsidRPr="004A27C3" w:rsidTr="005D04BF">
        <w:trPr>
          <w:trHeight w:val="20"/>
          <w:tblHeader/>
        </w:trPr>
        <w:tc>
          <w:tcPr>
            <w:tcW w:w="2268" w:type="dxa"/>
            <w:tcBorders>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p>
        </w:tc>
        <w:tc>
          <w:tcPr>
            <w:tcW w:w="1255" w:type="dxa"/>
            <w:tcBorders>
              <w:top w:val="single" w:sz="8" w:space="0" w:color="E36C0A" w:themeColor="accent6" w:themeShade="BF"/>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 </w:t>
            </w:r>
          </w:p>
        </w:tc>
        <w:tc>
          <w:tcPr>
            <w:tcW w:w="1418" w:type="dxa"/>
            <w:tcBorders>
              <w:top w:val="single" w:sz="8" w:space="0" w:color="E36C0A" w:themeColor="accent6" w:themeShade="BF"/>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p>
        </w:tc>
        <w:tc>
          <w:tcPr>
            <w:tcW w:w="1134" w:type="dxa"/>
            <w:tcBorders>
              <w:top w:val="single" w:sz="8" w:space="0" w:color="E36C0A" w:themeColor="accent6" w:themeShade="BF"/>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p>
        </w:tc>
        <w:tc>
          <w:tcPr>
            <w:tcW w:w="1134" w:type="dxa"/>
            <w:tcBorders>
              <w:top w:val="single" w:sz="8" w:space="0" w:color="E36C0A" w:themeColor="accent6" w:themeShade="BF"/>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p>
        </w:tc>
        <w:tc>
          <w:tcPr>
            <w:tcW w:w="985" w:type="dxa"/>
            <w:tcBorders>
              <w:top w:val="single" w:sz="8" w:space="0" w:color="E36C0A" w:themeColor="accent6" w:themeShade="BF"/>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p>
        </w:tc>
        <w:tc>
          <w:tcPr>
            <w:tcW w:w="1247" w:type="dxa"/>
            <w:tcBorders>
              <w:top w:val="single" w:sz="8" w:space="0" w:color="E36C0A" w:themeColor="accent6" w:themeShade="BF"/>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 </w:t>
            </w:r>
          </w:p>
        </w:tc>
      </w:tr>
      <w:tr w:rsidR="004A27C3" w:rsidRPr="004A27C3" w:rsidTr="005D04BF">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 xml:space="preserve">Macedon Ranges S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866</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1,055.08</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23.83</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158,436</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3,497</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5.0%</w:t>
            </w:r>
          </w:p>
        </w:tc>
      </w:tr>
      <w:tr w:rsidR="004A27C3" w:rsidRPr="004A27C3" w:rsidTr="005D04BF">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 xml:space="preserve">Manningham C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969</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1,071.43</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10.13</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348,618</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2,919</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7.2%</w:t>
            </w:r>
          </w:p>
        </w:tc>
      </w:tr>
      <w:tr w:rsidR="004A27C3" w:rsidRPr="004A27C3" w:rsidTr="005D04BF">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 xml:space="preserve">Mansfield S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881</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1,012.14</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106.34</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32,006</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3,741</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5.4%</w:t>
            </w:r>
          </w:p>
        </w:tc>
      </w:tr>
      <w:tr w:rsidR="004A27C3" w:rsidRPr="004A27C3" w:rsidTr="005D04BF">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 xml:space="preserve">Maribyrnong C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640</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974.01</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14.54</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481,798</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5,769</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14.9%</w:t>
            </w:r>
          </w:p>
        </w:tc>
      </w:tr>
      <w:tr w:rsidR="004A27C3" w:rsidRPr="004A27C3" w:rsidTr="005D04BF">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 xml:space="preserve">Maroondah C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804</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1,043.87</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7.10</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422,727</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3,764</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7.9%</w:t>
            </w:r>
          </w:p>
        </w:tc>
      </w:tr>
      <w:tr w:rsidR="004A27C3" w:rsidRPr="004A27C3" w:rsidTr="005D04BF">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 xml:space="preserve">Melbourne C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1,258</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1,025.81</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268.20</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3,263,414</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 </w:t>
            </w:r>
          </w:p>
        </w:tc>
      </w:tr>
      <w:tr w:rsidR="004A27C3" w:rsidRPr="004A27C3" w:rsidTr="005D04BF">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 xml:space="preserve">Melton C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805</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1,002.15</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5.99</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712,704</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5,369</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5.1%</w:t>
            </w:r>
          </w:p>
        </w:tc>
      </w:tr>
      <w:tr w:rsidR="004A27C3" w:rsidRPr="004A27C3" w:rsidTr="005D04BF">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 xml:space="preserve">Mildura RC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629</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935.02</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37.84</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126,359</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2,383</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12.8%</w:t>
            </w:r>
          </w:p>
        </w:tc>
      </w:tr>
      <w:tr w:rsidR="004A27C3" w:rsidRPr="004A27C3" w:rsidTr="005D04BF">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 xml:space="preserve">Mitchell S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733</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996.06</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22.05</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154,092</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3,937</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4.1%</w:t>
            </w:r>
          </w:p>
        </w:tc>
      </w:tr>
      <w:tr w:rsidR="004A27C3" w:rsidRPr="004A27C3" w:rsidTr="005D04BF">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 xml:space="preserve">Moira S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626</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952.38</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42.44</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76,093</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2,640</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6.9%</w:t>
            </w:r>
          </w:p>
        </w:tc>
      </w:tr>
      <w:tr w:rsidR="004A27C3" w:rsidRPr="004A27C3" w:rsidTr="005D04BF">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 xml:space="preserve">Monash C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868</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1,044.92</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19.81</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876,875</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4,682</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7.9%</w:t>
            </w:r>
          </w:p>
        </w:tc>
      </w:tr>
      <w:tr w:rsidR="004A27C3" w:rsidRPr="004A27C3" w:rsidTr="005D04BF">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 xml:space="preserve">Moonee Valley C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754</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1,027.15</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10.77</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467,941</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3,913</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9.0%</w:t>
            </w:r>
          </w:p>
        </w:tc>
      </w:tr>
      <w:tr w:rsidR="004A27C3" w:rsidRPr="004A27C3" w:rsidTr="005D04BF">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 xml:space="preserve">Moorabool S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722</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1,008.46</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17.85</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107,264</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3,406</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4.7%</w:t>
            </w:r>
          </w:p>
        </w:tc>
      </w:tr>
      <w:tr w:rsidR="004A27C3" w:rsidRPr="004A27C3" w:rsidTr="005D04BF">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 xml:space="preserve">Moreland C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636</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998.06</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12.04</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549,280</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3,294</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6.0%</w:t>
            </w:r>
          </w:p>
        </w:tc>
      </w:tr>
      <w:tr w:rsidR="004A27C3" w:rsidRPr="004A27C3" w:rsidTr="005D04BF">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 xml:space="preserve">Mornington Peninsula S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763</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1,022.54</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44.56</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642,851</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4,147</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4.5%</w:t>
            </w:r>
          </w:p>
        </w:tc>
      </w:tr>
      <w:tr w:rsidR="004A27C3" w:rsidRPr="004A27C3" w:rsidTr="005D04BF">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 xml:space="preserve">Mount Alexander S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677</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983.35</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39.76</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66,143</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3,648</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7.2%</w:t>
            </w:r>
          </w:p>
        </w:tc>
      </w:tr>
      <w:tr w:rsidR="004A27C3" w:rsidRPr="004A27C3" w:rsidTr="005D04BF">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 xml:space="preserve">Moyne S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756</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1,017.26</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35.78</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44,843</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2,763</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1.3%</w:t>
            </w:r>
          </w:p>
        </w:tc>
      </w:tr>
      <w:tr w:rsidR="004A27C3" w:rsidRPr="004A27C3" w:rsidTr="005D04BF">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 xml:space="preserve">Murrindindi S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679</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997.18</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89.97</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52,096</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3,805</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5.0%</w:t>
            </w:r>
          </w:p>
        </w:tc>
      </w:tr>
      <w:tr w:rsidR="004A27C3" w:rsidRPr="004A27C3" w:rsidTr="005D04BF">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 xml:space="preserve">Nillumbik S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1,111</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1,098.26</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6.88</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109,428</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1,748</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3.0%</w:t>
            </w:r>
          </w:p>
        </w:tc>
      </w:tr>
      <w:tr w:rsidR="004A27C3" w:rsidRPr="004A27C3" w:rsidTr="005D04BF">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 xml:space="preserve">Northern Grampians S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612</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937.59</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70.85</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15,254</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1,325</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6.4%</w:t>
            </w:r>
          </w:p>
        </w:tc>
      </w:tr>
      <w:tr w:rsidR="004A27C3" w:rsidRPr="004A27C3" w:rsidTr="005D04BF">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 xml:space="preserve">Port Phillip C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911</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1,065.72</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27.57</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477,265</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4,455</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13.4%</w:t>
            </w:r>
          </w:p>
        </w:tc>
      </w:tr>
      <w:tr w:rsidR="004A27C3" w:rsidRPr="004A27C3" w:rsidTr="005D04BF">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 xml:space="preserve">Pyrenees S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607</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939.85</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19.97</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22,730</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3,332</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1.7%</w:t>
            </w:r>
          </w:p>
        </w:tc>
      </w:tr>
      <w:tr w:rsidR="004A27C3" w:rsidRPr="004A27C3" w:rsidTr="005D04BF">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 xml:space="preserve">Queenscliffe B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842</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1,053.20</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200.89</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23,150</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7,673</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5.2%</w:t>
            </w:r>
          </w:p>
        </w:tc>
      </w:tr>
      <w:tr w:rsidR="004A27C3" w:rsidRPr="004A27C3" w:rsidTr="005D04BF">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 xml:space="preserve">South Gippsland S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676</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999.52</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54.64</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76,634</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2,766</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3.5%</w:t>
            </w:r>
          </w:p>
        </w:tc>
      </w:tr>
      <w:tr w:rsidR="004A27C3" w:rsidRPr="004A27C3" w:rsidTr="005D04BF">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 xml:space="preserve">Southern Grampians S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663</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994.46</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33.73</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30,653</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1,946</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4.3%</w:t>
            </w:r>
          </w:p>
        </w:tc>
      </w:tr>
      <w:tr w:rsidR="004A27C3" w:rsidRPr="004A27C3" w:rsidTr="005D04BF">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 xml:space="preserve">Stonnington C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1,218</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1,083.69</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22.41</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964,298</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8,934</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14.5%</w:t>
            </w:r>
          </w:p>
        </w:tc>
      </w:tr>
      <w:tr w:rsidR="004A27C3" w:rsidRPr="004A27C3" w:rsidTr="005D04BF">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 xml:space="preserve">Strathbogie S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659</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970.20</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42.39</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28,727</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2,924</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3.9%</w:t>
            </w:r>
          </w:p>
        </w:tc>
      </w:tr>
      <w:tr w:rsidR="004A27C3" w:rsidRPr="004A27C3" w:rsidTr="005D04BF">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 xml:space="preserve">Surf Coast S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820</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1,066.46</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113.09</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178,250</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6,159</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4.9%</w:t>
            </w:r>
          </w:p>
        </w:tc>
      </w:tr>
      <w:tr w:rsidR="004A27C3" w:rsidRPr="004A27C3" w:rsidTr="005D04BF">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 xml:space="preserve">Swan Hill RC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617</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949.83</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45.65</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37,400</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1,833</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6.2%</w:t>
            </w:r>
          </w:p>
        </w:tc>
      </w:tr>
      <w:tr w:rsidR="004A27C3" w:rsidRPr="004A27C3" w:rsidTr="005D04BF">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 xml:space="preserve">Towong S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656</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995.92</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23.91</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11,110</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1,928</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2.7%</w:t>
            </w:r>
          </w:p>
        </w:tc>
      </w:tr>
      <w:tr w:rsidR="004A27C3" w:rsidRPr="004A27C3" w:rsidTr="005D04BF">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 xml:space="preserve">Wangaratta RC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666</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981.12</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37.15</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71,643</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2,647</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8.3%</w:t>
            </w:r>
          </w:p>
        </w:tc>
      </w:tr>
      <w:tr w:rsidR="004A27C3" w:rsidRPr="004A27C3" w:rsidTr="005D04BF">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 xml:space="preserve">Warrnambool C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686</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988.57</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49.27</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99,192</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2,948</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11.7%</w:t>
            </w:r>
          </w:p>
        </w:tc>
      </w:tr>
      <w:tr w:rsidR="004A27C3" w:rsidRPr="004A27C3" w:rsidTr="005D04BF">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 xml:space="preserve">Wellington S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643</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974.09</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36.62</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131,075</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3,123</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16.1%</w:t>
            </w:r>
          </w:p>
        </w:tc>
      </w:tr>
      <w:tr w:rsidR="004A27C3" w:rsidRPr="004A27C3" w:rsidTr="005D04BF">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 xml:space="preserve">West Wimmera S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633</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985.64</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17.34</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3,612</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931</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0.5%</w:t>
            </w:r>
          </w:p>
        </w:tc>
      </w:tr>
      <w:tr w:rsidR="004A27C3" w:rsidRPr="004A27C3" w:rsidTr="005D04BF">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 xml:space="preserve">Whitehorse C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835</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1,051.17</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19.20</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634,431</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3,832</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7.7%</w:t>
            </w:r>
          </w:p>
        </w:tc>
      </w:tr>
      <w:tr w:rsidR="004A27C3" w:rsidRPr="004A27C3" w:rsidTr="005D04BF">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 xml:space="preserve">Whittlesea C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751</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988.60</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5.26</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892,909</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4,570</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7.5%</w:t>
            </w:r>
          </w:p>
        </w:tc>
      </w:tr>
      <w:tr w:rsidR="004A27C3" w:rsidRPr="004A27C3" w:rsidTr="005D04BF">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 xml:space="preserve">Wodonga C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714</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974.67</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16.68</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169,458</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4,395</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8.0%</w:t>
            </w:r>
          </w:p>
        </w:tc>
      </w:tr>
      <w:tr w:rsidR="004A27C3" w:rsidRPr="004A27C3" w:rsidTr="005D04BF">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 xml:space="preserve">Wyndham C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829</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1,013.40</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10.78</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1,105,915</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5,270</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5.8%</w:t>
            </w:r>
          </w:p>
        </w:tc>
      </w:tr>
      <w:tr w:rsidR="004A27C3" w:rsidRPr="004A27C3" w:rsidTr="005D04BF">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 xml:space="preserve">Yarra C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843</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1,019.05</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18.13</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662,096</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7,427</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18.5%</w:t>
            </w:r>
          </w:p>
        </w:tc>
      </w:tr>
      <w:tr w:rsidR="004A27C3" w:rsidRPr="004A27C3" w:rsidTr="005D04BF">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 xml:space="preserve">Yarra Ranges S </w:t>
            </w:r>
          </w:p>
        </w:tc>
        <w:tc>
          <w:tcPr>
            <w:tcW w:w="1255"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820</w:t>
            </w:r>
          </w:p>
        </w:tc>
        <w:tc>
          <w:tcPr>
            <w:tcW w:w="1418"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1,037.15</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19.71</w:t>
            </w:r>
          </w:p>
        </w:tc>
        <w:tc>
          <w:tcPr>
            <w:tcW w:w="1134"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261,425</w:t>
            </w:r>
          </w:p>
        </w:tc>
        <w:tc>
          <w:tcPr>
            <w:tcW w:w="985"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1,735</w:t>
            </w:r>
          </w:p>
        </w:tc>
        <w:tc>
          <w:tcPr>
            <w:tcW w:w="1247"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5.2%</w:t>
            </w:r>
          </w:p>
        </w:tc>
      </w:tr>
      <w:tr w:rsidR="004A27C3" w:rsidRPr="004A27C3" w:rsidTr="005D04BF">
        <w:trPr>
          <w:trHeight w:val="2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 xml:space="preserve">Yarriambiack S </w:t>
            </w:r>
          </w:p>
        </w:tc>
        <w:tc>
          <w:tcPr>
            <w:tcW w:w="1255" w:type="dxa"/>
            <w:tcBorders>
              <w:top w:val="nil"/>
              <w:left w:val="single" w:sz="18" w:space="0" w:color="E36C0A" w:themeColor="accent6" w:themeShade="BF"/>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613</w:t>
            </w:r>
          </w:p>
        </w:tc>
        <w:tc>
          <w:tcPr>
            <w:tcW w:w="1418" w:type="dxa"/>
            <w:tcBorders>
              <w:top w:val="nil"/>
              <w:left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952.35</w:t>
            </w:r>
          </w:p>
        </w:tc>
        <w:tc>
          <w:tcPr>
            <w:tcW w:w="1134" w:type="dxa"/>
            <w:tcBorders>
              <w:top w:val="nil"/>
              <w:left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14.17</w:t>
            </w:r>
          </w:p>
        </w:tc>
        <w:tc>
          <w:tcPr>
            <w:tcW w:w="1134" w:type="dxa"/>
            <w:tcBorders>
              <w:top w:val="nil"/>
              <w:left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10,790</w:t>
            </w:r>
          </w:p>
        </w:tc>
        <w:tc>
          <w:tcPr>
            <w:tcW w:w="985" w:type="dxa"/>
            <w:tcBorders>
              <w:top w:val="nil"/>
              <w:left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1,596</w:t>
            </w:r>
          </w:p>
        </w:tc>
        <w:tc>
          <w:tcPr>
            <w:tcW w:w="1247" w:type="dxa"/>
            <w:tcBorders>
              <w:top w:val="nil"/>
              <w:left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3.1%</w:t>
            </w:r>
          </w:p>
        </w:tc>
      </w:tr>
      <w:tr w:rsidR="004A27C3" w:rsidRPr="004A27C3" w:rsidTr="005D04BF">
        <w:trPr>
          <w:trHeight w:val="20"/>
        </w:trPr>
        <w:tc>
          <w:tcPr>
            <w:tcW w:w="2268" w:type="dxa"/>
            <w:tcBorders>
              <w:top w:val="nil"/>
              <w:left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p>
        </w:tc>
        <w:tc>
          <w:tcPr>
            <w:tcW w:w="1255" w:type="dxa"/>
            <w:tcBorders>
              <w:top w:val="nil"/>
              <w:left w:val="single" w:sz="18" w:space="0" w:color="E36C0A" w:themeColor="accent6" w:themeShade="BF"/>
              <w:bottom w:val="single" w:sz="8" w:space="0" w:color="E36C0A" w:themeColor="accent6" w:themeShade="BF"/>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 </w:t>
            </w:r>
          </w:p>
        </w:tc>
        <w:tc>
          <w:tcPr>
            <w:tcW w:w="1418" w:type="dxa"/>
            <w:tcBorders>
              <w:top w:val="nil"/>
              <w:left w:val="nil"/>
              <w:bottom w:val="single" w:sz="8" w:space="0" w:color="E36C0A" w:themeColor="accent6" w:themeShade="BF"/>
              <w:right w:val="nil"/>
            </w:tcBorders>
            <w:shd w:val="clear" w:color="auto" w:fill="auto"/>
            <w:vAlign w:val="center"/>
          </w:tcPr>
          <w:p w:rsidR="004A27C3" w:rsidRPr="004A27C3" w:rsidRDefault="004A27C3" w:rsidP="000B210A">
            <w:pPr>
              <w:spacing w:before="40" w:after="20"/>
              <w:jc w:val="right"/>
              <w:rPr>
                <w:rFonts w:cs="Arial"/>
                <w:sz w:val="18"/>
                <w:szCs w:val="18"/>
              </w:rPr>
            </w:pPr>
          </w:p>
        </w:tc>
        <w:tc>
          <w:tcPr>
            <w:tcW w:w="1134" w:type="dxa"/>
            <w:tcBorders>
              <w:top w:val="nil"/>
              <w:left w:val="nil"/>
              <w:bottom w:val="single" w:sz="8" w:space="0" w:color="E36C0A" w:themeColor="accent6" w:themeShade="BF"/>
              <w:right w:val="nil"/>
            </w:tcBorders>
            <w:shd w:val="clear" w:color="auto" w:fill="auto"/>
            <w:vAlign w:val="center"/>
          </w:tcPr>
          <w:p w:rsidR="004A27C3" w:rsidRPr="004A27C3" w:rsidRDefault="004A27C3" w:rsidP="000B210A">
            <w:pPr>
              <w:spacing w:before="40" w:after="20"/>
              <w:jc w:val="right"/>
              <w:rPr>
                <w:rFonts w:cs="Arial"/>
                <w:sz w:val="18"/>
                <w:szCs w:val="18"/>
              </w:rPr>
            </w:pPr>
          </w:p>
        </w:tc>
        <w:tc>
          <w:tcPr>
            <w:tcW w:w="1134" w:type="dxa"/>
            <w:tcBorders>
              <w:top w:val="nil"/>
              <w:left w:val="nil"/>
              <w:bottom w:val="single" w:sz="8" w:space="0" w:color="E36C0A" w:themeColor="accent6" w:themeShade="BF"/>
              <w:right w:val="nil"/>
            </w:tcBorders>
            <w:shd w:val="clear" w:color="auto" w:fill="auto"/>
            <w:vAlign w:val="center"/>
          </w:tcPr>
          <w:p w:rsidR="004A27C3" w:rsidRPr="004A27C3" w:rsidRDefault="004A27C3" w:rsidP="000B210A">
            <w:pPr>
              <w:spacing w:before="40" w:after="20"/>
              <w:jc w:val="right"/>
              <w:rPr>
                <w:rFonts w:cs="Arial"/>
                <w:sz w:val="18"/>
                <w:szCs w:val="18"/>
              </w:rPr>
            </w:pPr>
          </w:p>
        </w:tc>
        <w:tc>
          <w:tcPr>
            <w:tcW w:w="985" w:type="dxa"/>
            <w:tcBorders>
              <w:top w:val="nil"/>
              <w:left w:val="nil"/>
              <w:bottom w:val="single" w:sz="8" w:space="0" w:color="E36C0A" w:themeColor="accent6" w:themeShade="BF"/>
              <w:right w:val="nil"/>
            </w:tcBorders>
            <w:shd w:val="clear" w:color="auto" w:fill="auto"/>
            <w:vAlign w:val="center"/>
          </w:tcPr>
          <w:p w:rsidR="004A27C3" w:rsidRPr="004A27C3" w:rsidRDefault="004A27C3" w:rsidP="000B210A">
            <w:pPr>
              <w:spacing w:before="40" w:after="20"/>
              <w:jc w:val="right"/>
              <w:rPr>
                <w:rFonts w:cs="Arial"/>
                <w:sz w:val="18"/>
                <w:szCs w:val="18"/>
              </w:rPr>
            </w:pPr>
          </w:p>
        </w:tc>
        <w:tc>
          <w:tcPr>
            <w:tcW w:w="1247" w:type="dxa"/>
            <w:tcBorders>
              <w:top w:val="nil"/>
              <w:left w:val="nil"/>
              <w:bottom w:val="single" w:sz="8" w:space="0" w:color="E36C0A" w:themeColor="accent6" w:themeShade="BF"/>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 </w:t>
            </w:r>
          </w:p>
        </w:tc>
      </w:tr>
      <w:tr w:rsidR="004A27C3" w:rsidRPr="004A27C3" w:rsidTr="005D04BF">
        <w:trPr>
          <w:trHeight w:val="20"/>
        </w:trPr>
        <w:tc>
          <w:tcPr>
            <w:tcW w:w="2268" w:type="dxa"/>
            <w:tcBorders>
              <w:top w:val="nil"/>
              <w:left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p>
        </w:tc>
        <w:tc>
          <w:tcPr>
            <w:tcW w:w="1255" w:type="dxa"/>
            <w:tcBorders>
              <w:top w:val="single" w:sz="8" w:space="0" w:color="E36C0A" w:themeColor="accent6" w:themeShade="BF"/>
              <w:left w:val="single" w:sz="18" w:space="0" w:color="E36C0A" w:themeColor="accent6" w:themeShade="BF"/>
              <w:right w:val="nil"/>
            </w:tcBorders>
            <w:shd w:val="clear" w:color="auto" w:fill="auto"/>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 xml:space="preserve">          59,312 </w:t>
            </w:r>
          </w:p>
        </w:tc>
        <w:tc>
          <w:tcPr>
            <w:tcW w:w="1418" w:type="dxa"/>
            <w:tcBorders>
              <w:top w:val="single" w:sz="8" w:space="0" w:color="E36C0A" w:themeColor="accent6" w:themeShade="BF"/>
              <w:left w:val="nil"/>
              <w:right w:val="nil"/>
            </w:tcBorders>
            <w:shd w:val="clear" w:color="auto" w:fill="auto"/>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 </w:t>
            </w:r>
          </w:p>
        </w:tc>
        <w:tc>
          <w:tcPr>
            <w:tcW w:w="1134" w:type="dxa"/>
            <w:tcBorders>
              <w:top w:val="single" w:sz="8" w:space="0" w:color="E36C0A" w:themeColor="accent6" w:themeShade="BF"/>
              <w:left w:val="nil"/>
              <w:right w:val="nil"/>
            </w:tcBorders>
            <w:shd w:val="clear" w:color="auto" w:fill="auto"/>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 </w:t>
            </w:r>
          </w:p>
        </w:tc>
        <w:tc>
          <w:tcPr>
            <w:tcW w:w="1134" w:type="dxa"/>
            <w:tcBorders>
              <w:top w:val="single" w:sz="8" w:space="0" w:color="E36C0A" w:themeColor="accent6" w:themeShade="BF"/>
              <w:left w:val="nil"/>
              <w:right w:val="nil"/>
            </w:tcBorders>
            <w:shd w:val="clear" w:color="auto" w:fill="auto"/>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 xml:space="preserve">25,410,248 </w:t>
            </w:r>
          </w:p>
        </w:tc>
        <w:tc>
          <w:tcPr>
            <w:tcW w:w="985" w:type="dxa"/>
            <w:tcBorders>
              <w:top w:val="single" w:sz="8" w:space="0" w:color="E36C0A" w:themeColor="accent6" w:themeShade="BF"/>
              <w:left w:val="nil"/>
              <w:right w:val="nil"/>
            </w:tcBorders>
            <w:shd w:val="clear" w:color="auto" w:fill="auto"/>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 xml:space="preserve">    4,280 </w:t>
            </w:r>
          </w:p>
        </w:tc>
        <w:tc>
          <w:tcPr>
            <w:tcW w:w="1247" w:type="dxa"/>
            <w:tcBorders>
              <w:top w:val="single" w:sz="8" w:space="0" w:color="E36C0A" w:themeColor="accent6" w:themeShade="BF"/>
              <w:left w:val="nil"/>
              <w:right w:val="nil"/>
            </w:tcBorders>
            <w:shd w:val="clear" w:color="auto" w:fill="auto"/>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10.9%</w:t>
            </w:r>
          </w:p>
        </w:tc>
      </w:tr>
    </w:tbl>
    <w:p w:rsidR="00D67755" w:rsidRPr="00FF36E8" w:rsidRDefault="00D67755" w:rsidP="00FF36E8">
      <w:pPr>
        <w:spacing w:before="40" w:after="20"/>
        <w:rPr>
          <w:rFonts w:cs="Arial"/>
          <w:sz w:val="18"/>
          <w:szCs w:val="18"/>
        </w:rPr>
      </w:pPr>
      <w:r w:rsidRPr="00FF36E8">
        <w:rPr>
          <w:rFonts w:cs="Arial"/>
          <w:sz w:val="18"/>
          <w:szCs w:val="18"/>
        </w:rPr>
        <w:br w:type="page"/>
      </w:r>
    </w:p>
    <w:p w:rsidR="00D67755" w:rsidRPr="00976C78" w:rsidRDefault="00CE4507" w:rsidP="00010EFE">
      <w:pPr>
        <w:pStyle w:val="AnnRptHEADING1"/>
      </w:pPr>
      <w:r w:rsidRPr="00976C78">
        <w:t>Appendix 4</w:t>
      </w:r>
      <w:r w:rsidR="00D67755" w:rsidRPr="00976C78">
        <w:tab/>
        <w:t xml:space="preserve">General Purpose Grants </w:t>
      </w:r>
      <w:r w:rsidR="00117BD1">
        <w:t>2016-17</w:t>
      </w:r>
    </w:p>
    <w:p w:rsidR="00D67755" w:rsidRPr="00976C78" w:rsidRDefault="00D67755" w:rsidP="00010EFE">
      <w:pPr>
        <w:pStyle w:val="AnnRptHEADING2"/>
      </w:pPr>
      <w:r w:rsidRPr="00976C78">
        <w:t xml:space="preserve">H.  Revenue Adjustors – </w:t>
      </w:r>
      <w:r w:rsidR="00FE4C8F" w:rsidRPr="00976C78">
        <w:t>Values</w:t>
      </w:r>
    </w:p>
    <w:p w:rsidR="00D67755" w:rsidRPr="00FF36E8" w:rsidRDefault="00D67755"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314AE6" w:rsidRPr="00FF36E8" w:rsidTr="008001AD">
        <w:trPr>
          <w:trHeight w:val="20"/>
          <w:tblHeader/>
        </w:trPr>
        <w:tc>
          <w:tcPr>
            <w:tcW w:w="2268" w:type="dxa"/>
            <w:tcBorders>
              <w:top w:val="nil"/>
              <w:left w:val="nil"/>
              <w:right w:val="single" w:sz="18" w:space="0" w:color="E36C0A" w:themeColor="accent6" w:themeShade="BF"/>
            </w:tcBorders>
            <w:shd w:val="clear" w:color="auto" w:fill="auto"/>
            <w:vAlign w:val="bottom"/>
          </w:tcPr>
          <w:p w:rsidR="00314AE6" w:rsidRPr="00F75B25" w:rsidRDefault="00314AE6" w:rsidP="008001AD">
            <w:pPr>
              <w:spacing w:before="40" w:after="20"/>
              <w:jc w:val="center"/>
              <w:rPr>
                <w:rFonts w:cs="Arial"/>
                <w:sz w:val="18"/>
                <w:szCs w:val="18"/>
              </w:rPr>
            </w:pPr>
          </w:p>
        </w:tc>
        <w:tc>
          <w:tcPr>
            <w:tcW w:w="1361" w:type="dxa"/>
            <w:tcBorders>
              <w:left w:val="single" w:sz="18" w:space="0" w:color="E36C0A" w:themeColor="accent6" w:themeShade="BF"/>
              <w:bottom w:val="single" w:sz="8" w:space="0" w:color="E36C0A" w:themeColor="accent6" w:themeShade="BF"/>
            </w:tcBorders>
            <w:shd w:val="clear" w:color="auto" w:fill="auto"/>
            <w:vAlign w:val="bottom"/>
          </w:tcPr>
          <w:p w:rsidR="00314AE6" w:rsidRPr="00FF36E8" w:rsidRDefault="00314AE6" w:rsidP="008001AD">
            <w:pPr>
              <w:spacing w:before="40" w:after="20"/>
              <w:jc w:val="center"/>
              <w:rPr>
                <w:rFonts w:cs="Arial"/>
                <w:sz w:val="18"/>
                <w:szCs w:val="18"/>
              </w:rPr>
            </w:pPr>
            <w:r w:rsidRPr="00FF36E8">
              <w:rPr>
                <w:rFonts w:cs="Arial"/>
                <w:b/>
                <w:sz w:val="18"/>
                <w:szCs w:val="18"/>
              </w:rPr>
              <w:t xml:space="preserve">Median Household Income </w:t>
            </w:r>
            <w:r w:rsidR="00270CE1" w:rsidRPr="00FF36E8">
              <w:rPr>
                <w:rFonts w:cs="Arial"/>
                <w:b/>
                <w:sz w:val="18"/>
                <w:szCs w:val="18"/>
              </w:rPr>
              <w:br/>
            </w:r>
            <w:r w:rsidRPr="00FF36E8">
              <w:rPr>
                <w:rFonts w:cs="Arial"/>
                <w:b/>
                <w:sz w:val="18"/>
                <w:szCs w:val="18"/>
              </w:rPr>
              <w:t xml:space="preserve">(60 +) </w:t>
            </w:r>
            <w:r w:rsidR="00C63F25" w:rsidRPr="00FF36E8">
              <w:rPr>
                <w:rFonts w:cs="Arial"/>
                <w:b/>
                <w:sz w:val="18"/>
                <w:szCs w:val="18"/>
              </w:rPr>
              <w:br/>
            </w:r>
            <w:r w:rsidRPr="00FF36E8">
              <w:rPr>
                <w:rFonts w:cs="Arial"/>
                <w:sz w:val="16"/>
                <w:szCs w:val="16"/>
              </w:rPr>
              <w:t>(</w:t>
            </w:r>
            <w:r w:rsidR="003E7389" w:rsidRPr="00FF36E8">
              <w:rPr>
                <w:rFonts w:cs="Arial"/>
                <w:sz w:val="16"/>
                <w:szCs w:val="16"/>
              </w:rPr>
              <w:t xml:space="preserve">2011 </w:t>
            </w:r>
            <w:r w:rsidRPr="00FF36E8">
              <w:rPr>
                <w:rFonts w:cs="Arial"/>
                <w:sz w:val="16"/>
                <w:szCs w:val="16"/>
              </w:rPr>
              <w:t>Census)</w:t>
            </w:r>
          </w:p>
        </w:tc>
        <w:tc>
          <w:tcPr>
            <w:tcW w:w="1361" w:type="dxa"/>
            <w:tcBorders>
              <w:bottom w:val="single" w:sz="8" w:space="0" w:color="E36C0A" w:themeColor="accent6" w:themeShade="BF"/>
            </w:tcBorders>
            <w:shd w:val="clear" w:color="auto" w:fill="auto"/>
            <w:vAlign w:val="bottom"/>
          </w:tcPr>
          <w:p w:rsidR="00314AE6" w:rsidRPr="00FF36E8" w:rsidRDefault="00314AE6" w:rsidP="008001AD">
            <w:pPr>
              <w:spacing w:before="40" w:after="20"/>
              <w:jc w:val="center"/>
              <w:rPr>
                <w:rFonts w:cs="Arial"/>
                <w:sz w:val="18"/>
                <w:szCs w:val="18"/>
              </w:rPr>
            </w:pPr>
            <w:r w:rsidRPr="00FF36E8">
              <w:rPr>
                <w:rFonts w:cs="Arial"/>
                <w:b/>
                <w:sz w:val="18"/>
                <w:szCs w:val="18"/>
              </w:rPr>
              <w:t xml:space="preserve">Index of </w:t>
            </w:r>
            <w:r w:rsidR="00270CE1" w:rsidRPr="00FF36E8">
              <w:rPr>
                <w:rFonts w:cs="Arial"/>
                <w:b/>
                <w:sz w:val="18"/>
                <w:szCs w:val="18"/>
              </w:rPr>
              <w:t>Socio-</w:t>
            </w:r>
            <w:r w:rsidRPr="00FF36E8">
              <w:rPr>
                <w:rFonts w:cs="Arial"/>
                <w:b/>
                <w:sz w:val="18"/>
                <w:szCs w:val="18"/>
              </w:rPr>
              <w:t xml:space="preserve">Economic </w:t>
            </w:r>
            <w:r w:rsidR="00270CE1" w:rsidRPr="00FF36E8">
              <w:rPr>
                <w:rFonts w:cs="Arial"/>
                <w:b/>
                <w:spacing w:val="-4"/>
                <w:sz w:val="18"/>
                <w:szCs w:val="18"/>
              </w:rPr>
              <w:t>Disadvantage</w:t>
            </w:r>
            <w:r w:rsidR="00C63F25" w:rsidRPr="00FF36E8">
              <w:rPr>
                <w:rFonts w:cs="Arial"/>
                <w:b/>
                <w:sz w:val="18"/>
                <w:szCs w:val="18"/>
              </w:rPr>
              <w:br/>
            </w:r>
            <w:r w:rsidRPr="00FF36E8">
              <w:rPr>
                <w:rFonts w:cs="Arial"/>
                <w:b/>
                <w:sz w:val="18"/>
                <w:szCs w:val="18"/>
              </w:rPr>
              <w:t xml:space="preserve"> </w:t>
            </w:r>
            <w:r w:rsidR="003E7389" w:rsidRPr="00FF36E8">
              <w:rPr>
                <w:rFonts w:cs="Arial"/>
                <w:sz w:val="16"/>
                <w:szCs w:val="16"/>
              </w:rPr>
              <w:t>(2011 Census)</w:t>
            </w:r>
          </w:p>
        </w:tc>
        <w:tc>
          <w:tcPr>
            <w:tcW w:w="1361" w:type="dxa"/>
            <w:tcBorders>
              <w:bottom w:val="single" w:sz="8" w:space="0" w:color="E36C0A" w:themeColor="accent6" w:themeShade="BF"/>
            </w:tcBorders>
            <w:vAlign w:val="bottom"/>
          </w:tcPr>
          <w:p w:rsidR="00314AE6" w:rsidRPr="00FF36E8" w:rsidRDefault="00314AE6" w:rsidP="00AE1098">
            <w:pPr>
              <w:spacing w:before="40" w:after="20"/>
              <w:jc w:val="center"/>
              <w:rPr>
                <w:rFonts w:cs="Arial"/>
                <w:b/>
                <w:sz w:val="18"/>
                <w:szCs w:val="18"/>
              </w:rPr>
            </w:pPr>
            <w:r w:rsidRPr="00FF36E8">
              <w:rPr>
                <w:rFonts w:cs="Arial"/>
                <w:b/>
                <w:sz w:val="18"/>
                <w:szCs w:val="18"/>
              </w:rPr>
              <w:t xml:space="preserve">Tourism </w:t>
            </w:r>
            <w:r w:rsidR="00C63F25" w:rsidRPr="00FF36E8">
              <w:rPr>
                <w:rFonts w:cs="Arial"/>
                <w:b/>
                <w:sz w:val="18"/>
                <w:szCs w:val="18"/>
              </w:rPr>
              <w:br/>
            </w:r>
            <w:r w:rsidRPr="00FF36E8">
              <w:rPr>
                <w:rFonts w:cs="Arial"/>
                <w:sz w:val="16"/>
                <w:szCs w:val="16"/>
              </w:rPr>
              <w:t>(</w:t>
            </w:r>
            <w:r w:rsidR="005D04BF">
              <w:rPr>
                <w:rFonts w:cs="Arial"/>
                <w:sz w:val="16"/>
                <w:szCs w:val="16"/>
              </w:rPr>
              <w:t>v</w:t>
            </w:r>
            <w:r w:rsidRPr="00FF36E8">
              <w:rPr>
                <w:rFonts w:cs="Arial"/>
                <w:sz w:val="16"/>
                <w:szCs w:val="16"/>
              </w:rPr>
              <w:t xml:space="preserve">isits </w:t>
            </w:r>
            <w:r w:rsidR="00C63F25" w:rsidRPr="00FF36E8">
              <w:rPr>
                <w:rFonts w:cs="Arial"/>
                <w:sz w:val="16"/>
                <w:szCs w:val="16"/>
              </w:rPr>
              <w:br/>
            </w:r>
            <w:r w:rsidR="000F1D1F">
              <w:rPr>
                <w:rFonts w:cs="Arial"/>
                <w:sz w:val="16"/>
                <w:szCs w:val="16"/>
              </w:rPr>
              <w:t>p</w:t>
            </w:r>
            <w:r w:rsidRPr="00FF36E8">
              <w:rPr>
                <w:rFonts w:cs="Arial"/>
                <w:sz w:val="16"/>
                <w:szCs w:val="16"/>
              </w:rPr>
              <w:t xml:space="preserve">er </w:t>
            </w:r>
            <w:r w:rsidR="000F1D1F">
              <w:rPr>
                <w:rFonts w:cs="Arial"/>
                <w:sz w:val="16"/>
                <w:szCs w:val="16"/>
              </w:rPr>
              <w:t>c</w:t>
            </w:r>
            <w:r w:rsidRPr="00FF36E8">
              <w:rPr>
                <w:rFonts w:cs="Arial"/>
                <w:sz w:val="16"/>
                <w:szCs w:val="16"/>
              </w:rPr>
              <w:t>apita)</w:t>
            </w:r>
          </w:p>
        </w:tc>
        <w:tc>
          <w:tcPr>
            <w:tcW w:w="1361" w:type="dxa"/>
            <w:tcBorders>
              <w:bottom w:val="single" w:sz="8" w:space="0" w:color="E36C0A" w:themeColor="accent6" w:themeShade="BF"/>
            </w:tcBorders>
            <w:vAlign w:val="bottom"/>
          </w:tcPr>
          <w:p w:rsidR="00314AE6" w:rsidRPr="00FF36E8" w:rsidRDefault="00314AE6" w:rsidP="008001AD">
            <w:pPr>
              <w:spacing w:before="40" w:after="20"/>
              <w:jc w:val="center"/>
              <w:rPr>
                <w:rFonts w:cs="Arial"/>
                <w:b/>
                <w:sz w:val="18"/>
                <w:szCs w:val="18"/>
              </w:rPr>
            </w:pPr>
            <w:r w:rsidRPr="00FF36E8">
              <w:rPr>
                <w:rFonts w:cs="Arial"/>
                <w:b/>
                <w:sz w:val="18"/>
                <w:szCs w:val="18"/>
              </w:rPr>
              <w:t xml:space="preserve">Value of Building Approvals </w:t>
            </w:r>
            <w:r w:rsidR="007712BA" w:rsidRPr="00FF36E8">
              <w:rPr>
                <w:rFonts w:cs="Arial"/>
                <w:b/>
                <w:sz w:val="18"/>
                <w:szCs w:val="18"/>
              </w:rPr>
              <w:br/>
            </w:r>
            <w:r w:rsidRPr="00FF36E8">
              <w:rPr>
                <w:rFonts w:cs="Arial"/>
                <w:sz w:val="16"/>
                <w:szCs w:val="16"/>
              </w:rPr>
              <w:t>($000's)</w:t>
            </w:r>
          </w:p>
        </w:tc>
        <w:tc>
          <w:tcPr>
            <w:tcW w:w="1361" w:type="dxa"/>
            <w:tcBorders>
              <w:bottom w:val="single" w:sz="8" w:space="0" w:color="E36C0A" w:themeColor="accent6" w:themeShade="BF"/>
            </w:tcBorders>
            <w:shd w:val="clear" w:color="auto" w:fill="auto"/>
            <w:vAlign w:val="bottom"/>
          </w:tcPr>
          <w:p w:rsidR="00314AE6" w:rsidRPr="00FF36E8" w:rsidRDefault="00314AE6" w:rsidP="008001AD">
            <w:pPr>
              <w:spacing w:before="40" w:after="20"/>
              <w:jc w:val="center"/>
              <w:rPr>
                <w:rFonts w:cs="Arial"/>
                <w:sz w:val="18"/>
                <w:szCs w:val="18"/>
              </w:rPr>
            </w:pPr>
            <w:r w:rsidRPr="00FF36E8">
              <w:rPr>
                <w:rFonts w:cs="Arial"/>
                <w:b/>
                <w:sz w:val="18"/>
                <w:szCs w:val="18"/>
              </w:rPr>
              <w:t xml:space="preserve">Commercial Valuations </w:t>
            </w:r>
            <w:r w:rsidR="007712BA" w:rsidRPr="00FF36E8">
              <w:rPr>
                <w:rFonts w:cs="Arial"/>
                <w:b/>
                <w:sz w:val="18"/>
                <w:szCs w:val="18"/>
              </w:rPr>
              <w:br/>
            </w:r>
            <w:r w:rsidR="00117BD1">
              <w:rPr>
                <w:rFonts w:cs="Arial"/>
                <w:sz w:val="16"/>
                <w:szCs w:val="16"/>
              </w:rPr>
              <w:t>June 2015</w:t>
            </w:r>
          </w:p>
        </w:tc>
      </w:tr>
      <w:tr w:rsidR="004A27C3" w:rsidRPr="004A27C3" w:rsidTr="008001AD">
        <w:trPr>
          <w:trHeight w:val="240"/>
          <w:tblHeader/>
        </w:trPr>
        <w:tc>
          <w:tcPr>
            <w:tcW w:w="2268" w:type="dxa"/>
            <w:tcBorders>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p>
        </w:tc>
        <w:tc>
          <w:tcPr>
            <w:tcW w:w="1361" w:type="dxa"/>
            <w:tcBorders>
              <w:top w:val="single" w:sz="8" w:space="0" w:color="E36C0A" w:themeColor="accent6" w:themeShade="BF"/>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p>
        </w:tc>
        <w:tc>
          <w:tcPr>
            <w:tcW w:w="1361" w:type="dxa"/>
            <w:tcBorders>
              <w:top w:val="single" w:sz="8" w:space="0" w:color="E36C0A" w:themeColor="accent6" w:themeShade="BF"/>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p>
        </w:tc>
        <w:tc>
          <w:tcPr>
            <w:tcW w:w="1361" w:type="dxa"/>
            <w:tcBorders>
              <w:top w:val="single" w:sz="8" w:space="0" w:color="E36C0A" w:themeColor="accent6" w:themeShade="BF"/>
              <w:left w:val="nil"/>
              <w:bottom w:val="nil"/>
              <w:right w:val="nil"/>
            </w:tcBorders>
            <w:vAlign w:val="center"/>
          </w:tcPr>
          <w:p w:rsidR="004A27C3" w:rsidRPr="004A27C3" w:rsidRDefault="004A27C3" w:rsidP="000B210A">
            <w:pPr>
              <w:spacing w:before="40" w:after="40"/>
              <w:jc w:val="center"/>
              <w:rPr>
                <w:rFonts w:cs="Arial"/>
                <w:sz w:val="18"/>
                <w:szCs w:val="18"/>
              </w:rPr>
            </w:pPr>
          </w:p>
        </w:tc>
        <w:tc>
          <w:tcPr>
            <w:tcW w:w="1361" w:type="dxa"/>
            <w:tcBorders>
              <w:top w:val="single" w:sz="8" w:space="0" w:color="E36C0A" w:themeColor="accent6" w:themeShade="BF"/>
              <w:left w:val="nil"/>
              <w:bottom w:val="nil"/>
              <w:right w:val="nil"/>
            </w:tcBorders>
            <w:vAlign w:val="center"/>
          </w:tcPr>
          <w:p w:rsidR="004A27C3" w:rsidRPr="004A27C3" w:rsidRDefault="004A27C3" w:rsidP="000B210A">
            <w:pPr>
              <w:spacing w:before="40" w:after="40"/>
              <w:jc w:val="center"/>
              <w:rPr>
                <w:rFonts w:cs="Arial"/>
                <w:sz w:val="18"/>
                <w:szCs w:val="18"/>
              </w:rPr>
            </w:pPr>
          </w:p>
        </w:tc>
        <w:tc>
          <w:tcPr>
            <w:tcW w:w="1361" w:type="dxa"/>
            <w:tcBorders>
              <w:top w:val="single" w:sz="8" w:space="0" w:color="E36C0A" w:themeColor="accent6" w:themeShade="BF"/>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Alpine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1.143</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0.928</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1.667</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0.885</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1.111</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Ararat RC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0.865</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0.814</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1.068</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0.763</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0.851</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Ballarat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0.875</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0.909</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1.076</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0.976</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1.055</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Banyule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1.080</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1.118</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0.948</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0.887</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0.914</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Bass Coast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0.869</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0.899</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1.747</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1.027</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0.890</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Baw Baw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1.016</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0.963</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1.006</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0.972</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0.865</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Bayside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1.322</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1.255</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0.907</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1.102</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0.861</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Benalla RC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0.871</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0.835</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1.063</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0.787</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1.113</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Boroondara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1.548</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1.276</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0.945</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1.192</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0.953</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Brimbank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0.940</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0.736</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0.878</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0.816</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1.386</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Buloke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0.775</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0.868</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0.977</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0.872</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0.915</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Campaspe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0.844</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0.856</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1.229</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0.844</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1.052</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Cardinia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0.972</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1.045</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0.916</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1.024</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0.866</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Casey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1.035</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0.990</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0.892</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0.933</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0.956</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Central Goldfields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0.774</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0.669</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0.997</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0.795</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0.957</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Colac Otway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0.882</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0.858</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1.466</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0.907</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0.912</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Corangamite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0.884</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0.925</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1.089</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0.774</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0.832</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Darebin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0.843</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0.939</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0.925</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0.943</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1.020</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East Gippsland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0.848</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0.838</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1.322</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0.907</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1.082</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Frankston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0.942</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0.959</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0.910</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0.872</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1.000</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Gannawarra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0.796</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0.840</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0.989</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0.842</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0.983</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Glen Eira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1.073</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1.187</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0.927</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0.988</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0.891</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Glenelg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0.827</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0.844</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1.144</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0.781</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1.004</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Golden Plains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0.985</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1.064</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0.905</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0.952</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0.739</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Greater Bendigo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0.896</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0.916</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1.043</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1.155</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1.052</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Greater Dandenong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0.913</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0.639</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0.927</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0.997</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1.022</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Greater Geelong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0.893</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0.947</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1.022</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1.070</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1.022</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Greater Shepparton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0.896</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0.818</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1.036</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0.833</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1.076</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Hepburn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0.886</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0.905</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1.418</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0.898</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1.174</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Hindmarsh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0.829</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0.801</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0.990</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0.746</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0.783</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Hobsons Bay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0.911</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0.975</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0.930</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0.913</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0.858</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Horsham RC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0.890</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0.930</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1.095</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0.904</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0.974</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Hume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1.014</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0.818</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0.905</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1.085</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0.912</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Indigo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0.944</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1.000</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1.196</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0.874</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0.888</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Kingston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0.974</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1.088</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0.895</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0.874</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0.971</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Knox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1.069</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1.124</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0.900</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0.822</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0.974</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Latrobe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0.829</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0.780</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0.965</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0.813</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1.114</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Loddon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0.783</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0.762</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1.078</w:t>
            </w:r>
          </w:p>
        </w:tc>
        <w:tc>
          <w:tcPr>
            <w:tcW w:w="1361" w:type="dxa"/>
            <w:tcBorders>
              <w:top w:val="nil"/>
              <w:left w:val="nil"/>
              <w:bottom w:val="nil"/>
              <w:right w:val="nil"/>
            </w:tcBorders>
            <w:vAlign w:val="center"/>
          </w:tcPr>
          <w:p w:rsidR="004A27C3" w:rsidRPr="004A27C3" w:rsidRDefault="004A27C3" w:rsidP="000B210A">
            <w:pPr>
              <w:spacing w:before="40" w:after="40"/>
              <w:jc w:val="center"/>
              <w:rPr>
                <w:rFonts w:cs="Arial"/>
                <w:sz w:val="18"/>
                <w:szCs w:val="18"/>
              </w:rPr>
            </w:pPr>
            <w:r w:rsidRPr="004A27C3">
              <w:rPr>
                <w:rFonts w:cs="Arial"/>
                <w:sz w:val="18"/>
                <w:szCs w:val="18"/>
              </w:rPr>
              <w:t>0.851</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center"/>
              <w:rPr>
                <w:rFonts w:cs="Arial"/>
                <w:sz w:val="18"/>
                <w:szCs w:val="18"/>
              </w:rPr>
            </w:pPr>
            <w:r w:rsidRPr="004A27C3">
              <w:rPr>
                <w:rFonts w:cs="Arial"/>
                <w:sz w:val="18"/>
                <w:szCs w:val="18"/>
              </w:rPr>
              <w:t>0.762</w:t>
            </w:r>
          </w:p>
        </w:tc>
      </w:tr>
    </w:tbl>
    <w:p w:rsidR="00D67755" w:rsidRPr="00FF36E8" w:rsidRDefault="00D67755" w:rsidP="00FF36E8">
      <w:pPr>
        <w:spacing w:before="40" w:after="20"/>
        <w:rPr>
          <w:rFonts w:cs="Arial"/>
          <w:sz w:val="18"/>
          <w:szCs w:val="18"/>
        </w:rPr>
      </w:pPr>
    </w:p>
    <w:p w:rsidR="00D67755" w:rsidRPr="00FF36E8" w:rsidRDefault="00D67755" w:rsidP="00FF36E8">
      <w:pPr>
        <w:spacing w:before="40" w:after="20"/>
        <w:rPr>
          <w:rFonts w:cs="Arial"/>
          <w:sz w:val="18"/>
          <w:szCs w:val="18"/>
        </w:rPr>
      </w:pPr>
      <w:r w:rsidRPr="00FF36E8">
        <w:rPr>
          <w:rFonts w:cs="Arial"/>
          <w:sz w:val="18"/>
          <w:szCs w:val="18"/>
        </w:rPr>
        <w:br w:type="page"/>
      </w:r>
    </w:p>
    <w:p w:rsidR="00FE4C8F" w:rsidRPr="00976C78" w:rsidRDefault="00FE4C8F" w:rsidP="00010EFE">
      <w:pPr>
        <w:pStyle w:val="AnnRptHEADING1"/>
      </w:pPr>
      <w:r w:rsidRPr="00976C78">
        <w:t xml:space="preserve">General Purpose Grants </w:t>
      </w:r>
      <w:r w:rsidR="00117BD1">
        <w:t>2016-17</w:t>
      </w:r>
      <w:r w:rsidR="00CE4507" w:rsidRPr="00976C78">
        <w:tab/>
        <w:t>Appendix 4</w:t>
      </w:r>
    </w:p>
    <w:p w:rsidR="00FE4C8F" w:rsidRPr="00976C78" w:rsidRDefault="004F1184" w:rsidP="00010EFE">
      <w:pPr>
        <w:pStyle w:val="AnnRptHEADING2"/>
      </w:pPr>
      <w:r>
        <w:tab/>
      </w:r>
      <w:r w:rsidR="00FE4C8F" w:rsidRPr="00976C78">
        <w:t>H.  Revenue Adjustors – Values</w:t>
      </w:r>
    </w:p>
    <w:p w:rsidR="00FE4C8F" w:rsidRPr="00FF36E8" w:rsidRDefault="00FE4C8F"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327AC7" w:rsidRPr="00FF36E8" w:rsidTr="008001AD">
        <w:trPr>
          <w:trHeight w:val="20"/>
          <w:tblHeader/>
        </w:trPr>
        <w:tc>
          <w:tcPr>
            <w:tcW w:w="2268" w:type="dxa"/>
            <w:tcBorders>
              <w:top w:val="nil"/>
              <w:left w:val="nil"/>
              <w:right w:val="single" w:sz="18" w:space="0" w:color="E36C0A" w:themeColor="accent6" w:themeShade="BF"/>
            </w:tcBorders>
            <w:shd w:val="clear" w:color="auto" w:fill="auto"/>
            <w:vAlign w:val="bottom"/>
          </w:tcPr>
          <w:p w:rsidR="00327AC7" w:rsidRPr="00F75B25" w:rsidRDefault="00327AC7" w:rsidP="008001AD">
            <w:pPr>
              <w:spacing w:before="40" w:after="20"/>
              <w:jc w:val="center"/>
              <w:rPr>
                <w:rFonts w:cs="Arial"/>
                <w:sz w:val="18"/>
                <w:szCs w:val="18"/>
              </w:rPr>
            </w:pPr>
          </w:p>
        </w:tc>
        <w:tc>
          <w:tcPr>
            <w:tcW w:w="1361" w:type="dxa"/>
            <w:tcBorders>
              <w:left w:val="single" w:sz="18" w:space="0" w:color="E36C0A" w:themeColor="accent6" w:themeShade="BF"/>
              <w:bottom w:val="single" w:sz="8" w:space="0" w:color="E36C0A" w:themeColor="accent6" w:themeShade="BF"/>
            </w:tcBorders>
            <w:shd w:val="clear" w:color="auto" w:fill="auto"/>
            <w:vAlign w:val="bottom"/>
          </w:tcPr>
          <w:p w:rsidR="00327AC7" w:rsidRPr="00FF36E8" w:rsidRDefault="00327AC7" w:rsidP="008001AD">
            <w:pPr>
              <w:spacing w:before="40" w:after="20"/>
              <w:jc w:val="center"/>
              <w:rPr>
                <w:rFonts w:cs="Arial"/>
                <w:sz w:val="18"/>
                <w:szCs w:val="18"/>
              </w:rPr>
            </w:pPr>
            <w:r w:rsidRPr="00FF36E8">
              <w:rPr>
                <w:rFonts w:cs="Arial"/>
                <w:b/>
                <w:sz w:val="18"/>
                <w:szCs w:val="18"/>
              </w:rPr>
              <w:t xml:space="preserve">Median Household Income </w:t>
            </w:r>
            <w:r w:rsidRPr="00FF36E8">
              <w:rPr>
                <w:rFonts w:cs="Arial"/>
                <w:b/>
                <w:sz w:val="18"/>
                <w:szCs w:val="18"/>
              </w:rPr>
              <w:br/>
              <w:t xml:space="preserve">(60 +) </w:t>
            </w:r>
            <w:r w:rsidRPr="00FF36E8">
              <w:rPr>
                <w:rFonts w:cs="Arial"/>
                <w:b/>
                <w:sz w:val="18"/>
                <w:szCs w:val="18"/>
              </w:rPr>
              <w:br/>
            </w:r>
            <w:r w:rsidRPr="00FF36E8">
              <w:rPr>
                <w:rFonts w:cs="Arial"/>
                <w:sz w:val="16"/>
                <w:szCs w:val="16"/>
              </w:rPr>
              <w:t>(2011 Census)</w:t>
            </w:r>
          </w:p>
        </w:tc>
        <w:tc>
          <w:tcPr>
            <w:tcW w:w="1361" w:type="dxa"/>
            <w:tcBorders>
              <w:bottom w:val="single" w:sz="8" w:space="0" w:color="E36C0A" w:themeColor="accent6" w:themeShade="BF"/>
            </w:tcBorders>
            <w:shd w:val="clear" w:color="auto" w:fill="auto"/>
            <w:vAlign w:val="bottom"/>
          </w:tcPr>
          <w:p w:rsidR="00327AC7" w:rsidRPr="00FF36E8" w:rsidRDefault="00327AC7" w:rsidP="008001AD">
            <w:pPr>
              <w:spacing w:before="40" w:after="20"/>
              <w:jc w:val="center"/>
              <w:rPr>
                <w:rFonts w:cs="Arial"/>
                <w:sz w:val="18"/>
                <w:szCs w:val="18"/>
              </w:rPr>
            </w:pPr>
            <w:r w:rsidRPr="00FF36E8">
              <w:rPr>
                <w:rFonts w:cs="Arial"/>
                <w:b/>
                <w:sz w:val="18"/>
                <w:szCs w:val="18"/>
              </w:rPr>
              <w:t xml:space="preserve">Index of Socio-Economic </w:t>
            </w:r>
            <w:r w:rsidRPr="00FF36E8">
              <w:rPr>
                <w:rFonts w:cs="Arial"/>
                <w:b/>
                <w:spacing w:val="-4"/>
                <w:sz w:val="18"/>
                <w:szCs w:val="18"/>
              </w:rPr>
              <w:t>Disadvantage</w:t>
            </w:r>
            <w:r w:rsidRPr="00FF36E8">
              <w:rPr>
                <w:rFonts w:cs="Arial"/>
                <w:b/>
                <w:sz w:val="18"/>
                <w:szCs w:val="18"/>
              </w:rPr>
              <w:br/>
              <w:t xml:space="preserve"> </w:t>
            </w:r>
            <w:r w:rsidRPr="00FF36E8">
              <w:rPr>
                <w:rFonts w:cs="Arial"/>
                <w:sz w:val="16"/>
                <w:szCs w:val="16"/>
              </w:rPr>
              <w:t>(2011 Census)</w:t>
            </w:r>
          </w:p>
        </w:tc>
        <w:tc>
          <w:tcPr>
            <w:tcW w:w="1361" w:type="dxa"/>
            <w:tcBorders>
              <w:bottom w:val="single" w:sz="8" w:space="0" w:color="E36C0A" w:themeColor="accent6" w:themeShade="BF"/>
            </w:tcBorders>
            <w:vAlign w:val="bottom"/>
          </w:tcPr>
          <w:p w:rsidR="00327AC7" w:rsidRPr="00FF36E8" w:rsidRDefault="00327AC7" w:rsidP="00AE1098">
            <w:pPr>
              <w:spacing w:before="40" w:after="20"/>
              <w:jc w:val="center"/>
              <w:rPr>
                <w:rFonts w:cs="Arial"/>
                <w:sz w:val="18"/>
                <w:szCs w:val="18"/>
              </w:rPr>
            </w:pPr>
            <w:r w:rsidRPr="00FF36E8">
              <w:rPr>
                <w:rFonts w:cs="Arial"/>
                <w:b/>
                <w:sz w:val="18"/>
                <w:szCs w:val="18"/>
              </w:rPr>
              <w:t xml:space="preserve">Tourism </w:t>
            </w:r>
            <w:r w:rsidRPr="00FF36E8">
              <w:rPr>
                <w:rFonts w:cs="Arial"/>
                <w:b/>
                <w:sz w:val="18"/>
                <w:szCs w:val="18"/>
              </w:rPr>
              <w:br/>
            </w:r>
            <w:r w:rsidRPr="00FF36E8">
              <w:rPr>
                <w:rFonts w:cs="Arial"/>
                <w:sz w:val="16"/>
                <w:szCs w:val="16"/>
              </w:rPr>
              <w:t>(</w:t>
            </w:r>
            <w:r w:rsidR="005D04BF">
              <w:rPr>
                <w:rFonts w:cs="Arial"/>
                <w:sz w:val="16"/>
                <w:szCs w:val="16"/>
              </w:rPr>
              <w:t>v</w:t>
            </w:r>
            <w:r w:rsidRPr="00FF36E8">
              <w:rPr>
                <w:rFonts w:cs="Arial"/>
                <w:sz w:val="16"/>
                <w:szCs w:val="16"/>
              </w:rPr>
              <w:t xml:space="preserve">isits </w:t>
            </w:r>
            <w:r w:rsidRPr="00FF36E8">
              <w:rPr>
                <w:rFonts w:cs="Arial"/>
                <w:sz w:val="16"/>
                <w:szCs w:val="16"/>
              </w:rPr>
              <w:br/>
            </w:r>
            <w:r w:rsidR="000F1D1F">
              <w:rPr>
                <w:rFonts w:cs="Arial"/>
                <w:sz w:val="16"/>
                <w:szCs w:val="16"/>
              </w:rPr>
              <w:t>p</w:t>
            </w:r>
            <w:r w:rsidRPr="00FF36E8">
              <w:rPr>
                <w:rFonts w:cs="Arial"/>
                <w:sz w:val="16"/>
                <w:szCs w:val="16"/>
              </w:rPr>
              <w:t xml:space="preserve">er </w:t>
            </w:r>
            <w:r w:rsidR="000F1D1F">
              <w:rPr>
                <w:rFonts w:cs="Arial"/>
                <w:sz w:val="16"/>
                <w:szCs w:val="16"/>
              </w:rPr>
              <w:t>c</w:t>
            </w:r>
            <w:r w:rsidRPr="00FF36E8">
              <w:rPr>
                <w:rFonts w:cs="Arial"/>
                <w:sz w:val="16"/>
                <w:szCs w:val="16"/>
              </w:rPr>
              <w:t>apita)</w:t>
            </w:r>
          </w:p>
        </w:tc>
        <w:tc>
          <w:tcPr>
            <w:tcW w:w="1361" w:type="dxa"/>
            <w:tcBorders>
              <w:bottom w:val="single" w:sz="8" w:space="0" w:color="E36C0A" w:themeColor="accent6" w:themeShade="BF"/>
            </w:tcBorders>
            <w:vAlign w:val="bottom"/>
          </w:tcPr>
          <w:p w:rsidR="00327AC7" w:rsidRPr="00FF36E8" w:rsidRDefault="00327AC7" w:rsidP="008001AD">
            <w:pPr>
              <w:spacing w:before="40" w:after="20"/>
              <w:jc w:val="center"/>
              <w:rPr>
                <w:rFonts w:cs="Arial"/>
                <w:sz w:val="18"/>
                <w:szCs w:val="18"/>
              </w:rPr>
            </w:pPr>
            <w:r w:rsidRPr="00FF36E8">
              <w:rPr>
                <w:rFonts w:cs="Arial"/>
                <w:b/>
                <w:sz w:val="18"/>
                <w:szCs w:val="18"/>
              </w:rPr>
              <w:t xml:space="preserve">Value of Building Approvals </w:t>
            </w:r>
            <w:r w:rsidRPr="00FF36E8">
              <w:rPr>
                <w:rFonts w:cs="Arial"/>
                <w:b/>
                <w:sz w:val="18"/>
                <w:szCs w:val="18"/>
              </w:rPr>
              <w:br/>
            </w:r>
            <w:r w:rsidRPr="00FF36E8">
              <w:rPr>
                <w:rFonts w:cs="Arial"/>
                <w:sz w:val="16"/>
                <w:szCs w:val="16"/>
              </w:rPr>
              <w:t>($000's)</w:t>
            </w:r>
          </w:p>
        </w:tc>
        <w:tc>
          <w:tcPr>
            <w:tcW w:w="1361" w:type="dxa"/>
            <w:tcBorders>
              <w:bottom w:val="single" w:sz="8" w:space="0" w:color="E36C0A" w:themeColor="accent6" w:themeShade="BF"/>
            </w:tcBorders>
            <w:shd w:val="clear" w:color="auto" w:fill="auto"/>
            <w:vAlign w:val="bottom"/>
          </w:tcPr>
          <w:p w:rsidR="00327AC7" w:rsidRPr="00FF36E8" w:rsidRDefault="00327AC7" w:rsidP="008001AD">
            <w:pPr>
              <w:spacing w:before="40" w:after="20"/>
              <w:jc w:val="center"/>
              <w:rPr>
                <w:rFonts w:cs="Arial"/>
                <w:b/>
                <w:sz w:val="18"/>
                <w:szCs w:val="18"/>
              </w:rPr>
            </w:pPr>
            <w:r w:rsidRPr="00FF36E8">
              <w:rPr>
                <w:rFonts w:cs="Arial"/>
                <w:b/>
                <w:sz w:val="18"/>
                <w:szCs w:val="18"/>
              </w:rPr>
              <w:t xml:space="preserve">Commercial Valuations </w:t>
            </w:r>
            <w:r w:rsidRPr="00FF36E8">
              <w:rPr>
                <w:rFonts w:cs="Arial"/>
                <w:b/>
                <w:sz w:val="18"/>
                <w:szCs w:val="18"/>
              </w:rPr>
              <w:br/>
            </w:r>
            <w:r w:rsidR="00117BD1">
              <w:rPr>
                <w:rFonts w:cs="Arial"/>
                <w:sz w:val="16"/>
                <w:szCs w:val="16"/>
              </w:rPr>
              <w:t>June 2015</w:t>
            </w:r>
          </w:p>
        </w:tc>
      </w:tr>
      <w:tr w:rsidR="004A27C3" w:rsidRPr="004A27C3" w:rsidTr="008001AD">
        <w:trPr>
          <w:trHeight w:val="240"/>
          <w:tblHeader/>
        </w:trPr>
        <w:tc>
          <w:tcPr>
            <w:tcW w:w="2268" w:type="dxa"/>
            <w:tcBorders>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p>
        </w:tc>
        <w:tc>
          <w:tcPr>
            <w:tcW w:w="1361" w:type="dxa"/>
            <w:tcBorders>
              <w:top w:val="single" w:sz="8" w:space="0" w:color="E36C0A" w:themeColor="accent6" w:themeShade="BF"/>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p>
        </w:tc>
        <w:tc>
          <w:tcPr>
            <w:tcW w:w="1361" w:type="dxa"/>
            <w:tcBorders>
              <w:top w:val="single" w:sz="8" w:space="0" w:color="E36C0A" w:themeColor="accent6" w:themeShade="BF"/>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p>
        </w:tc>
        <w:tc>
          <w:tcPr>
            <w:tcW w:w="1361" w:type="dxa"/>
            <w:tcBorders>
              <w:top w:val="single" w:sz="8" w:space="0" w:color="E36C0A" w:themeColor="accent6" w:themeShade="BF"/>
              <w:left w:val="nil"/>
              <w:bottom w:val="nil"/>
              <w:right w:val="nil"/>
            </w:tcBorders>
            <w:vAlign w:val="center"/>
          </w:tcPr>
          <w:p w:rsidR="004A27C3" w:rsidRPr="004A27C3" w:rsidRDefault="004A27C3" w:rsidP="000B210A">
            <w:pPr>
              <w:spacing w:before="40" w:after="20"/>
              <w:jc w:val="center"/>
              <w:rPr>
                <w:rFonts w:cs="Arial"/>
                <w:sz w:val="18"/>
                <w:szCs w:val="18"/>
              </w:rPr>
            </w:pPr>
          </w:p>
        </w:tc>
        <w:tc>
          <w:tcPr>
            <w:tcW w:w="1361" w:type="dxa"/>
            <w:tcBorders>
              <w:top w:val="single" w:sz="8" w:space="0" w:color="E36C0A" w:themeColor="accent6" w:themeShade="BF"/>
              <w:left w:val="nil"/>
              <w:bottom w:val="nil"/>
              <w:right w:val="nil"/>
            </w:tcBorders>
            <w:vAlign w:val="center"/>
          </w:tcPr>
          <w:p w:rsidR="004A27C3" w:rsidRPr="004A27C3" w:rsidRDefault="004A27C3" w:rsidP="000B210A">
            <w:pPr>
              <w:spacing w:before="40" w:after="20"/>
              <w:jc w:val="center"/>
              <w:rPr>
                <w:rFonts w:cs="Arial"/>
                <w:sz w:val="18"/>
                <w:szCs w:val="18"/>
              </w:rPr>
            </w:pPr>
          </w:p>
        </w:tc>
        <w:tc>
          <w:tcPr>
            <w:tcW w:w="1361" w:type="dxa"/>
            <w:tcBorders>
              <w:top w:val="single" w:sz="8" w:space="0" w:color="E36C0A" w:themeColor="accent6" w:themeShade="BF"/>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Macedon Ranges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1.085</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1.142</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1.021</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0.961</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0.875</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Manningham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1.196</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1.194</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0.912</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0.909</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0.960</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Mansfield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1.101</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1.007</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1.675</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0.983</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0.887</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Maribyrnong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0.841</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0.888</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0.947</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1.168</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1.257</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Maroondah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1.018</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1.107</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0.888</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0.985</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0.985</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Melbourne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1.507</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1.050</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1.747</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1.456</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1.398</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Melton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1.019</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0.976</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0.879</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1.131</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0.878</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Mildura RC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0.829</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0.765</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1.132</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0.860</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1.177</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Mitchell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0.941</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0.957</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1.007</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1.001</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0.839</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Moira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0.826</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0.820</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1.168</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0.883</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0.947</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Monash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1.087</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1.110</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0.989</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1.069</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0.986</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Moonee Valley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0.964</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1.054</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0.917</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0.999</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1.029</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Moorabool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0.930</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0.996</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0.973</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0.953</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0.863</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Moreland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0.837</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0.963</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0.927</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0.943</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0.911</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Mornington Peninsula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0.974</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1.040</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1.185</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1.020</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0.855</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Mount Alexander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0.881</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0.917</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1.147</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0.975</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0.957</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Moyne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0.966</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1.023</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1.116</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0.894</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0.731</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Murrindindi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0.883</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0.960</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1.545</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0.989</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0.873</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Nillumbik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1.349</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1.278</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0.886</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0.802</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0.795</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Northern Grampians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0.811</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0.773</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1.394</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0.764</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0.928</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Port Phillip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1.133</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1.176</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1.050</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1.048</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1.200</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Pyrenees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0.806</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0.780</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0.990</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0.946</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0.747</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Queenscliffe B</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1.059</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1.136</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1.747</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1.341</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0.883</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South Gippsland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0.880</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0.968</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1.265</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0.895</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0.814</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Southern Grampians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0.866</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0.952</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1.099</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0.820</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0.845</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Stonnington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1.464</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1.232</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1.009</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1.456</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1.244</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Strathbogie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0.862</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0.876</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1.168</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0.909</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0.831</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Surf Coast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1.035</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1.178</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1.728</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1.203</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0.871</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Swan Hill RC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0.816</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0.812</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1.194</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0.810</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0.922</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Towong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0.858</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0.956</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1.021</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0.818</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0.783</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Wangaratta RC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0.869</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0.910</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1.126</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0.884</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1.000</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Warrnambool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0.891</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0.933</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1.222</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0.911</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1.134</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Wellington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0.844</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0.888</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1.122</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0.927</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1.307</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West Wimmera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0.834</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0.924</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0.969</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0.728</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0.699</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Whitehorse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1.051</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1.130</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0.984</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0.992</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0.978</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Whittlesea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0.961</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0.933</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0.874</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1.059</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0.972</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Wodonga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0.921</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0.890</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0.964</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1.043</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0.992</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Wyndham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1.045</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1.011</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0.917</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1.122</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0.903</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Yarra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1.060</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1.029</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0.976</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1.319</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1.398</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Yarra Ranges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1.035</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1.086</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0.988</w:t>
            </w:r>
          </w:p>
        </w:tc>
        <w:tc>
          <w:tcPr>
            <w:tcW w:w="1361" w:type="dxa"/>
            <w:tcBorders>
              <w:top w:val="nil"/>
              <w:left w:val="nil"/>
              <w:bottom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0.801</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0.883</w:t>
            </w:r>
          </w:p>
        </w:tc>
      </w:tr>
      <w:tr w:rsidR="004A27C3" w:rsidRPr="004A27C3" w:rsidTr="008001AD">
        <w:trPr>
          <w:trHeight w:val="240"/>
        </w:trPr>
        <w:tc>
          <w:tcPr>
            <w:tcW w:w="2268" w:type="dxa"/>
            <w:tcBorders>
              <w:top w:val="nil"/>
              <w:left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Yarriambiack S</w:t>
            </w:r>
          </w:p>
        </w:tc>
        <w:tc>
          <w:tcPr>
            <w:tcW w:w="1361" w:type="dxa"/>
            <w:tcBorders>
              <w:top w:val="nil"/>
              <w:left w:val="single" w:sz="18" w:space="0" w:color="E36C0A" w:themeColor="accent6" w:themeShade="BF"/>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0.812</w:t>
            </w:r>
          </w:p>
        </w:tc>
        <w:tc>
          <w:tcPr>
            <w:tcW w:w="1361" w:type="dxa"/>
            <w:tcBorders>
              <w:top w:val="nil"/>
              <w:left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0.820</w:t>
            </w:r>
          </w:p>
        </w:tc>
        <w:tc>
          <w:tcPr>
            <w:tcW w:w="1361" w:type="dxa"/>
            <w:tcBorders>
              <w:top w:val="nil"/>
              <w:left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0.944</w:t>
            </w:r>
          </w:p>
        </w:tc>
        <w:tc>
          <w:tcPr>
            <w:tcW w:w="1361" w:type="dxa"/>
            <w:tcBorders>
              <w:top w:val="nil"/>
              <w:left w:val="nil"/>
              <w:right w:val="nil"/>
            </w:tcBorders>
            <w:vAlign w:val="center"/>
          </w:tcPr>
          <w:p w:rsidR="004A27C3" w:rsidRPr="004A27C3" w:rsidRDefault="004A27C3" w:rsidP="000B210A">
            <w:pPr>
              <w:spacing w:before="40" w:after="20"/>
              <w:jc w:val="center"/>
              <w:rPr>
                <w:rFonts w:cs="Arial"/>
                <w:sz w:val="18"/>
                <w:szCs w:val="18"/>
              </w:rPr>
            </w:pPr>
            <w:r w:rsidRPr="004A27C3">
              <w:rPr>
                <w:rFonts w:cs="Arial"/>
                <w:sz w:val="18"/>
                <w:szCs w:val="18"/>
              </w:rPr>
              <w:t>0.788</w:t>
            </w:r>
          </w:p>
        </w:tc>
        <w:tc>
          <w:tcPr>
            <w:tcW w:w="1361" w:type="dxa"/>
            <w:tcBorders>
              <w:top w:val="nil"/>
              <w:left w:val="nil"/>
              <w:right w:val="nil"/>
            </w:tcBorders>
            <w:shd w:val="clear" w:color="auto" w:fill="auto"/>
            <w:vAlign w:val="center"/>
          </w:tcPr>
          <w:p w:rsidR="004A27C3" w:rsidRPr="004A27C3" w:rsidRDefault="004A27C3" w:rsidP="000B210A">
            <w:pPr>
              <w:spacing w:before="40" w:after="20"/>
              <w:jc w:val="center"/>
              <w:rPr>
                <w:rFonts w:cs="Arial"/>
                <w:sz w:val="18"/>
                <w:szCs w:val="18"/>
              </w:rPr>
            </w:pPr>
            <w:r w:rsidRPr="004A27C3">
              <w:rPr>
                <w:rFonts w:cs="Arial"/>
                <w:sz w:val="18"/>
                <w:szCs w:val="18"/>
              </w:rPr>
              <w:t>0.800</w:t>
            </w:r>
          </w:p>
        </w:tc>
      </w:tr>
      <w:tr w:rsidR="00615E03" w:rsidRPr="004A27C3" w:rsidTr="008001AD">
        <w:trPr>
          <w:trHeight w:val="240"/>
        </w:trPr>
        <w:tc>
          <w:tcPr>
            <w:tcW w:w="2268" w:type="dxa"/>
            <w:tcBorders>
              <w:left w:val="nil"/>
              <w:right w:val="single" w:sz="18" w:space="0" w:color="E36C0A" w:themeColor="accent6" w:themeShade="BF"/>
            </w:tcBorders>
            <w:shd w:val="clear" w:color="auto" w:fill="auto"/>
            <w:vAlign w:val="center"/>
          </w:tcPr>
          <w:p w:rsidR="00615E03" w:rsidRPr="00F75B25" w:rsidRDefault="00615E03" w:rsidP="000B210A">
            <w:pPr>
              <w:spacing w:before="40" w:after="20"/>
              <w:rPr>
                <w:rFonts w:cs="Arial"/>
                <w:sz w:val="18"/>
                <w:szCs w:val="18"/>
              </w:rPr>
            </w:pPr>
          </w:p>
        </w:tc>
        <w:tc>
          <w:tcPr>
            <w:tcW w:w="1361" w:type="dxa"/>
            <w:tcBorders>
              <w:left w:val="single" w:sz="18" w:space="0" w:color="E36C0A" w:themeColor="accent6" w:themeShade="BF"/>
              <w:bottom w:val="single" w:sz="8" w:space="0" w:color="E36C0A" w:themeColor="accent6" w:themeShade="BF"/>
            </w:tcBorders>
            <w:shd w:val="clear" w:color="auto" w:fill="auto"/>
            <w:vAlign w:val="center"/>
          </w:tcPr>
          <w:p w:rsidR="00615E03" w:rsidRPr="00F75B25" w:rsidRDefault="00615E03" w:rsidP="000B210A">
            <w:pPr>
              <w:spacing w:before="40" w:after="20"/>
              <w:jc w:val="center"/>
              <w:rPr>
                <w:rFonts w:cs="Arial"/>
                <w:sz w:val="18"/>
                <w:szCs w:val="18"/>
              </w:rPr>
            </w:pPr>
          </w:p>
        </w:tc>
        <w:tc>
          <w:tcPr>
            <w:tcW w:w="1361" w:type="dxa"/>
            <w:tcBorders>
              <w:bottom w:val="single" w:sz="8" w:space="0" w:color="E36C0A" w:themeColor="accent6" w:themeShade="BF"/>
            </w:tcBorders>
            <w:shd w:val="clear" w:color="auto" w:fill="auto"/>
            <w:vAlign w:val="center"/>
          </w:tcPr>
          <w:p w:rsidR="00615E03" w:rsidRPr="00F75B25" w:rsidRDefault="00615E03" w:rsidP="000B210A">
            <w:pPr>
              <w:spacing w:before="40" w:after="20"/>
              <w:jc w:val="center"/>
              <w:rPr>
                <w:rFonts w:cs="Arial"/>
                <w:sz w:val="18"/>
                <w:szCs w:val="18"/>
              </w:rPr>
            </w:pPr>
          </w:p>
        </w:tc>
        <w:tc>
          <w:tcPr>
            <w:tcW w:w="1361" w:type="dxa"/>
            <w:tcBorders>
              <w:bottom w:val="single" w:sz="8" w:space="0" w:color="E36C0A" w:themeColor="accent6" w:themeShade="BF"/>
            </w:tcBorders>
            <w:vAlign w:val="center"/>
          </w:tcPr>
          <w:p w:rsidR="00615E03" w:rsidRPr="00F75B25" w:rsidRDefault="00615E03" w:rsidP="000B210A">
            <w:pPr>
              <w:spacing w:before="40" w:after="20"/>
              <w:jc w:val="center"/>
              <w:rPr>
                <w:rFonts w:cs="Arial"/>
                <w:sz w:val="18"/>
                <w:szCs w:val="18"/>
              </w:rPr>
            </w:pPr>
          </w:p>
        </w:tc>
        <w:tc>
          <w:tcPr>
            <w:tcW w:w="1361" w:type="dxa"/>
            <w:tcBorders>
              <w:bottom w:val="single" w:sz="8" w:space="0" w:color="E36C0A" w:themeColor="accent6" w:themeShade="BF"/>
            </w:tcBorders>
            <w:vAlign w:val="center"/>
          </w:tcPr>
          <w:p w:rsidR="00615E03" w:rsidRPr="00F75B25" w:rsidRDefault="00615E03" w:rsidP="000B210A">
            <w:pPr>
              <w:spacing w:before="40" w:after="20"/>
              <w:jc w:val="center"/>
              <w:rPr>
                <w:rFonts w:cs="Arial"/>
                <w:sz w:val="18"/>
                <w:szCs w:val="18"/>
              </w:rPr>
            </w:pPr>
          </w:p>
        </w:tc>
        <w:tc>
          <w:tcPr>
            <w:tcW w:w="1361" w:type="dxa"/>
            <w:tcBorders>
              <w:bottom w:val="single" w:sz="8" w:space="0" w:color="E36C0A" w:themeColor="accent6" w:themeShade="BF"/>
            </w:tcBorders>
            <w:shd w:val="clear" w:color="auto" w:fill="auto"/>
            <w:vAlign w:val="center"/>
          </w:tcPr>
          <w:p w:rsidR="00615E03" w:rsidRPr="00F75B25" w:rsidRDefault="00615E03" w:rsidP="000B210A">
            <w:pPr>
              <w:spacing w:before="40" w:after="20"/>
              <w:jc w:val="center"/>
              <w:rPr>
                <w:rFonts w:cs="Arial"/>
                <w:sz w:val="18"/>
                <w:szCs w:val="18"/>
              </w:rPr>
            </w:pPr>
          </w:p>
        </w:tc>
      </w:tr>
      <w:tr w:rsidR="00AB6EE4" w:rsidRPr="00F75B25" w:rsidTr="008001AD">
        <w:trPr>
          <w:trHeight w:val="240"/>
        </w:trPr>
        <w:tc>
          <w:tcPr>
            <w:tcW w:w="2268" w:type="dxa"/>
            <w:tcBorders>
              <w:left w:val="nil"/>
              <w:right w:val="single" w:sz="18" w:space="0" w:color="E36C0A" w:themeColor="accent6" w:themeShade="BF"/>
            </w:tcBorders>
            <w:shd w:val="clear" w:color="auto" w:fill="auto"/>
            <w:vAlign w:val="center"/>
          </w:tcPr>
          <w:p w:rsidR="00AB6EE4" w:rsidRPr="00F75B25" w:rsidRDefault="00AB6EE4" w:rsidP="000B210A">
            <w:pPr>
              <w:spacing w:before="40" w:after="20"/>
              <w:rPr>
                <w:rFonts w:cs="Arial"/>
                <w:sz w:val="18"/>
                <w:szCs w:val="18"/>
              </w:rPr>
            </w:pPr>
          </w:p>
        </w:tc>
        <w:tc>
          <w:tcPr>
            <w:tcW w:w="1361" w:type="dxa"/>
            <w:tcBorders>
              <w:top w:val="single" w:sz="8" w:space="0" w:color="E36C0A" w:themeColor="accent6" w:themeShade="BF"/>
              <w:left w:val="single" w:sz="18" w:space="0" w:color="E36C0A" w:themeColor="accent6" w:themeShade="BF"/>
            </w:tcBorders>
            <w:shd w:val="clear" w:color="auto" w:fill="auto"/>
            <w:vAlign w:val="center"/>
          </w:tcPr>
          <w:p w:rsidR="00AB6EE4" w:rsidRPr="00F75B25" w:rsidRDefault="00AB6EE4" w:rsidP="000B210A">
            <w:pPr>
              <w:spacing w:before="40" w:after="20"/>
              <w:jc w:val="center"/>
              <w:rPr>
                <w:rFonts w:cs="Arial"/>
                <w:b/>
                <w:sz w:val="18"/>
                <w:szCs w:val="18"/>
              </w:rPr>
            </w:pPr>
          </w:p>
        </w:tc>
        <w:tc>
          <w:tcPr>
            <w:tcW w:w="1361" w:type="dxa"/>
            <w:tcBorders>
              <w:top w:val="single" w:sz="8" w:space="0" w:color="E36C0A" w:themeColor="accent6" w:themeShade="BF"/>
            </w:tcBorders>
            <w:shd w:val="clear" w:color="auto" w:fill="auto"/>
            <w:vAlign w:val="center"/>
          </w:tcPr>
          <w:p w:rsidR="00AB6EE4" w:rsidRPr="00F75B25" w:rsidRDefault="00AB6EE4" w:rsidP="000B210A">
            <w:pPr>
              <w:spacing w:before="40" w:after="20"/>
              <w:jc w:val="center"/>
              <w:rPr>
                <w:rFonts w:cs="Arial"/>
                <w:b/>
                <w:sz w:val="18"/>
                <w:szCs w:val="18"/>
              </w:rPr>
            </w:pPr>
          </w:p>
        </w:tc>
        <w:tc>
          <w:tcPr>
            <w:tcW w:w="1361" w:type="dxa"/>
            <w:tcBorders>
              <w:top w:val="single" w:sz="8" w:space="0" w:color="E36C0A" w:themeColor="accent6" w:themeShade="BF"/>
            </w:tcBorders>
            <w:vAlign w:val="center"/>
          </w:tcPr>
          <w:p w:rsidR="00AB6EE4" w:rsidRPr="00F75B25" w:rsidRDefault="00AB6EE4" w:rsidP="000B210A">
            <w:pPr>
              <w:spacing w:before="40" w:after="20"/>
              <w:jc w:val="center"/>
              <w:rPr>
                <w:rFonts w:cs="Arial"/>
                <w:b/>
                <w:sz w:val="18"/>
                <w:szCs w:val="18"/>
              </w:rPr>
            </w:pPr>
          </w:p>
        </w:tc>
        <w:tc>
          <w:tcPr>
            <w:tcW w:w="1361" w:type="dxa"/>
            <w:tcBorders>
              <w:top w:val="single" w:sz="8" w:space="0" w:color="E36C0A" w:themeColor="accent6" w:themeShade="BF"/>
            </w:tcBorders>
            <w:vAlign w:val="center"/>
          </w:tcPr>
          <w:p w:rsidR="00AB6EE4" w:rsidRPr="00F75B25" w:rsidRDefault="00AB6EE4" w:rsidP="000B210A">
            <w:pPr>
              <w:spacing w:before="40" w:after="20"/>
              <w:jc w:val="center"/>
              <w:rPr>
                <w:rFonts w:cs="Arial"/>
                <w:b/>
                <w:sz w:val="18"/>
                <w:szCs w:val="18"/>
              </w:rPr>
            </w:pPr>
          </w:p>
        </w:tc>
        <w:tc>
          <w:tcPr>
            <w:tcW w:w="1361" w:type="dxa"/>
            <w:tcBorders>
              <w:top w:val="single" w:sz="8" w:space="0" w:color="E36C0A" w:themeColor="accent6" w:themeShade="BF"/>
            </w:tcBorders>
            <w:shd w:val="clear" w:color="auto" w:fill="auto"/>
            <w:vAlign w:val="center"/>
          </w:tcPr>
          <w:p w:rsidR="00AB6EE4" w:rsidRPr="00F75B25" w:rsidRDefault="00AB6EE4" w:rsidP="000B210A">
            <w:pPr>
              <w:spacing w:before="40" w:after="20"/>
              <w:jc w:val="center"/>
              <w:rPr>
                <w:rFonts w:cs="Arial"/>
                <w:b/>
                <w:sz w:val="18"/>
                <w:szCs w:val="18"/>
              </w:rPr>
            </w:pPr>
          </w:p>
        </w:tc>
      </w:tr>
    </w:tbl>
    <w:p w:rsidR="00D67755" w:rsidRPr="00FF36E8" w:rsidRDefault="00D67755" w:rsidP="00FF36E8">
      <w:pPr>
        <w:spacing w:before="40" w:after="20"/>
        <w:rPr>
          <w:rFonts w:cs="Arial"/>
          <w:sz w:val="18"/>
          <w:szCs w:val="18"/>
        </w:rPr>
      </w:pPr>
      <w:r w:rsidRPr="00FF36E8">
        <w:rPr>
          <w:rFonts w:cs="Arial"/>
          <w:sz w:val="18"/>
          <w:szCs w:val="18"/>
        </w:rPr>
        <w:br w:type="page"/>
      </w:r>
    </w:p>
    <w:p w:rsidR="00FE4C8F" w:rsidRPr="00976C78" w:rsidRDefault="00CE4507" w:rsidP="00010EFE">
      <w:pPr>
        <w:pStyle w:val="AnnRptHEADING1"/>
      </w:pPr>
      <w:r w:rsidRPr="00976C78">
        <w:t>Appendix 4</w:t>
      </w:r>
      <w:r w:rsidR="00FE4C8F" w:rsidRPr="00976C78">
        <w:tab/>
        <w:t xml:space="preserve">General Purpose Grants </w:t>
      </w:r>
      <w:r w:rsidR="00117BD1">
        <w:t>2016-17</w:t>
      </w:r>
    </w:p>
    <w:p w:rsidR="00FE4C8F" w:rsidRPr="00976C78" w:rsidRDefault="00FE4C8F" w:rsidP="00010EFE">
      <w:pPr>
        <w:pStyle w:val="AnnRptHEADING2"/>
      </w:pPr>
      <w:r w:rsidRPr="00976C78">
        <w:t>I.  Standardised Fees and Charges</w:t>
      </w:r>
    </w:p>
    <w:p w:rsidR="00893320" w:rsidRPr="00FF36E8" w:rsidRDefault="00893320"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893320" w:rsidRPr="00FF36E8" w:rsidTr="008001AD">
        <w:trPr>
          <w:trHeight w:val="20"/>
          <w:tblHeader/>
        </w:trPr>
        <w:tc>
          <w:tcPr>
            <w:tcW w:w="2268" w:type="dxa"/>
            <w:tcBorders>
              <w:top w:val="nil"/>
              <w:left w:val="nil"/>
              <w:right w:val="single" w:sz="18" w:space="0" w:color="E36C0A" w:themeColor="accent6" w:themeShade="BF"/>
            </w:tcBorders>
            <w:shd w:val="clear" w:color="auto" w:fill="auto"/>
            <w:vAlign w:val="bottom"/>
          </w:tcPr>
          <w:p w:rsidR="00893320" w:rsidRPr="00F75B25" w:rsidRDefault="00893320" w:rsidP="008001AD">
            <w:pPr>
              <w:spacing w:before="40" w:after="20"/>
              <w:jc w:val="center"/>
              <w:rPr>
                <w:rFonts w:cs="Arial"/>
                <w:sz w:val="18"/>
                <w:szCs w:val="18"/>
              </w:rPr>
            </w:pPr>
          </w:p>
        </w:tc>
        <w:tc>
          <w:tcPr>
            <w:tcW w:w="6805" w:type="dxa"/>
            <w:gridSpan w:val="5"/>
            <w:tcBorders>
              <w:left w:val="single" w:sz="18" w:space="0" w:color="E36C0A" w:themeColor="accent6" w:themeShade="BF"/>
              <w:bottom w:val="single" w:sz="8" w:space="0" w:color="E36C0A" w:themeColor="accent6" w:themeShade="BF"/>
            </w:tcBorders>
            <w:shd w:val="clear" w:color="auto" w:fill="auto"/>
            <w:vAlign w:val="bottom"/>
          </w:tcPr>
          <w:p w:rsidR="00893320" w:rsidRPr="00FF36E8" w:rsidRDefault="00893320" w:rsidP="008001AD">
            <w:pPr>
              <w:spacing w:before="40" w:after="20"/>
              <w:jc w:val="center"/>
              <w:rPr>
                <w:rFonts w:cs="Arial"/>
                <w:b/>
                <w:sz w:val="18"/>
                <w:szCs w:val="18"/>
              </w:rPr>
            </w:pPr>
            <w:r w:rsidRPr="00FF36E8">
              <w:rPr>
                <w:rFonts w:cs="Arial"/>
                <w:b/>
                <w:sz w:val="18"/>
                <w:szCs w:val="18"/>
              </w:rPr>
              <w:t>Standardised Fees and Charges</w:t>
            </w:r>
          </w:p>
        </w:tc>
      </w:tr>
      <w:tr w:rsidR="00893320" w:rsidRPr="00FF36E8" w:rsidTr="008001AD">
        <w:trPr>
          <w:trHeight w:val="20"/>
          <w:tblHeader/>
        </w:trPr>
        <w:tc>
          <w:tcPr>
            <w:tcW w:w="2268" w:type="dxa"/>
            <w:tcBorders>
              <w:top w:val="nil"/>
              <w:left w:val="nil"/>
              <w:right w:val="single" w:sz="18" w:space="0" w:color="E36C0A" w:themeColor="accent6" w:themeShade="BF"/>
            </w:tcBorders>
            <w:shd w:val="clear" w:color="auto" w:fill="auto"/>
            <w:vAlign w:val="bottom"/>
          </w:tcPr>
          <w:p w:rsidR="00893320" w:rsidRPr="00F75B25" w:rsidRDefault="00893320" w:rsidP="008001AD">
            <w:pPr>
              <w:spacing w:before="40" w:after="20"/>
              <w:jc w:val="center"/>
              <w:rPr>
                <w:rFonts w:cs="Arial"/>
                <w:sz w:val="18"/>
                <w:szCs w:val="18"/>
              </w:rPr>
            </w:pPr>
          </w:p>
        </w:tc>
        <w:tc>
          <w:tcPr>
            <w:tcW w:w="1361" w:type="dxa"/>
            <w:tcBorders>
              <w:top w:val="single" w:sz="8" w:space="0" w:color="E36C0A" w:themeColor="accent6" w:themeShade="BF"/>
              <w:left w:val="single" w:sz="18" w:space="0" w:color="E36C0A" w:themeColor="accent6" w:themeShade="BF"/>
              <w:bottom w:val="single" w:sz="8" w:space="0" w:color="E36C0A" w:themeColor="accent6" w:themeShade="BF"/>
            </w:tcBorders>
            <w:shd w:val="clear" w:color="auto" w:fill="auto"/>
            <w:vAlign w:val="bottom"/>
          </w:tcPr>
          <w:p w:rsidR="00893320" w:rsidRPr="00FF36E8" w:rsidRDefault="00893320" w:rsidP="008001AD">
            <w:pPr>
              <w:spacing w:before="40" w:after="20"/>
              <w:jc w:val="center"/>
              <w:rPr>
                <w:rFonts w:cs="Arial"/>
                <w:sz w:val="16"/>
                <w:szCs w:val="16"/>
              </w:rPr>
            </w:pPr>
            <w:r w:rsidRPr="00FF36E8">
              <w:rPr>
                <w:rFonts w:cs="Arial"/>
                <w:sz w:val="16"/>
                <w:szCs w:val="16"/>
              </w:rPr>
              <w:t>Governance</w:t>
            </w:r>
            <w:r w:rsidRPr="00FF36E8">
              <w:rPr>
                <w:rFonts w:cs="Arial"/>
                <w:sz w:val="16"/>
                <w:szCs w:val="16"/>
              </w:rPr>
              <w:br/>
              <w:t>($)</w:t>
            </w:r>
          </w:p>
        </w:tc>
        <w:tc>
          <w:tcPr>
            <w:tcW w:w="1361" w:type="dxa"/>
            <w:tcBorders>
              <w:top w:val="single" w:sz="8" w:space="0" w:color="E36C0A" w:themeColor="accent6" w:themeShade="BF"/>
              <w:bottom w:val="single" w:sz="8" w:space="0" w:color="E36C0A" w:themeColor="accent6" w:themeShade="BF"/>
            </w:tcBorders>
            <w:shd w:val="clear" w:color="auto" w:fill="auto"/>
            <w:vAlign w:val="bottom"/>
          </w:tcPr>
          <w:p w:rsidR="00893320" w:rsidRPr="00FF36E8" w:rsidRDefault="00893320" w:rsidP="008001AD">
            <w:pPr>
              <w:spacing w:before="40" w:after="20"/>
              <w:jc w:val="center"/>
              <w:rPr>
                <w:rFonts w:cs="Arial"/>
                <w:sz w:val="16"/>
                <w:szCs w:val="16"/>
              </w:rPr>
            </w:pPr>
            <w:r w:rsidRPr="00FF36E8">
              <w:rPr>
                <w:rFonts w:cs="Arial"/>
                <w:sz w:val="16"/>
                <w:szCs w:val="16"/>
              </w:rPr>
              <w:t xml:space="preserve">Family &amp; Community Services </w:t>
            </w:r>
            <w:r w:rsidRPr="00FF36E8">
              <w:rPr>
                <w:rFonts w:cs="Arial"/>
                <w:sz w:val="16"/>
                <w:szCs w:val="16"/>
              </w:rPr>
              <w:br/>
              <w:t>($)</w:t>
            </w:r>
          </w:p>
        </w:tc>
        <w:tc>
          <w:tcPr>
            <w:tcW w:w="1361" w:type="dxa"/>
            <w:tcBorders>
              <w:top w:val="single" w:sz="8" w:space="0" w:color="E36C0A" w:themeColor="accent6" w:themeShade="BF"/>
              <w:bottom w:val="single" w:sz="8" w:space="0" w:color="E36C0A" w:themeColor="accent6" w:themeShade="BF"/>
            </w:tcBorders>
            <w:vAlign w:val="bottom"/>
          </w:tcPr>
          <w:p w:rsidR="00893320" w:rsidRPr="00FF36E8" w:rsidRDefault="00893320" w:rsidP="008001AD">
            <w:pPr>
              <w:spacing w:before="40" w:after="20"/>
              <w:jc w:val="center"/>
              <w:rPr>
                <w:rFonts w:cs="Arial"/>
                <w:sz w:val="16"/>
                <w:szCs w:val="16"/>
              </w:rPr>
            </w:pPr>
            <w:r w:rsidRPr="00FF36E8">
              <w:rPr>
                <w:rFonts w:cs="Arial"/>
                <w:sz w:val="16"/>
                <w:szCs w:val="16"/>
              </w:rPr>
              <w:t xml:space="preserve">Aged </w:t>
            </w:r>
            <w:r w:rsidR="00632855" w:rsidRPr="00FF36E8">
              <w:rPr>
                <w:rFonts w:cs="Arial"/>
                <w:sz w:val="16"/>
                <w:szCs w:val="16"/>
              </w:rPr>
              <w:t xml:space="preserve">&amp; </w:t>
            </w:r>
            <w:r w:rsidR="001342F4" w:rsidRPr="00FF36E8">
              <w:rPr>
                <w:rFonts w:cs="Arial"/>
                <w:sz w:val="16"/>
                <w:szCs w:val="16"/>
              </w:rPr>
              <w:br/>
            </w:r>
            <w:r w:rsidR="00632855" w:rsidRPr="00FF36E8">
              <w:rPr>
                <w:rFonts w:cs="Arial"/>
                <w:sz w:val="16"/>
                <w:szCs w:val="16"/>
              </w:rPr>
              <w:t xml:space="preserve">Disabled </w:t>
            </w:r>
            <w:r w:rsidRPr="00FF36E8">
              <w:rPr>
                <w:rFonts w:cs="Arial"/>
                <w:sz w:val="16"/>
                <w:szCs w:val="16"/>
              </w:rPr>
              <w:t>Services</w:t>
            </w:r>
            <w:r w:rsidRPr="00FF36E8">
              <w:rPr>
                <w:rFonts w:cs="Arial"/>
                <w:sz w:val="16"/>
                <w:szCs w:val="16"/>
              </w:rPr>
              <w:br/>
              <w:t>($)</w:t>
            </w:r>
          </w:p>
        </w:tc>
        <w:tc>
          <w:tcPr>
            <w:tcW w:w="1361" w:type="dxa"/>
            <w:tcBorders>
              <w:top w:val="single" w:sz="8" w:space="0" w:color="E36C0A" w:themeColor="accent6" w:themeShade="BF"/>
              <w:bottom w:val="single" w:sz="8" w:space="0" w:color="E36C0A" w:themeColor="accent6" w:themeShade="BF"/>
            </w:tcBorders>
            <w:vAlign w:val="bottom"/>
          </w:tcPr>
          <w:p w:rsidR="00893320" w:rsidRPr="00FF36E8" w:rsidRDefault="00893320" w:rsidP="008001AD">
            <w:pPr>
              <w:spacing w:before="40" w:after="20"/>
              <w:jc w:val="center"/>
              <w:rPr>
                <w:rFonts w:cs="Arial"/>
                <w:sz w:val="16"/>
                <w:szCs w:val="16"/>
              </w:rPr>
            </w:pPr>
            <w:r w:rsidRPr="00FF36E8">
              <w:rPr>
                <w:rFonts w:cs="Arial"/>
                <w:sz w:val="16"/>
                <w:szCs w:val="16"/>
              </w:rPr>
              <w:t xml:space="preserve">Recreation </w:t>
            </w:r>
            <w:r w:rsidRPr="00FF36E8">
              <w:rPr>
                <w:rFonts w:cs="Arial"/>
                <w:sz w:val="16"/>
                <w:szCs w:val="16"/>
              </w:rPr>
              <w:br/>
              <w:t>&amp; Culture</w:t>
            </w:r>
            <w:r w:rsidRPr="00FF36E8">
              <w:rPr>
                <w:rFonts w:cs="Arial"/>
                <w:sz w:val="16"/>
                <w:szCs w:val="16"/>
              </w:rPr>
              <w:br/>
              <w:t>($)</w:t>
            </w:r>
          </w:p>
        </w:tc>
        <w:tc>
          <w:tcPr>
            <w:tcW w:w="1361" w:type="dxa"/>
            <w:tcBorders>
              <w:top w:val="single" w:sz="8" w:space="0" w:color="E36C0A" w:themeColor="accent6" w:themeShade="BF"/>
              <w:bottom w:val="single" w:sz="8" w:space="0" w:color="E36C0A" w:themeColor="accent6" w:themeShade="BF"/>
            </w:tcBorders>
            <w:shd w:val="clear" w:color="auto" w:fill="auto"/>
            <w:vAlign w:val="bottom"/>
          </w:tcPr>
          <w:p w:rsidR="00893320" w:rsidRPr="00FF36E8" w:rsidRDefault="00893320" w:rsidP="008001AD">
            <w:pPr>
              <w:spacing w:before="40" w:after="20"/>
              <w:jc w:val="center"/>
              <w:rPr>
                <w:rFonts w:cs="Arial"/>
                <w:sz w:val="16"/>
                <w:szCs w:val="16"/>
              </w:rPr>
            </w:pPr>
            <w:r w:rsidRPr="00FF36E8">
              <w:rPr>
                <w:rFonts w:cs="Arial"/>
                <w:sz w:val="16"/>
                <w:szCs w:val="16"/>
              </w:rPr>
              <w:t>Waste Management</w:t>
            </w:r>
            <w:r w:rsidRPr="00FF36E8">
              <w:rPr>
                <w:rFonts w:cs="Arial"/>
                <w:sz w:val="16"/>
                <w:szCs w:val="16"/>
              </w:rPr>
              <w:br/>
              <w:t>($)</w:t>
            </w:r>
          </w:p>
        </w:tc>
      </w:tr>
      <w:tr w:rsidR="004A27C3" w:rsidRPr="004A27C3" w:rsidTr="008001AD">
        <w:trPr>
          <w:trHeight w:val="240"/>
          <w:tblHeader/>
        </w:trPr>
        <w:tc>
          <w:tcPr>
            <w:tcW w:w="2268" w:type="dxa"/>
            <w:tcBorders>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p>
        </w:tc>
        <w:tc>
          <w:tcPr>
            <w:tcW w:w="1361" w:type="dxa"/>
            <w:tcBorders>
              <w:top w:val="single" w:sz="8" w:space="0" w:color="E36C0A" w:themeColor="accent6" w:themeShade="BF"/>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 </w:t>
            </w:r>
          </w:p>
        </w:tc>
        <w:tc>
          <w:tcPr>
            <w:tcW w:w="1361" w:type="dxa"/>
            <w:tcBorders>
              <w:top w:val="single" w:sz="8" w:space="0" w:color="E36C0A" w:themeColor="accent6" w:themeShade="BF"/>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 </w:t>
            </w:r>
          </w:p>
        </w:tc>
        <w:tc>
          <w:tcPr>
            <w:tcW w:w="1361" w:type="dxa"/>
            <w:tcBorders>
              <w:top w:val="single" w:sz="8" w:space="0" w:color="E36C0A" w:themeColor="accent6" w:themeShade="BF"/>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 </w:t>
            </w:r>
          </w:p>
        </w:tc>
        <w:tc>
          <w:tcPr>
            <w:tcW w:w="1361" w:type="dxa"/>
            <w:tcBorders>
              <w:top w:val="single" w:sz="8" w:space="0" w:color="E36C0A" w:themeColor="accent6" w:themeShade="BF"/>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 </w:t>
            </w:r>
          </w:p>
        </w:tc>
        <w:tc>
          <w:tcPr>
            <w:tcW w:w="1361" w:type="dxa"/>
            <w:tcBorders>
              <w:top w:val="single" w:sz="8" w:space="0" w:color="E36C0A" w:themeColor="accent6" w:themeShade="BF"/>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 </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Alpine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173,229</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125,537</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244,394</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304,092</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198,026</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Ararat RC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156,447</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99,413</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177,434</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210,420</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134,555</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Ballarat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1,441,017</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1,022,755</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1,228,843</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2,401,324</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1,151,909</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Banyule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1,790,766</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1,563,615</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1,720,373</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2,585,017</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1,349,154</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Bass Coast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454,430</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318,861</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513,950</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639,286</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685,705</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Baw Baw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663,380</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498,933</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709,972</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906,435</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533,807</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Bayside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1,437,371</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1,408,986</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1,683,384</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1,955,912</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1,099,044</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Benalla RC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191,458</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124,806</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218,503</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336,770</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171,758</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Boroondara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2,479,582</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2,470,547</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2,879,845</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3,733,303</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1,875,759</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Brimbank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2,829,203</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1,626,023</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2,260,216</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6,197,045</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1,874,720</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Buloke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84,437</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57,210</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88,651</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122,105</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79,880</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Campaspe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521,304</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348,611</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510,640</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866,247</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432,937</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Cardinia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1,289,308</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1,052,603</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853,215</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1,764,550</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905,337</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Casey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4,145,394</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3,203,423</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2,803,267</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6,257,874</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2,657,481</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Central Goldfields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178,393</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93,254</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218,843</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269,806</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166,514</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Colac Otway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287,344</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192,521</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295,366</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414,012</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294,518</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Corangamite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222,314</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160,653</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224,322</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292,161</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191,651</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Darebin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2,140,444</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1,569,210</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1,477,971</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3,449,560</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1,697,756</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East Gippsland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624,127</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408,334</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748,689</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1,066,568</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619,942</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Frankston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1,928,926</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1,444,540</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1,577,469</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3,048,119</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1,504,692</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Gannawarra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142,133</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93,219</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158,243</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220,751</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132,195</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Glen Eira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2,075,499</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1,924,261</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1,698,689</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2,923,136</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1,649,338</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Glenelg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271,781</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179,158</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265,674</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431,030</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244,599</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Golden Plains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295,203</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245,226</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234,111</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344,695</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213,047</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Greater Bendigo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1,538,320</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1,100,399</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1,394,610</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2,557,638</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1,232,949</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Greater Dandenong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2,166,802</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1,081,145</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1,785,745</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3,499,650</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1,480,140</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Greater Geelong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3,254,622</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2,406,604</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2,915,108</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5,256,137</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2,733,072</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Greater Shepparton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898,929</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574,291</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801,650</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1,528,637</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694,456</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Hepburn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209,872</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148,337</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235,977</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389,364</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217,831</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Hindmarsh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77,940</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48,773</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86,384</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96,423</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75,309</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Hobsons Bay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1,315,936</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1,001,620</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970,057</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1,783,270</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1,027,390</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Horsham RC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280,520</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203,636</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262,861</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431,634</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238,714</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Hume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2,752,228</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1,757,317</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2,134,149</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3,964,901</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1,751,149</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Indigo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218,909</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170,952</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219,539</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307,035</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175,642</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Kingston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2,191,458</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1,861,571</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1,872,196</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3,361,842</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1,703,713</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Knox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2,208,538</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1,938,646</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1,944,827</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3,398,558</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1,537,232</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Latrobe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1,043,374</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635,301</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937,056</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1,836,743</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865,504</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Loddon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103,319</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61,493</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123,631</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124,315</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105,822</w:t>
            </w:r>
          </w:p>
        </w:tc>
      </w:tr>
    </w:tbl>
    <w:p w:rsidR="00D67755" w:rsidRPr="00FF36E8" w:rsidRDefault="00D67755" w:rsidP="00FF36E8">
      <w:pPr>
        <w:spacing w:before="40" w:after="20"/>
        <w:rPr>
          <w:rFonts w:cs="Arial"/>
          <w:sz w:val="18"/>
          <w:szCs w:val="18"/>
        </w:rPr>
      </w:pPr>
    </w:p>
    <w:p w:rsidR="00D67755" w:rsidRPr="00FF36E8" w:rsidRDefault="00D67755" w:rsidP="00FF36E8">
      <w:pPr>
        <w:spacing w:before="40" w:after="20"/>
        <w:rPr>
          <w:rFonts w:cs="Arial"/>
          <w:sz w:val="18"/>
          <w:szCs w:val="18"/>
        </w:rPr>
      </w:pPr>
      <w:r w:rsidRPr="00FF36E8">
        <w:rPr>
          <w:rFonts w:cs="Arial"/>
          <w:sz w:val="18"/>
          <w:szCs w:val="18"/>
        </w:rPr>
        <w:br w:type="page"/>
      </w:r>
    </w:p>
    <w:p w:rsidR="00FE4C8F" w:rsidRPr="00976C78" w:rsidRDefault="00FE4C8F" w:rsidP="00010EFE">
      <w:pPr>
        <w:pStyle w:val="AnnRptHEADING1"/>
      </w:pPr>
      <w:r w:rsidRPr="00976C78">
        <w:t xml:space="preserve">General Purpose Grants </w:t>
      </w:r>
      <w:r w:rsidR="00117BD1">
        <w:t>2016-17</w:t>
      </w:r>
      <w:r w:rsidR="00CE4507" w:rsidRPr="00976C78">
        <w:tab/>
        <w:t>Appendix 4</w:t>
      </w:r>
    </w:p>
    <w:p w:rsidR="00FE4C8F" w:rsidRPr="00976C78" w:rsidRDefault="004F1184" w:rsidP="00010EFE">
      <w:pPr>
        <w:pStyle w:val="AnnRptHEADING2"/>
      </w:pPr>
      <w:r>
        <w:tab/>
      </w:r>
      <w:r w:rsidR="00FE4C8F" w:rsidRPr="00976C78">
        <w:t>I.  Standardised Fees and Charges</w:t>
      </w:r>
    </w:p>
    <w:p w:rsidR="00893320" w:rsidRPr="00FF36E8" w:rsidRDefault="00893320"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893320" w:rsidRPr="00FF36E8" w:rsidTr="008001AD">
        <w:trPr>
          <w:trHeight w:val="20"/>
          <w:tblHeader/>
        </w:trPr>
        <w:tc>
          <w:tcPr>
            <w:tcW w:w="2268" w:type="dxa"/>
            <w:tcBorders>
              <w:top w:val="nil"/>
              <w:left w:val="nil"/>
              <w:right w:val="single" w:sz="18" w:space="0" w:color="E36C0A" w:themeColor="accent6" w:themeShade="BF"/>
            </w:tcBorders>
            <w:shd w:val="clear" w:color="auto" w:fill="auto"/>
            <w:vAlign w:val="bottom"/>
          </w:tcPr>
          <w:p w:rsidR="00893320" w:rsidRPr="00F75B25" w:rsidRDefault="00893320" w:rsidP="008001AD">
            <w:pPr>
              <w:spacing w:before="40" w:after="20"/>
              <w:jc w:val="center"/>
              <w:rPr>
                <w:rFonts w:cs="Arial"/>
                <w:sz w:val="18"/>
                <w:szCs w:val="18"/>
              </w:rPr>
            </w:pPr>
          </w:p>
        </w:tc>
        <w:tc>
          <w:tcPr>
            <w:tcW w:w="6805" w:type="dxa"/>
            <w:gridSpan w:val="5"/>
            <w:tcBorders>
              <w:left w:val="single" w:sz="18" w:space="0" w:color="E36C0A" w:themeColor="accent6" w:themeShade="BF"/>
              <w:bottom w:val="single" w:sz="8" w:space="0" w:color="E36C0A" w:themeColor="accent6" w:themeShade="BF"/>
            </w:tcBorders>
            <w:shd w:val="clear" w:color="auto" w:fill="auto"/>
            <w:vAlign w:val="bottom"/>
          </w:tcPr>
          <w:p w:rsidR="00893320" w:rsidRPr="00FF36E8" w:rsidRDefault="00893320" w:rsidP="008001AD">
            <w:pPr>
              <w:spacing w:before="40" w:after="20"/>
              <w:jc w:val="center"/>
              <w:rPr>
                <w:rFonts w:cs="Arial"/>
                <w:b/>
                <w:sz w:val="18"/>
                <w:szCs w:val="18"/>
              </w:rPr>
            </w:pPr>
            <w:r w:rsidRPr="00FF36E8">
              <w:rPr>
                <w:rFonts w:cs="Arial"/>
                <w:b/>
                <w:sz w:val="18"/>
                <w:szCs w:val="18"/>
              </w:rPr>
              <w:t>Standardised Fees and Charges</w:t>
            </w:r>
          </w:p>
        </w:tc>
      </w:tr>
      <w:tr w:rsidR="00514109" w:rsidRPr="00FF36E8" w:rsidTr="008001AD">
        <w:trPr>
          <w:trHeight w:val="20"/>
          <w:tblHeader/>
        </w:trPr>
        <w:tc>
          <w:tcPr>
            <w:tcW w:w="2268" w:type="dxa"/>
            <w:tcBorders>
              <w:top w:val="nil"/>
              <w:left w:val="nil"/>
              <w:right w:val="single" w:sz="18" w:space="0" w:color="E36C0A" w:themeColor="accent6" w:themeShade="BF"/>
            </w:tcBorders>
            <w:shd w:val="clear" w:color="auto" w:fill="auto"/>
            <w:vAlign w:val="bottom"/>
          </w:tcPr>
          <w:p w:rsidR="00514109" w:rsidRPr="00F75B25" w:rsidRDefault="00514109" w:rsidP="008001AD">
            <w:pPr>
              <w:spacing w:before="40" w:after="20"/>
              <w:jc w:val="center"/>
              <w:rPr>
                <w:rFonts w:cs="Arial"/>
                <w:sz w:val="18"/>
                <w:szCs w:val="18"/>
              </w:rPr>
            </w:pPr>
          </w:p>
        </w:tc>
        <w:tc>
          <w:tcPr>
            <w:tcW w:w="1361" w:type="dxa"/>
            <w:tcBorders>
              <w:top w:val="single" w:sz="8" w:space="0" w:color="E36C0A" w:themeColor="accent6" w:themeShade="BF"/>
              <w:left w:val="single" w:sz="18" w:space="0" w:color="E36C0A" w:themeColor="accent6" w:themeShade="BF"/>
              <w:bottom w:val="single" w:sz="8" w:space="0" w:color="E36C0A" w:themeColor="accent6" w:themeShade="BF"/>
            </w:tcBorders>
            <w:shd w:val="clear" w:color="auto" w:fill="auto"/>
            <w:vAlign w:val="bottom"/>
          </w:tcPr>
          <w:p w:rsidR="00514109" w:rsidRPr="00FF36E8" w:rsidRDefault="00514109" w:rsidP="008001AD">
            <w:pPr>
              <w:spacing w:before="40" w:after="20"/>
              <w:jc w:val="center"/>
              <w:rPr>
                <w:rFonts w:cs="Arial"/>
                <w:sz w:val="16"/>
                <w:szCs w:val="16"/>
              </w:rPr>
            </w:pPr>
            <w:r w:rsidRPr="00FF36E8">
              <w:rPr>
                <w:rFonts w:cs="Arial"/>
                <w:sz w:val="16"/>
                <w:szCs w:val="16"/>
              </w:rPr>
              <w:t xml:space="preserve">Traffic </w:t>
            </w:r>
            <w:r w:rsidRPr="00FF36E8">
              <w:rPr>
                <w:rFonts w:cs="Arial"/>
                <w:sz w:val="16"/>
                <w:szCs w:val="16"/>
              </w:rPr>
              <w:br/>
              <w:t>&amp; Street Management</w:t>
            </w:r>
            <w:r w:rsidRPr="00FF36E8">
              <w:rPr>
                <w:rFonts w:cs="Arial"/>
                <w:sz w:val="16"/>
                <w:szCs w:val="16"/>
              </w:rPr>
              <w:br/>
              <w:t>($)</w:t>
            </w:r>
          </w:p>
        </w:tc>
        <w:tc>
          <w:tcPr>
            <w:tcW w:w="1361" w:type="dxa"/>
            <w:tcBorders>
              <w:top w:val="single" w:sz="8" w:space="0" w:color="E36C0A" w:themeColor="accent6" w:themeShade="BF"/>
              <w:bottom w:val="single" w:sz="8" w:space="0" w:color="E36C0A" w:themeColor="accent6" w:themeShade="BF"/>
            </w:tcBorders>
            <w:shd w:val="clear" w:color="auto" w:fill="auto"/>
            <w:vAlign w:val="bottom"/>
          </w:tcPr>
          <w:p w:rsidR="00514109" w:rsidRPr="00FF36E8" w:rsidRDefault="00514109" w:rsidP="008001AD">
            <w:pPr>
              <w:spacing w:before="40" w:after="20"/>
              <w:jc w:val="center"/>
              <w:rPr>
                <w:rFonts w:cs="Arial"/>
                <w:sz w:val="16"/>
                <w:szCs w:val="16"/>
              </w:rPr>
            </w:pPr>
            <w:r w:rsidRPr="00FF36E8">
              <w:rPr>
                <w:rFonts w:cs="Arial"/>
                <w:sz w:val="16"/>
                <w:szCs w:val="16"/>
              </w:rPr>
              <w:t xml:space="preserve">Environment </w:t>
            </w:r>
            <w:r w:rsidRPr="00FF36E8">
              <w:rPr>
                <w:rFonts w:cs="Arial"/>
                <w:sz w:val="16"/>
                <w:szCs w:val="16"/>
              </w:rPr>
              <w:br/>
              <w:t>($)</w:t>
            </w:r>
          </w:p>
        </w:tc>
        <w:tc>
          <w:tcPr>
            <w:tcW w:w="1361" w:type="dxa"/>
            <w:tcBorders>
              <w:top w:val="single" w:sz="8" w:space="0" w:color="E36C0A" w:themeColor="accent6" w:themeShade="BF"/>
              <w:bottom w:val="single" w:sz="8" w:space="0" w:color="E36C0A" w:themeColor="accent6" w:themeShade="BF"/>
            </w:tcBorders>
            <w:vAlign w:val="bottom"/>
          </w:tcPr>
          <w:p w:rsidR="00514109" w:rsidRPr="00FF36E8" w:rsidRDefault="00514109" w:rsidP="008001AD">
            <w:pPr>
              <w:spacing w:before="40" w:after="20"/>
              <w:jc w:val="center"/>
              <w:rPr>
                <w:rFonts w:cs="Arial"/>
                <w:sz w:val="16"/>
                <w:szCs w:val="16"/>
              </w:rPr>
            </w:pPr>
            <w:r w:rsidRPr="00FF36E8">
              <w:rPr>
                <w:rFonts w:cs="Arial"/>
                <w:sz w:val="16"/>
                <w:szCs w:val="16"/>
              </w:rPr>
              <w:t xml:space="preserve">Business </w:t>
            </w:r>
            <w:r w:rsidRPr="00FF36E8">
              <w:rPr>
                <w:rFonts w:cs="Arial"/>
                <w:sz w:val="16"/>
                <w:szCs w:val="16"/>
              </w:rPr>
              <w:br/>
              <w:t>&amp; Economic Services</w:t>
            </w:r>
            <w:r w:rsidRPr="00FF36E8">
              <w:rPr>
                <w:rFonts w:cs="Arial"/>
                <w:sz w:val="16"/>
                <w:szCs w:val="16"/>
              </w:rPr>
              <w:br/>
              <w:t>($)</w:t>
            </w:r>
          </w:p>
        </w:tc>
        <w:tc>
          <w:tcPr>
            <w:tcW w:w="1361" w:type="dxa"/>
            <w:tcBorders>
              <w:top w:val="single" w:sz="8" w:space="0" w:color="E36C0A" w:themeColor="accent6" w:themeShade="BF"/>
              <w:bottom w:val="single" w:sz="8" w:space="0" w:color="E36C0A" w:themeColor="accent6" w:themeShade="BF"/>
            </w:tcBorders>
            <w:vAlign w:val="bottom"/>
          </w:tcPr>
          <w:p w:rsidR="00514109" w:rsidRPr="00FF36E8" w:rsidRDefault="00514109" w:rsidP="008001AD">
            <w:pPr>
              <w:spacing w:before="40" w:after="20"/>
              <w:jc w:val="center"/>
              <w:rPr>
                <w:rFonts w:cs="Arial"/>
                <w:sz w:val="16"/>
                <w:szCs w:val="16"/>
              </w:rPr>
            </w:pPr>
            <w:r w:rsidRPr="00FF36E8">
              <w:rPr>
                <w:rFonts w:cs="Arial"/>
                <w:sz w:val="16"/>
                <w:szCs w:val="16"/>
              </w:rPr>
              <w:t xml:space="preserve">Local Roads </w:t>
            </w:r>
            <w:r w:rsidRPr="00FF36E8">
              <w:rPr>
                <w:rFonts w:cs="Arial"/>
                <w:sz w:val="16"/>
                <w:szCs w:val="16"/>
              </w:rPr>
              <w:br/>
              <w:t xml:space="preserve">&amp; Bridges </w:t>
            </w:r>
            <w:r w:rsidRPr="00FF36E8">
              <w:rPr>
                <w:rFonts w:cs="Arial"/>
                <w:sz w:val="16"/>
                <w:szCs w:val="16"/>
              </w:rPr>
              <w:br/>
              <w:t>($)</w:t>
            </w:r>
          </w:p>
        </w:tc>
        <w:tc>
          <w:tcPr>
            <w:tcW w:w="1361" w:type="dxa"/>
            <w:tcBorders>
              <w:top w:val="single" w:sz="8" w:space="0" w:color="E36C0A" w:themeColor="accent6" w:themeShade="BF"/>
              <w:bottom w:val="single" w:sz="8" w:space="0" w:color="E36C0A" w:themeColor="accent6" w:themeShade="BF"/>
            </w:tcBorders>
            <w:shd w:val="clear" w:color="auto" w:fill="auto"/>
            <w:vAlign w:val="bottom"/>
          </w:tcPr>
          <w:p w:rsidR="00514109" w:rsidRPr="00FF36E8" w:rsidRDefault="00583FEF" w:rsidP="008001AD">
            <w:pPr>
              <w:spacing w:before="40" w:after="20"/>
              <w:jc w:val="center"/>
              <w:rPr>
                <w:rFonts w:cs="Arial"/>
                <w:sz w:val="16"/>
                <w:szCs w:val="16"/>
              </w:rPr>
            </w:pPr>
            <w:r w:rsidRPr="00FF36E8">
              <w:rPr>
                <w:rFonts w:cs="Arial"/>
                <w:sz w:val="16"/>
                <w:szCs w:val="16"/>
              </w:rPr>
              <w:t>Total</w:t>
            </w:r>
            <w:r w:rsidR="00514109" w:rsidRPr="00FF36E8">
              <w:rPr>
                <w:rFonts w:cs="Arial"/>
                <w:sz w:val="16"/>
                <w:szCs w:val="16"/>
              </w:rPr>
              <w:br/>
              <w:t>($)</w:t>
            </w:r>
          </w:p>
        </w:tc>
      </w:tr>
      <w:tr w:rsidR="004A27C3" w:rsidRPr="004A27C3" w:rsidTr="008001AD">
        <w:trPr>
          <w:trHeight w:val="240"/>
          <w:tblHeader/>
        </w:trPr>
        <w:tc>
          <w:tcPr>
            <w:tcW w:w="2268" w:type="dxa"/>
            <w:tcBorders>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p>
        </w:tc>
        <w:tc>
          <w:tcPr>
            <w:tcW w:w="1361" w:type="dxa"/>
            <w:tcBorders>
              <w:top w:val="single" w:sz="8" w:space="0" w:color="E36C0A" w:themeColor="accent6" w:themeShade="BF"/>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 </w:t>
            </w:r>
          </w:p>
        </w:tc>
        <w:tc>
          <w:tcPr>
            <w:tcW w:w="1361" w:type="dxa"/>
            <w:tcBorders>
              <w:top w:val="single" w:sz="8" w:space="0" w:color="E36C0A" w:themeColor="accent6" w:themeShade="BF"/>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 </w:t>
            </w:r>
          </w:p>
        </w:tc>
        <w:tc>
          <w:tcPr>
            <w:tcW w:w="1361" w:type="dxa"/>
            <w:tcBorders>
              <w:top w:val="single" w:sz="8" w:space="0" w:color="E36C0A" w:themeColor="accent6" w:themeShade="BF"/>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 </w:t>
            </w:r>
          </w:p>
        </w:tc>
        <w:tc>
          <w:tcPr>
            <w:tcW w:w="1361" w:type="dxa"/>
            <w:tcBorders>
              <w:top w:val="single" w:sz="8" w:space="0" w:color="E36C0A" w:themeColor="accent6" w:themeShade="BF"/>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 </w:t>
            </w:r>
          </w:p>
        </w:tc>
        <w:tc>
          <w:tcPr>
            <w:tcW w:w="1361" w:type="dxa"/>
            <w:tcBorders>
              <w:top w:val="single" w:sz="8" w:space="0" w:color="E36C0A" w:themeColor="accent6" w:themeShade="BF"/>
              <w:left w:val="nil"/>
              <w:bottom w:val="nil"/>
              <w:right w:val="nil"/>
            </w:tcBorders>
            <w:shd w:val="clear" w:color="auto" w:fill="auto"/>
            <w:vAlign w:val="center"/>
          </w:tcPr>
          <w:p w:rsidR="004A27C3" w:rsidRPr="00A12CFA" w:rsidRDefault="004A27C3" w:rsidP="000B210A">
            <w:pPr>
              <w:spacing w:before="40" w:after="40"/>
              <w:jc w:val="right"/>
              <w:rPr>
                <w:rFonts w:cs="Arial"/>
                <w:sz w:val="18"/>
                <w:szCs w:val="18"/>
              </w:rPr>
            </w:pPr>
            <w:r w:rsidRPr="00A12CFA">
              <w:rPr>
                <w:rFonts w:cs="Arial"/>
                <w:sz w:val="18"/>
                <w:szCs w:val="18"/>
              </w:rPr>
              <w:t> </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Alpine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21,978</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134,610</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16,500</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424,074</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40"/>
              <w:jc w:val="right"/>
              <w:rPr>
                <w:rFonts w:cs="Arial"/>
                <w:sz w:val="18"/>
                <w:szCs w:val="18"/>
              </w:rPr>
            </w:pPr>
            <w:r w:rsidRPr="00A12CFA">
              <w:rPr>
                <w:rFonts w:cs="Arial"/>
                <w:sz w:val="18"/>
                <w:szCs w:val="18"/>
              </w:rPr>
              <w:t>1,642,438</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Ararat RC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19,848</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93,145</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14,901</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274,929</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40"/>
              <w:jc w:val="right"/>
              <w:rPr>
                <w:rFonts w:cs="Arial"/>
                <w:sz w:val="18"/>
                <w:szCs w:val="18"/>
              </w:rPr>
            </w:pPr>
            <w:r w:rsidRPr="00A12CFA">
              <w:rPr>
                <w:rFonts w:cs="Arial"/>
                <w:sz w:val="18"/>
                <w:szCs w:val="18"/>
              </w:rPr>
              <w:t>1,181,090</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Ballarat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182,822</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1,062,972</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137,254</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2,836,702</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40"/>
              <w:jc w:val="right"/>
              <w:rPr>
                <w:rFonts w:cs="Arial"/>
                <w:sz w:val="18"/>
                <w:szCs w:val="18"/>
              </w:rPr>
            </w:pPr>
            <w:r w:rsidRPr="00A12CFA">
              <w:rPr>
                <w:rFonts w:cs="Arial"/>
                <w:sz w:val="18"/>
                <w:szCs w:val="18"/>
              </w:rPr>
              <w:t>11,465,597</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Banyule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227,194</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1,144,285</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170,567</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3,150,939</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40"/>
              <w:jc w:val="right"/>
              <w:rPr>
                <w:rFonts w:cs="Arial"/>
                <w:sz w:val="18"/>
                <w:szCs w:val="18"/>
              </w:rPr>
            </w:pPr>
            <w:r w:rsidRPr="00A12CFA">
              <w:rPr>
                <w:rFonts w:cs="Arial"/>
                <w:sz w:val="18"/>
                <w:szCs w:val="18"/>
              </w:rPr>
              <w:t>13,701,910</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Bass Coast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57,653</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282,987</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43,284</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1,209,383</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40"/>
              <w:jc w:val="right"/>
              <w:rPr>
                <w:rFonts w:cs="Arial"/>
                <w:sz w:val="18"/>
                <w:szCs w:val="18"/>
              </w:rPr>
            </w:pPr>
            <w:r w:rsidRPr="00A12CFA">
              <w:rPr>
                <w:rFonts w:cs="Arial"/>
                <w:sz w:val="18"/>
                <w:szCs w:val="18"/>
              </w:rPr>
              <w:t>4,205,537</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Baw Baw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84,163</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401,243</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63,186</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1,258,925</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40"/>
              <w:jc w:val="right"/>
              <w:rPr>
                <w:rFonts w:cs="Arial"/>
                <w:sz w:val="18"/>
                <w:szCs w:val="18"/>
              </w:rPr>
            </w:pPr>
            <w:r w:rsidRPr="00A12CFA">
              <w:rPr>
                <w:rFonts w:cs="Arial"/>
                <w:sz w:val="18"/>
                <w:szCs w:val="18"/>
              </w:rPr>
              <w:t>5,120,045</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Bayside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182,359</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865,805</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136,907</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2,770,056</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40"/>
              <w:jc w:val="right"/>
              <w:rPr>
                <w:rFonts w:cs="Arial"/>
                <w:sz w:val="18"/>
                <w:szCs w:val="18"/>
              </w:rPr>
            </w:pPr>
            <w:r w:rsidRPr="00A12CFA">
              <w:rPr>
                <w:rFonts w:cs="Arial"/>
                <w:sz w:val="18"/>
                <w:szCs w:val="18"/>
              </w:rPr>
              <w:t>11,539,824</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Benalla RC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24,290</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149,075</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18,236</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339,870</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40"/>
              <w:jc w:val="right"/>
              <w:rPr>
                <w:rFonts w:cs="Arial"/>
                <w:sz w:val="18"/>
                <w:szCs w:val="18"/>
              </w:rPr>
            </w:pPr>
            <w:r w:rsidRPr="00A12CFA">
              <w:rPr>
                <w:rFonts w:cs="Arial"/>
                <w:sz w:val="18"/>
                <w:szCs w:val="18"/>
              </w:rPr>
              <w:t>1,574,768</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Boroondara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314,584</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1,652,586</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236,176</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5,083,397</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40"/>
              <w:jc w:val="right"/>
              <w:rPr>
                <w:rFonts w:cs="Arial"/>
                <w:sz w:val="18"/>
                <w:szCs w:val="18"/>
              </w:rPr>
            </w:pPr>
            <w:r w:rsidRPr="00A12CFA">
              <w:rPr>
                <w:rFonts w:cs="Arial"/>
                <w:sz w:val="18"/>
                <w:szCs w:val="18"/>
              </w:rPr>
              <w:t>20,725,780</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Brimbank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358,941</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2,743,188</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269,477</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4,598,260</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40"/>
              <w:jc w:val="right"/>
              <w:rPr>
                <w:rFonts w:cs="Arial"/>
                <w:sz w:val="18"/>
                <w:szCs w:val="18"/>
              </w:rPr>
            </w:pPr>
            <w:r w:rsidRPr="00A12CFA">
              <w:rPr>
                <w:rFonts w:cs="Arial"/>
                <w:sz w:val="18"/>
                <w:szCs w:val="18"/>
              </w:rPr>
              <w:t>22,757,073</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Buloke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10,712</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54,051</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8,042</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149,768</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40"/>
              <w:jc w:val="right"/>
              <w:rPr>
                <w:rFonts w:cs="Arial"/>
                <w:sz w:val="18"/>
                <w:szCs w:val="18"/>
              </w:rPr>
            </w:pPr>
            <w:r w:rsidRPr="00A12CFA">
              <w:rPr>
                <w:rFonts w:cs="Arial"/>
                <w:sz w:val="18"/>
                <w:szCs w:val="18"/>
              </w:rPr>
              <w:t>654,856</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Campaspe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66,138</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383,454</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49,653</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1,036,427</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40"/>
              <w:jc w:val="right"/>
              <w:rPr>
                <w:rFonts w:cs="Arial"/>
                <w:sz w:val="18"/>
                <w:szCs w:val="18"/>
              </w:rPr>
            </w:pPr>
            <w:r w:rsidRPr="00A12CFA">
              <w:rPr>
                <w:rFonts w:cs="Arial"/>
                <w:sz w:val="18"/>
                <w:szCs w:val="18"/>
              </w:rPr>
              <w:t>4,215,412</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Cardinia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163,574</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781,097</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122,804</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2,398,559</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40"/>
              <w:jc w:val="right"/>
              <w:rPr>
                <w:rFonts w:cs="Arial"/>
                <w:sz w:val="18"/>
                <w:szCs w:val="18"/>
              </w:rPr>
            </w:pPr>
            <w:r w:rsidRPr="00A12CFA">
              <w:rPr>
                <w:rFonts w:cs="Arial"/>
                <w:sz w:val="18"/>
                <w:szCs w:val="18"/>
              </w:rPr>
              <w:t>9,331,049</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Casey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525,926</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2,770,115</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394,842</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7,256,640</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40"/>
              <w:jc w:val="right"/>
              <w:rPr>
                <w:rFonts w:cs="Arial"/>
                <w:sz w:val="18"/>
                <w:szCs w:val="18"/>
              </w:rPr>
            </w:pPr>
            <w:r w:rsidRPr="00A12CFA">
              <w:rPr>
                <w:rFonts w:cs="Arial"/>
                <w:sz w:val="18"/>
                <w:szCs w:val="18"/>
              </w:rPr>
              <w:t>30,014,962</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Central Goldfields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22,633</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119,433</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16,992</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306,665</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40"/>
              <w:jc w:val="right"/>
              <w:rPr>
                <w:rFonts w:cs="Arial"/>
                <w:sz w:val="18"/>
                <w:szCs w:val="18"/>
              </w:rPr>
            </w:pPr>
            <w:r w:rsidRPr="00A12CFA">
              <w:rPr>
                <w:rFonts w:cs="Arial"/>
                <w:sz w:val="18"/>
                <w:szCs w:val="18"/>
              </w:rPr>
              <w:t>1,392,531</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Colac Otway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36,455</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183,267</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27,369</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654,274</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40"/>
              <w:jc w:val="right"/>
              <w:rPr>
                <w:rFonts w:cs="Arial"/>
                <w:sz w:val="18"/>
                <w:szCs w:val="18"/>
              </w:rPr>
            </w:pPr>
            <w:r w:rsidRPr="00A12CFA">
              <w:rPr>
                <w:rFonts w:cs="Arial"/>
                <w:sz w:val="18"/>
                <w:szCs w:val="18"/>
              </w:rPr>
              <w:t>2,385,125</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Corangamite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28,205</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129,328</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21,175</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397,177</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40"/>
              <w:jc w:val="right"/>
              <w:rPr>
                <w:rFonts w:cs="Arial"/>
                <w:sz w:val="18"/>
                <w:szCs w:val="18"/>
              </w:rPr>
            </w:pPr>
            <w:r w:rsidRPr="00A12CFA">
              <w:rPr>
                <w:rFonts w:cs="Arial"/>
                <w:sz w:val="18"/>
                <w:szCs w:val="18"/>
              </w:rPr>
              <w:t>1,666,988</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Darebin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271,558</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1,526,984</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203,874</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3,835,878</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40"/>
              <w:jc w:val="right"/>
              <w:rPr>
                <w:rFonts w:cs="Arial"/>
                <w:sz w:val="18"/>
                <w:szCs w:val="18"/>
              </w:rPr>
            </w:pPr>
            <w:r w:rsidRPr="00A12CFA">
              <w:rPr>
                <w:rFonts w:cs="Arial"/>
                <w:sz w:val="18"/>
                <w:szCs w:val="18"/>
              </w:rPr>
              <w:t>16,173,234</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East Gippsland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79,183</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472,128</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59,447</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1,334,502</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40"/>
              <w:jc w:val="right"/>
              <w:rPr>
                <w:rFonts w:cs="Arial"/>
                <w:sz w:val="18"/>
                <w:szCs w:val="18"/>
              </w:rPr>
            </w:pPr>
            <w:r w:rsidRPr="00A12CFA">
              <w:rPr>
                <w:rFonts w:cs="Arial"/>
                <w:sz w:val="18"/>
                <w:szCs w:val="18"/>
              </w:rPr>
              <w:t>5,412,919</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Frankston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244,723</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1,349,282</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183,727</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3,299,019</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40"/>
              <w:jc w:val="right"/>
              <w:rPr>
                <w:rFonts w:cs="Arial"/>
                <w:sz w:val="18"/>
                <w:szCs w:val="18"/>
              </w:rPr>
            </w:pPr>
            <w:r w:rsidRPr="00A12CFA">
              <w:rPr>
                <w:rFonts w:cs="Arial"/>
                <w:sz w:val="18"/>
                <w:szCs w:val="18"/>
              </w:rPr>
              <w:t>14,580,498</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Gannawarra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18,032</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97,718</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13,538</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249,636</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40"/>
              <w:jc w:val="right"/>
              <w:rPr>
                <w:rFonts w:cs="Arial"/>
                <w:sz w:val="18"/>
                <w:szCs w:val="18"/>
              </w:rPr>
            </w:pPr>
            <w:r w:rsidRPr="00A12CFA">
              <w:rPr>
                <w:rFonts w:cs="Arial"/>
                <w:sz w:val="18"/>
                <w:szCs w:val="18"/>
              </w:rPr>
              <w:t>1,125,465</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Glen Eira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263,318</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1,293,957</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197,688</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3,813,727</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40"/>
              <w:jc w:val="right"/>
              <w:rPr>
                <w:rFonts w:cs="Arial"/>
                <w:sz w:val="18"/>
                <w:szCs w:val="18"/>
              </w:rPr>
            </w:pPr>
            <w:r w:rsidRPr="00A12CFA">
              <w:rPr>
                <w:rFonts w:cs="Arial"/>
                <w:sz w:val="18"/>
                <w:szCs w:val="18"/>
              </w:rPr>
              <w:t>15,839,613</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Glenelg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34,481</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190,800</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25,887</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501,735</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40"/>
              <w:jc w:val="right"/>
              <w:rPr>
                <w:rFonts w:cs="Arial"/>
                <w:sz w:val="18"/>
                <w:szCs w:val="18"/>
              </w:rPr>
            </w:pPr>
            <w:r w:rsidRPr="00A12CFA">
              <w:rPr>
                <w:rFonts w:cs="Arial"/>
                <w:sz w:val="18"/>
                <w:szCs w:val="18"/>
              </w:rPr>
              <w:t>2,145,145</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Golden Plains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37,452</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152,583</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28,118</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525,846</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40"/>
              <w:jc w:val="right"/>
              <w:rPr>
                <w:rFonts w:cs="Arial"/>
                <w:sz w:val="18"/>
                <w:szCs w:val="18"/>
              </w:rPr>
            </w:pPr>
            <w:r w:rsidRPr="00A12CFA">
              <w:rPr>
                <w:rFonts w:cs="Arial"/>
                <w:sz w:val="18"/>
                <w:szCs w:val="18"/>
              </w:rPr>
              <w:t>2,076,281</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Greater Bendigo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195,167</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1,132,166</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146,522</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3,244,353</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40"/>
              <w:jc w:val="right"/>
              <w:rPr>
                <w:rFonts w:cs="Arial"/>
                <w:sz w:val="18"/>
                <w:szCs w:val="18"/>
              </w:rPr>
            </w:pPr>
            <w:r w:rsidRPr="00A12CFA">
              <w:rPr>
                <w:rFonts w:cs="Arial"/>
                <w:sz w:val="18"/>
                <w:szCs w:val="18"/>
              </w:rPr>
              <w:t>12,542,124</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Greater Dandenong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274,902</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1,549,157</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206,384</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3,999,458</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40"/>
              <w:jc w:val="right"/>
              <w:rPr>
                <w:rFonts w:cs="Arial"/>
                <w:sz w:val="18"/>
                <w:szCs w:val="18"/>
              </w:rPr>
            </w:pPr>
            <w:r w:rsidRPr="00A12CFA">
              <w:rPr>
                <w:rFonts w:cs="Arial"/>
                <w:sz w:val="18"/>
                <w:szCs w:val="18"/>
              </w:rPr>
              <w:t>16,043,384</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Greater Geelong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412,914</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2,326,685</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309,997</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6,531,504</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40"/>
              <w:jc w:val="right"/>
              <w:rPr>
                <w:rFonts w:cs="Arial"/>
                <w:sz w:val="18"/>
                <w:szCs w:val="18"/>
              </w:rPr>
            </w:pPr>
            <w:r w:rsidRPr="00A12CFA">
              <w:rPr>
                <w:rFonts w:cs="Arial"/>
                <w:sz w:val="18"/>
                <w:szCs w:val="18"/>
              </w:rPr>
              <w:t>26,146,643</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Greater Shepparton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114,047</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676,667</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85,622</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1,611,383</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40"/>
              <w:jc w:val="right"/>
              <w:rPr>
                <w:rFonts w:cs="Arial"/>
                <w:sz w:val="18"/>
                <w:szCs w:val="18"/>
              </w:rPr>
            </w:pPr>
            <w:r w:rsidRPr="00A12CFA">
              <w:rPr>
                <w:rFonts w:cs="Arial"/>
                <w:sz w:val="18"/>
                <w:szCs w:val="18"/>
              </w:rPr>
              <w:t>6,985,682</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Hepburn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26,626</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172,356</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19,990</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466,370</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40"/>
              <w:jc w:val="right"/>
              <w:rPr>
                <w:rFonts w:cs="Arial"/>
                <w:sz w:val="18"/>
                <w:szCs w:val="18"/>
              </w:rPr>
            </w:pPr>
            <w:r w:rsidRPr="00A12CFA">
              <w:rPr>
                <w:rFonts w:cs="Arial"/>
                <w:sz w:val="18"/>
                <w:szCs w:val="18"/>
              </w:rPr>
              <w:t>1,886,725</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Hindmarsh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9,888</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42,683</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7,424</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129,783</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40"/>
              <w:jc w:val="right"/>
              <w:rPr>
                <w:rFonts w:cs="Arial"/>
                <w:sz w:val="18"/>
                <w:szCs w:val="18"/>
              </w:rPr>
            </w:pPr>
            <w:r w:rsidRPr="00A12CFA">
              <w:rPr>
                <w:rFonts w:cs="Arial"/>
                <w:sz w:val="18"/>
                <w:szCs w:val="18"/>
              </w:rPr>
              <w:t>574,607</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Hobsons Bay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166,953</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789,383</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125,341</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2,325,914</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40"/>
              <w:jc w:val="right"/>
              <w:rPr>
                <w:rFonts w:cs="Arial"/>
                <w:sz w:val="18"/>
                <w:szCs w:val="18"/>
              </w:rPr>
            </w:pPr>
            <w:r w:rsidRPr="00A12CFA">
              <w:rPr>
                <w:rFonts w:cs="Arial"/>
                <w:sz w:val="18"/>
                <w:szCs w:val="18"/>
              </w:rPr>
              <w:t>9,505,864</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Horsham RC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35,590</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191,067</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26,719</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537,817</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40"/>
              <w:jc w:val="right"/>
              <w:rPr>
                <w:rFonts w:cs="Arial"/>
                <w:sz w:val="18"/>
                <w:szCs w:val="18"/>
              </w:rPr>
            </w:pPr>
            <w:r w:rsidRPr="00A12CFA">
              <w:rPr>
                <w:rFonts w:cs="Arial"/>
                <w:sz w:val="18"/>
                <w:szCs w:val="18"/>
              </w:rPr>
              <w:t>2,208,558</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Hume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349,175</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1,755,106</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262,145</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5,253,859</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40"/>
              <w:jc w:val="right"/>
              <w:rPr>
                <w:rFonts w:cs="Arial"/>
                <w:sz w:val="18"/>
                <w:szCs w:val="18"/>
              </w:rPr>
            </w:pPr>
            <w:r w:rsidRPr="00A12CFA">
              <w:rPr>
                <w:rFonts w:cs="Arial"/>
                <w:sz w:val="18"/>
                <w:szCs w:val="18"/>
              </w:rPr>
              <w:t>19,980,029</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Indigo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27,773</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135,912</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20,851</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434,854</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40"/>
              <w:jc w:val="right"/>
              <w:rPr>
                <w:rFonts w:cs="Arial"/>
                <w:sz w:val="18"/>
                <w:szCs w:val="18"/>
              </w:rPr>
            </w:pPr>
            <w:r w:rsidRPr="00A12CFA">
              <w:rPr>
                <w:rFonts w:cs="Arial"/>
                <w:sz w:val="18"/>
                <w:szCs w:val="18"/>
              </w:rPr>
              <w:t>1,711,467</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Kingston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278,030</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1,488,155</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208,733</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3,719,711</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40"/>
              <w:jc w:val="right"/>
              <w:rPr>
                <w:rFonts w:cs="Arial"/>
                <w:sz w:val="18"/>
                <w:szCs w:val="18"/>
              </w:rPr>
            </w:pPr>
            <w:r w:rsidRPr="00A12CFA">
              <w:rPr>
                <w:rFonts w:cs="Arial"/>
                <w:sz w:val="18"/>
                <w:szCs w:val="18"/>
              </w:rPr>
              <w:t>16,685,409</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Knox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280,197</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1,504,408</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210,360</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3,647,963</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40"/>
              <w:jc w:val="right"/>
              <w:rPr>
                <w:rFonts w:cs="Arial"/>
                <w:sz w:val="18"/>
                <w:szCs w:val="18"/>
              </w:rPr>
            </w:pPr>
            <w:r w:rsidRPr="00A12CFA">
              <w:rPr>
                <w:rFonts w:cs="Arial"/>
                <w:sz w:val="18"/>
                <w:szCs w:val="18"/>
              </w:rPr>
              <w:t>16,670,729</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Latrobe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132,373</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813,054</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99,380</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1,780,213</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40"/>
              <w:jc w:val="right"/>
              <w:rPr>
                <w:rFonts w:cs="Arial"/>
                <w:sz w:val="18"/>
                <w:szCs w:val="18"/>
              </w:rPr>
            </w:pPr>
            <w:r w:rsidRPr="00A12CFA">
              <w:rPr>
                <w:rFonts w:cs="Arial"/>
                <w:sz w:val="18"/>
                <w:szCs w:val="18"/>
              </w:rPr>
              <w:t>8,142,998</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40"/>
              <w:rPr>
                <w:rFonts w:cs="Arial"/>
                <w:sz w:val="18"/>
                <w:szCs w:val="18"/>
              </w:rPr>
            </w:pPr>
            <w:r w:rsidRPr="00F75B25">
              <w:rPr>
                <w:rFonts w:cs="Arial"/>
                <w:sz w:val="18"/>
                <w:szCs w:val="18"/>
              </w:rPr>
              <w:t>Loddon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13,108</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40"/>
              <w:jc w:val="right"/>
              <w:rPr>
                <w:rFonts w:cs="Arial"/>
                <w:sz w:val="18"/>
                <w:szCs w:val="18"/>
              </w:rPr>
            </w:pPr>
            <w:r w:rsidRPr="004A27C3">
              <w:rPr>
                <w:rFonts w:cs="Arial"/>
                <w:sz w:val="18"/>
                <w:szCs w:val="18"/>
              </w:rPr>
              <w:t>55,029</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9,841</w:t>
            </w:r>
          </w:p>
        </w:tc>
        <w:tc>
          <w:tcPr>
            <w:tcW w:w="1361" w:type="dxa"/>
            <w:tcBorders>
              <w:top w:val="nil"/>
              <w:left w:val="nil"/>
              <w:bottom w:val="nil"/>
              <w:right w:val="nil"/>
            </w:tcBorders>
            <w:vAlign w:val="center"/>
          </w:tcPr>
          <w:p w:rsidR="004A27C3" w:rsidRPr="004A27C3" w:rsidRDefault="004A27C3" w:rsidP="000B210A">
            <w:pPr>
              <w:spacing w:before="40" w:after="40"/>
              <w:jc w:val="right"/>
              <w:rPr>
                <w:rFonts w:cs="Arial"/>
                <w:sz w:val="18"/>
                <w:szCs w:val="18"/>
              </w:rPr>
            </w:pPr>
            <w:r w:rsidRPr="004A27C3">
              <w:rPr>
                <w:rFonts w:cs="Arial"/>
                <w:sz w:val="18"/>
                <w:szCs w:val="18"/>
              </w:rPr>
              <w:t>191,152</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40"/>
              <w:jc w:val="right"/>
              <w:rPr>
                <w:rFonts w:cs="Arial"/>
                <w:sz w:val="18"/>
                <w:szCs w:val="18"/>
              </w:rPr>
            </w:pPr>
            <w:r w:rsidRPr="00A12CFA">
              <w:rPr>
                <w:rFonts w:cs="Arial"/>
                <w:sz w:val="18"/>
                <w:szCs w:val="18"/>
              </w:rPr>
              <w:t>787,710</w:t>
            </w:r>
          </w:p>
        </w:tc>
      </w:tr>
    </w:tbl>
    <w:p w:rsidR="00893320" w:rsidRPr="00FF36E8" w:rsidRDefault="00893320" w:rsidP="00FF36E8">
      <w:pPr>
        <w:spacing w:before="40" w:after="20"/>
        <w:rPr>
          <w:rFonts w:cs="Arial"/>
          <w:sz w:val="18"/>
          <w:szCs w:val="18"/>
        </w:rPr>
      </w:pPr>
    </w:p>
    <w:p w:rsidR="00893320" w:rsidRPr="00FF36E8" w:rsidRDefault="00893320" w:rsidP="00FF36E8">
      <w:pPr>
        <w:spacing w:before="40" w:after="20"/>
        <w:rPr>
          <w:rFonts w:cs="Arial"/>
          <w:sz w:val="18"/>
          <w:szCs w:val="18"/>
        </w:rPr>
      </w:pPr>
      <w:r w:rsidRPr="00FF36E8">
        <w:rPr>
          <w:rFonts w:cs="Arial"/>
          <w:sz w:val="18"/>
          <w:szCs w:val="18"/>
        </w:rPr>
        <w:br w:type="page"/>
      </w:r>
    </w:p>
    <w:p w:rsidR="00893320" w:rsidRPr="00976C78" w:rsidRDefault="00CE4507" w:rsidP="00010EFE">
      <w:pPr>
        <w:pStyle w:val="AnnRptHEADING1"/>
      </w:pPr>
      <w:r w:rsidRPr="00976C78">
        <w:t>Appendix 4</w:t>
      </w:r>
      <w:r w:rsidR="00893320" w:rsidRPr="00976C78">
        <w:tab/>
        <w:t xml:space="preserve">General Purpose Grants </w:t>
      </w:r>
      <w:r w:rsidR="00117BD1">
        <w:t>2016-17</w:t>
      </w:r>
    </w:p>
    <w:p w:rsidR="00893320" w:rsidRPr="00976C78" w:rsidRDefault="00893320" w:rsidP="00010EFE">
      <w:pPr>
        <w:pStyle w:val="AnnRptHEADING2"/>
      </w:pPr>
      <w:r w:rsidRPr="00976C78">
        <w:t>I.  Standardised Fees and Charges</w:t>
      </w:r>
    </w:p>
    <w:p w:rsidR="00893320" w:rsidRPr="00FF36E8" w:rsidRDefault="00893320"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893320" w:rsidRPr="00FF36E8" w:rsidTr="008001AD">
        <w:trPr>
          <w:trHeight w:val="20"/>
          <w:tblHeader/>
        </w:trPr>
        <w:tc>
          <w:tcPr>
            <w:tcW w:w="2268" w:type="dxa"/>
            <w:tcBorders>
              <w:top w:val="nil"/>
              <w:left w:val="nil"/>
              <w:right w:val="single" w:sz="18" w:space="0" w:color="E36C0A" w:themeColor="accent6" w:themeShade="BF"/>
            </w:tcBorders>
            <w:shd w:val="clear" w:color="auto" w:fill="auto"/>
            <w:vAlign w:val="bottom"/>
          </w:tcPr>
          <w:p w:rsidR="00893320" w:rsidRPr="00F75B25" w:rsidRDefault="00893320" w:rsidP="008001AD">
            <w:pPr>
              <w:spacing w:before="40" w:after="20"/>
              <w:jc w:val="center"/>
              <w:rPr>
                <w:rFonts w:cs="Arial"/>
                <w:sz w:val="18"/>
                <w:szCs w:val="18"/>
              </w:rPr>
            </w:pPr>
          </w:p>
        </w:tc>
        <w:tc>
          <w:tcPr>
            <w:tcW w:w="6805" w:type="dxa"/>
            <w:gridSpan w:val="5"/>
            <w:tcBorders>
              <w:left w:val="single" w:sz="18" w:space="0" w:color="E36C0A" w:themeColor="accent6" w:themeShade="BF"/>
              <w:bottom w:val="single" w:sz="8" w:space="0" w:color="E36C0A" w:themeColor="accent6" w:themeShade="BF"/>
            </w:tcBorders>
            <w:shd w:val="clear" w:color="auto" w:fill="auto"/>
            <w:vAlign w:val="bottom"/>
          </w:tcPr>
          <w:p w:rsidR="00893320" w:rsidRPr="00FF36E8" w:rsidRDefault="00893320" w:rsidP="008001AD">
            <w:pPr>
              <w:spacing w:before="40" w:after="20"/>
              <w:jc w:val="center"/>
              <w:rPr>
                <w:rFonts w:cs="Arial"/>
                <w:b/>
                <w:sz w:val="18"/>
                <w:szCs w:val="18"/>
              </w:rPr>
            </w:pPr>
            <w:r w:rsidRPr="00FF36E8">
              <w:rPr>
                <w:rFonts w:cs="Arial"/>
                <w:b/>
                <w:sz w:val="18"/>
                <w:szCs w:val="18"/>
              </w:rPr>
              <w:t>Standardised Fees and Charges</w:t>
            </w:r>
          </w:p>
        </w:tc>
      </w:tr>
      <w:tr w:rsidR="00893320" w:rsidRPr="00FF36E8" w:rsidTr="008001AD">
        <w:trPr>
          <w:trHeight w:val="20"/>
          <w:tblHeader/>
        </w:trPr>
        <w:tc>
          <w:tcPr>
            <w:tcW w:w="2268" w:type="dxa"/>
            <w:tcBorders>
              <w:top w:val="nil"/>
              <w:left w:val="nil"/>
              <w:right w:val="single" w:sz="18" w:space="0" w:color="E36C0A" w:themeColor="accent6" w:themeShade="BF"/>
            </w:tcBorders>
            <w:shd w:val="clear" w:color="auto" w:fill="auto"/>
            <w:vAlign w:val="bottom"/>
          </w:tcPr>
          <w:p w:rsidR="00893320" w:rsidRPr="00F75B25" w:rsidRDefault="00893320" w:rsidP="008001AD">
            <w:pPr>
              <w:spacing w:before="40" w:after="20"/>
              <w:jc w:val="center"/>
              <w:rPr>
                <w:rFonts w:cs="Arial"/>
                <w:sz w:val="18"/>
                <w:szCs w:val="18"/>
              </w:rPr>
            </w:pPr>
          </w:p>
        </w:tc>
        <w:tc>
          <w:tcPr>
            <w:tcW w:w="1361" w:type="dxa"/>
            <w:tcBorders>
              <w:top w:val="single" w:sz="8" w:space="0" w:color="E36C0A" w:themeColor="accent6" w:themeShade="BF"/>
              <w:left w:val="single" w:sz="18" w:space="0" w:color="E36C0A" w:themeColor="accent6" w:themeShade="BF"/>
              <w:bottom w:val="single" w:sz="8" w:space="0" w:color="E36C0A" w:themeColor="accent6" w:themeShade="BF"/>
            </w:tcBorders>
            <w:shd w:val="clear" w:color="auto" w:fill="auto"/>
            <w:vAlign w:val="bottom"/>
          </w:tcPr>
          <w:p w:rsidR="00893320" w:rsidRPr="00FF36E8" w:rsidRDefault="00893320" w:rsidP="008001AD">
            <w:pPr>
              <w:spacing w:before="40" w:after="20"/>
              <w:jc w:val="center"/>
              <w:rPr>
                <w:rFonts w:cs="Arial"/>
                <w:sz w:val="16"/>
                <w:szCs w:val="16"/>
              </w:rPr>
            </w:pPr>
            <w:r w:rsidRPr="00FF36E8">
              <w:rPr>
                <w:rFonts w:cs="Arial"/>
                <w:sz w:val="16"/>
                <w:szCs w:val="16"/>
              </w:rPr>
              <w:t>Governance</w:t>
            </w:r>
            <w:r w:rsidRPr="00FF36E8">
              <w:rPr>
                <w:rFonts w:cs="Arial"/>
                <w:sz w:val="16"/>
                <w:szCs w:val="16"/>
              </w:rPr>
              <w:br/>
              <w:t>($)</w:t>
            </w:r>
          </w:p>
        </w:tc>
        <w:tc>
          <w:tcPr>
            <w:tcW w:w="1361" w:type="dxa"/>
            <w:tcBorders>
              <w:top w:val="single" w:sz="8" w:space="0" w:color="E36C0A" w:themeColor="accent6" w:themeShade="BF"/>
              <w:bottom w:val="single" w:sz="8" w:space="0" w:color="E36C0A" w:themeColor="accent6" w:themeShade="BF"/>
            </w:tcBorders>
            <w:shd w:val="clear" w:color="auto" w:fill="auto"/>
            <w:vAlign w:val="bottom"/>
          </w:tcPr>
          <w:p w:rsidR="00893320" w:rsidRPr="00FF36E8" w:rsidRDefault="00893320" w:rsidP="008001AD">
            <w:pPr>
              <w:spacing w:before="40" w:after="20"/>
              <w:jc w:val="center"/>
              <w:rPr>
                <w:rFonts w:cs="Arial"/>
                <w:sz w:val="16"/>
                <w:szCs w:val="16"/>
              </w:rPr>
            </w:pPr>
            <w:r w:rsidRPr="00FF36E8">
              <w:rPr>
                <w:rFonts w:cs="Arial"/>
                <w:sz w:val="16"/>
                <w:szCs w:val="16"/>
              </w:rPr>
              <w:t xml:space="preserve">Family &amp; Community Services </w:t>
            </w:r>
            <w:r w:rsidRPr="00FF36E8">
              <w:rPr>
                <w:rFonts w:cs="Arial"/>
                <w:sz w:val="16"/>
                <w:szCs w:val="16"/>
              </w:rPr>
              <w:br/>
              <w:t>($)</w:t>
            </w:r>
          </w:p>
        </w:tc>
        <w:tc>
          <w:tcPr>
            <w:tcW w:w="1361" w:type="dxa"/>
            <w:tcBorders>
              <w:top w:val="single" w:sz="8" w:space="0" w:color="E36C0A" w:themeColor="accent6" w:themeShade="BF"/>
              <w:bottom w:val="single" w:sz="8" w:space="0" w:color="E36C0A" w:themeColor="accent6" w:themeShade="BF"/>
            </w:tcBorders>
            <w:vAlign w:val="bottom"/>
          </w:tcPr>
          <w:p w:rsidR="00893320" w:rsidRPr="00FF36E8" w:rsidRDefault="00893320" w:rsidP="008001AD">
            <w:pPr>
              <w:spacing w:before="40" w:after="20"/>
              <w:jc w:val="center"/>
              <w:rPr>
                <w:rFonts w:cs="Arial"/>
                <w:sz w:val="16"/>
                <w:szCs w:val="16"/>
              </w:rPr>
            </w:pPr>
            <w:r w:rsidRPr="00FF36E8">
              <w:rPr>
                <w:rFonts w:cs="Arial"/>
                <w:sz w:val="16"/>
                <w:szCs w:val="16"/>
              </w:rPr>
              <w:t xml:space="preserve">Aged </w:t>
            </w:r>
            <w:r w:rsidR="00632855" w:rsidRPr="00FF36E8">
              <w:rPr>
                <w:rFonts w:cs="Arial"/>
                <w:sz w:val="16"/>
                <w:szCs w:val="16"/>
              </w:rPr>
              <w:t xml:space="preserve">&amp; </w:t>
            </w:r>
            <w:r w:rsidR="001342F4" w:rsidRPr="00FF36E8">
              <w:rPr>
                <w:rFonts w:cs="Arial"/>
                <w:sz w:val="16"/>
                <w:szCs w:val="16"/>
              </w:rPr>
              <w:br/>
            </w:r>
            <w:r w:rsidR="00632855" w:rsidRPr="00FF36E8">
              <w:rPr>
                <w:rFonts w:cs="Arial"/>
                <w:sz w:val="16"/>
                <w:szCs w:val="16"/>
              </w:rPr>
              <w:t xml:space="preserve">Disabled </w:t>
            </w:r>
            <w:r w:rsidRPr="00FF36E8">
              <w:rPr>
                <w:rFonts w:cs="Arial"/>
                <w:sz w:val="16"/>
                <w:szCs w:val="16"/>
              </w:rPr>
              <w:t>Services</w:t>
            </w:r>
            <w:r w:rsidRPr="00FF36E8">
              <w:rPr>
                <w:rFonts w:cs="Arial"/>
                <w:sz w:val="16"/>
                <w:szCs w:val="16"/>
              </w:rPr>
              <w:br/>
              <w:t>($)</w:t>
            </w:r>
          </w:p>
        </w:tc>
        <w:tc>
          <w:tcPr>
            <w:tcW w:w="1361" w:type="dxa"/>
            <w:tcBorders>
              <w:top w:val="single" w:sz="8" w:space="0" w:color="E36C0A" w:themeColor="accent6" w:themeShade="BF"/>
              <w:bottom w:val="single" w:sz="8" w:space="0" w:color="E36C0A" w:themeColor="accent6" w:themeShade="BF"/>
            </w:tcBorders>
            <w:vAlign w:val="bottom"/>
          </w:tcPr>
          <w:p w:rsidR="00893320" w:rsidRPr="00FF36E8" w:rsidRDefault="00893320" w:rsidP="008001AD">
            <w:pPr>
              <w:spacing w:before="40" w:after="20"/>
              <w:jc w:val="center"/>
              <w:rPr>
                <w:rFonts w:cs="Arial"/>
                <w:sz w:val="16"/>
                <w:szCs w:val="16"/>
              </w:rPr>
            </w:pPr>
            <w:r w:rsidRPr="00FF36E8">
              <w:rPr>
                <w:rFonts w:cs="Arial"/>
                <w:sz w:val="16"/>
                <w:szCs w:val="16"/>
              </w:rPr>
              <w:t xml:space="preserve">Recreation </w:t>
            </w:r>
            <w:r w:rsidRPr="00FF36E8">
              <w:rPr>
                <w:rFonts w:cs="Arial"/>
                <w:sz w:val="16"/>
                <w:szCs w:val="16"/>
              </w:rPr>
              <w:br/>
              <w:t>&amp; Culture</w:t>
            </w:r>
            <w:r w:rsidRPr="00FF36E8">
              <w:rPr>
                <w:rFonts w:cs="Arial"/>
                <w:sz w:val="16"/>
                <w:szCs w:val="16"/>
              </w:rPr>
              <w:br/>
              <w:t>($)</w:t>
            </w:r>
          </w:p>
        </w:tc>
        <w:tc>
          <w:tcPr>
            <w:tcW w:w="1361" w:type="dxa"/>
            <w:tcBorders>
              <w:top w:val="single" w:sz="8" w:space="0" w:color="E36C0A" w:themeColor="accent6" w:themeShade="BF"/>
              <w:bottom w:val="single" w:sz="8" w:space="0" w:color="E36C0A" w:themeColor="accent6" w:themeShade="BF"/>
            </w:tcBorders>
            <w:shd w:val="clear" w:color="auto" w:fill="auto"/>
            <w:vAlign w:val="bottom"/>
          </w:tcPr>
          <w:p w:rsidR="00893320" w:rsidRPr="00FF36E8" w:rsidRDefault="00893320" w:rsidP="008001AD">
            <w:pPr>
              <w:spacing w:before="40" w:after="20"/>
              <w:jc w:val="center"/>
              <w:rPr>
                <w:rFonts w:cs="Arial"/>
                <w:sz w:val="16"/>
                <w:szCs w:val="16"/>
              </w:rPr>
            </w:pPr>
            <w:r w:rsidRPr="00FF36E8">
              <w:rPr>
                <w:rFonts w:cs="Arial"/>
                <w:sz w:val="16"/>
                <w:szCs w:val="16"/>
              </w:rPr>
              <w:t>Waste Management</w:t>
            </w:r>
            <w:r w:rsidRPr="00FF36E8">
              <w:rPr>
                <w:rFonts w:cs="Arial"/>
                <w:sz w:val="16"/>
                <w:szCs w:val="16"/>
              </w:rPr>
              <w:br/>
              <w:t>($)</w:t>
            </w:r>
          </w:p>
        </w:tc>
      </w:tr>
      <w:tr w:rsidR="004A27C3" w:rsidRPr="004A27C3" w:rsidTr="008001AD">
        <w:trPr>
          <w:trHeight w:val="240"/>
          <w:tblHeader/>
        </w:trPr>
        <w:tc>
          <w:tcPr>
            <w:tcW w:w="2268" w:type="dxa"/>
            <w:tcBorders>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p>
        </w:tc>
        <w:tc>
          <w:tcPr>
            <w:tcW w:w="1361" w:type="dxa"/>
            <w:tcBorders>
              <w:top w:val="single" w:sz="8" w:space="0" w:color="E36C0A" w:themeColor="accent6" w:themeShade="BF"/>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 </w:t>
            </w:r>
          </w:p>
        </w:tc>
        <w:tc>
          <w:tcPr>
            <w:tcW w:w="1361" w:type="dxa"/>
            <w:tcBorders>
              <w:top w:val="single" w:sz="8" w:space="0" w:color="E36C0A" w:themeColor="accent6" w:themeShade="BF"/>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 </w:t>
            </w:r>
          </w:p>
        </w:tc>
        <w:tc>
          <w:tcPr>
            <w:tcW w:w="1361" w:type="dxa"/>
            <w:tcBorders>
              <w:top w:val="single" w:sz="8" w:space="0" w:color="E36C0A" w:themeColor="accent6" w:themeShade="BF"/>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 </w:t>
            </w:r>
          </w:p>
        </w:tc>
        <w:tc>
          <w:tcPr>
            <w:tcW w:w="1361" w:type="dxa"/>
            <w:tcBorders>
              <w:top w:val="single" w:sz="8" w:space="0" w:color="E36C0A" w:themeColor="accent6" w:themeShade="BF"/>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 </w:t>
            </w:r>
          </w:p>
        </w:tc>
        <w:tc>
          <w:tcPr>
            <w:tcW w:w="1361" w:type="dxa"/>
            <w:tcBorders>
              <w:top w:val="single" w:sz="8" w:space="0" w:color="E36C0A" w:themeColor="accent6" w:themeShade="BF"/>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 </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Macedon Ranges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642,753</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573,329</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600,847</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888,427</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483,822</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Manningham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1,694,441</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1,579,364</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1,992,744</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2,569,922</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1,200,445</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Mansfield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121,378</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95,481</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152,366</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170,162</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164,356</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Maribyrnong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1,184,769</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821,178</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608,806</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2,353,529</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951,247</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Maroondah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1,593,264</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1,377,339</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1,354,141</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2,478,552</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1,189,121</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Melbourne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1,829,750</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1,500,739</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1,045,897</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4,040,743</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1,923,534</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Melton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1,883,260</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1,435,279</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1,152,996</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2,612,257</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1,236,274</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Mildura RC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752,087</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449,346</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668,545</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1,398,169</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619,922</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Mitchell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555,295</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414,917</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428,700</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735,755</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410,098</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Moira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408,849</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261,680</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431,582</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611,671</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355,094</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Monash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2,656,896</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2,303,705</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2,465,814</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4,137,756</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1,904,107</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Moonee Valley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1,696,441</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1,396,941</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1,373,063</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2,758,214</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1,346,824</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Moorabool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446,812</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347,451</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359,690</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609,275</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340,174</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Moreland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2,365,850</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1,779,342</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1,563,813</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3,405,051</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1,884,001</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Mornington Peninsula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2,199,090</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1,786,000</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2,473,902</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2,969,562</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2,352,764</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Mount Alexander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257,198</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184,156</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288,298</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389,012</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238,122</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Moyne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230,230</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183,998</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216,186</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265,827</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202,590</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Murrindindi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194,253</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145,678</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198,662</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268,015</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198,688</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Nillumbik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888,091</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886,241</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831,019</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1,115,120</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572,608</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Northern Grampians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163,270</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98,575</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184,759</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239,336</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156,141</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Port Phillip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1,519,736</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1,395,242</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1,083,597</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2,881,432</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1,610,472</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Pyrenees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96,779</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58,968</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117,053</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114,183</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94,820</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Queenscliffe B</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42,800</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37,979</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69,488</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59,718</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73,170</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South Gippsland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393,046</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297,021</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405,358</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505,272</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403,966</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Southern Grampians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223,448</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166,084</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223,331</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298,408</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199,421</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Stonnington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1,531,284</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1,473,372</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1,621,216</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3,010,427</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1,431,947</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Strathbogie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139,395</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95,313</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169,674</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182,954</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136,845</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Surf Coast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410,566</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377,682</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363,992</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564,987</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488,845</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Swan Hill RC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289,528</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183,498</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245,147</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421,804</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239,678</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Towong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81,741</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61,050</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89,533</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101,087</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77,543</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Wangaratta RC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383,952</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272,818</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382,081</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606,804</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328,570</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Warrnambool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477,284</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347,856</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410,903</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855,184</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384,618</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Wellington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595,328</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412,740</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557,448</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1,229,531</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557,763</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West Wimmera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55,029</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39,711</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58,906</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60,762</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55,053</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Whitehorse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2,348,642</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2,072,412</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2,116,551</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3,630,626</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1,767,131</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Whittlesea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2,771,961</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2,020,446</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1,995,654</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4,257,683</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1,825,520</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Wodonga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547,010</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380,023</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422,071</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856,863</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419,850</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Wyndham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2,976,954</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2,350,967</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1,561,248</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4,248,290</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2,019,901</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Yarra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1,264,723</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1,016,332</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824,212</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2,792,962</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1,164,130</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Yarra Ranges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2,137,323</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1,812,419</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1,872,467</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2,980,764</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1,546,570</w:t>
            </w:r>
          </w:p>
        </w:tc>
      </w:tr>
      <w:tr w:rsidR="004A27C3" w:rsidRPr="004A27C3" w:rsidTr="008001AD">
        <w:trPr>
          <w:trHeight w:val="240"/>
        </w:trPr>
        <w:tc>
          <w:tcPr>
            <w:tcW w:w="2268" w:type="dxa"/>
            <w:tcBorders>
              <w:top w:val="nil"/>
              <w:left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Yarriambiack S</w:t>
            </w:r>
          </w:p>
        </w:tc>
        <w:tc>
          <w:tcPr>
            <w:tcW w:w="1361" w:type="dxa"/>
            <w:tcBorders>
              <w:top w:val="nil"/>
              <w:left w:val="single" w:sz="18" w:space="0" w:color="E36C0A" w:themeColor="accent6" w:themeShade="BF"/>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95,885</w:t>
            </w:r>
          </w:p>
        </w:tc>
        <w:tc>
          <w:tcPr>
            <w:tcW w:w="1361" w:type="dxa"/>
            <w:tcBorders>
              <w:top w:val="nil"/>
              <w:left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61,364</w:t>
            </w:r>
          </w:p>
        </w:tc>
        <w:tc>
          <w:tcPr>
            <w:tcW w:w="1361" w:type="dxa"/>
            <w:tcBorders>
              <w:top w:val="nil"/>
              <w:left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116,283</w:t>
            </w:r>
          </w:p>
        </w:tc>
        <w:tc>
          <w:tcPr>
            <w:tcW w:w="1361" w:type="dxa"/>
            <w:tcBorders>
              <w:top w:val="nil"/>
              <w:left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121,151</w:t>
            </w:r>
          </w:p>
        </w:tc>
        <w:tc>
          <w:tcPr>
            <w:tcW w:w="1361" w:type="dxa"/>
            <w:tcBorders>
              <w:top w:val="nil"/>
              <w:left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90,182</w:t>
            </w:r>
          </w:p>
        </w:tc>
      </w:tr>
      <w:tr w:rsidR="004A27C3" w:rsidRPr="004A27C3" w:rsidTr="008001AD">
        <w:trPr>
          <w:trHeight w:val="240"/>
        </w:trPr>
        <w:tc>
          <w:tcPr>
            <w:tcW w:w="2268" w:type="dxa"/>
            <w:tcBorders>
              <w:left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p>
        </w:tc>
        <w:tc>
          <w:tcPr>
            <w:tcW w:w="1361" w:type="dxa"/>
            <w:tcBorders>
              <w:left w:val="single" w:sz="18" w:space="0" w:color="E36C0A" w:themeColor="accent6" w:themeShade="BF"/>
              <w:bottom w:val="single" w:sz="8" w:space="0" w:color="E36C0A" w:themeColor="accent6" w:themeShade="BF"/>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 </w:t>
            </w:r>
          </w:p>
        </w:tc>
        <w:tc>
          <w:tcPr>
            <w:tcW w:w="1361" w:type="dxa"/>
            <w:tcBorders>
              <w:bottom w:val="single" w:sz="8" w:space="0" w:color="E36C0A" w:themeColor="accent6" w:themeShade="BF"/>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 </w:t>
            </w:r>
          </w:p>
        </w:tc>
        <w:tc>
          <w:tcPr>
            <w:tcW w:w="1361" w:type="dxa"/>
            <w:tcBorders>
              <w:bottom w:val="single" w:sz="8" w:space="0" w:color="E36C0A" w:themeColor="accent6" w:themeShade="BF"/>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 </w:t>
            </w:r>
          </w:p>
        </w:tc>
        <w:tc>
          <w:tcPr>
            <w:tcW w:w="1361" w:type="dxa"/>
            <w:tcBorders>
              <w:bottom w:val="single" w:sz="8" w:space="0" w:color="E36C0A" w:themeColor="accent6" w:themeShade="BF"/>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 </w:t>
            </w:r>
          </w:p>
        </w:tc>
        <w:tc>
          <w:tcPr>
            <w:tcW w:w="1361" w:type="dxa"/>
            <w:tcBorders>
              <w:bottom w:val="single" w:sz="8" w:space="0" w:color="E36C0A" w:themeColor="accent6" w:themeShade="BF"/>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 </w:t>
            </w:r>
          </w:p>
        </w:tc>
      </w:tr>
      <w:tr w:rsidR="004A27C3" w:rsidRPr="004A27C3" w:rsidTr="008001AD">
        <w:trPr>
          <w:trHeight w:val="240"/>
        </w:trPr>
        <w:tc>
          <w:tcPr>
            <w:tcW w:w="2268" w:type="dxa"/>
            <w:tcBorders>
              <w:left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p>
        </w:tc>
        <w:tc>
          <w:tcPr>
            <w:tcW w:w="1361" w:type="dxa"/>
            <w:tcBorders>
              <w:top w:val="single" w:sz="8" w:space="0" w:color="E36C0A" w:themeColor="accent6" w:themeShade="BF"/>
              <w:left w:val="single" w:sz="18" w:space="0" w:color="E36C0A" w:themeColor="accent6" w:themeShade="BF"/>
            </w:tcBorders>
            <w:shd w:val="clear" w:color="auto" w:fill="auto"/>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84,230,649</w:t>
            </w:r>
          </w:p>
        </w:tc>
        <w:tc>
          <w:tcPr>
            <w:tcW w:w="1361" w:type="dxa"/>
            <w:tcBorders>
              <w:top w:val="single" w:sz="8" w:space="0" w:color="E36C0A" w:themeColor="accent6" w:themeShade="BF"/>
            </w:tcBorders>
            <w:shd w:val="clear" w:color="auto" w:fill="auto"/>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65,775,823</w:t>
            </w:r>
          </w:p>
        </w:tc>
        <w:tc>
          <w:tcPr>
            <w:tcW w:w="1361" w:type="dxa"/>
            <w:tcBorders>
              <w:top w:val="single" w:sz="8" w:space="0" w:color="E36C0A" w:themeColor="accent6" w:themeShade="BF"/>
            </w:tcBorders>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71,573,895</w:t>
            </w:r>
          </w:p>
        </w:tc>
        <w:tc>
          <w:tcPr>
            <w:tcW w:w="1361" w:type="dxa"/>
            <w:tcBorders>
              <w:top w:val="single" w:sz="8" w:space="0" w:color="E36C0A" w:themeColor="accent6" w:themeShade="BF"/>
            </w:tcBorders>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133,073,614</w:t>
            </w:r>
          </w:p>
        </w:tc>
        <w:tc>
          <w:tcPr>
            <w:tcW w:w="1361" w:type="dxa"/>
            <w:tcBorders>
              <w:top w:val="single" w:sz="8" w:space="0" w:color="E36C0A" w:themeColor="accent6" w:themeShade="BF"/>
            </w:tcBorders>
            <w:shd w:val="clear" w:color="auto" w:fill="auto"/>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66,349,176</w:t>
            </w:r>
          </w:p>
        </w:tc>
      </w:tr>
    </w:tbl>
    <w:p w:rsidR="00893320" w:rsidRPr="00FF36E8" w:rsidRDefault="00893320" w:rsidP="00FF36E8">
      <w:pPr>
        <w:spacing w:before="40" w:after="20"/>
        <w:rPr>
          <w:rFonts w:cs="Arial"/>
          <w:sz w:val="18"/>
          <w:szCs w:val="18"/>
        </w:rPr>
      </w:pPr>
      <w:r w:rsidRPr="00FF36E8">
        <w:rPr>
          <w:rFonts w:cs="Arial"/>
          <w:sz w:val="18"/>
          <w:szCs w:val="18"/>
        </w:rPr>
        <w:br w:type="page"/>
      </w:r>
    </w:p>
    <w:p w:rsidR="00893320" w:rsidRPr="00976C78" w:rsidRDefault="00893320" w:rsidP="00010EFE">
      <w:pPr>
        <w:pStyle w:val="AnnRptHEADING1"/>
      </w:pPr>
      <w:r w:rsidRPr="00976C78">
        <w:t xml:space="preserve">General Purpose Grants </w:t>
      </w:r>
      <w:r w:rsidR="00117BD1">
        <w:t>2016-17</w:t>
      </w:r>
      <w:r w:rsidR="00CE4507" w:rsidRPr="00976C78">
        <w:tab/>
        <w:t>Appendix 4</w:t>
      </w:r>
    </w:p>
    <w:p w:rsidR="00893320" w:rsidRPr="00976C78" w:rsidRDefault="004F1184" w:rsidP="00010EFE">
      <w:pPr>
        <w:pStyle w:val="AnnRptHEADING2"/>
      </w:pPr>
      <w:r>
        <w:tab/>
      </w:r>
      <w:r w:rsidR="00893320" w:rsidRPr="00976C78">
        <w:t>I.  Standardised Fees and Charges</w:t>
      </w:r>
    </w:p>
    <w:p w:rsidR="00893320" w:rsidRPr="00FF36E8" w:rsidRDefault="00893320"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893320" w:rsidRPr="00FF36E8" w:rsidTr="008001AD">
        <w:trPr>
          <w:trHeight w:val="20"/>
          <w:tblHeader/>
        </w:trPr>
        <w:tc>
          <w:tcPr>
            <w:tcW w:w="2268" w:type="dxa"/>
            <w:tcBorders>
              <w:top w:val="nil"/>
              <w:left w:val="nil"/>
              <w:right w:val="single" w:sz="18" w:space="0" w:color="E36C0A" w:themeColor="accent6" w:themeShade="BF"/>
            </w:tcBorders>
            <w:shd w:val="clear" w:color="auto" w:fill="auto"/>
            <w:vAlign w:val="bottom"/>
          </w:tcPr>
          <w:p w:rsidR="00893320" w:rsidRPr="00F75B25" w:rsidRDefault="00893320" w:rsidP="008001AD">
            <w:pPr>
              <w:spacing w:before="40" w:after="20"/>
              <w:jc w:val="center"/>
              <w:rPr>
                <w:rFonts w:cs="Arial"/>
                <w:sz w:val="18"/>
                <w:szCs w:val="18"/>
              </w:rPr>
            </w:pPr>
          </w:p>
        </w:tc>
        <w:tc>
          <w:tcPr>
            <w:tcW w:w="6805" w:type="dxa"/>
            <w:gridSpan w:val="5"/>
            <w:tcBorders>
              <w:left w:val="single" w:sz="18" w:space="0" w:color="E36C0A" w:themeColor="accent6" w:themeShade="BF"/>
              <w:bottom w:val="single" w:sz="8" w:space="0" w:color="E36C0A" w:themeColor="accent6" w:themeShade="BF"/>
            </w:tcBorders>
            <w:shd w:val="clear" w:color="auto" w:fill="auto"/>
            <w:vAlign w:val="bottom"/>
          </w:tcPr>
          <w:p w:rsidR="00893320" w:rsidRPr="00FF36E8" w:rsidRDefault="00893320" w:rsidP="008001AD">
            <w:pPr>
              <w:spacing w:before="40" w:after="20"/>
              <w:jc w:val="center"/>
              <w:rPr>
                <w:rFonts w:cs="Arial"/>
                <w:b/>
                <w:sz w:val="18"/>
                <w:szCs w:val="18"/>
              </w:rPr>
            </w:pPr>
            <w:r w:rsidRPr="00FF36E8">
              <w:rPr>
                <w:rFonts w:cs="Arial"/>
                <w:b/>
                <w:sz w:val="18"/>
                <w:szCs w:val="18"/>
              </w:rPr>
              <w:t>Standardised Fees and Charges</w:t>
            </w:r>
          </w:p>
        </w:tc>
      </w:tr>
      <w:tr w:rsidR="00514109" w:rsidRPr="00FF36E8" w:rsidTr="008001AD">
        <w:trPr>
          <w:trHeight w:val="20"/>
          <w:tblHeader/>
        </w:trPr>
        <w:tc>
          <w:tcPr>
            <w:tcW w:w="2268" w:type="dxa"/>
            <w:tcBorders>
              <w:top w:val="nil"/>
              <w:left w:val="nil"/>
              <w:right w:val="single" w:sz="18" w:space="0" w:color="E36C0A" w:themeColor="accent6" w:themeShade="BF"/>
            </w:tcBorders>
            <w:shd w:val="clear" w:color="auto" w:fill="auto"/>
            <w:vAlign w:val="bottom"/>
          </w:tcPr>
          <w:p w:rsidR="00514109" w:rsidRPr="00F75B25" w:rsidRDefault="00514109" w:rsidP="008001AD">
            <w:pPr>
              <w:spacing w:before="40" w:after="20"/>
              <w:jc w:val="center"/>
              <w:rPr>
                <w:rFonts w:cs="Arial"/>
                <w:sz w:val="18"/>
                <w:szCs w:val="18"/>
              </w:rPr>
            </w:pPr>
          </w:p>
        </w:tc>
        <w:tc>
          <w:tcPr>
            <w:tcW w:w="1361" w:type="dxa"/>
            <w:tcBorders>
              <w:top w:val="single" w:sz="8" w:space="0" w:color="E36C0A" w:themeColor="accent6" w:themeShade="BF"/>
              <w:left w:val="single" w:sz="18" w:space="0" w:color="E36C0A" w:themeColor="accent6" w:themeShade="BF"/>
              <w:bottom w:val="single" w:sz="8" w:space="0" w:color="E36C0A" w:themeColor="accent6" w:themeShade="BF"/>
            </w:tcBorders>
            <w:shd w:val="clear" w:color="auto" w:fill="auto"/>
            <w:vAlign w:val="bottom"/>
          </w:tcPr>
          <w:p w:rsidR="00514109" w:rsidRPr="00FF36E8" w:rsidRDefault="00514109" w:rsidP="008001AD">
            <w:pPr>
              <w:spacing w:before="40" w:after="20"/>
              <w:jc w:val="center"/>
              <w:rPr>
                <w:rFonts w:cs="Arial"/>
                <w:sz w:val="16"/>
                <w:szCs w:val="16"/>
              </w:rPr>
            </w:pPr>
            <w:r w:rsidRPr="00FF36E8">
              <w:rPr>
                <w:rFonts w:cs="Arial"/>
                <w:sz w:val="16"/>
                <w:szCs w:val="16"/>
              </w:rPr>
              <w:t xml:space="preserve">Traffic </w:t>
            </w:r>
            <w:r w:rsidRPr="00FF36E8">
              <w:rPr>
                <w:rFonts w:cs="Arial"/>
                <w:sz w:val="16"/>
                <w:szCs w:val="16"/>
              </w:rPr>
              <w:br/>
              <w:t>&amp; Street Management</w:t>
            </w:r>
            <w:r w:rsidRPr="00FF36E8">
              <w:rPr>
                <w:rFonts w:cs="Arial"/>
                <w:sz w:val="16"/>
                <w:szCs w:val="16"/>
              </w:rPr>
              <w:br/>
              <w:t>($)</w:t>
            </w:r>
          </w:p>
        </w:tc>
        <w:tc>
          <w:tcPr>
            <w:tcW w:w="1361" w:type="dxa"/>
            <w:tcBorders>
              <w:top w:val="single" w:sz="8" w:space="0" w:color="E36C0A" w:themeColor="accent6" w:themeShade="BF"/>
              <w:bottom w:val="single" w:sz="8" w:space="0" w:color="E36C0A" w:themeColor="accent6" w:themeShade="BF"/>
            </w:tcBorders>
            <w:shd w:val="clear" w:color="auto" w:fill="auto"/>
            <w:vAlign w:val="bottom"/>
          </w:tcPr>
          <w:p w:rsidR="00514109" w:rsidRPr="00FF36E8" w:rsidRDefault="00514109" w:rsidP="008001AD">
            <w:pPr>
              <w:spacing w:before="40" w:after="20"/>
              <w:jc w:val="center"/>
              <w:rPr>
                <w:rFonts w:cs="Arial"/>
                <w:sz w:val="16"/>
                <w:szCs w:val="16"/>
              </w:rPr>
            </w:pPr>
            <w:r w:rsidRPr="00FF36E8">
              <w:rPr>
                <w:rFonts w:cs="Arial"/>
                <w:sz w:val="16"/>
                <w:szCs w:val="16"/>
              </w:rPr>
              <w:t>Environment</w:t>
            </w:r>
            <w:r w:rsidRPr="00FF36E8">
              <w:rPr>
                <w:rFonts w:cs="Arial"/>
                <w:sz w:val="16"/>
                <w:szCs w:val="16"/>
              </w:rPr>
              <w:br/>
              <w:t>($)</w:t>
            </w:r>
          </w:p>
        </w:tc>
        <w:tc>
          <w:tcPr>
            <w:tcW w:w="1361" w:type="dxa"/>
            <w:tcBorders>
              <w:top w:val="single" w:sz="8" w:space="0" w:color="E36C0A" w:themeColor="accent6" w:themeShade="BF"/>
              <w:bottom w:val="single" w:sz="8" w:space="0" w:color="E36C0A" w:themeColor="accent6" w:themeShade="BF"/>
            </w:tcBorders>
            <w:vAlign w:val="bottom"/>
          </w:tcPr>
          <w:p w:rsidR="00514109" w:rsidRPr="00FF36E8" w:rsidRDefault="00514109" w:rsidP="008001AD">
            <w:pPr>
              <w:spacing w:before="40" w:after="20"/>
              <w:jc w:val="center"/>
              <w:rPr>
                <w:rFonts w:cs="Arial"/>
                <w:sz w:val="16"/>
                <w:szCs w:val="16"/>
              </w:rPr>
            </w:pPr>
            <w:r w:rsidRPr="00FF36E8">
              <w:rPr>
                <w:rFonts w:cs="Arial"/>
                <w:sz w:val="16"/>
                <w:szCs w:val="16"/>
              </w:rPr>
              <w:t xml:space="preserve">Business </w:t>
            </w:r>
            <w:r w:rsidRPr="00FF36E8">
              <w:rPr>
                <w:rFonts w:cs="Arial"/>
                <w:sz w:val="16"/>
                <w:szCs w:val="16"/>
              </w:rPr>
              <w:br/>
              <w:t>&amp; Economic Services</w:t>
            </w:r>
            <w:r w:rsidRPr="00FF36E8">
              <w:rPr>
                <w:rFonts w:cs="Arial"/>
                <w:sz w:val="16"/>
                <w:szCs w:val="16"/>
              </w:rPr>
              <w:br/>
              <w:t>($)</w:t>
            </w:r>
          </w:p>
        </w:tc>
        <w:tc>
          <w:tcPr>
            <w:tcW w:w="1361" w:type="dxa"/>
            <w:tcBorders>
              <w:top w:val="single" w:sz="8" w:space="0" w:color="E36C0A" w:themeColor="accent6" w:themeShade="BF"/>
              <w:bottom w:val="single" w:sz="8" w:space="0" w:color="E36C0A" w:themeColor="accent6" w:themeShade="BF"/>
            </w:tcBorders>
            <w:vAlign w:val="bottom"/>
          </w:tcPr>
          <w:p w:rsidR="00514109" w:rsidRPr="00FF36E8" w:rsidRDefault="00514109" w:rsidP="008001AD">
            <w:pPr>
              <w:spacing w:before="40" w:after="20"/>
              <w:jc w:val="center"/>
              <w:rPr>
                <w:rFonts w:cs="Arial"/>
                <w:sz w:val="16"/>
                <w:szCs w:val="16"/>
              </w:rPr>
            </w:pPr>
            <w:r w:rsidRPr="00FF36E8">
              <w:rPr>
                <w:rFonts w:cs="Arial"/>
                <w:sz w:val="16"/>
                <w:szCs w:val="16"/>
              </w:rPr>
              <w:t xml:space="preserve">Local Roads </w:t>
            </w:r>
            <w:r w:rsidRPr="00FF36E8">
              <w:rPr>
                <w:rFonts w:cs="Arial"/>
                <w:sz w:val="16"/>
                <w:szCs w:val="16"/>
              </w:rPr>
              <w:br/>
              <w:t xml:space="preserve">&amp; Bridges </w:t>
            </w:r>
            <w:r w:rsidRPr="00FF36E8">
              <w:rPr>
                <w:rFonts w:cs="Arial"/>
                <w:sz w:val="16"/>
                <w:szCs w:val="16"/>
              </w:rPr>
              <w:br/>
              <w:t>($)</w:t>
            </w:r>
          </w:p>
        </w:tc>
        <w:tc>
          <w:tcPr>
            <w:tcW w:w="1361" w:type="dxa"/>
            <w:tcBorders>
              <w:top w:val="single" w:sz="8" w:space="0" w:color="E36C0A" w:themeColor="accent6" w:themeShade="BF"/>
              <w:bottom w:val="single" w:sz="8" w:space="0" w:color="E36C0A" w:themeColor="accent6" w:themeShade="BF"/>
            </w:tcBorders>
            <w:shd w:val="clear" w:color="auto" w:fill="auto"/>
            <w:vAlign w:val="bottom"/>
          </w:tcPr>
          <w:p w:rsidR="00514109" w:rsidRPr="00FF36E8" w:rsidRDefault="00583FEF" w:rsidP="008001AD">
            <w:pPr>
              <w:spacing w:before="40" w:after="20"/>
              <w:jc w:val="center"/>
              <w:rPr>
                <w:rFonts w:cs="Arial"/>
                <w:sz w:val="16"/>
                <w:szCs w:val="16"/>
              </w:rPr>
            </w:pPr>
            <w:r w:rsidRPr="00FF36E8">
              <w:rPr>
                <w:rFonts w:cs="Arial"/>
                <w:sz w:val="16"/>
                <w:szCs w:val="16"/>
              </w:rPr>
              <w:t>Total</w:t>
            </w:r>
            <w:r w:rsidR="00514109" w:rsidRPr="00FF36E8">
              <w:rPr>
                <w:rFonts w:cs="Arial"/>
                <w:sz w:val="16"/>
                <w:szCs w:val="16"/>
              </w:rPr>
              <w:br/>
              <w:t>($)</w:t>
            </w:r>
          </w:p>
        </w:tc>
      </w:tr>
      <w:tr w:rsidR="004A27C3" w:rsidRPr="004A27C3" w:rsidTr="008001AD">
        <w:trPr>
          <w:trHeight w:val="240"/>
          <w:tblHeader/>
        </w:trPr>
        <w:tc>
          <w:tcPr>
            <w:tcW w:w="2268" w:type="dxa"/>
            <w:tcBorders>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p>
        </w:tc>
        <w:tc>
          <w:tcPr>
            <w:tcW w:w="1361" w:type="dxa"/>
            <w:tcBorders>
              <w:top w:val="single" w:sz="8" w:space="0" w:color="E36C0A" w:themeColor="accent6" w:themeShade="BF"/>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 </w:t>
            </w:r>
          </w:p>
        </w:tc>
        <w:tc>
          <w:tcPr>
            <w:tcW w:w="1361" w:type="dxa"/>
            <w:tcBorders>
              <w:top w:val="single" w:sz="8" w:space="0" w:color="E36C0A" w:themeColor="accent6" w:themeShade="BF"/>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 </w:t>
            </w:r>
          </w:p>
        </w:tc>
        <w:tc>
          <w:tcPr>
            <w:tcW w:w="1361" w:type="dxa"/>
            <w:tcBorders>
              <w:top w:val="single" w:sz="8" w:space="0" w:color="E36C0A" w:themeColor="accent6" w:themeShade="BF"/>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 </w:t>
            </w:r>
          </w:p>
        </w:tc>
        <w:tc>
          <w:tcPr>
            <w:tcW w:w="1361" w:type="dxa"/>
            <w:tcBorders>
              <w:top w:val="single" w:sz="8" w:space="0" w:color="E36C0A" w:themeColor="accent6" w:themeShade="BF"/>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 </w:t>
            </w:r>
          </w:p>
        </w:tc>
        <w:tc>
          <w:tcPr>
            <w:tcW w:w="1361" w:type="dxa"/>
            <w:tcBorders>
              <w:top w:val="single" w:sz="8" w:space="0" w:color="E36C0A" w:themeColor="accent6" w:themeShade="BF"/>
              <w:left w:val="nil"/>
              <w:bottom w:val="nil"/>
              <w:right w:val="nil"/>
            </w:tcBorders>
            <w:shd w:val="clear" w:color="auto" w:fill="auto"/>
            <w:vAlign w:val="center"/>
          </w:tcPr>
          <w:p w:rsidR="004A27C3" w:rsidRPr="00A12CFA" w:rsidRDefault="004A27C3" w:rsidP="000B210A">
            <w:pPr>
              <w:spacing w:before="40" w:after="20"/>
              <w:jc w:val="right"/>
              <w:rPr>
                <w:rFonts w:cs="Arial"/>
                <w:sz w:val="18"/>
                <w:szCs w:val="18"/>
              </w:rPr>
            </w:pPr>
            <w:r w:rsidRPr="00A12CFA">
              <w:rPr>
                <w:rFonts w:cs="Arial"/>
                <w:sz w:val="18"/>
                <w:szCs w:val="18"/>
              </w:rPr>
              <w:t> </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Macedon Ranges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81,546</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393,272</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61,221</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1,222,060</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20"/>
              <w:jc w:val="right"/>
              <w:rPr>
                <w:rFonts w:cs="Arial"/>
                <w:sz w:val="18"/>
                <w:szCs w:val="18"/>
              </w:rPr>
            </w:pPr>
            <w:r w:rsidRPr="00A12CFA">
              <w:rPr>
                <w:rFonts w:cs="Arial"/>
                <w:sz w:val="18"/>
                <w:szCs w:val="18"/>
              </w:rPr>
              <w:t>4,947,277</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Manningham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214,973</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1,137,604</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161,393</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2,959,614</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20"/>
              <w:jc w:val="right"/>
              <w:rPr>
                <w:rFonts w:cs="Arial"/>
                <w:sz w:val="18"/>
                <w:szCs w:val="18"/>
              </w:rPr>
            </w:pPr>
            <w:r w:rsidRPr="00A12CFA">
              <w:rPr>
                <w:rFonts w:cs="Arial"/>
                <w:sz w:val="18"/>
                <w:szCs w:val="18"/>
              </w:rPr>
              <w:t>13,510,500</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Mansfield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15,399</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75,324</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11,561</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309,535</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20"/>
              <w:jc w:val="right"/>
              <w:rPr>
                <w:rFonts w:cs="Arial"/>
                <w:sz w:val="18"/>
                <w:szCs w:val="18"/>
              </w:rPr>
            </w:pPr>
            <w:r w:rsidRPr="00A12CFA">
              <w:rPr>
                <w:rFonts w:cs="Arial"/>
                <w:sz w:val="18"/>
                <w:szCs w:val="18"/>
              </w:rPr>
              <w:t>1,115,563</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Maribyrnong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150,312</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1,041,815</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112,847</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2,403,765</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20"/>
              <w:jc w:val="right"/>
              <w:rPr>
                <w:rFonts w:cs="Arial"/>
                <w:sz w:val="18"/>
                <w:szCs w:val="18"/>
              </w:rPr>
            </w:pPr>
            <w:r w:rsidRPr="00A12CFA">
              <w:rPr>
                <w:rFonts w:cs="Arial"/>
                <w:sz w:val="18"/>
                <w:szCs w:val="18"/>
              </w:rPr>
              <w:t>9,628,267</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Maroondah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202,137</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1,097,157</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151,756</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2,863,663</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20"/>
              <w:jc w:val="right"/>
              <w:rPr>
                <w:rFonts w:cs="Arial"/>
                <w:sz w:val="18"/>
                <w:szCs w:val="18"/>
              </w:rPr>
            </w:pPr>
            <w:r w:rsidRPr="00A12CFA">
              <w:rPr>
                <w:rFonts w:cs="Arial"/>
                <w:sz w:val="18"/>
                <w:szCs w:val="18"/>
              </w:rPr>
              <w:t>12,307,130</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Melbourne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232,140</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1,788,678</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174,281</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5,621,768</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20"/>
              <w:jc w:val="right"/>
              <w:rPr>
                <w:rFonts w:cs="Arial"/>
                <w:sz w:val="18"/>
                <w:szCs w:val="18"/>
              </w:rPr>
            </w:pPr>
            <w:r w:rsidRPr="00A12CFA">
              <w:rPr>
                <w:rFonts w:cs="Arial"/>
                <w:sz w:val="18"/>
                <w:szCs w:val="18"/>
              </w:rPr>
              <w:t>18,157,529</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Melton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238,929</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1,156,343</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179,377</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3,632,688</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20"/>
              <w:jc w:val="right"/>
              <w:rPr>
                <w:rFonts w:cs="Arial"/>
                <w:sz w:val="18"/>
                <w:szCs w:val="18"/>
              </w:rPr>
            </w:pPr>
            <w:r w:rsidRPr="00A12CFA">
              <w:rPr>
                <w:rFonts w:cs="Arial"/>
                <w:sz w:val="18"/>
                <w:szCs w:val="18"/>
              </w:rPr>
              <w:t>13,527,404</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Mildura RC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95,417</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618,914</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71,635</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1,437,012</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20"/>
              <w:jc w:val="right"/>
              <w:rPr>
                <w:rFonts w:cs="Arial"/>
                <w:sz w:val="18"/>
                <w:szCs w:val="18"/>
              </w:rPr>
            </w:pPr>
            <w:r w:rsidRPr="00A12CFA">
              <w:rPr>
                <w:rFonts w:cs="Arial"/>
                <w:sz w:val="18"/>
                <w:szCs w:val="18"/>
              </w:rPr>
              <w:t>6,111,047</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Mitchell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70,450</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325,690</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52,891</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1,069,559</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20"/>
              <w:jc w:val="right"/>
              <w:rPr>
                <w:rFonts w:cs="Arial"/>
                <w:sz w:val="18"/>
                <w:szCs w:val="18"/>
              </w:rPr>
            </w:pPr>
            <w:r w:rsidRPr="00A12CFA">
              <w:rPr>
                <w:rFonts w:cs="Arial"/>
                <w:sz w:val="18"/>
                <w:szCs w:val="18"/>
              </w:rPr>
              <w:t>4,063,355</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Moira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51,871</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270,763</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38,942</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804,667</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20"/>
              <w:jc w:val="right"/>
              <w:rPr>
                <w:rFonts w:cs="Arial"/>
                <w:sz w:val="18"/>
                <w:szCs w:val="18"/>
              </w:rPr>
            </w:pPr>
            <w:r w:rsidRPr="00A12CFA">
              <w:rPr>
                <w:rFonts w:cs="Arial"/>
                <w:sz w:val="18"/>
                <w:szCs w:val="18"/>
              </w:rPr>
              <w:t>3,235,119</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Monash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337,080</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1,831,622</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253,065</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5,245,088</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20"/>
              <w:jc w:val="right"/>
              <w:rPr>
                <w:rFonts w:cs="Arial"/>
                <w:sz w:val="18"/>
                <w:szCs w:val="18"/>
              </w:rPr>
            </w:pPr>
            <w:r w:rsidRPr="00A12CFA">
              <w:rPr>
                <w:rFonts w:cs="Arial"/>
                <w:sz w:val="18"/>
                <w:szCs w:val="18"/>
              </w:rPr>
              <w:t>21,135,133</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Moonee Valley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215,227</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1,220,953</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161,583</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3,118,474</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20"/>
              <w:jc w:val="right"/>
              <w:rPr>
                <w:rFonts w:cs="Arial"/>
                <w:sz w:val="18"/>
                <w:szCs w:val="18"/>
              </w:rPr>
            </w:pPr>
            <w:r w:rsidRPr="00A12CFA">
              <w:rPr>
                <w:rFonts w:cs="Arial"/>
                <w:sz w:val="18"/>
                <w:szCs w:val="18"/>
              </w:rPr>
              <w:t>13,287,721</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Moorabool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56,687</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269,702</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42,558</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825,637</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20"/>
              <w:jc w:val="right"/>
              <w:rPr>
                <w:rFonts w:cs="Arial"/>
                <w:sz w:val="18"/>
                <w:szCs w:val="18"/>
              </w:rPr>
            </w:pPr>
            <w:r w:rsidRPr="00A12CFA">
              <w:rPr>
                <w:rFonts w:cs="Arial"/>
                <w:sz w:val="18"/>
                <w:szCs w:val="18"/>
              </w:rPr>
              <w:t>3,297,986</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Moreland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300,155</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1,507,282</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225,343</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4,244,146</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20"/>
              <w:jc w:val="right"/>
              <w:rPr>
                <w:rFonts w:cs="Arial"/>
                <w:sz w:val="18"/>
                <w:szCs w:val="18"/>
              </w:rPr>
            </w:pPr>
            <w:r w:rsidRPr="00A12CFA">
              <w:rPr>
                <w:rFonts w:cs="Arial"/>
                <w:sz w:val="18"/>
                <w:szCs w:val="18"/>
              </w:rPr>
              <w:t>17,274,983</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Mornington Peninsula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278,998</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1,314,508</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209,460</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4,652,700</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20"/>
              <w:jc w:val="right"/>
              <w:rPr>
                <w:rFonts w:cs="Arial"/>
                <w:sz w:val="18"/>
                <w:szCs w:val="18"/>
              </w:rPr>
            </w:pPr>
            <w:r w:rsidRPr="00A12CFA">
              <w:rPr>
                <w:rFonts w:cs="Arial"/>
                <w:sz w:val="18"/>
                <w:szCs w:val="18"/>
              </w:rPr>
              <w:t>18,236,984</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Mount Alexander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32,631</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172,200</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24,498</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523,574</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20"/>
              <w:jc w:val="right"/>
              <w:rPr>
                <w:rFonts w:cs="Arial"/>
                <w:sz w:val="18"/>
                <w:szCs w:val="18"/>
              </w:rPr>
            </w:pPr>
            <w:r w:rsidRPr="00A12CFA">
              <w:rPr>
                <w:rFonts w:cs="Arial"/>
                <w:sz w:val="18"/>
                <w:szCs w:val="18"/>
              </w:rPr>
              <w:t>2,109,690</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Moyne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29,209</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117,671</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21,929</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443,923</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20"/>
              <w:jc w:val="right"/>
              <w:rPr>
                <w:rFonts w:cs="Arial"/>
                <w:sz w:val="18"/>
                <w:szCs w:val="18"/>
              </w:rPr>
            </w:pPr>
            <w:r w:rsidRPr="00A12CFA">
              <w:rPr>
                <w:rFonts w:cs="Arial"/>
                <w:sz w:val="18"/>
                <w:szCs w:val="18"/>
              </w:rPr>
              <w:t>1,711,562</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Murrindindi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24,645</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118,640</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18,502</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472,276</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20"/>
              <w:jc w:val="right"/>
              <w:rPr>
                <w:rFonts w:cs="Arial"/>
                <w:sz w:val="18"/>
                <w:szCs w:val="18"/>
              </w:rPr>
            </w:pPr>
            <w:r w:rsidRPr="00A12CFA">
              <w:rPr>
                <w:rFonts w:cs="Arial"/>
                <w:sz w:val="18"/>
                <w:szCs w:val="18"/>
              </w:rPr>
              <w:t>1,639,359</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Nillumbik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112,672</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493,620</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84,589</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1,438,496</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20"/>
              <w:jc w:val="right"/>
              <w:rPr>
                <w:rFonts w:cs="Arial"/>
                <w:sz w:val="18"/>
                <w:szCs w:val="18"/>
              </w:rPr>
            </w:pPr>
            <w:r w:rsidRPr="00A12CFA">
              <w:rPr>
                <w:rFonts w:cs="Arial"/>
                <w:sz w:val="18"/>
                <w:szCs w:val="18"/>
              </w:rPr>
              <w:t>6,422,455</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Northern Grampians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20,714</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105,945</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15,551</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337,893</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20"/>
              <w:jc w:val="right"/>
              <w:rPr>
                <w:rFonts w:cs="Arial"/>
                <w:sz w:val="18"/>
                <w:szCs w:val="18"/>
              </w:rPr>
            </w:pPr>
            <w:r w:rsidRPr="00A12CFA">
              <w:rPr>
                <w:rFonts w:cs="Arial"/>
                <w:sz w:val="18"/>
                <w:szCs w:val="18"/>
              </w:rPr>
              <w:t>1,322,184</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Port Phillip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192,809</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1,275,496</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144,752</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3,059,779</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20"/>
              <w:jc w:val="right"/>
              <w:rPr>
                <w:rFonts w:cs="Arial"/>
                <w:sz w:val="18"/>
                <w:szCs w:val="18"/>
              </w:rPr>
            </w:pPr>
            <w:r w:rsidRPr="00A12CFA">
              <w:rPr>
                <w:rFonts w:cs="Arial"/>
                <w:sz w:val="18"/>
                <w:szCs w:val="18"/>
              </w:rPr>
              <w:t>13,163,316</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Pyrenees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12,278</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50,544</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9,218</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179,773</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20"/>
              <w:jc w:val="right"/>
              <w:rPr>
                <w:rFonts w:cs="Arial"/>
                <w:sz w:val="18"/>
                <w:szCs w:val="18"/>
              </w:rPr>
            </w:pPr>
            <w:r w:rsidRPr="00A12CFA">
              <w:rPr>
                <w:rFonts w:cs="Arial"/>
                <w:sz w:val="18"/>
                <w:szCs w:val="18"/>
              </w:rPr>
              <w:t>733,617</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Queenscliffe B</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5,430</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26,435</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4,077</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126,793</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20"/>
              <w:jc w:val="right"/>
              <w:rPr>
                <w:rFonts w:cs="Arial"/>
                <w:sz w:val="18"/>
                <w:szCs w:val="18"/>
              </w:rPr>
            </w:pPr>
            <w:r w:rsidRPr="00A12CFA">
              <w:rPr>
                <w:rFonts w:cs="Arial"/>
                <w:sz w:val="18"/>
                <w:szCs w:val="18"/>
              </w:rPr>
              <w:t>445,889</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South Gippsland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49,866</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223,664</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37,437</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814,344</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20"/>
              <w:jc w:val="right"/>
              <w:rPr>
                <w:rFonts w:cs="Arial"/>
                <w:sz w:val="18"/>
                <w:szCs w:val="18"/>
              </w:rPr>
            </w:pPr>
            <w:r w:rsidRPr="00A12CFA">
              <w:rPr>
                <w:rFonts w:cs="Arial"/>
                <w:sz w:val="18"/>
                <w:szCs w:val="18"/>
              </w:rPr>
              <w:t>3,129,974</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Southern Grampians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28,349</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132,094</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21,283</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411,439</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20"/>
              <w:jc w:val="right"/>
              <w:rPr>
                <w:rFonts w:cs="Arial"/>
                <w:sz w:val="18"/>
                <w:szCs w:val="18"/>
              </w:rPr>
            </w:pPr>
            <w:r w:rsidRPr="00A12CFA">
              <w:rPr>
                <w:rFonts w:cs="Arial"/>
                <w:sz w:val="18"/>
                <w:szCs w:val="18"/>
              </w:rPr>
              <w:t>1,703,857</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Stonnington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194,274</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1,332,598</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145,852</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3,621,196</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20"/>
              <w:jc w:val="right"/>
              <w:rPr>
                <w:rFonts w:cs="Arial"/>
                <w:sz w:val="18"/>
                <w:szCs w:val="18"/>
              </w:rPr>
            </w:pPr>
            <w:r w:rsidRPr="00A12CFA">
              <w:rPr>
                <w:rFonts w:cs="Arial"/>
                <w:sz w:val="18"/>
                <w:szCs w:val="18"/>
              </w:rPr>
              <w:t>14,362,167</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Strathbogie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17,685</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80,987</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13,277</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277,735</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20"/>
              <w:jc w:val="right"/>
              <w:rPr>
                <w:rFonts w:cs="Arial"/>
                <w:sz w:val="18"/>
                <w:szCs w:val="18"/>
              </w:rPr>
            </w:pPr>
            <w:r w:rsidRPr="00A12CFA">
              <w:rPr>
                <w:rFonts w:cs="Arial"/>
                <w:sz w:val="18"/>
                <w:szCs w:val="18"/>
              </w:rPr>
              <w:t>1,113,865</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Surf Coast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52,088</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250,097</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39,106</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1,154,729</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20"/>
              <w:jc w:val="right"/>
              <w:rPr>
                <w:rFonts w:cs="Arial"/>
                <w:sz w:val="18"/>
                <w:szCs w:val="18"/>
              </w:rPr>
            </w:pPr>
            <w:r w:rsidRPr="00A12CFA">
              <w:rPr>
                <w:rFonts w:cs="Arial"/>
                <w:sz w:val="18"/>
                <w:szCs w:val="18"/>
              </w:rPr>
              <w:t>3,702,093</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Swan Hill RC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36,732</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186,716</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27,577</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556,497</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20"/>
              <w:jc w:val="right"/>
              <w:rPr>
                <w:rFonts w:cs="Arial"/>
                <w:sz w:val="18"/>
                <w:szCs w:val="18"/>
              </w:rPr>
            </w:pPr>
            <w:r w:rsidRPr="00A12CFA">
              <w:rPr>
                <w:rFonts w:cs="Arial"/>
                <w:sz w:val="18"/>
                <w:szCs w:val="18"/>
              </w:rPr>
              <w:t>2,187,177</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Towong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10,371</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44,747</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7,786</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144,275</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20"/>
              <w:jc w:val="right"/>
              <w:rPr>
                <w:rFonts w:cs="Arial"/>
                <w:sz w:val="18"/>
                <w:szCs w:val="18"/>
              </w:rPr>
            </w:pPr>
            <w:r w:rsidRPr="00A12CFA">
              <w:rPr>
                <w:rFonts w:cs="Arial"/>
                <w:sz w:val="18"/>
                <w:szCs w:val="18"/>
              </w:rPr>
              <w:t>618,134</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Wangaratta RC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48,712</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268,608</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36,571</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740,433</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20"/>
              <w:jc w:val="right"/>
              <w:rPr>
                <w:rFonts w:cs="Arial"/>
                <w:sz w:val="18"/>
                <w:szCs w:val="18"/>
              </w:rPr>
            </w:pPr>
            <w:r w:rsidRPr="00A12CFA">
              <w:rPr>
                <w:rFonts w:cs="Arial"/>
                <w:sz w:val="18"/>
                <w:szCs w:val="18"/>
              </w:rPr>
              <w:t>3,068,549</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Warrnambool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60,553</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378,556</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45,461</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976,960</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20"/>
              <w:jc w:val="right"/>
              <w:rPr>
                <w:rFonts w:cs="Arial"/>
                <w:sz w:val="18"/>
                <w:szCs w:val="18"/>
              </w:rPr>
            </w:pPr>
            <w:r w:rsidRPr="00A12CFA">
              <w:rPr>
                <w:rFonts w:cs="Arial"/>
                <w:sz w:val="18"/>
                <w:szCs w:val="18"/>
              </w:rPr>
              <w:t>3,937,376</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Wellington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75,529</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544,265</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56,704</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1,170,440</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20"/>
              <w:jc w:val="right"/>
              <w:rPr>
                <w:rFonts w:cs="Arial"/>
                <w:sz w:val="18"/>
                <w:szCs w:val="18"/>
              </w:rPr>
            </w:pPr>
            <w:r w:rsidRPr="00A12CFA">
              <w:rPr>
                <w:rFonts w:cs="Arial"/>
                <w:sz w:val="18"/>
                <w:szCs w:val="18"/>
              </w:rPr>
              <w:t>5,199,748</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West Wimmera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6,981</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26,897</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5,241</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89,590</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20"/>
              <w:jc w:val="right"/>
              <w:rPr>
                <w:rFonts w:cs="Arial"/>
                <w:sz w:val="18"/>
                <w:szCs w:val="18"/>
              </w:rPr>
            </w:pPr>
            <w:r w:rsidRPr="00A12CFA">
              <w:rPr>
                <w:rFonts w:cs="Arial"/>
                <w:sz w:val="18"/>
                <w:szCs w:val="18"/>
              </w:rPr>
              <w:t>398,169</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Whitehorse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297,972</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1,607,135</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223,704</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4,451,380</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20"/>
              <w:jc w:val="right"/>
              <w:rPr>
                <w:rFonts w:cs="Arial"/>
                <w:sz w:val="18"/>
                <w:szCs w:val="18"/>
              </w:rPr>
            </w:pPr>
            <w:r w:rsidRPr="00A12CFA">
              <w:rPr>
                <w:rFonts w:cs="Arial"/>
                <w:sz w:val="18"/>
                <w:szCs w:val="18"/>
              </w:rPr>
              <w:t>18,515,554</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Whittlesea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351,678</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1,884,709</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264,025</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5,138,308</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20"/>
              <w:jc w:val="right"/>
              <w:rPr>
                <w:rFonts w:cs="Arial"/>
                <w:sz w:val="18"/>
                <w:szCs w:val="18"/>
              </w:rPr>
            </w:pPr>
            <w:r w:rsidRPr="00A12CFA">
              <w:rPr>
                <w:rFonts w:cs="Arial"/>
                <w:sz w:val="18"/>
                <w:szCs w:val="18"/>
              </w:rPr>
              <w:t>20,509,983</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Wodonga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69,399</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379,300</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52,102</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1,053,147</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20"/>
              <w:jc w:val="right"/>
              <w:rPr>
                <w:rFonts w:cs="Arial"/>
                <w:sz w:val="18"/>
                <w:szCs w:val="18"/>
              </w:rPr>
            </w:pPr>
            <w:r w:rsidRPr="00A12CFA">
              <w:rPr>
                <w:rFonts w:cs="Arial"/>
                <w:sz w:val="18"/>
                <w:szCs w:val="18"/>
              </w:rPr>
              <w:t>4,179,765</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Wyndham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377,686</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1,880,551</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283,550</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5,825,231</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20"/>
              <w:jc w:val="right"/>
              <w:rPr>
                <w:rFonts w:cs="Arial"/>
                <w:sz w:val="18"/>
                <w:szCs w:val="18"/>
              </w:rPr>
            </w:pPr>
            <w:r w:rsidRPr="00A12CFA">
              <w:rPr>
                <w:rFonts w:cs="Arial"/>
                <w:sz w:val="18"/>
                <w:szCs w:val="18"/>
              </w:rPr>
              <w:t>21,524,377</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Yarra C</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160,455</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1,236,334</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120,463</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2,783,395</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20"/>
              <w:jc w:val="right"/>
              <w:rPr>
                <w:rFonts w:cs="Arial"/>
                <w:sz w:val="18"/>
                <w:szCs w:val="18"/>
              </w:rPr>
            </w:pPr>
            <w:r w:rsidRPr="00A12CFA">
              <w:rPr>
                <w:rFonts w:cs="Arial"/>
                <w:sz w:val="18"/>
                <w:szCs w:val="18"/>
              </w:rPr>
              <w:t>11,363,007</w:t>
            </w:r>
          </w:p>
        </w:tc>
      </w:tr>
      <w:tr w:rsidR="004A27C3" w:rsidRPr="004A27C3" w:rsidTr="008001AD">
        <w:trPr>
          <w:trHeight w:val="240"/>
        </w:trPr>
        <w:tc>
          <w:tcPr>
            <w:tcW w:w="2268" w:type="dxa"/>
            <w:tcBorders>
              <w:top w:val="nil"/>
              <w:left w:val="nil"/>
              <w:bottom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Yarra Ranges S</w:t>
            </w:r>
          </w:p>
        </w:tc>
        <w:tc>
          <w:tcPr>
            <w:tcW w:w="1361" w:type="dxa"/>
            <w:tcBorders>
              <w:top w:val="nil"/>
              <w:left w:val="single" w:sz="18" w:space="0" w:color="E36C0A" w:themeColor="accent6" w:themeShade="BF"/>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271,162</w:t>
            </w:r>
          </w:p>
        </w:tc>
        <w:tc>
          <w:tcPr>
            <w:tcW w:w="1361" w:type="dxa"/>
            <w:tcBorders>
              <w:top w:val="nil"/>
              <w:left w:val="nil"/>
              <w:bottom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1,319,467</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203,577</w:t>
            </w:r>
          </w:p>
        </w:tc>
        <w:tc>
          <w:tcPr>
            <w:tcW w:w="1361" w:type="dxa"/>
            <w:tcBorders>
              <w:top w:val="nil"/>
              <w:left w:val="nil"/>
              <w:bottom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3,668,205</w:t>
            </w:r>
          </w:p>
        </w:tc>
        <w:tc>
          <w:tcPr>
            <w:tcW w:w="1361" w:type="dxa"/>
            <w:tcBorders>
              <w:top w:val="nil"/>
              <w:left w:val="nil"/>
              <w:bottom w:val="nil"/>
              <w:right w:val="nil"/>
            </w:tcBorders>
            <w:shd w:val="clear" w:color="auto" w:fill="auto"/>
            <w:vAlign w:val="center"/>
          </w:tcPr>
          <w:p w:rsidR="004A27C3" w:rsidRPr="00A12CFA" w:rsidRDefault="004A27C3" w:rsidP="000B210A">
            <w:pPr>
              <w:spacing w:before="40" w:after="20"/>
              <w:jc w:val="right"/>
              <w:rPr>
                <w:rFonts w:cs="Arial"/>
                <w:sz w:val="18"/>
                <w:szCs w:val="18"/>
              </w:rPr>
            </w:pPr>
            <w:r w:rsidRPr="00A12CFA">
              <w:rPr>
                <w:rFonts w:cs="Arial"/>
                <w:sz w:val="18"/>
                <w:szCs w:val="18"/>
              </w:rPr>
              <w:t>15,811,954</w:t>
            </w:r>
          </w:p>
        </w:tc>
      </w:tr>
      <w:tr w:rsidR="004A27C3" w:rsidRPr="004A27C3" w:rsidTr="008001AD">
        <w:trPr>
          <w:trHeight w:val="240"/>
        </w:trPr>
        <w:tc>
          <w:tcPr>
            <w:tcW w:w="2268" w:type="dxa"/>
            <w:tcBorders>
              <w:top w:val="nil"/>
              <w:left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r w:rsidRPr="00F75B25">
              <w:rPr>
                <w:rFonts w:cs="Arial"/>
                <w:sz w:val="18"/>
                <w:szCs w:val="18"/>
              </w:rPr>
              <w:t>Yarriambiack S</w:t>
            </w:r>
          </w:p>
        </w:tc>
        <w:tc>
          <w:tcPr>
            <w:tcW w:w="1361" w:type="dxa"/>
            <w:tcBorders>
              <w:top w:val="nil"/>
              <w:left w:val="single" w:sz="18" w:space="0" w:color="E36C0A" w:themeColor="accent6" w:themeShade="BF"/>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12,165</w:t>
            </w:r>
          </w:p>
        </w:tc>
        <w:tc>
          <w:tcPr>
            <w:tcW w:w="1361" w:type="dxa"/>
            <w:tcBorders>
              <w:top w:val="nil"/>
              <w:left w:val="nil"/>
              <w:right w:val="nil"/>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53,629</w:t>
            </w:r>
          </w:p>
        </w:tc>
        <w:tc>
          <w:tcPr>
            <w:tcW w:w="1361" w:type="dxa"/>
            <w:tcBorders>
              <w:top w:val="nil"/>
              <w:left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9,133</w:t>
            </w:r>
          </w:p>
        </w:tc>
        <w:tc>
          <w:tcPr>
            <w:tcW w:w="1361" w:type="dxa"/>
            <w:tcBorders>
              <w:top w:val="nil"/>
              <w:left w:val="nil"/>
              <w:right w:val="nil"/>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159,359</w:t>
            </w:r>
          </w:p>
        </w:tc>
        <w:tc>
          <w:tcPr>
            <w:tcW w:w="1361" w:type="dxa"/>
            <w:tcBorders>
              <w:top w:val="nil"/>
              <w:left w:val="nil"/>
              <w:right w:val="nil"/>
            </w:tcBorders>
            <w:shd w:val="clear" w:color="auto" w:fill="auto"/>
            <w:vAlign w:val="center"/>
          </w:tcPr>
          <w:p w:rsidR="004A27C3" w:rsidRPr="00A12CFA" w:rsidRDefault="004A27C3" w:rsidP="000B210A">
            <w:pPr>
              <w:spacing w:before="40" w:after="20"/>
              <w:jc w:val="right"/>
              <w:rPr>
                <w:rFonts w:cs="Arial"/>
                <w:sz w:val="18"/>
                <w:szCs w:val="18"/>
              </w:rPr>
            </w:pPr>
            <w:r w:rsidRPr="00A12CFA">
              <w:rPr>
                <w:rFonts w:cs="Arial"/>
                <w:sz w:val="18"/>
                <w:szCs w:val="18"/>
              </w:rPr>
              <w:t>719,151</w:t>
            </w:r>
          </w:p>
        </w:tc>
      </w:tr>
      <w:tr w:rsidR="004A27C3" w:rsidRPr="004A27C3" w:rsidTr="008001AD">
        <w:trPr>
          <w:trHeight w:val="240"/>
        </w:trPr>
        <w:tc>
          <w:tcPr>
            <w:tcW w:w="2268" w:type="dxa"/>
            <w:tcBorders>
              <w:left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p>
        </w:tc>
        <w:tc>
          <w:tcPr>
            <w:tcW w:w="1361" w:type="dxa"/>
            <w:tcBorders>
              <w:left w:val="single" w:sz="18" w:space="0" w:color="E36C0A" w:themeColor="accent6" w:themeShade="BF"/>
              <w:bottom w:val="single" w:sz="8" w:space="0" w:color="E36C0A" w:themeColor="accent6" w:themeShade="BF"/>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 </w:t>
            </w:r>
          </w:p>
        </w:tc>
        <w:tc>
          <w:tcPr>
            <w:tcW w:w="1361" w:type="dxa"/>
            <w:tcBorders>
              <w:bottom w:val="single" w:sz="8" w:space="0" w:color="E36C0A" w:themeColor="accent6" w:themeShade="BF"/>
            </w:tcBorders>
            <w:shd w:val="clear" w:color="auto" w:fill="auto"/>
            <w:vAlign w:val="center"/>
          </w:tcPr>
          <w:p w:rsidR="004A27C3" w:rsidRPr="004A27C3" w:rsidRDefault="004A27C3" w:rsidP="000B210A">
            <w:pPr>
              <w:spacing w:before="40" w:after="20"/>
              <w:jc w:val="right"/>
              <w:rPr>
                <w:rFonts w:cs="Arial"/>
                <w:sz w:val="18"/>
                <w:szCs w:val="18"/>
              </w:rPr>
            </w:pPr>
            <w:r w:rsidRPr="004A27C3">
              <w:rPr>
                <w:rFonts w:cs="Arial"/>
                <w:sz w:val="18"/>
                <w:szCs w:val="18"/>
              </w:rPr>
              <w:t> </w:t>
            </w:r>
          </w:p>
        </w:tc>
        <w:tc>
          <w:tcPr>
            <w:tcW w:w="1361" w:type="dxa"/>
            <w:tcBorders>
              <w:bottom w:val="single" w:sz="8" w:space="0" w:color="E36C0A" w:themeColor="accent6" w:themeShade="BF"/>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 </w:t>
            </w:r>
          </w:p>
        </w:tc>
        <w:tc>
          <w:tcPr>
            <w:tcW w:w="1361" w:type="dxa"/>
            <w:tcBorders>
              <w:bottom w:val="single" w:sz="8" w:space="0" w:color="E36C0A" w:themeColor="accent6" w:themeShade="BF"/>
            </w:tcBorders>
            <w:vAlign w:val="center"/>
          </w:tcPr>
          <w:p w:rsidR="004A27C3" w:rsidRPr="004A27C3" w:rsidRDefault="004A27C3" w:rsidP="000B210A">
            <w:pPr>
              <w:spacing w:before="40" w:after="20"/>
              <w:jc w:val="right"/>
              <w:rPr>
                <w:rFonts w:cs="Arial"/>
                <w:sz w:val="18"/>
                <w:szCs w:val="18"/>
              </w:rPr>
            </w:pPr>
            <w:r w:rsidRPr="004A27C3">
              <w:rPr>
                <w:rFonts w:cs="Arial"/>
                <w:sz w:val="18"/>
                <w:szCs w:val="18"/>
              </w:rPr>
              <w:t> </w:t>
            </w:r>
          </w:p>
        </w:tc>
        <w:tc>
          <w:tcPr>
            <w:tcW w:w="1361" w:type="dxa"/>
            <w:tcBorders>
              <w:bottom w:val="single" w:sz="8" w:space="0" w:color="E36C0A" w:themeColor="accent6" w:themeShade="BF"/>
            </w:tcBorders>
            <w:shd w:val="clear" w:color="auto" w:fill="auto"/>
            <w:vAlign w:val="center"/>
          </w:tcPr>
          <w:p w:rsidR="004A27C3" w:rsidRPr="00A12CFA" w:rsidRDefault="004A27C3" w:rsidP="000B210A">
            <w:pPr>
              <w:spacing w:before="40" w:after="20"/>
              <w:jc w:val="right"/>
              <w:rPr>
                <w:rFonts w:cs="Arial"/>
                <w:sz w:val="18"/>
                <w:szCs w:val="18"/>
              </w:rPr>
            </w:pPr>
            <w:r w:rsidRPr="00A12CFA">
              <w:rPr>
                <w:rFonts w:cs="Arial"/>
                <w:sz w:val="18"/>
                <w:szCs w:val="18"/>
              </w:rPr>
              <w:t> </w:t>
            </w:r>
          </w:p>
        </w:tc>
      </w:tr>
      <w:tr w:rsidR="004A27C3" w:rsidRPr="004A27C3" w:rsidTr="008001AD">
        <w:trPr>
          <w:trHeight w:val="240"/>
        </w:trPr>
        <w:tc>
          <w:tcPr>
            <w:tcW w:w="2268" w:type="dxa"/>
            <w:tcBorders>
              <w:left w:val="nil"/>
              <w:right w:val="single" w:sz="18" w:space="0" w:color="E36C0A" w:themeColor="accent6" w:themeShade="BF"/>
            </w:tcBorders>
            <w:shd w:val="clear" w:color="auto" w:fill="auto"/>
            <w:vAlign w:val="center"/>
          </w:tcPr>
          <w:p w:rsidR="004A27C3" w:rsidRPr="00F75B25" w:rsidRDefault="004A27C3" w:rsidP="000B210A">
            <w:pPr>
              <w:spacing w:before="40" w:after="20"/>
              <w:rPr>
                <w:rFonts w:cs="Arial"/>
                <w:sz w:val="18"/>
                <w:szCs w:val="18"/>
              </w:rPr>
            </w:pPr>
          </w:p>
        </w:tc>
        <w:tc>
          <w:tcPr>
            <w:tcW w:w="1361" w:type="dxa"/>
            <w:tcBorders>
              <w:top w:val="single" w:sz="8" w:space="0" w:color="E36C0A" w:themeColor="accent6" w:themeShade="BF"/>
              <w:left w:val="single" w:sz="18" w:space="0" w:color="E36C0A" w:themeColor="accent6" w:themeShade="BF"/>
            </w:tcBorders>
            <w:shd w:val="clear" w:color="auto" w:fill="auto"/>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10,686,332</w:t>
            </w:r>
          </w:p>
        </w:tc>
        <w:tc>
          <w:tcPr>
            <w:tcW w:w="1361" w:type="dxa"/>
            <w:tcBorders>
              <w:top w:val="single" w:sz="8" w:space="0" w:color="E36C0A" w:themeColor="accent6" w:themeShade="BF"/>
            </w:tcBorders>
            <w:shd w:val="clear" w:color="auto" w:fill="auto"/>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58,906,452</w:t>
            </w:r>
          </w:p>
        </w:tc>
        <w:tc>
          <w:tcPr>
            <w:tcW w:w="1361" w:type="dxa"/>
            <w:tcBorders>
              <w:top w:val="single" w:sz="8" w:space="0" w:color="E36C0A" w:themeColor="accent6" w:themeShade="BF"/>
            </w:tcBorders>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8,022,831</w:t>
            </w:r>
          </w:p>
        </w:tc>
        <w:tc>
          <w:tcPr>
            <w:tcW w:w="1361" w:type="dxa"/>
            <w:tcBorders>
              <w:top w:val="single" w:sz="8" w:space="0" w:color="E36C0A" w:themeColor="accent6" w:themeShade="BF"/>
            </w:tcBorders>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161,610,268</w:t>
            </w:r>
          </w:p>
        </w:tc>
        <w:tc>
          <w:tcPr>
            <w:tcW w:w="1361" w:type="dxa"/>
            <w:tcBorders>
              <w:top w:val="single" w:sz="8" w:space="0" w:color="E36C0A" w:themeColor="accent6" w:themeShade="BF"/>
            </w:tcBorders>
            <w:shd w:val="clear" w:color="auto" w:fill="auto"/>
            <w:vAlign w:val="center"/>
          </w:tcPr>
          <w:p w:rsidR="004A27C3" w:rsidRPr="004A27C3" w:rsidRDefault="004A27C3" w:rsidP="000B210A">
            <w:pPr>
              <w:spacing w:before="40" w:after="20"/>
              <w:jc w:val="right"/>
              <w:rPr>
                <w:rFonts w:cs="Arial"/>
                <w:b/>
                <w:sz w:val="18"/>
                <w:szCs w:val="18"/>
              </w:rPr>
            </w:pPr>
            <w:r w:rsidRPr="004A27C3">
              <w:rPr>
                <w:rFonts w:cs="Arial"/>
                <w:b/>
                <w:sz w:val="18"/>
                <w:szCs w:val="18"/>
              </w:rPr>
              <w:t>660,229,041</w:t>
            </w:r>
          </w:p>
        </w:tc>
      </w:tr>
    </w:tbl>
    <w:p w:rsidR="00C94778" w:rsidRPr="00FF36E8" w:rsidRDefault="00F57D43" w:rsidP="00FF36E8">
      <w:pPr>
        <w:spacing w:before="40" w:after="20"/>
        <w:rPr>
          <w:rFonts w:cs="Arial"/>
          <w:sz w:val="18"/>
          <w:szCs w:val="18"/>
        </w:rPr>
      </w:pPr>
      <w:r w:rsidRPr="00FF36E8">
        <w:rPr>
          <w:rFonts w:cs="Arial"/>
          <w:sz w:val="18"/>
          <w:szCs w:val="18"/>
        </w:rPr>
        <w:br w:type="page"/>
      </w:r>
    </w:p>
    <w:p w:rsidR="00C94778" w:rsidRPr="00976C78" w:rsidRDefault="00CE4507" w:rsidP="00010EFE">
      <w:pPr>
        <w:pStyle w:val="AnnRptHEADING1"/>
      </w:pPr>
      <w:r w:rsidRPr="00976C78">
        <w:t>Appendix 4</w:t>
      </w:r>
      <w:r w:rsidR="0020502F" w:rsidRPr="00976C78">
        <w:tab/>
        <w:t xml:space="preserve">General Purpose Grants </w:t>
      </w:r>
      <w:r w:rsidR="00117BD1">
        <w:t>2016-17</w:t>
      </w:r>
    </w:p>
    <w:p w:rsidR="00C94778" w:rsidRPr="00976C78" w:rsidRDefault="00D67755" w:rsidP="00010EFE">
      <w:pPr>
        <w:pStyle w:val="AnnRptHEADING2"/>
      </w:pPr>
      <w:r w:rsidRPr="00976C78">
        <w:t>J</w:t>
      </w:r>
      <w:r w:rsidR="00CE520A" w:rsidRPr="00976C78">
        <w:t xml:space="preserve">.  </w:t>
      </w:r>
      <w:r w:rsidR="00C94778" w:rsidRPr="00976C78">
        <w:t xml:space="preserve">Standardised </w:t>
      </w:r>
      <w:r w:rsidRPr="00976C78">
        <w:t xml:space="preserve">Rate </w:t>
      </w:r>
      <w:r w:rsidR="00C94778" w:rsidRPr="00976C78">
        <w:t>Revenue</w:t>
      </w:r>
    </w:p>
    <w:p w:rsidR="00713C86" w:rsidRPr="00FF36E8" w:rsidRDefault="00713C86"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FF36E8" w:rsidTr="008001AD">
        <w:trPr>
          <w:tblHeader/>
        </w:trPr>
        <w:tc>
          <w:tcPr>
            <w:tcW w:w="2268" w:type="dxa"/>
            <w:tcBorders>
              <w:left w:val="nil"/>
              <w:right w:val="single" w:sz="18" w:space="0" w:color="E36C0A" w:themeColor="accent6" w:themeShade="BF"/>
            </w:tcBorders>
            <w:shd w:val="clear" w:color="auto" w:fill="auto"/>
            <w:vAlign w:val="bottom"/>
          </w:tcPr>
          <w:p w:rsidR="00540FD9" w:rsidRPr="00F75B25" w:rsidRDefault="00540FD9" w:rsidP="008001AD">
            <w:pPr>
              <w:spacing w:before="40" w:after="20"/>
              <w:jc w:val="center"/>
              <w:rPr>
                <w:rFonts w:cs="Arial"/>
                <w:sz w:val="18"/>
                <w:szCs w:val="18"/>
              </w:rPr>
            </w:pPr>
          </w:p>
        </w:tc>
        <w:tc>
          <w:tcPr>
            <w:tcW w:w="6804" w:type="dxa"/>
            <w:gridSpan w:val="4"/>
            <w:tcBorders>
              <w:left w:val="single" w:sz="18" w:space="0" w:color="E36C0A" w:themeColor="accent6" w:themeShade="BF"/>
              <w:bottom w:val="single" w:sz="8" w:space="0" w:color="E36C0A" w:themeColor="accent6" w:themeShade="BF"/>
              <w:right w:val="nil"/>
            </w:tcBorders>
            <w:shd w:val="clear" w:color="auto" w:fill="auto"/>
            <w:vAlign w:val="bottom"/>
          </w:tcPr>
          <w:p w:rsidR="00540FD9" w:rsidRPr="00FF36E8" w:rsidRDefault="00540FD9" w:rsidP="008001AD">
            <w:pPr>
              <w:spacing w:before="40" w:after="20"/>
              <w:jc w:val="center"/>
              <w:rPr>
                <w:rFonts w:cs="Arial"/>
                <w:b/>
                <w:sz w:val="18"/>
                <w:szCs w:val="18"/>
              </w:rPr>
            </w:pPr>
            <w:r w:rsidRPr="00FF36E8">
              <w:rPr>
                <w:rFonts w:cs="Arial"/>
                <w:b/>
                <w:sz w:val="18"/>
                <w:szCs w:val="18"/>
              </w:rPr>
              <w:t>3 Year Average Rates Assessed</w:t>
            </w:r>
          </w:p>
        </w:tc>
      </w:tr>
      <w:tr w:rsidR="00713C86" w:rsidRPr="00FF36E8" w:rsidTr="008001AD">
        <w:trPr>
          <w:tblHeader/>
        </w:trPr>
        <w:tc>
          <w:tcPr>
            <w:tcW w:w="2268" w:type="dxa"/>
            <w:tcBorders>
              <w:left w:val="nil"/>
              <w:right w:val="single" w:sz="18" w:space="0" w:color="E36C0A" w:themeColor="accent6" w:themeShade="BF"/>
            </w:tcBorders>
            <w:shd w:val="clear" w:color="auto" w:fill="auto"/>
            <w:vAlign w:val="bottom"/>
          </w:tcPr>
          <w:p w:rsidR="00713C86" w:rsidRPr="00F75B25" w:rsidRDefault="00713C86" w:rsidP="008001AD">
            <w:pPr>
              <w:spacing w:before="40" w:after="20"/>
              <w:jc w:val="center"/>
              <w:rPr>
                <w:rFonts w:cs="Arial"/>
                <w:sz w:val="18"/>
                <w:szCs w:val="18"/>
              </w:rPr>
            </w:pPr>
          </w:p>
        </w:tc>
        <w:tc>
          <w:tcPr>
            <w:tcW w:w="1701" w:type="dxa"/>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vAlign w:val="bottom"/>
          </w:tcPr>
          <w:p w:rsidR="00713C86" w:rsidRPr="00FF36E8" w:rsidRDefault="00540FD9" w:rsidP="008001AD">
            <w:pPr>
              <w:spacing w:before="40" w:after="20"/>
              <w:jc w:val="center"/>
              <w:rPr>
                <w:rFonts w:cs="Arial"/>
                <w:sz w:val="16"/>
                <w:szCs w:val="16"/>
              </w:rPr>
            </w:pPr>
            <w:r w:rsidRPr="00FF36E8">
              <w:rPr>
                <w:rFonts w:cs="Arial"/>
                <w:sz w:val="16"/>
                <w:szCs w:val="16"/>
              </w:rPr>
              <w:t>Residential</w:t>
            </w:r>
            <w:r w:rsidRPr="00FF36E8">
              <w:rPr>
                <w:rFonts w:cs="Arial"/>
                <w:sz w:val="16"/>
                <w:szCs w:val="16"/>
              </w:rPr>
              <w:br/>
              <w:t>($)</w:t>
            </w:r>
          </w:p>
        </w:tc>
        <w:tc>
          <w:tcPr>
            <w:tcW w:w="1701" w:type="dxa"/>
            <w:tcBorders>
              <w:top w:val="single" w:sz="8" w:space="0" w:color="E36C0A" w:themeColor="accent6" w:themeShade="BF"/>
              <w:left w:val="nil"/>
              <w:bottom w:val="single" w:sz="8" w:space="0" w:color="E36C0A" w:themeColor="accent6" w:themeShade="BF"/>
              <w:right w:val="nil"/>
            </w:tcBorders>
            <w:vAlign w:val="bottom"/>
          </w:tcPr>
          <w:p w:rsidR="00713C86" w:rsidRPr="00FF36E8" w:rsidRDefault="00540FD9" w:rsidP="008001AD">
            <w:pPr>
              <w:spacing w:before="40" w:after="20"/>
              <w:jc w:val="center"/>
              <w:rPr>
                <w:rFonts w:cs="Arial"/>
                <w:sz w:val="16"/>
                <w:szCs w:val="16"/>
              </w:rPr>
            </w:pPr>
            <w:r w:rsidRPr="00FF36E8">
              <w:rPr>
                <w:rFonts w:cs="Arial"/>
                <w:sz w:val="16"/>
                <w:szCs w:val="16"/>
              </w:rPr>
              <w:t xml:space="preserve">Commercial / Industrial </w:t>
            </w:r>
            <w:r w:rsidRPr="00FF36E8">
              <w:rPr>
                <w:rFonts w:cs="Arial"/>
                <w:sz w:val="16"/>
                <w:szCs w:val="16"/>
              </w:rPr>
              <w:br/>
              <w:t>(incl. Other)</w:t>
            </w:r>
            <w:r w:rsidRPr="00FF36E8">
              <w:rPr>
                <w:rFonts w:cs="Arial"/>
                <w:sz w:val="16"/>
                <w:szCs w:val="16"/>
              </w:rPr>
              <w:br/>
              <w:t>($)</w:t>
            </w:r>
          </w:p>
        </w:tc>
        <w:tc>
          <w:tcPr>
            <w:tcW w:w="1701"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713C86" w:rsidRPr="00FF36E8" w:rsidRDefault="00540FD9" w:rsidP="008001AD">
            <w:pPr>
              <w:spacing w:before="40" w:after="20"/>
              <w:jc w:val="center"/>
              <w:rPr>
                <w:rFonts w:cs="Arial"/>
                <w:sz w:val="16"/>
                <w:szCs w:val="16"/>
              </w:rPr>
            </w:pPr>
            <w:r w:rsidRPr="00FF36E8">
              <w:rPr>
                <w:rFonts w:cs="Arial"/>
                <w:sz w:val="16"/>
                <w:szCs w:val="16"/>
              </w:rPr>
              <w:t>Farm</w:t>
            </w:r>
            <w:r w:rsidRPr="00FF36E8">
              <w:rPr>
                <w:rFonts w:cs="Arial"/>
                <w:sz w:val="16"/>
                <w:szCs w:val="16"/>
              </w:rPr>
              <w:br/>
              <w:t>($)</w:t>
            </w:r>
          </w:p>
        </w:tc>
        <w:tc>
          <w:tcPr>
            <w:tcW w:w="1701" w:type="dxa"/>
            <w:tcBorders>
              <w:top w:val="single" w:sz="8" w:space="0" w:color="E36C0A" w:themeColor="accent6" w:themeShade="BF"/>
              <w:left w:val="nil"/>
              <w:bottom w:val="single" w:sz="8" w:space="0" w:color="E36C0A" w:themeColor="accent6" w:themeShade="BF"/>
              <w:right w:val="nil"/>
            </w:tcBorders>
            <w:vAlign w:val="bottom"/>
          </w:tcPr>
          <w:p w:rsidR="00713C86" w:rsidRPr="00FF36E8" w:rsidRDefault="00540FD9" w:rsidP="008001AD">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w:t>
            </w:r>
          </w:p>
        </w:tc>
      </w:tr>
      <w:tr w:rsidR="00FF70DC" w:rsidRPr="00FF70DC" w:rsidTr="008001AD">
        <w:trPr>
          <w:tblHeader/>
        </w:trPr>
        <w:tc>
          <w:tcPr>
            <w:tcW w:w="2268" w:type="dxa"/>
            <w:tcBorders>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p>
        </w:tc>
        <w:tc>
          <w:tcPr>
            <w:tcW w:w="1701" w:type="dxa"/>
            <w:tcBorders>
              <w:top w:val="single" w:sz="8" w:space="0" w:color="E36C0A" w:themeColor="accent6" w:themeShade="BF"/>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c>
          <w:tcPr>
            <w:tcW w:w="1701" w:type="dxa"/>
            <w:tcBorders>
              <w:top w:val="single" w:sz="8" w:space="0" w:color="E36C0A" w:themeColor="accent6" w:themeShade="BF"/>
              <w:left w:val="nil"/>
              <w:bottom w:val="nil"/>
              <w:right w:val="nil"/>
            </w:tcBorders>
            <w:vAlign w:val="center"/>
          </w:tcPr>
          <w:p w:rsidR="00FF70DC" w:rsidRPr="00FF70DC" w:rsidRDefault="00FF70DC" w:rsidP="000B210A">
            <w:pPr>
              <w:spacing w:before="40" w:after="40"/>
              <w:jc w:val="right"/>
              <w:rPr>
                <w:rFonts w:cs="Arial"/>
                <w:sz w:val="18"/>
                <w:szCs w:val="18"/>
              </w:rPr>
            </w:pPr>
          </w:p>
        </w:tc>
        <w:tc>
          <w:tcPr>
            <w:tcW w:w="1701" w:type="dxa"/>
            <w:tcBorders>
              <w:top w:val="single" w:sz="8" w:space="0" w:color="E36C0A" w:themeColor="accent6" w:themeShade="BF"/>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p>
        </w:tc>
        <w:tc>
          <w:tcPr>
            <w:tcW w:w="1701" w:type="dxa"/>
            <w:tcBorders>
              <w:top w:val="single" w:sz="8" w:space="0" w:color="E36C0A" w:themeColor="accent6" w:themeShade="BF"/>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 </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Alpine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9,655,265</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1,966,546</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2,192,834</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13,814,645</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Ararat RC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7,371,335</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1,128,974</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4,707,904</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13,208,213</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Ballarat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57,739,866</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22,238,981</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2,233,800</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82,212,646</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Banyule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70,492,612</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7,855,300</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78,347,912</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Bass Coast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37,233,884</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1,951,137</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2,957,321</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42,142,342</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Baw Baw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29,684,858</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3,916,891</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8,603,553</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42,205,301</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Bayside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68,569,419</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4,789,998</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73,359,417</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Benalla RC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8,089,000</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1,859,333</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4,099,667</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14,048,000</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Boroondara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130,199,277</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9,890,953</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140,090,230</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Brimbank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90,869,565</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29,226,563</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78,561</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120,174,689</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Buloke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3,250,906</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780,007</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6,382,593</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10,413,505</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Campaspe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21,318,440</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5,060,729</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6,827,462</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33,206,632</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Cardinia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50,734,912</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6,826,469</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3,778,846</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61,340,227</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Casey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141,747,985</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14,780,994</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3,077,379</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159,606,358</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Central Goldfields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8,499,789</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1,094,786</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1,643,603</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11,238,178</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Colac Otway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16,000,412</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3,265,296</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5,203,545</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24,469,252</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Corangamite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6,179,617</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2,260,895</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9,136,840</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17,577,351</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Darebin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80,401,802</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19,770,848</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100,172,649</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East Gippsland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34,391,700</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5,062,900</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4,321,330</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43,775,930</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Frankston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77,870,144</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13,251,553</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2,143,153</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93,264,850</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Gannawarra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6,365,097</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779,527</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3,180,659</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10,325,282</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Glen Eira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78,667,176</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6,221,535</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84,888,711</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Glenelg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9,957,791</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1,917,889</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8,965,728</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20,841,408</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Golden Plains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12,678,763</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269,243</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3,281,189</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16,229,195</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Greater Bendigo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65,138,126</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17,330,052</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2,262,092</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84,730,269</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Greater Dandenong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55,329,896</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45,311,214</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421,068</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101,062,179</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Greater Geelong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130,010,645</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33,796,480</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5,042,754</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168,849,879</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Greater Shepparton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37,186,348</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15,825,300</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6,238,546</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59,250,194</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Hepburn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11,901,818</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2,409,674</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1,667,435</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15,978,927</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Hindmarsh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2,491,839</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344,072</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3,928,379</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6,764,291</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Hobsons Bay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53,848,246</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28,703,284</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82,551,530</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Horsham RC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12,993,124</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2,311,847</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5,043,760</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20,348,731</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Hume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83,658,286</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23,913,492</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7,597,424</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115,169,202</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Indigo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8,307,119</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842,833</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3,554,141</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12,704,093</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Kingston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96,011,199</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15,307,570</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374,240</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111,693,009</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Knox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72,906,856</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20,889,179</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93,796,035</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Latrobe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45,779,689</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7,480,225</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2,937,794</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56,197,708</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Loddon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3,157,121</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365,457</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4,996,110</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8,518,689</w:t>
            </w:r>
          </w:p>
        </w:tc>
      </w:tr>
    </w:tbl>
    <w:p w:rsidR="0020502F" w:rsidRPr="00FF36E8" w:rsidRDefault="0020502F" w:rsidP="00FF36E8">
      <w:pPr>
        <w:spacing w:before="40" w:after="20"/>
        <w:rPr>
          <w:rFonts w:cs="Arial"/>
          <w:sz w:val="18"/>
          <w:szCs w:val="18"/>
        </w:rPr>
      </w:pPr>
    </w:p>
    <w:p w:rsidR="002C331E" w:rsidRPr="00FF36E8" w:rsidRDefault="002C331E" w:rsidP="00FF36E8">
      <w:pPr>
        <w:spacing w:before="40" w:after="20"/>
        <w:rPr>
          <w:rFonts w:cs="Arial"/>
          <w:sz w:val="18"/>
          <w:szCs w:val="18"/>
        </w:rPr>
      </w:pPr>
      <w:r w:rsidRPr="00FF36E8">
        <w:rPr>
          <w:rFonts w:cs="Arial"/>
          <w:sz w:val="18"/>
          <w:szCs w:val="18"/>
        </w:rPr>
        <w:br w:type="page"/>
      </w:r>
    </w:p>
    <w:p w:rsidR="002C331E" w:rsidRPr="00976C78" w:rsidRDefault="002C331E" w:rsidP="00010EFE">
      <w:pPr>
        <w:pStyle w:val="AnnRptHEADING1"/>
      </w:pPr>
      <w:r w:rsidRPr="00976C78">
        <w:t xml:space="preserve">General Purpose Grants </w:t>
      </w:r>
      <w:r w:rsidR="00117BD1">
        <w:t>2016-17</w:t>
      </w:r>
      <w:r w:rsidR="00CE4507" w:rsidRPr="00976C78">
        <w:tab/>
        <w:t>Appendix 4</w:t>
      </w:r>
    </w:p>
    <w:p w:rsidR="002C331E" w:rsidRPr="00976C78" w:rsidRDefault="004F1184" w:rsidP="00010EFE">
      <w:pPr>
        <w:pStyle w:val="AnnRptHEADING2"/>
      </w:pPr>
      <w:r>
        <w:tab/>
      </w:r>
      <w:r w:rsidR="00D67755" w:rsidRPr="00976C78">
        <w:t>J</w:t>
      </w:r>
      <w:r w:rsidR="002C331E" w:rsidRPr="00976C78">
        <w:t xml:space="preserve">.  Standardised </w:t>
      </w:r>
      <w:r w:rsidR="00D67755" w:rsidRPr="00976C78">
        <w:t xml:space="preserve">Rate </w:t>
      </w:r>
      <w:r w:rsidR="002C331E" w:rsidRPr="00976C78">
        <w:t>Revenue</w:t>
      </w:r>
    </w:p>
    <w:p w:rsidR="002C331E" w:rsidRDefault="002C331E"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FF36E8" w:rsidTr="008001AD">
        <w:trPr>
          <w:tblHeader/>
        </w:trPr>
        <w:tc>
          <w:tcPr>
            <w:tcW w:w="2268" w:type="dxa"/>
            <w:tcBorders>
              <w:left w:val="nil"/>
              <w:right w:val="single" w:sz="18" w:space="0" w:color="E36C0A" w:themeColor="accent6" w:themeShade="BF"/>
            </w:tcBorders>
            <w:shd w:val="clear" w:color="auto" w:fill="auto"/>
            <w:vAlign w:val="bottom"/>
          </w:tcPr>
          <w:p w:rsidR="00540FD9" w:rsidRPr="00F75B25" w:rsidRDefault="00540FD9" w:rsidP="008001AD">
            <w:pPr>
              <w:spacing w:before="40" w:after="20"/>
              <w:jc w:val="center"/>
              <w:rPr>
                <w:rFonts w:cs="Arial"/>
                <w:sz w:val="18"/>
                <w:szCs w:val="18"/>
              </w:rPr>
            </w:pPr>
          </w:p>
        </w:tc>
        <w:tc>
          <w:tcPr>
            <w:tcW w:w="6804" w:type="dxa"/>
            <w:gridSpan w:val="4"/>
            <w:tcBorders>
              <w:left w:val="single" w:sz="18" w:space="0" w:color="E36C0A" w:themeColor="accent6" w:themeShade="BF"/>
              <w:bottom w:val="single" w:sz="8" w:space="0" w:color="E36C0A" w:themeColor="accent6" w:themeShade="BF"/>
              <w:right w:val="nil"/>
            </w:tcBorders>
            <w:shd w:val="clear" w:color="auto" w:fill="auto"/>
            <w:vAlign w:val="bottom"/>
          </w:tcPr>
          <w:p w:rsidR="00540FD9" w:rsidRPr="00FF36E8" w:rsidRDefault="00540FD9" w:rsidP="008001AD">
            <w:pPr>
              <w:spacing w:before="40" w:after="20"/>
              <w:jc w:val="center"/>
              <w:rPr>
                <w:rFonts w:cs="Arial"/>
                <w:b/>
                <w:sz w:val="18"/>
                <w:szCs w:val="18"/>
              </w:rPr>
            </w:pPr>
            <w:r w:rsidRPr="00FF36E8">
              <w:rPr>
                <w:rFonts w:cs="Arial"/>
                <w:b/>
                <w:sz w:val="18"/>
                <w:szCs w:val="18"/>
              </w:rPr>
              <w:t>3 Year Average Valuations (CIV)</w:t>
            </w:r>
          </w:p>
        </w:tc>
      </w:tr>
      <w:tr w:rsidR="00540FD9" w:rsidRPr="00FF36E8" w:rsidTr="008001AD">
        <w:trPr>
          <w:tblHeader/>
        </w:trPr>
        <w:tc>
          <w:tcPr>
            <w:tcW w:w="2268" w:type="dxa"/>
            <w:tcBorders>
              <w:left w:val="nil"/>
              <w:right w:val="single" w:sz="18" w:space="0" w:color="E36C0A" w:themeColor="accent6" w:themeShade="BF"/>
            </w:tcBorders>
            <w:shd w:val="clear" w:color="auto" w:fill="auto"/>
            <w:vAlign w:val="bottom"/>
          </w:tcPr>
          <w:p w:rsidR="00540FD9" w:rsidRPr="00F75B25" w:rsidRDefault="00540FD9" w:rsidP="008001AD">
            <w:pPr>
              <w:spacing w:before="40" w:after="20"/>
              <w:jc w:val="center"/>
              <w:rPr>
                <w:rFonts w:cs="Arial"/>
                <w:sz w:val="18"/>
                <w:szCs w:val="18"/>
              </w:rPr>
            </w:pPr>
          </w:p>
        </w:tc>
        <w:tc>
          <w:tcPr>
            <w:tcW w:w="1701" w:type="dxa"/>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vAlign w:val="bottom"/>
          </w:tcPr>
          <w:p w:rsidR="00540FD9" w:rsidRPr="00FF36E8" w:rsidRDefault="00540FD9" w:rsidP="008001AD">
            <w:pPr>
              <w:spacing w:before="40" w:after="20"/>
              <w:jc w:val="center"/>
              <w:rPr>
                <w:rFonts w:cs="Arial"/>
                <w:sz w:val="16"/>
                <w:szCs w:val="16"/>
              </w:rPr>
            </w:pPr>
            <w:r w:rsidRPr="00FF36E8">
              <w:rPr>
                <w:rFonts w:cs="Arial"/>
                <w:sz w:val="16"/>
                <w:szCs w:val="16"/>
              </w:rPr>
              <w:t>Residential</w:t>
            </w:r>
            <w:r w:rsidRPr="00FF36E8">
              <w:rPr>
                <w:rFonts w:cs="Arial"/>
                <w:sz w:val="16"/>
                <w:szCs w:val="16"/>
              </w:rPr>
              <w:br/>
              <w:t>($)</w:t>
            </w:r>
          </w:p>
        </w:tc>
        <w:tc>
          <w:tcPr>
            <w:tcW w:w="1701" w:type="dxa"/>
            <w:tcBorders>
              <w:top w:val="single" w:sz="8" w:space="0" w:color="E36C0A" w:themeColor="accent6" w:themeShade="BF"/>
              <w:left w:val="nil"/>
              <w:bottom w:val="single" w:sz="8" w:space="0" w:color="E36C0A" w:themeColor="accent6" w:themeShade="BF"/>
              <w:right w:val="nil"/>
            </w:tcBorders>
            <w:vAlign w:val="bottom"/>
          </w:tcPr>
          <w:p w:rsidR="00540FD9" w:rsidRPr="00FF36E8" w:rsidRDefault="00540FD9" w:rsidP="008001AD">
            <w:pPr>
              <w:spacing w:before="40" w:after="20"/>
              <w:jc w:val="center"/>
              <w:rPr>
                <w:rFonts w:cs="Arial"/>
                <w:sz w:val="16"/>
                <w:szCs w:val="16"/>
              </w:rPr>
            </w:pPr>
            <w:r w:rsidRPr="00FF36E8">
              <w:rPr>
                <w:rFonts w:cs="Arial"/>
                <w:sz w:val="16"/>
                <w:szCs w:val="16"/>
              </w:rPr>
              <w:t xml:space="preserve">Commercial / Industrial </w:t>
            </w:r>
            <w:r w:rsidRPr="00FF36E8">
              <w:rPr>
                <w:rFonts w:cs="Arial"/>
                <w:sz w:val="16"/>
                <w:szCs w:val="16"/>
              </w:rPr>
              <w:br/>
              <w:t>(incl. Other)</w:t>
            </w:r>
            <w:r w:rsidRPr="00FF36E8">
              <w:rPr>
                <w:rFonts w:cs="Arial"/>
                <w:sz w:val="16"/>
                <w:szCs w:val="16"/>
              </w:rPr>
              <w:br/>
              <w:t>($)</w:t>
            </w:r>
          </w:p>
        </w:tc>
        <w:tc>
          <w:tcPr>
            <w:tcW w:w="1701"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540FD9" w:rsidRPr="00FF36E8" w:rsidRDefault="00540FD9" w:rsidP="008001AD">
            <w:pPr>
              <w:spacing w:before="40" w:after="20"/>
              <w:jc w:val="center"/>
              <w:rPr>
                <w:rFonts w:cs="Arial"/>
                <w:sz w:val="16"/>
                <w:szCs w:val="16"/>
              </w:rPr>
            </w:pPr>
            <w:r w:rsidRPr="00FF36E8">
              <w:rPr>
                <w:rFonts w:cs="Arial"/>
                <w:sz w:val="16"/>
                <w:szCs w:val="16"/>
              </w:rPr>
              <w:t>Farm</w:t>
            </w:r>
            <w:r w:rsidRPr="00FF36E8">
              <w:rPr>
                <w:rFonts w:cs="Arial"/>
                <w:sz w:val="16"/>
                <w:szCs w:val="16"/>
              </w:rPr>
              <w:br/>
              <w:t>($)</w:t>
            </w:r>
          </w:p>
        </w:tc>
        <w:tc>
          <w:tcPr>
            <w:tcW w:w="1701" w:type="dxa"/>
            <w:tcBorders>
              <w:top w:val="single" w:sz="8" w:space="0" w:color="E36C0A" w:themeColor="accent6" w:themeShade="BF"/>
              <w:left w:val="nil"/>
              <w:bottom w:val="single" w:sz="8" w:space="0" w:color="E36C0A" w:themeColor="accent6" w:themeShade="BF"/>
              <w:right w:val="nil"/>
            </w:tcBorders>
            <w:vAlign w:val="bottom"/>
          </w:tcPr>
          <w:p w:rsidR="00540FD9" w:rsidRPr="00FF36E8" w:rsidRDefault="00540FD9" w:rsidP="008001AD">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w:t>
            </w:r>
          </w:p>
        </w:tc>
      </w:tr>
      <w:tr w:rsidR="00FF70DC" w:rsidRPr="00FF70DC" w:rsidTr="008001AD">
        <w:trPr>
          <w:tblHeader/>
        </w:trPr>
        <w:tc>
          <w:tcPr>
            <w:tcW w:w="2268" w:type="dxa"/>
            <w:tcBorders>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p>
        </w:tc>
        <w:tc>
          <w:tcPr>
            <w:tcW w:w="1701" w:type="dxa"/>
            <w:tcBorders>
              <w:top w:val="single" w:sz="8" w:space="0" w:color="E36C0A" w:themeColor="accent6" w:themeShade="BF"/>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p>
        </w:tc>
        <w:tc>
          <w:tcPr>
            <w:tcW w:w="1701" w:type="dxa"/>
            <w:tcBorders>
              <w:top w:val="single" w:sz="8" w:space="0" w:color="E36C0A" w:themeColor="accent6" w:themeShade="BF"/>
              <w:left w:val="nil"/>
              <w:bottom w:val="nil"/>
              <w:right w:val="nil"/>
            </w:tcBorders>
            <w:vAlign w:val="center"/>
          </w:tcPr>
          <w:p w:rsidR="00FF70DC" w:rsidRPr="00FF70DC" w:rsidRDefault="00FF70DC" w:rsidP="000B210A">
            <w:pPr>
              <w:spacing w:before="40" w:after="40"/>
              <w:jc w:val="right"/>
              <w:rPr>
                <w:rFonts w:cs="Arial"/>
                <w:sz w:val="18"/>
                <w:szCs w:val="18"/>
              </w:rPr>
            </w:pPr>
          </w:p>
        </w:tc>
        <w:tc>
          <w:tcPr>
            <w:tcW w:w="1701" w:type="dxa"/>
            <w:tcBorders>
              <w:top w:val="single" w:sz="8" w:space="0" w:color="E36C0A" w:themeColor="accent6" w:themeShade="BF"/>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p>
        </w:tc>
        <w:tc>
          <w:tcPr>
            <w:tcW w:w="1701" w:type="dxa"/>
            <w:tcBorders>
              <w:top w:val="single" w:sz="8" w:space="0" w:color="E36C0A" w:themeColor="accent6" w:themeShade="BF"/>
              <w:left w:val="nil"/>
              <w:bottom w:val="nil"/>
              <w:right w:val="nil"/>
            </w:tcBorders>
            <w:vAlign w:val="center"/>
          </w:tcPr>
          <w:p w:rsidR="00FF70DC" w:rsidRPr="00A12CFA" w:rsidRDefault="00FF70DC" w:rsidP="000B210A">
            <w:pPr>
              <w:spacing w:before="40" w:after="40"/>
              <w:jc w:val="right"/>
              <w:rPr>
                <w:rFonts w:cs="Arial"/>
                <w:sz w:val="18"/>
                <w:szCs w:val="18"/>
              </w:rPr>
            </w:pP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Alpine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1,589,869,467</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294,415,333</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692,179,800</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2,576,464,600</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Ararat RC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842,840,567</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108,793,933</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1,219,027,667</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2,170,662,167</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Ballarat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11,553,434,808</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2,275,504,093</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953,087,750</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14,782,026,651</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Banyule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27,291,685,233</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2,500,092,800</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29,791,778,033</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Bass Coast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8,919,891,367</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748,009,133</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1,365,456,667</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11,033,357,167</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Baw Baw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5,807,469,167</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655,843,000</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2,340,565,500</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8,803,877,667</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Bayside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41,522,958,505</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3,225,955,667</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44,748,914,172</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Benalla RC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1,033,240,000</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266,798,667</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1,049,639,467</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2,349,678,133</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Boroondara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69,105,349,000</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6,247,094,067</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75,352,443,067</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Brimbank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24,489,918,000</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6,562,498,182</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32,320,667</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31,084,736,849</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Buloke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289,999,250</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71,912,433</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844,213,233</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1,206,124,917</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Campaspe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3,637,229,633</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850,635,133</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1,511,935,567</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5,999,800,333</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Cardinia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12,183,891,520</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1,304,881,863</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1,441,992,000</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14,930,765,383</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Casey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36,917,266,667</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4,615,700,412</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981,970,333</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42,514,937,412</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Central Goldfields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1,149,170,833</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140,095,333</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310,078,167</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1,599,344,333</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Colac Otway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2,909,614,847</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501,005,069</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1,892,157,583</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5,302,777,499</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Corangamite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1,311,490,493</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658,333,210</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3,014,001,833</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4,983,825,536</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Darebin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31,906,268,000</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4,510,040,501</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36,416,308,501</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East Gippsland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6,605,627,333</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947,986,833</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1,314,421,333</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8,868,035,500</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Frankston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19,317,941,000</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3,160,282,623</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709,011,208</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23,187,234,832</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Gannawarra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757,818,400</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117,645,783</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571,622,067</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1,447,086,250</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Glen Eira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41,260,207,500</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3,089,370,500</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44,349,578,000</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Glenelg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1,977,084,000</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346,387,667</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2,037,325,000</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4,360,796,667</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Golden Plains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2,425,731,333</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70,195,597</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1,020,500,000</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3,516,426,930</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Greater Bendigo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13,816,401,167</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2,307,826,667</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645,630,333</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16,769,858,167</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Greater Dandenong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19,853,984,384</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9,292,358,834</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252,521,442</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29,398,864,660</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Greater Geelong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37,048,519,651</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5,589,626,134</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1,398,571,667</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44,036,717,451</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Greater Shepparton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6,011,852,233</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1,430,648,301</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1,369,684,400</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8,812,184,935</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Hepburn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2,378,683,000</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477,613,333</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589,971,000</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3,446,267,333</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Hindmarsh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256,402,267</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48,373,200</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735,530,333</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1,040,305,800</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Hobsons Bay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19,264,203,310</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3,610,909,152</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22,875,112,462</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Horsham RC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1,794,123,667</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402,310,667</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1,011,128,333</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3,207,562,667</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Hume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20,929,348,833</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6,090,656,900</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1,864,361,333</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28,884,367,067</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Indigo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1,427,147,763</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156,251,893</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1,112,719,010</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2,696,118,667</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Kingston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32,673,857,733</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8,052,978,067</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91,449,533</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40,818,285,334</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Knox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27,360,966,289</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5,314,199,291</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32,675,165,580</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Latrobe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7,447,189,333</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1,483,755,333</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822,750,667</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9,753,695,333</w:t>
            </w:r>
          </w:p>
        </w:tc>
      </w:tr>
      <w:tr w:rsidR="00FF70DC" w:rsidRPr="00FF70DC" w:rsidTr="008001AD">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Loddon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400,772,667</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47,441,667</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1,093,722,867</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1,541,937,200</w:t>
            </w:r>
          </w:p>
        </w:tc>
      </w:tr>
    </w:tbl>
    <w:p w:rsidR="007712BA" w:rsidRPr="00FF36E8" w:rsidRDefault="007712BA" w:rsidP="00FF36E8">
      <w:pPr>
        <w:spacing w:before="40" w:after="20"/>
        <w:rPr>
          <w:rFonts w:cs="Arial"/>
          <w:sz w:val="18"/>
          <w:szCs w:val="18"/>
        </w:rPr>
      </w:pPr>
    </w:p>
    <w:p w:rsidR="002C331E" w:rsidRPr="00FF36E8" w:rsidRDefault="002C331E" w:rsidP="00FF36E8">
      <w:pPr>
        <w:spacing w:before="40" w:after="20"/>
        <w:rPr>
          <w:rFonts w:cs="Arial"/>
          <w:i/>
          <w:sz w:val="18"/>
          <w:szCs w:val="18"/>
        </w:rPr>
      </w:pPr>
      <w:r w:rsidRPr="00FF36E8">
        <w:rPr>
          <w:rFonts w:cs="Arial"/>
          <w:i/>
          <w:sz w:val="18"/>
          <w:szCs w:val="18"/>
        </w:rPr>
        <w:br w:type="page"/>
      </w:r>
    </w:p>
    <w:p w:rsidR="002C331E" w:rsidRPr="00976C78" w:rsidRDefault="00CE4507" w:rsidP="00010EFE">
      <w:pPr>
        <w:pStyle w:val="AnnRptHEADING1"/>
      </w:pPr>
      <w:r w:rsidRPr="00976C78">
        <w:t>Appendix 4</w:t>
      </w:r>
      <w:r w:rsidR="002C331E" w:rsidRPr="00976C78">
        <w:tab/>
        <w:t xml:space="preserve">General Purpose Grants </w:t>
      </w:r>
      <w:r w:rsidR="00117BD1">
        <w:t>2016-17</w:t>
      </w:r>
    </w:p>
    <w:p w:rsidR="002C331E" w:rsidRPr="00976C78" w:rsidRDefault="00D67755" w:rsidP="00010EFE">
      <w:pPr>
        <w:pStyle w:val="AnnRptHEADING2"/>
      </w:pPr>
      <w:r w:rsidRPr="00976C78">
        <w:t>J</w:t>
      </w:r>
      <w:r w:rsidR="002C331E" w:rsidRPr="00976C78">
        <w:t xml:space="preserve">.  Standardised </w:t>
      </w:r>
      <w:r w:rsidRPr="00976C78">
        <w:t xml:space="preserve">Rate </w:t>
      </w:r>
      <w:r w:rsidR="002C331E" w:rsidRPr="00976C78">
        <w:t>Revenue</w:t>
      </w:r>
    </w:p>
    <w:p w:rsidR="00713C86" w:rsidRPr="00FF36E8" w:rsidRDefault="00713C86"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FF36E8" w:rsidTr="0038375E">
        <w:trPr>
          <w:tblHeader/>
        </w:trPr>
        <w:tc>
          <w:tcPr>
            <w:tcW w:w="2268" w:type="dxa"/>
            <w:tcBorders>
              <w:left w:val="nil"/>
              <w:right w:val="single" w:sz="18" w:space="0" w:color="E36C0A" w:themeColor="accent6" w:themeShade="BF"/>
            </w:tcBorders>
            <w:shd w:val="clear" w:color="auto" w:fill="auto"/>
            <w:vAlign w:val="bottom"/>
          </w:tcPr>
          <w:p w:rsidR="00540FD9" w:rsidRPr="00F75B25" w:rsidRDefault="00540FD9" w:rsidP="0038375E">
            <w:pPr>
              <w:spacing w:before="40" w:after="20"/>
              <w:jc w:val="center"/>
              <w:rPr>
                <w:rFonts w:cs="Arial"/>
                <w:sz w:val="18"/>
                <w:szCs w:val="18"/>
              </w:rPr>
            </w:pPr>
          </w:p>
        </w:tc>
        <w:tc>
          <w:tcPr>
            <w:tcW w:w="6804" w:type="dxa"/>
            <w:gridSpan w:val="4"/>
            <w:tcBorders>
              <w:left w:val="single" w:sz="18" w:space="0" w:color="E36C0A" w:themeColor="accent6" w:themeShade="BF"/>
              <w:bottom w:val="single" w:sz="8" w:space="0" w:color="E36C0A" w:themeColor="accent6" w:themeShade="BF"/>
              <w:right w:val="nil"/>
            </w:tcBorders>
            <w:shd w:val="clear" w:color="auto" w:fill="auto"/>
            <w:vAlign w:val="bottom"/>
          </w:tcPr>
          <w:p w:rsidR="00540FD9" w:rsidRPr="00FF36E8" w:rsidRDefault="00540FD9" w:rsidP="0038375E">
            <w:pPr>
              <w:spacing w:before="40" w:after="20"/>
              <w:jc w:val="center"/>
              <w:rPr>
                <w:rFonts w:cs="Arial"/>
                <w:b/>
                <w:sz w:val="18"/>
                <w:szCs w:val="18"/>
              </w:rPr>
            </w:pPr>
            <w:r w:rsidRPr="00FF36E8">
              <w:rPr>
                <w:rFonts w:cs="Arial"/>
                <w:b/>
                <w:sz w:val="18"/>
                <w:szCs w:val="18"/>
              </w:rPr>
              <w:t>3 Year Average Standardised Rate Revenue</w:t>
            </w:r>
          </w:p>
        </w:tc>
      </w:tr>
      <w:tr w:rsidR="00540FD9" w:rsidRPr="00FF36E8" w:rsidTr="0038375E">
        <w:trPr>
          <w:tblHeader/>
        </w:trPr>
        <w:tc>
          <w:tcPr>
            <w:tcW w:w="2268" w:type="dxa"/>
            <w:tcBorders>
              <w:left w:val="nil"/>
              <w:right w:val="single" w:sz="18" w:space="0" w:color="E36C0A" w:themeColor="accent6" w:themeShade="BF"/>
            </w:tcBorders>
            <w:shd w:val="clear" w:color="auto" w:fill="auto"/>
            <w:vAlign w:val="bottom"/>
          </w:tcPr>
          <w:p w:rsidR="00540FD9" w:rsidRPr="00F75B25" w:rsidRDefault="00540FD9" w:rsidP="0038375E">
            <w:pPr>
              <w:spacing w:before="40" w:after="20"/>
              <w:jc w:val="center"/>
              <w:rPr>
                <w:rFonts w:cs="Arial"/>
                <w:sz w:val="18"/>
                <w:szCs w:val="18"/>
              </w:rPr>
            </w:pPr>
          </w:p>
        </w:tc>
        <w:tc>
          <w:tcPr>
            <w:tcW w:w="1701" w:type="dxa"/>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vAlign w:val="bottom"/>
          </w:tcPr>
          <w:p w:rsidR="00540FD9" w:rsidRPr="00FF36E8" w:rsidRDefault="00540FD9" w:rsidP="0038375E">
            <w:pPr>
              <w:spacing w:before="40" w:after="20"/>
              <w:jc w:val="center"/>
              <w:rPr>
                <w:rFonts w:cs="Arial"/>
                <w:sz w:val="16"/>
                <w:szCs w:val="16"/>
              </w:rPr>
            </w:pPr>
            <w:r w:rsidRPr="00FF36E8">
              <w:rPr>
                <w:rFonts w:cs="Arial"/>
                <w:sz w:val="16"/>
                <w:szCs w:val="16"/>
              </w:rPr>
              <w:t>Residential</w:t>
            </w:r>
            <w:r w:rsidRPr="00FF36E8">
              <w:rPr>
                <w:rFonts w:cs="Arial"/>
                <w:sz w:val="16"/>
                <w:szCs w:val="16"/>
              </w:rPr>
              <w:br/>
              <w:t>($)</w:t>
            </w:r>
          </w:p>
        </w:tc>
        <w:tc>
          <w:tcPr>
            <w:tcW w:w="1701" w:type="dxa"/>
            <w:tcBorders>
              <w:top w:val="single" w:sz="8" w:space="0" w:color="E36C0A" w:themeColor="accent6" w:themeShade="BF"/>
              <w:left w:val="nil"/>
              <w:bottom w:val="single" w:sz="8" w:space="0" w:color="E36C0A" w:themeColor="accent6" w:themeShade="BF"/>
              <w:right w:val="nil"/>
            </w:tcBorders>
            <w:vAlign w:val="bottom"/>
          </w:tcPr>
          <w:p w:rsidR="00540FD9" w:rsidRPr="00FF36E8" w:rsidRDefault="00540FD9" w:rsidP="0038375E">
            <w:pPr>
              <w:spacing w:before="40" w:after="20"/>
              <w:jc w:val="center"/>
              <w:rPr>
                <w:rFonts w:cs="Arial"/>
                <w:sz w:val="16"/>
                <w:szCs w:val="16"/>
              </w:rPr>
            </w:pPr>
            <w:r w:rsidRPr="00FF36E8">
              <w:rPr>
                <w:rFonts w:cs="Arial"/>
                <w:sz w:val="16"/>
                <w:szCs w:val="16"/>
              </w:rPr>
              <w:t xml:space="preserve">Commercial / Industrial </w:t>
            </w:r>
            <w:r w:rsidRPr="00FF36E8">
              <w:rPr>
                <w:rFonts w:cs="Arial"/>
                <w:sz w:val="16"/>
                <w:szCs w:val="16"/>
              </w:rPr>
              <w:br/>
              <w:t>(incl. Other)</w:t>
            </w:r>
            <w:r w:rsidRPr="00FF36E8">
              <w:rPr>
                <w:rFonts w:cs="Arial"/>
                <w:sz w:val="16"/>
                <w:szCs w:val="16"/>
              </w:rPr>
              <w:br/>
              <w:t>($)</w:t>
            </w:r>
          </w:p>
        </w:tc>
        <w:tc>
          <w:tcPr>
            <w:tcW w:w="1701"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540FD9" w:rsidRPr="00FF36E8" w:rsidRDefault="00540FD9" w:rsidP="0038375E">
            <w:pPr>
              <w:spacing w:before="40" w:after="20"/>
              <w:jc w:val="center"/>
              <w:rPr>
                <w:rFonts w:cs="Arial"/>
                <w:sz w:val="16"/>
                <w:szCs w:val="16"/>
              </w:rPr>
            </w:pPr>
            <w:r w:rsidRPr="00FF36E8">
              <w:rPr>
                <w:rFonts w:cs="Arial"/>
                <w:sz w:val="16"/>
                <w:szCs w:val="16"/>
              </w:rPr>
              <w:t>Farm</w:t>
            </w:r>
            <w:r w:rsidRPr="00FF36E8">
              <w:rPr>
                <w:rFonts w:cs="Arial"/>
                <w:sz w:val="16"/>
                <w:szCs w:val="16"/>
              </w:rPr>
              <w:br/>
              <w:t>($)</w:t>
            </w:r>
          </w:p>
        </w:tc>
        <w:tc>
          <w:tcPr>
            <w:tcW w:w="1701" w:type="dxa"/>
            <w:tcBorders>
              <w:top w:val="single" w:sz="8" w:space="0" w:color="E36C0A" w:themeColor="accent6" w:themeShade="BF"/>
              <w:left w:val="nil"/>
              <w:bottom w:val="single" w:sz="8" w:space="0" w:color="E36C0A" w:themeColor="accent6" w:themeShade="BF"/>
              <w:right w:val="nil"/>
            </w:tcBorders>
            <w:vAlign w:val="bottom"/>
          </w:tcPr>
          <w:p w:rsidR="00540FD9" w:rsidRPr="00FF36E8" w:rsidRDefault="00540FD9" w:rsidP="0038375E">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w:t>
            </w:r>
          </w:p>
        </w:tc>
      </w:tr>
      <w:tr w:rsidR="00FF70DC" w:rsidRPr="00F75B25" w:rsidTr="0038375E">
        <w:trPr>
          <w:tblHeader/>
        </w:trPr>
        <w:tc>
          <w:tcPr>
            <w:tcW w:w="2268" w:type="dxa"/>
            <w:tcBorders>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p>
        </w:tc>
        <w:tc>
          <w:tcPr>
            <w:tcW w:w="1701" w:type="dxa"/>
            <w:tcBorders>
              <w:top w:val="single" w:sz="8" w:space="0" w:color="E36C0A" w:themeColor="accent6" w:themeShade="BF"/>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c>
          <w:tcPr>
            <w:tcW w:w="1701" w:type="dxa"/>
            <w:tcBorders>
              <w:top w:val="single" w:sz="8" w:space="0" w:color="E36C0A" w:themeColor="accent6" w:themeShade="BF"/>
              <w:left w:val="nil"/>
              <w:bottom w:val="nil"/>
              <w:right w:val="nil"/>
            </w:tcBorders>
            <w:vAlign w:val="center"/>
          </w:tcPr>
          <w:p w:rsidR="00FF70DC" w:rsidRPr="00FF70DC" w:rsidRDefault="00FF70DC" w:rsidP="000B210A">
            <w:pPr>
              <w:spacing w:before="40" w:after="40"/>
              <w:jc w:val="right"/>
              <w:rPr>
                <w:rFonts w:cs="Arial"/>
                <w:sz w:val="18"/>
                <w:szCs w:val="18"/>
              </w:rPr>
            </w:pPr>
          </w:p>
        </w:tc>
        <w:tc>
          <w:tcPr>
            <w:tcW w:w="1701" w:type="dxa"/>
            <w:tcBorders>
              <w:top w:val="single" w:sz="8" w:space="0" w:color="E36C0A" w:themeColor="accent6" w:themeShade="BF"/>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p>
        </w:tc>
        <w:tc>
          <w:tcPr>
            <w:tcW w:w="1701" w:type="dxa"/>
            <w:tcBorders>
              <w:top w:val="single" w:sz="8" w:space="0" w:color="E36C0A" w:themeColor="accent6" w:themeShade="BF"/>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 </w:t>
            </w:r>
          </w:p>
        </w:tc>
      </w:tr>
      <w:tr w:rsidR="00FF70DC" w:rsidRPr="00F75B25"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Alpine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4,825,197</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1,103,517</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2,329,021</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8,257,736</w:t>
            </w:r>
          </w:p>
        </w:tc>
      </w:tr>
      <w:tr w:rsidR="00FF70DC" w:rsidRPr="00F75B25"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Ararat RC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2,557,991</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407,778</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4,101,740</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7,067,508</w:t>
            </w:r>
          </w:p>
        </w:tc>
      </w:tr>
      <w:tr w:rsidR="00FF70DC" w:rsidRPr="00F75B25"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Ballarat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35,064,264</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8,528,965</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3,206,915</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46,800,143</w:t>
            </w:r>
          </w:p>
        </w:tc>
      </w:tr>
      <w:tr w:rsidR="00FF70DC" w:rsidRPr="00F75B25"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Banyule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82,829,294</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9,370,760</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92,200,054</w:t>
            </w:r>
          </w:p>
        </w:tc>
      </w:tr>
      <w:tr w:rsidR="00FF70DC" w:rsidRPr="00F75B25"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Bass Coast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27,071,553</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2,803,662</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4,594,438</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34,469,653</w:t>
            </w:r>
          </w:p>
        </w:tc>
      </w:tr>
      <w:tr w:rsidR="00FF70DC" w:rsidRPr="00F75B25"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Baw Baw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17,625,462</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2,458,208</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7,875,449</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27,959,119</w:t>
            </w:r>
          </w:p>
        </w:tc>
      </w:tr>
      <w:tr w:rsidR="00FF70DC" w:rsidRPr="00F75B25"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Bayside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126,020,702</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12,091,414</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138,112,116</w:t>
            </w:r>
          </w:p>
        </w:tc>
      </w:tr>
      <w:tr w:rsidR="00FF70DC" w:rsidRPr="00F75B25"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Benalla RC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3,135,847</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1,000,005</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3,531,788</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7,667,640</w:t>
            </w:r>
          </w:p>
        </w:tc>
      </w:tr>
      <w:tr w:rsidR="00FF70DC" w:rsidRPr="00F75B25"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Boroondara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209,732,276</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23,415,139</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233,147,415</w:t>
            </w:r>
          </w:p>
        </w:tc>
      </w:tr>
      <w:tr w:rsidR="00FF70DC" w:rsidRPr="00F75B25"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Brimbank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74,326,030</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24,597,325</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108,751</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99,032,107</w:t>
            </w:r>
          </w:p>
        </w:tc>
      </w:tr>
      <w:tr w:rsidR="00FF70DC" w:rsidRPr="00F75B25"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Buloke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880,137</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269,540</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2,840,578</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3,990,255</w:t>
            </w:r>
          </w:p>
        </w:tc>
      </w:tr>
      <w:tr w:rsidR="00FF70DC" w:rsidRPr="00F75B25"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Campaspe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11,038,863</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3,188,321</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5,087,305</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19,314,489</w:t>
            </w:r>
          </w:p>
        </w:tc>
      </w:tr>
      <w:tr w:rsidR="00FF70DC" w:rsidRPr="00F75B25"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Cardinia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36,977,677</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4,890,912</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4,851,962</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46,720,551</w:t>
            </w:r>
          </w:p>
        </w:tc>
      </w:tr>
      <w:tr w:rsidR="00FF70DC" w:rsidRPr="00F75B25"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Casey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112,042,591</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17,300,406</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3,304,098</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132,647,095</w:t>
            </w:r>
          </w:p>
        </w:tc>
      </w:tr>
      <w:tr w:rsidR="00FF70DC" w:rsidRPr="00F75B25"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Central Goldfields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3,487,693</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525,100</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1,043,340</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5,056,133</w:t>
            </w:r>
          </w:p>
        </w:tc>
      </w:tr>
      <w:tr w:rsidR="00FF70DC" w:rsidRPr="00F75B25"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Colac Otway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8,830,578</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1,877,850</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6,366,662</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17,075,090</w:t>
            </w:r>
          </w:p>
        </w:tc>
      </w:tr>
      <w:tr w:rsidR="00FF70DC" w:rsidRPr="00F75B25"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Corangamite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3,980,327</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2,467,541</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10,141,403</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16,589,271</w:t>
            </w:r>
          </w:p>
        </w:tc>
      </w:tr>
      <w:tr w:rsidR="00FF70DC" w:rsidRPr="00F75B25"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Darebin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96,834,388</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16,904,376</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113,738,764</w:t>
            </w:r>
          </w:p>
        </w:tc>
      </w:tr>
      <w:tr w:rsidR="00FF70DC" w:rsidRPr="00F75B25"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East Gippsland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20,047,844</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3,553,211</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4,422,717</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28,023,772</w:t>
            </w:r>
          </w:p>
        </w:tc>
      </w:tr>
      <w:tr w:rsidR="00FF70DC" w:rsidRPr="00F75B25"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Frankston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58,629,264</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11,845,260</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2,385,655</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72,860,179</w:t>
            </w:r>
          </w:p>
        </w:tc>
      </w:tr>
      <w:tr w:rsidR="00FF70DC" w:rsidRPr="00F75B25"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Gannawarra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2,299,952</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440,956</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1,923,373</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4,664,281</w:t>
            </w:r>
          </w:p>
        </w:tc>
      </w:tr>
      <w:tr w:rsidR="00FF70DC" w:rsidRPr="00F75B25"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Glen Eira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125,223,262</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11,579,470</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136,802,732</w:t>
            </w:r>
          </w:p>
        </w:tc>
      </w:tr>
      <w:tr w:rsidR="00FF70DC" w:rsidRPr="00F75B25"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Glenelg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6,000,380</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1,298,318</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6,855,116</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14,153,814</w:t>
            </w:r>
          </w:p>
        </w:tc>
      </w:tr>
      <w:tr w:rsidR="00FF70DC" w:rsidRPr="00F75B25"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Golden Plains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7,362,008</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263,105</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3,433,741</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11,058,854</w:t>
            </w:r>
          </w:p>
        </w:tc>
      </w:tr>
      <w:tr w:rsidR="00FF70DC" w:rsidRPr="00F75B25"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Greater Bendigo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41,932,286</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8,650,115</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2,172,393</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52,754,794</w:t>
            </w:r>
          </w:p>
        </w:tc>
      </w:tr>
      <w:tr w:rsidR="00FF70DC" w:rsidRPr="00F75B25"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Greater Dandenong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60,256,136</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34,829,293</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849,675</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95,935,104</w:t>
            </w:r>
          </w:p>
        </w:tc>
      </w:tr>
      <w:tr w:rsidR="00FF70DC" w:rsidRPr="00F75B25"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Greater Geelong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112,440,939</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20,950,840</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4,705,863</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138,097,642</w:t>
            </w:r>
          </w:p>
        </w:tc>
      </w:tr>
      <w:tr w:rsidR="00FF70DC" w:rsidRPr="00F75B25"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Greater Shepparton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18,245,758</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5,362,306</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4,608,664</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28,216,727</w:t>
            </w:r>
          </w:p>
        </w:tc>
      </w:tr>
      <w:tr w:rsidR="00FF70DC" w:rsidRPr="00F75B25"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Hepburn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7,219,218</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1,790,174</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1,985,113</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10,994,505</w:t>
            </w:r>
          </w:p>
        </w:tc>
      </w:tr>
      <w:tr w:rsidR="00FF70DC" w:rsidRPr="00F75B25"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Hindmarsh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778,172</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181,311</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2,474,885</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3,434,368</w:t>
            </w:r>
          </w:p>
        </w:tc>
      </w:tr>
      <w:tr w:rsidR="00FF70DC" w:rsidRPr="00F75B25"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Hobsons Bay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58,466,172</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13,534,283</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72,000,455</w:t>
            </w:r>
          </w:p>
        </w:tc>
      </w:tr>
      <w:tr w:rsidR="00FF70DC" w:rsidRPr="00F75B25"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Horsham RC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5,445,102</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1,507,927</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3,402,207</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10,355,236</w:t>
            </w:r>
          </w:p>
        </w:tc>
      </w:tr>
      <w:tr w:rsidR="00FF70DC" w:rsidRPr="00F75B25"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Hume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63,519,829</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22,828,786</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6,273,135</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92,621,750</w:t>
            </w:r>
          </w:p>
        </w:tc>
      </w:tr>
      <w:tr w:rsidR="00FF70DC" w:rsidRPr="00F75B25"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Indigo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4,331,343</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585,658</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3,744,036</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8,661,037</w:t>
            </w:r>
          </w:p>
        </w:tc>
      </w:tr>
      <w:tr w:rsidR="00FF70DC" w:rsidRPr="00F75B25"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Kingston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99,163,996</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30,183,890</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307,706</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129,655,592</w:t>
            </w:r>
          </w:p>
        </w:tc>
      </w:tr>
      <w:tr w:rsidR="00FF70DC" w:rsidRPr="00F75B25"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Knox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83,039,559</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19,918,495</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102,958,055</w:t>
            </w:r>
          </w:p>
        </w:tc>
      </w:tr>
      <w:tr w:rsidR="00FF70DC" w:rsidRPr="00F75B25"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Latrobe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22,601,955</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5,561,360</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2,768,361</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30,931,676</w:t>
            </w:r>
          </w:p>
        </w:tc>
      </w:tr>
      <w:tr w:rsidR="00FF70DC" w:rsidRPr="00F75B25"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Loddon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1,216,331</w:t>
            </w:r>
          </w:p>
        </w:tc>
        <w:tc>
          <w:tcPr>
            <w:tcW w:w="170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177,819</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3,680,119</w:t>
            </w:r>
          </w:p>
        </w:tc>
        <w:tc>
          <w:tcPr>
            <w:tcW w:w="1701" w:type="dxa"/>
            <w:tcBorders>
              <w:top w:val="nil"/>
              <w:left w:val="nil"/>
              <w:bottom w:val="nil"/>
              <w:right w:val="nil"/>
            </w:tcBorders>
            <w:vAlign w:val="center"/>
          </w:tcPr>
          <w:p w:rsidR="00FF70DC" w:rsidRPr="00A12CFA" w:rsidRDefault="00FF70DC" w:rsidP="000B210A">
            <w:pPr>
              <w:spacing w:before="40" w:after="40"/>
              <w:jc w:val="right"/>
              <w:rPr>
                <w:rFonts w:cs="Arial"/>
                <w:sz w:val="18"/>
                <w:szCs w:val="18"/>
              </w:rPr>
            </w:pPr>
            <w:r w:rsidRPr="00A12CFA">
              <w:rPr>
                <w:rFonts w:cs="Arial"/>
                <w:sz w:val="18"/>
                <w:szCs w:val="18"/>
              </w:rPr>
              <w:t>5,074,269</w:t>
            </w:r>
          </w:p>
        </w:tc>
      </w:tr>
    </w:tbl>
    <w:p w:rsidR="00713C86" w:rsidRPr="00FF36E8" w:rsidRDefault="00713C86" w:rsidP="00FF36E8">
      <w:pPr>
        <w:spacing w:before="40" w:after="20"/>
        <w:rPr>
          <w:rFonts w:cs="Arial"/>
          <w:sz w:val="18"/>
          <w:szCs w:val="18"/>
        </w:rPr>
      </w:pPr>
    </w:p>
    <w:p w:rsidR="002C331E" w:rsidRPr="00FF36E8" w:rsidRDefault="00FC7624" w:rsidP="00FF36E8">
      <w:pPr>
        <w:spacing w:before="40" w:after="20"/>
        <w:rPr>
          <w:rFonts w:cs="Arial"/>
          <w:sz w:val="18"/>
          <w:szCs w:val="18"/>
        </w:rPr>
      </w:pPr>
      <w:r w:rsidRPr="00FF36E8">
        <w:rPr>
          <w:rFonts w:cs="Arial"/>
          <w:sz w:val="18"/>
          <w:szCs w:val="18"/>
        </w:rPr>
        <w:br w:type="page"/>
      </w:r>
    </w:p>
    <w:p w:rsidR="002C331E" w:rsidRPr="00976C78" w:rsidRDefault="002C331E" w:rsidP="00010EFE">
      <w:pPr>
        <w:pStyle w:val="AnnRptHEADING1"/>
      </w:pPr>
      <w:r w:rsidRPr="00976C78">
        <w:t xml:space="preserve">General Purpose Grants </w:t>
      </w:r>
      <w:r w:rsidR="00117BD1">
        <w:t>2016-17</w:t>
      </w:r>
      <w:r w:rsidR="00CE4507" w:rsidRPr="00976C78">
        <w:tab/>
        <w:t>Appendix 4</w:t>
      </w:r>
    </w:p>
    <w:p w:rsidR="002C331E" w:rsidRPr="00976C78" w:rsidRDefault="004F1184" w:rsidP="00010EFE">
      <w:pPr>
        <w:pStyle w:val="AnnRptHEADING2"/>
      </w:pPr>
      <w:r>
        <w:tab/>
      </w:r>
      <w:r w:rsidR="00D67755" w:rsidRPr="00976C78">
        <w:t>J</w:t>
      </w:r>
      <w:r w:rsidR="002C331E" w:rsidRPr="00976C78">
        <w:t xml:space="preserve">.  Standardised </w:t>
      </w:r>
      <w:r w:rsidR="00D67755" w:rsidRPr="00976C78">
        <w:t xml:space="preserve">Rate </w:t>
      </w:r>
      <w:r w:rsidR="002C331E" w:rsidRPr="00976C78">
        <w:t>Revenue</w:t>
      </w:r>
    </w:p>
    <w:p w:rsidR="002C331E" w:rsidRPr="00FF36E8" w:rsidRDefault="002C331E"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985"/>
        <w:gridCol w:w="1985"/>
      </w:tblGrid>
      <w:tr w:rsidR="00540FD9" w:rsidRPr="00FF36E8" w:rsidTr="0038375E">
        <w:trPr>
          <w:tblHeader/>
        </w:trPr>
        <w:tc>
          <w:tcPr>
            <w:tcW w:w="2268" w:type="dxa"/>
            <w:tcBorders>
              <w:left w:val="nil"/>
              <w:right w:val="single" w:sz="18" w:space="0" w:color="E36C0A" w:themeColor="accent6" w:themeShade="BF"/>
            </w:tcBorders>
            <w:shd w:val="clear" w:color="auto" w:fill="auto"/>
            <w:vAlign w:val="bottom"/>
          </w:tcPr>
          <w:p w:rsidR="00540FD9" w:rsidRPr="00F75B25" w:rsidRDefault="00540FD9" w:rsidP="0038375E">
            <w:pPr>
              <w:spacing w:before="40" w:after="20"/>
              <w:jc w:val="center"/>
              <w:rPr>
                <w:rFonts w:cs="Arial"/>
                <w:sz w:val="18"/>
                <w:szCs w:val="18"/>
              </w:rPr>
            </w:pPr>
          </w:p>
        </w:tc>
        <w:tc>
          <w:tcPr>
            <w:tcW w:w="1701" w:type="dxa"/>
            <w:tcBorders>
              <w:left w:val="single" w:sz="18" w:space="0" w:color="E36C0A" w:themeColor="accent6" w:themeShade="BF"/>
              <w:bottom w:val="single" w:sz="8" w:space="0" w:color="E36C0A" w:themeColor="accent6" w:themeShade="BF"/>
              <w:right w:val="nil"/>
            </w:tcBorders>
            <w:shd w:val="clear" w:color="auto" w:fill="auto"/>
            <w:vAlign w:val="bottom"/>
          </w:tcPr>
          <w:p w:rsidR="00540FD9" w:rsidRPr="00FF36E8" w:rsidRDefault="00540FD9" w:rsidP="0038375E">
            <w:pPr>
              <w:spacing w:before="40" w:after="20"/>
              <w:jc w:val="center"/>
              <w:rPr>
                <w:rFonts w:cs="Arial"/>
                <w:b/>
                <w:sz w:val="18"/>
                <w:szCs w:val="18"/>
              </w:rPr>
            </w:pPr>
            <w:r w:rsidRPr="00FF36E8">
              <w:rPr>
                <w:rFonts w:cs="Arial"/>
                <w:b/>
                <w:sz w:val="18"/>
                <w:szCs w:val="18"/>
              </w:rPr>
              <w:t xml:space="preserve">Payments </w:t>
            </w:r>
            <w:r w:rsidR="003E7389" w:rsidRPr="00FF36E8">
              <w:rPr>
                <w:rFonts w:cs="Arial"/>
                <w:b/>
                <w:sz w:val="18"/>
                <w:szCs w:val="18"/>
              </w:rPr>
              <w:br/>
            </w:r>
            <w:r w:rsidRPr="00FF36E8">
              <w:rPr>
                <w:rFonts w:cs="Arial"/>
                <w:b/>
                <w:sz w:val="18"/>
                <w:szCs w:val="18"/>
              </w:rPr>
              <w:t xml:space="preserve">in Lieu </w:t>
            </w:r>
            <w:r w:rsidR="003E7389" w:rsidRPr="00FF36E8">
              <w:rPr>
                <w:rFonts w:cs="Arial"/>
                <w:b/>
                <w:sz w:val="18"/>
                <w:szCs w:val="18"/>
              </w:rPr>
              <w:br/>
            </w:r>
            <w:r w:rsidRPr="00FF36E8">
              <w:rPr>
                <w:rFonts w:cs="Arial"/>
                <w:b/>
                <w:sz w:val="18"/>
                <w:szCs w:val="18"/>
              </w:rPr>
              <w:t>of Rates</w:t>
            </w:r>
            <w:r w:rsidRPr="00FF36E8">
              <w:rPr>
                <w:rFonts w:cs="Arial"/>
                <w:b/>
                <w:sz w:val="18"/>
                <w:szCs w:val="18"/>
              </w:rPr>
              <w:br/>
              <w:t>($)</w:t>
            </w:r>
          </w:p>
        </w:tc>
        <w:tc>
          <w:tcPr>
            <w:tcW w:w="1985" w:type="dxa"/>
            <w:tcBorders>
              <w:left w:val="nil"/>
              <w:bottom w:val="single" w:sz="8" w:space="0" w:color="E36C0A" w:themeColor="accent6" w:themeShade="BF"/>
              <w:right w:val="nil"/>
            </w:tcBorders>
            <w:vAlign w:val="bottom"/>
          </w:tcPr>
          <w:p w:rsidR="00540FD9" w:rsidRPr="00FF36E8" w:rsidRDefault="00540FD9" w:rsidP="0038375E">
            <w:pPr>
              <w:spacing w:before="40" w:after="20"/>
              <w:jc w:val="center"/>
              <w:rPr>
                <w:rFonts w:cs="Arial"/>
                <w:b/>
                <w:sz w:val="18"/>
                <w:szCs w:val="18"/>
              </w:rPr>
            </w:pPr>
            <w:r w:rsidRPr="00FF36E8">
              <w:rPr>
                <w:rFonts w:cs="Arial"/>
                <w:b/>
                <w:sz w:val="18"/>
                <w:szCs w:val="18"/>
              </w:rPr>
              <w:t xml:space="preserve">Total Standardised </w:t>
            </w:r>
            <w:r w:rsidR="001342F4" w:rsidRPr="00FF36E8">
              <w:rPr>
                <w:rFonts w:cs="Arial"/>
                <w:b/>
                <w:sz w:val="18"/>
                <w:szCs w:val="18"/>
              </w:rPr>
              <w:br/>
            </w:r>
            <w:r w:rsidRPr="00FF36E8">
              <w:rPr>
                <w:rFonts w:cs="Arial"/>
                <w:b/>
                <w:sz w:val="18"/>
                <w:szCs w:val="18"/>
              </w:rPr>
              <w:t>Rate Revenue</w:t>
            </w:r>
            <w:r w:rsidRPr="00FF36E8">
              <w:rPr>
                <w:rFonts w:cs="Arial"/>
                <w:b/>
                <w:sz w:val="18"/>
                <w:szCs w:val="18"/>
              </w:rPr>
              <w:br/>
            </w:r>
            <w:r w:rsidRPr="00FF36E8">
              <w:rPr>
                <w:rFonts w:cs="Arial"/>
                <w:sz w:val="16"/>
                <w:szCs w:val="16"/>
              </w:rPr>
              <w:t>(Unconstrained)</w:t>
            </w:r>
            <w:r w:rsidRPr="00FF36E8">
              <w:rPr>
                <w:rFonts w:cs="Arial"/>
                <w:b/>
                <w:sz w:val="16"/>
                <w:szCs w:val="16"/>
              </w:rPr>
              <w:br/>
            </w:r>
            <w:r w:rsidRPr="00FF36E8">
              <w:rPr>
                <w:rFonts w:cs="Arial"/>
                <w:b/>
                <w:sz w:val="18"/>
                <w:szCs w:val="18"/>
              </w:rPr>
              <w:t>($)</w:t>
            </w:r>
          </w:p>
        </w:tc>
        <w:tc>
          <w:tcPr>
            <w:tcW w:w="1985" w:type="dxa"/>
            <w:tcBorders>
              <w:left w:val="nil"/>
              <w:bottom w:val="single" w:sz="8" w:space="0" w:color="E36C0A" w:themeColor="accent6" w:themeShade="BF"/>
              <w:right w:val="nil"/>
            </w:tcBorders>
            <w:shd w:val="clear" w:color="auto" w:fill="auto"/>
            <w:vAlign w:val="bottom"/>
          </w:tcPr>
          <w:p w:rsidR="00540FD9" w:rsidRPr="00FF36E8" w:rsidRDefault="00540FD9" w:rsidP="0038375E">
            <w:pPr>
              <w:spacing w:before="40" w:after="20"/>
              <w:jc w:val="center"/>
              <w:rPr>
                <w:rFonts w:cs="Arial"/>
                <w:b/>
                <w:sz w:val="18"/>
                <w:szCs w:val="18"/>
              </w:rPr>
            </w:pPr>
            <w:r w:rsidRPr="00FF36E8">
              <w:rPr>
                <w:rFonts w:cs="Arial"/>
                <w:b/>
                <w:sz w:val="18"/>
                <w:szCs w:val="18"/>
              </w:rPr>
              <w:t xml:space="preserve">Total Standardised </w:t>
            </w:r>
            <w:r w:rsidR="001342F4" w:rsidRPr="00FF36E8">
              <w:rPr>
                <w:rFonts w:cs="Arial"/>
                <w:b/>
                <w:sz w:val="18"/>
                <w:szCs w:val="18"/>
              </w:rPr>
              <w:br/>
            </w:r>
            <w:r w:rsidRPr="00FF36E8">
              <w:rPr>
                <w:rFonts w:cs="Arial"/>
                <w:b/>
                <w:sz w:val="18"/>
                <w:szCs w:val="18"/>
              </w:rPr>
              <w:t>Rate Revenue</w:t>
            </w:r>
            <w:r w:rsidRPr="00FF36E8">
              <w:rPr>
                <w:rFonts w:cs="Arial"/>
                <w:b/>
                <w:sz w:val="18"/>
                <w:szCs w:val="18"/>
              </w:rPr>
              <w:br/>
            </w:r>
            <w:r w:rsidRPr="00FF36E8">
              <w:rPr>
                <w:rFonts w:cs="Arial"/>
                <w:sz w:val="16"/>
                <w:szCs w:val="16"/>
              </w:rPr>
              <w:t>(Constrained)</w:t>
            </w:r>
            <w:r w:rsidRPr="00FF36E8">
              <w:rPr>
                <w:rFonts w:cs="Arial"/>
                <w:b/>
                <w:sz w:val="16"/>
                <w:szCs w:val="16"/>
              </w:rPr>
              <w:br/>
            </w:r>
            <w:r w:rsidRPr="00FF36E8">
              <w:rPr>
                <w:rFonts w:cs="Arial"/>
                <w:b/>
                <w:sz w:val="18"/>
                <w:szCs w:val="18"/>
              </w:rPr>
              <w:t>($)</w:t>
            </w:r>
          </w:p>
        </w:tc>
      </w:tr>
      <w:tr w:rsidR="00FF70DC" w:rsidRPr="00FF70DC" w:rsidTr="0038375E">
        <w:trPr>
          <w:tblHeader/>
        </w:trPr>
        <w:tc>
          <w:tcPr>
            <w:tcW w:w="2268" w:type="dxa"/>
            <w:tcBorders>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p>
        </w:tc>
        <w:tc>
          <w:tcPr>
            <w:tcW w:w="1701" w:type="dxa"/>
            <w:tcBorders>
              <w:top w:val="single" w:sz="8" w:space="0" w:color="E36C0A" w:themeColor="accent6" w:themeShade="BF"/>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c>
          <w:tcPr>
            <w:tcW w:w="1985" w:type="dxa"/>
            <w:tcBorders>
              <w:top w:val="single" w:sz="8" w:space="0" w:color="E36C0A" w:themeColor="accent6" w:themeShade="BF"/>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c>
          <w:tcPr>
            <w:tcW w:w="1985" w:type="dxa"/>
            <w:tcBorders>
              <w:top w:val="single" w:sz="8" w:space="0" w:color="E36C0A" w:themeColor="accent6" w:themeShade="BF"/>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Alpine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111,092</w:t>
            </w:r>
          </w:p>
        </w:tc>
        <w:tc>
          <w:tcPr>
            <w:tcW w:w="1985"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8,368,828</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8,068,680</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Ararat RC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108,929</w:t>
            </w:r>
          </w:p>
        </w:tc>
        <w:tc>
          <w:tcPr>
            <w:tcW w:w="1985"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7,176,437</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5,744,196</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Ballarat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56,838</w:t>
            </w:r>
          </w:p>
        </w:tc>
        <w:tc>
          <w:tcPr>
            <w:tcW w:w="1985"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46,856,981</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45,564,586</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Banyule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92,200,054</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91,585,566</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Bass Coast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62,673</w:t>
            </w:r>
          </w:p>
        </w:tc>
        <w:tc>
          <w:tcPr>
            <w:tcW w:w="1985"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34,532,326</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28,976,742</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Baw Baw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27,959,119</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24,553,676</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Bayside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138,112,116</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138,112,116</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Benalla RC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7,667,640</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7,519,528</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Boroondara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233,147,415</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223,515,980</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Brimbank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99,032,107</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93,624,984</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Buloke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3,990,255</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3,664,973</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Campaspe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19,314,489</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19,205,457</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Cardinia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46,720,551</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44,781,206</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Casey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132,647,095</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129,536,184</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Central Goldfields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5,056,133</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4,888,595</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Colac Otway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17,075,090</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16,954,193</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Corangamite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16,589,271</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13,391,121</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Darebin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113,738,764</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111,044,976</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East Gippsland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100,471</w:t>
            </w:r>
          </w:p>
        </w:tc>
        <w:tc>
          <w:tcPr>
            <w:tcW w:w="1985"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28,124,242</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25,656,694</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Frankston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72,860,179</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71,848,680</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Gannawarra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4,664,281</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4,605,128</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Glen Eira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136,802,732</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136,802,732</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Glenelg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1,562,608</w:t>
            </w:r>
          </w:p>
        </w:tc>
        <w:tc>
          <w:tcPr>
            <w:tcW w:w="1985"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15,716,422</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15,716,422</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Golden Plains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145,291</w:t>
            </w:r>
          </w:p>
        </w:tc>
        <w:tc>
          <w:tcPr>
            <w:tcW w:w="1985"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11,204,145</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10,082,358</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Greater Bendigo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41,053</w:t>
            </w:r>
          </w:p>
        </w:tc>
        <w:tc>
          <w:tcPr>
            <w:tcW w:w="1985"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52,795,848</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49,159,934</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Greater Dandenong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95,935,104</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86,289,318</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Greater Geelong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34,433</w:t>
            </w:r>
          </w:p>
        </w:tc>
        <w:tc>
          <w:tcPr>
            <w:tcW w:w="1985"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138,132,075</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135,678,208</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Greater Shepparton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28,216,727</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28,216,727</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Hepburn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14,829</w:t>
            </w:r>
          </w:p>
        </w:tc>
        <w:tc>
          <w:tcPr>
            <w:tcW w:w="1985"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11,009,334</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7,699,442</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Hindmarsh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3,434,368</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3,192,996</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Hobsons Bay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217,810</w:t>
            </w:r>
          </w:p>
        </w:tc>
        <w:tc>
          <w:tcPr>
            <w:tcW w:w="1985"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72,218,264</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72,218,264</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Horsham RC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10,355,236</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9,905,008</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Hume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11,054,612</w:t>
            </w:r>
          </w:p>
        </w:tc>
        <w:tc>
          <w:tcPr>
            <w:tcW w:w="1985"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103,676,362</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102,630,600</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Indigo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8,661,037</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8,661,037</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Kingston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129,655,592</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129,289,592</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Knox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102,958,055</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89,520,886</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Latrobe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8,769,664</w:t>
            </w:r>
          </w:p>
        </w:tc>
        <w:tc>
          <w:tcPr>
            <w:tcW w:w="1985"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39,701,340</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36,296,676</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Loddon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5,074,269</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4,839,983</w:t>
            </w:r>
          </w:p>
        </w:tc>
      </w:tr>
    </w:tbl>
    <w:p w:rsidR="00713C86" w:rsidRPr="00FF36E8" w:rsidRDefault="00713C86" w:rsidP="00FF36E8">
      <w:pPr>
        <w:spacing w:before="40" w:after="20"/>
        <w:rPr>
          <w:rFonts w:cs="Arial"/>
          <w:sz w:val="18"/>
          <w:szCs w:val="18"/>
        </w:rPr>
      </w:pPr>
    </w:p>
    <w:p w:rsidR="00713C86" w:rsidRPr="00FF36E8" w:rsidRDefault="00713C86" w:rsidP="00FF36E8">
      <w:pPr>
        <w:spacing w:before="40" w:after="20"/>
        <w:rPr>
          <w:rFonts w:cs="Arial"/>
          <w:sz w:val="18"/>
          <w:szCs w:val="18"/>
        </w:rPr>
      </w:pPr>
      <w:r w:rsidRPr="00FF36E8">
        <w:rPr>
          <w:rFonts w:cs="Arial"/>
          <w:sz w:val="18"/>
          <w:szCs w:val="18"/>
        </w:rPr>
        <w:br w:type="page"/>
      </w:r>
    </w:p>
    <w:p w:rsidR="00713C86" w:rsidRPr="00976C78" w:rsidRDefault="00713C86" w:rsidP="00010EFE">
      <w:pPr>
        <w:pStyle w:val="AnnRptHEADING1"/>
      </w:pPr>
      <w:r w:rsidRPr="00976C78">
        <w:t>Appendix 4</w:t>
      </w:r>
      <w:r w:rsidRPr="00976C78">
        <w:tab/>
        <w:t xml:space="preserve">General Purpose Grants </w:t>
      </w:r>
      <w:r w:rsidR="00117BD1">
        <w:t>2016-17</w:t>
      </w:r>
    </w:p>
    <w:p w:rsidR="00713C86" w:rsidRPr="00976C78" w:rsidRDefault="00713C86" w:rsidP="00010EFE">
      <w:pPr>
        <w:pStyle w:val="AnnRptHEADING2"/>
      </w:pPr>
      <w:r w:rsidRPr="00976C78">
        <w:t>J.  Standardised Rate Revenue</w:t>
      </w:r>
    </w:p>
    <w:p w:rsidR="00540FD9" w:rsidRPr="00FF36E8" w:rsidRDefault="00540FD9"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FF36E8" w:rsidTr="0038375E">
        <w:trPr>
          <w:tblHeader/>
        </w:trPr>
        <w:tc>
          <w:tcPr>
            <w:tcW w:w="2268" w:type="dxa"/>
            <w:tcBorders>
              <w:left w:val="nil"/>
              <w:right w:val="single" w:sz="18" w:space="0" w:color="E36C0A" w:themeColor="accent6" w:themeShade="BF"/>
            </w:tcBorders>
            <w:shd w:val="clear" w:color="auto" w:fill="auto"/>
            <w:vAlign w:val="bottom"/>
          </w:tcPr>
          <w:p w:rsidR="00540FD9" w:rsidRPr="00F75B25" w:rsidRDefault="00540FD9" w:rsidP="0038375E">
            <w:pPr>
              <w:spacing w:before="40" w:after="20"/>
              <w:jc w:val="center"/>
              <w:rPr>
                <w:rFonts w:cs="Arial"/>
                <w:sz w:val="18"/>
                <w:szCs w:val="18"/>
              </w:rPr>
            </w:pPr>
          </w:p>
        </w:tc>
        <w:tc>
          <w:tcPr>
            <w:tcW w:w="6804" w:type="dxa"/>
            <w:gridSpan w:val="4"/>
            <w:tcBorders>
              <w:left w:val="single" w:sz="18" w:space="0" w:color="E36C0A" w:themeColor="accent6" w:themeShade="BF"/>
              <w:bottom w:val="single" w:sz="8" w:space="0" w:color="E36C0A" w:themeColor="accent6" w:themeShade="BF"/>
              <w:right w:val="nil"/>
            </w:tcBorders>
            <w:shd w:val="clear" w:color="auto" w:fill="auto"/>
            <w:vAlign w:val="bottom"/>
          </w:tcPr>
          <w:p w:rsidR="00540FD9" w:rsidRPr="00FF36E8" w:rsidRDefault="00540FD9" w:rsidP="0038375E">
            <w:pPr>
              <w:spacing w:before="40" w:after="20"/>
              <w:jc w:val="center"/>
              <w:rPr>
                <w:rFonts w:cs="Arial"/>
                <w:b/>
                <w:sz w:val="18"/>
                <w:szCs w:val="18"/>
              </w:rPr>
            </w:pPr>
            <w:r w:rsidRPr="00FF36E8">
              <w:rPr>
                <w:rFonts w:cs="Arial"/>
                <w:b/>
                <w:sz w:val="18"/>
                <w:szCs w:val="18"/>
              </w:rPr>
              <w:t>3 Year Average Rates Assessed</w:t>
            </w:r>
          </w:p>
        </w:tc>
      </w:tr>
      <w:tr w:rsidR="00540FD9" w:rsidRPr="00FF36E8" w:rsidTr="0038375E">
        <w:trPr>
          <w:tblHeader/>
        </w:trPr>
        <w:tc>
          <w:tcPr>
            <w:tcW w:w="2268" w:type="dxa"/>
            <w:tcBorders>
              <w:left w:val="nil"/>
              <w:right w:val="single" w:sz="18" w:space="0" w:color="E36C0A" w:themeColor="accent6" w:themeShade="BF"/>
            </w:tcBorders>
            <w:shd w:val="clear" w:color="auto" w:fill="auto"/>
            <w:vAlign w:val="bottom"/>
          </w:tcPr>
          <w:p w:rsidR="00540FD9" w:rsidRPr="00F75B25" w:rsidRDefault="00540FD9" w:rsidP="0038375E">
            <w:pPr>
              <w:spacing w:before="40" w:after="20"/>
              <w:jc w:val="center"/>
              <w:rPr>
                <w:rFonts w:cs="Arial"/>
                <w:sz w:val="18"/>
                <w:szCs w:val="18"/>
              </w:rPr>
            </w:pPr>
          </w:p>
        </w:tc>
        <w:tc>
          <w:tcPr>
            <w:tcW w:w="1701" w:type="dxa"/>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vAlign w:val="bottom"/>
          </w:tcPr>
          <w:p w:rsidR="00540FD9" w:rsidRPr="00FF36E8" w:rsidRDefault="00540FD9" w:rsidP="0038375E">
            <w:pPr>
              <w:spacing w:before="40" w:after="20"/>
              <w:jc w:val="center"/>
              <w:rPr>
                <w:rFonts w:cs="Arial"/>
                <w:sz w:val="16"/>
                <w:szCs w:val="16"/>
              </w:rPr>
            </w:pPr>
            <w:r w:rsidRPr="00FF36E8">
              <w:rPr>
                <w:rFonts w:cs="Arial"/>
                <w:sz w:val="16"/>
                <w:szCs w:val="16"/>
              </w:rPr>
              <w:t>Residential</w:t>
            </w:r>
            <w:r w:rsidRPr="00FF36E8">
              <w:rPr>
                <w:rFonts w:cs="Arial"/>
                <w:sz w:val="16"/>
                <w:szCs w:val="16"/>
              </w:rPr>
              <w:br/>
              <w:t>($)</w:t>
            </w:r>
          </w:p>
        </w:tc>
        <w:tc>
          <w:tcPr>
            <w:tcW w:w="1701" w:type="dxa"/>
            <w:tcBorders>
              <w:top w:val="single" w:sz="8" w:space="0" w:color="E36C0A" w:themeColor="accent6" w:themeShade="BF"/>
              <w:left w:val="nil"/>
              <w:bottom w:val="single" w:sz="8" w:space="0" w:color="E36C0A" w:themeColor="accent6" w:themeShade="BF"/>
              <w:right w:val="nil"/>
            </w:tcBorders>
            <w:vAlign w:val="bottom"/>
          </w:tcPr>
          <w:p w:rsidR="00540FD9" w:rsidRPr="00FF36E8" w:rsidRDefault="00540FD9" w:rsidP="0038375E">
            <w:pPr>
              <w:spacing w:before="40" w:after="20"/>
              <w:jc w:val="center"/>
              <w:rPr>
                <w:rFonts w:cs="Arial"/>
                <w:sz w:val="16"/>
                <w:szCs w:val="16"/>
              </w:rPr>
            </w:pPr>
            <w:r w:rsidRPr="00FF36E8">
              <w:rPr>
                <w:rFonts w:cs="Arial"/>
                <w:sz w:val="16"/>
                <w:szCs w:val="16"/>
              </w:rPr>
              <w:t xml:space="preserve">Commercial / Industrial </w:t>
            </w:r>
            <w:r w:rsidRPr="00FF36E8">
              <w:rPr>
                <w:rFonts w:cs="Arial"/>
                <w:sz w:val="16"/>
                <w:szCs w:val="16"/>
              </w:rPr>
              <w:br/>
              <w:t>(incl. Other)</w:t>
            </w:r>
            <w:r w:rsidRPr="00FF36E8">
              <w:rPr>
                <w:rFonts w:cs="Arial"/>
                <w:sz w:val="16"/>
                <w:szCs w:val="16"/>
              </w:rPr>
              <w:br/>
              <w:t>($)</w:t>
            </w:r>
          </w:p>
        </w:tc>
        <w:tc>
          <w:tcPr>
            <w:tcW w:w="1701"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540FD9" w:rsidRPr="00FF36E8" w:rsidRDefault="00540FD9" w:rsidP="0038375E">
            <w:pPr>
              <w:spacing w:before="40" w:after="20"/>
              <w:jc w:val="center"/>
              <w:rPr>
                <w:rFonts w:cs="Arial"/>
                <w:sz w:val="16"/>
                <w:szCs w:val="16"/>
              </w:rPr>
            </w:pPr>
            <w:r w:rsidRPr="00FF36E8">
              <w:rPr>
                <w:rFonts w:cs="Arial"/>
                <w:sz w:val="16"/>
                <w:szCs w:val="16"/>
              </w:rPr>
              <w:t>Farm</w:t>
            </w:r>
            <w:r w:rsidRPr="00FF36E8">
              <w:rPr>
                <w:rFonts w:cs="Arial"/>
                <w:sz w:val="16"/>
                <w:szCs w:val="16"/>
              </w:rPr>
              <w:br/>
              <w:t>($)</w:t>
            </w:r>
          </w:p>
        </w:tc>
        <w:tc>
          <w:tcPr>
            <w:tcW w:w="1701" w:type="dxa"/>
            <w:tcBorders>
              <w:top w:val="single" w:sz="8" w:space="0" w:color="E36C0A" w:themeColor="accent6" w:themeShade="BF"/>
              <w:left w:val="nil"/>
              <w:bottom w:val="single" w:sz="8" w:space="0" w:color="E36C0A" w:themeColor="accent6" w:themeShade="BF"/>
              <w:right w:val="nil"/>
            </w:tcBorders>
            <w:vAlign w:val="bottom"/>
          </w:tcPr>
          <w:p w:rsidR="00540FD9" w:rsidRPr="00FF36E8" w:rsidRDefault="00540FD9" w:rsidP="0038375E">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w:t>
            </w:r>
          </w:p>
        </w:tc>
      </w:tr>
      <w:tr w:rsidR="00FF70DC" w:rsidRPr="00FF70DC" w:rsidTr="0038375E">
        <w:trPr>
          <w:tblHeader/>
        </w:trPr>
        <w:tc>
          <w:tcPr>
            <w:tcW w:w="2268" w:type="dxa"/>
            <w:tcBorders>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p>
        </w:tc>
        <w:tc>
          <w:tcPr>
            <w:tcW w:w="1701" w:type="dxa"/>
            <w:tcBorders>
              <w:top w:val="single" w:sz="8" w:space="0" w:color="E36C0A" w:themeColor="accent6" w:themeShade="BF"/>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1701" w:type="dxa"/>
            <w:tcBorders>
              <w:top w:val="single" w:sz="8" w:space="0" w:color="E36C0A" w:themeColor="accent6" w:themeShade="BF"/>
              <w:left w:val="nil"/>
              <w:bottom w:val="nil"/>
              <w:right w:val="nil"/>
            </w:tcBorders>
            <w:vAlign w:val="center"/>
          </w:tcPr>
          <w:p w:rsidR="00FF70DC" w:rsidRPr="00FF70DC" w:rsidRDefault="00FF70DC" w:rsidP="000B210A">
            <w:pPr>
              <w:spacing w:before="40" w:after="20"/>
              <w:jc w:val="right"/>
              <w:rPr>
                <w:rFonts w:cs="Arial"/>
                <w:sz w:val="18"/>
                <w:szCs w:val="18"/>
              </w:rPr>
            </w:pPr>
          </w:p>
        </w:tc>
        <w:tc>
          <w:tcPr>
            <w:tcW w:w="1701" w:type="dxa"/>
            <w:tcBorders>
              <w:top w:val="single" w:sz="8" w:space="0" w:color="E36C0A" w:themeColor="accent6" w:themeShade="BF"/>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p>
        </w:tc>
        <w:tc>
          <w:tcPr>
            <w:tcW w:w="1701" w:type="dxa"/>
            <w:tcBorders>
              <w:top w:val="single" w:sz="8" w:space="0" w:color="E36C0A" w:themeColor="accent6" w:themeShade="BF"/>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Macedon Ranges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32,135,827</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2,440,238</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2,216,835</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36,792,901</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Manningham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75,400,899</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5,829,023</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24,216</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81,254,138</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Mansfield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8,321,971</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786,546</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1,797,044</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10,905,561</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Maribyrnong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55,778,637</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20,216,478</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75,995,115</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Maroondah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58,579,951</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10,082,713</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68,662,663</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Melbourne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69,052,443</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145,928,758</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214,981,201</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Melton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65,859,139</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8,329,935</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3,726,490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77,915,565</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Mildura RC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35,134,728</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11,681,745</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7,981,085</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54,797,559</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Mitchell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23,536,763</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1,814,825</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4,410,907</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29,762,494</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Moira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17,465,770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3,122,812</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7,887,837</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28,476,420</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Monash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79,236,654</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13,156,401</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18,881</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92,411,936</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Moonee Valley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76,942,039</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9,430,433</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86,372,472</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Moorabool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20,203,279</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2,136,286</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3,079,981</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25,419,546</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Moreland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101,399,584</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10,286,099</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62,885</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111,748,568</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Mornington Peninsula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118,817,706</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7,858,032</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2,051,383</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128,727,121</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Mount Alexander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14,712,962</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1,206,280</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1,862,953</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17,782,195</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Moyne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5,315,163</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692,942</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10,347,428</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16,355,534</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Murrindindi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8,325,726</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819,954</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6,130,947</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15,276,628</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Nillumbik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48,347,189</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2,388,667</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631,573</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51,367,429</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Northern Grampians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8,331,761</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1,414,462</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4,267,681</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14,013,904</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Port Phillip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77,193,241</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22,099,316</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99,292,556</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Pyrenees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3,611,874</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212,447</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3,534,196</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7,358,518</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Queenscliffe B</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5,004,670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807,493</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5,812,162</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South Gippsland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19,807,126</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3,168,784</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9,998,432</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32,974,342</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Southern Grampians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7,389,667</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1,169,638</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7,307,861</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15,867,167</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Stonnington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72,303,376</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12,579,369</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84,882,745</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Strathbogie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8,161,889</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732,643</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5,900,543</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14,795,074</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Surf Coast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34,368,596</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2,852,759</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2,308,269</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39,529,624</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Swan Hill RC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11,077,335</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2,324,830</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8,978,155</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22,380,320</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Towong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2,316,376</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256,534</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3,884,669</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6,457,579</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Wangaratta RC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15,228,630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3,589,798</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5,416,557</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24,234,985</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Warrnambool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22,109,520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6,103,810</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579,374</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28,792,704</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Wellington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29,586,214</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7,666,051</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8,579,194</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45,831,459</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West Wimmera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894,567</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97,864</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4,784,887</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5,777,318</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Whitehorse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78,827,174</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9,440,993</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88,268,167</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Whittlesea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86,494,275</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20,919,442</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1,373,196</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108,786,913</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Wodonga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26,861,450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7,335,257</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925,993</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35,122,700</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Wyndham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105,222,804</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26,035,252</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2,795,849</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134,053,905</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Yarra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58,402,650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25,541,945</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83,944,595</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Yarra Ranges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95,336,006</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11,379,925</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5,111,649</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111,827,580</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Yarriambiack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2,801,242</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534,556</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6,540,571</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9,876,369</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p>
        </w:tc>
        <w:tc>
          <w:tcPr>
            <w:tcW w:w="1701" w:type="dxa"/>
            <w:tcBorders>
              <w:top w:val="nil"/>
              <w:left w:val="single" w:sz="18" w:space="0" w:color="E36C0A" w:themeColor="accent6" w:themeShade="BF"/>
              <w:bottom w:val="single" w:sz="8" w:space="0" w:color="E36C0A" w:themeColor="accent6" w:themeShade="BF"/>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1701" w:type="dxa"/>
            <w:tcBorders>
              <w:top w:val="nil"/>
              <w:left w:val="nil"/>
              <w:bottom w:val="single" w:sz="8" w:space="0" w:color="E36C0A" w:themeColor="accent6" w:themeShade="BF"/>
              <w:right w:val="nil"/>
            </w:tcBorders>
            <w:vAlign w:val="center"/>
          </w:tcPr>
          <w:p w:rsidR="00FF70DC" w:rsidRPr="00FF70DC" w:rsidRDefault="00FF70DC" w:rsidP="000B210A">
            <w:pPr>
              <w:spacing w:before="40" w:after="20"/>
              <w:jc w:val="right"/>
              <w:rPr>
                <w:rFonts w:cs="Arial"/>
                <w:sz w:val="18"/>
                <w:szCs w:val="18"/>
              </w:rPr>
            </w:pPr>
          </w:p>
        </w:tc>
        <w:tc>
          <w:tcPr>
            <w:tcW w:w="1701" w:type="dxa"/>
            <w:tcBorders>
              <w:top w:val="nil"/>
              <w:left w:val="nil"/>
              <w:bottom w:val="single" w:sz="8" w:space="0" w:color="E36C0A" w:themeColor="accent6" w:themeShade="BF"/>
              <w:right w:val="nil"/>
            </w:tcBorders>
            <w:shd w:val="clear" w:color="auto" w:fill="auto"/>
            <w:noWrap/>
            <w:vAlign w:val="center"/>
          </w:tcPr>
          <w:p w:rsidR="00FF70DC" w:rsidRPr="00FF70DC" w:rsidRDefault="00FF70DC" w:rsidP="000B210A">
            <w:pPr>
              <w:spacing w:before="40" w:after="20"/>
              <w:jc w:val="right"/>
              <w:rPr>
                <w:rFonts w:cs="Arial"/>
                <w:sz w:val="18"/>
                <w:szCs w:val="18"/>
              </w:rPr>
            </w:pPr>
          </w:p>
        </w:tc>
        <w:tc>
          <w:tcPr>
            <w:tcW w:w="1701" w:type="dxa"/>
            <w:tcBorders>
              <w:top w:val="nil"/>
              <w:left w:val="nil"/>
              <w:bottom w:val="single" w:sz="8" w:space="0" w:color="E36C0A" w:themeColor="accent6" w:themeShade="BF"/>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p>
        </w:tc>
        <w:tc>
          <w:tcPr>
            <w:tcW w:w="1701" w:type="dxa"/>
            <w:tcBorders>
              <w:top w:val="single" w:sz="8" w:space="0" w:color="E36C0A" w:themeColor="accent6" w:themeShade="BF"/>
              <w:left w:val="single" w:sz="18" w:space="0" w:color="E36C0A" w:themeColor="accent6" w:themeShade="BF"/>
              <w:right w:val="nil"/>
            </w:tcBorders>
            <w:shd w:val="clear" w:color="auto" w:fill="auto"/>
            <w:noWrap/>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3,422,586,799</w:t>
            </w:r>
          </w:p>
        </w:tc>
        <w:tc>
          <w:tcPr>
            <w:tcW w:w="1701" w:type="dxa"/>
            <w:tcBorders>
              <w:top w:val="single" w:sz="8" w:space="0" w:color="E36C0A" w:themeColor="accent6" w:themeShade="BF"/>
              <w:left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805,469,359</w:t>
            </w:r>
          </w:p>
        </w:tc>
        <w:tc>
          <w:tcPr>
            <w:tcW w:w="1701" w:type="dxa"/>
            <w:tcBorders>
              <w:top w:val="single" w:sz="8" w:space="0" w:color="E36C0A" w:themeColor="accent6" w:themeShade="BF"/>
              <w:left w:val="nil"/>
              <w:right w:val="nil"/>
            </w:tcBorders>
            <w:shd w:val="clear" w:color="auto" w:fill="auto"/>
            <w:noWrap/>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261,397,231</w:t>
            </w:r>
          </w:p>
        </w:tc>
        <w:tc>
          <w:tcPr>
            <w:tcW w:w="1701" w:type="dxa"/>
            <w:tcBorders>
              <w:top w:val="single" w:sz="8" w:space="0" w:color="E36C0A" w:themeColor="accent6" w:themeShade="BF"/>
              <w:left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4,489,453,389</w:t>
            </w:r>
          </w:p>
        </w:tc>
      </w:tr>
    </w:tbl>
    <w:p w:rsidR="00713C86" w:rsidRPr="00FF36E8" w:rsidRDefault="00713C86" w:rsidP="00FF36E8">
      <w:pPr>
        <w:spacing w:before="40" w:after="20"/>
        <w:rPr>
          <w:rFonts w:cs="Arial"/>
          <w:sz w:val="18"/>
          <w:szCs w:val="18"/>
        </w:rPr>
      </w:pPr>
      <w:r w:rsidRPr="00FF36E8">
        <w:rPr>
          <w:rFonts w:cs="Arial"/>
          <w:sz w:val="18"/>
          <w:szCs w:val="18"/>
        </w:rPr>
        <w:br w:type="page"/>
      </w:r>
    </w:p>
    <w:p w:rsidR="00713C86" w:rsidRPr="00976C78" w:rsidRDefault="00713C86" w:rsidP="00010EFE">
      <w:pPr>
        <w:pStyle w:val="AnnRptHEADING1"/>
      </w:pPr>
      <w:r w:rsidRPr="00976C78">
        <w:t xml:space="preserve">General Purpose Grants </w:t>
      </w:r>
      <w:r w:rsidR="00117BD1">
        <w:t>2016-17</w:t>
      </w:r>
      <w:r w:rsidRPr="00976C78">
        <w:tab/>
        <w:t>Appendix 4</w:t>
      </w:r>
    </w:p>
    <w:p w:rsidR="00713C86" w:rsidRPr="00976C78" w:rsidRDefault="004F1184" w:rsidP="00010EFE">
      <w:pPr>
        <w:pStyle w:val="AnnRptHEADING2"/>
      </w:pPr>
      <w:r>
        <w:tab/>
      </w:r>
      <w:r w:rsidR="00713C86" w:rsidRPr="00976C78">
        <w:t>J.  Standardised Rate Revenue</w:t>
      </w:r>
    </w:p>
    <w:p w:rsidR="00713C86" w:rsidRPr="00FF36E8" w:rsidRDefault="00713C86"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FF36E8" w:rsidTr="0038375E">
        <w:trPr>
          <w:tblHeader/>
        </w:trPr>
        <w:tc>
          <w:tcPr>
            <w:tcW w:w="2268" w:type="dxa"/>
            <w:tcBorders>
              <w:left w:val="nil"/>
              <w:right w:val="single" w:sz="18" w:space="0" w:color="E36C0A" w:themeColor="accent6" w:themeShade="BF"/>
            </w:tcBorders>
            <w:shd w:val="clear" w:color="auto" w:fill="auto"/>
            <w:vAlign w:val="bottom"/>
          </w:tcPr>
          <w:p w:rsidR="00540FD9" w:rsidRPr="00F75B25" w:rsidRDefault="00540FD9" w:rsidP="0038375E">
            <w:pPr>
              <w:spacing w:before="40" w:after="20"/>
              <w:jc w:val="center"/>
              <w:rPr>
                <w:rFonts w:cs="Arial"/>
                <w:sz w:val="18"/>
                <w:szCs w:val="18"/>
              </w:rPr>
            </w:pPr>
          </w:p>
        </w:tc>
        <w:tc>
          <w:tcPr>
            <w:tcW w:w="6804" w:type="dxa"/>
            <w:gridSpan w:val="4"/>
            <w:tcBorders>
              <w:left w:val="single" w:sz="18" w:space="0" w:color="E36C0A" w:themeColor="accent6" w:themeShade="BF"/>
              <w:bottom w:val="single" w:sz="8" w:space="0" w:color="E36C0A" w:themeColor="accent6" w:themeShade="BF"/>
              <w:right w:val="nil"/>
            </w:tcBorders>
            <w:shd w:val="clear" w:color="auto" w:fill="auto"/>
            <w:vAlign w:val="bottom"/>
          </w:tcPr>
          <w:p w:rsidR="00540FD9" w:rsidRPr="00FF36E8" w:rsidRDefault="00540FD9" w:rsidP="0038375E">
            <w:pPr>
              <w:spacing w:before="40" w:after="20"/>
              <w:jc w:val="center"/>
              <w:rPr>
                <w:rFonts w:cs="Arial"/>
                <w:b/>
                <w:sz w:val="18"/>
                <w:szCs w:val="18"/>
              </w:rPr>
            </w:pPr>
            <w:r w:rsidRPr="00FF36E8">
              <w:rPr>
                <w:rFonts w:cs="Arial"/>
                <w:b/>
                <w:sz w:val="18"/>
                <w:szCs w:val="18"/>
              </w:rPr>
              <w:t>3 Year Average Valuations (CIV)</w:t>
            </w:r>
          </w:p>
        </w:tc>
      </w:tr>
      <w:tr w:rsidR="00540FD9" w:rsidRPr="00FF36E8" w:rsidTr="0038375E">
        <w:trPr>
          <w:tblHeader/>
        </w:trPr>
        <w:tc>
          <w:tcPr>
            <w:tcW w:w="2268" w:type="dxa"/>
            <w:tcBorders>
              <w:left w:val="nil"/>
              <w:right w:val="single" w:sz="18" w:space="0" w:color="E36C0A" w:themeColor="accent6" w:themeShade="BF"/>
            </w:tcBorders>
            <w:shd w:val="clear" w:color="auto" w:fill="auto"/>
            <w:vAlign w:val="bottom"/>
          </w:tcPr>
          <w:p w:rsidR="00540FD9" w:rsidRPr="00F75B25" w:rsidRDefault="00540FD9" w:rsidP="0038375E">
            <w:pPr>
              <w:spacing w:before="40" w:after="20"/>
              <w:jc w:val="center"/>
              <w:rPr>
                <w:rFonts w:cs="Arial"/>
                <w:sz w:val="18"/>
                <w:szCs w:val="18"/>
              </w:rPr>
            </w:pPr>
          </w:p>
        </w:tc>
        <w:tc>
          <w:tcPr>
            <w:tcW w:w="1701" w:type="dxa"/>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vAlign w:val="bottom"/>
          </w:tcPr>
          <w:p w:rsidR="00540FD9" w:rsidRPr="00FF36E8" w:rsidRDefault="00540FD9" w:rsidP="0038375E">
            <w:pPr>
              <w:spacing w:before="40" w:after="20"/>
              <w:jc w:val="center"/>
              <w:rPr>
                <w:rFonts w:cs="Arial"/>
                <w:sz w:val="16"/>
                <w:szCs w:val="16"/>
              </w:rPr>
            </w:pPr>
            <w:r w:rsidRPr="00FF36E8">
              <w:rPr>
                <w:rFonts w:cs="Arial"/>
                <w:sz w:val="16"/>
                <w:szCs w:val="16"/>
              </w:rPr>
              <w:t>Residential</w:t>
            </w:r>
            <w:r w:rsidRPr="00FF36E8">
              <w:rPr>
                <w:rFonts w:cs="Arial"/>
                <w:sz w:val="16"/>
                <w:szCs w:val="16"/>
              </w:rPr>
              <w:br/>
              <w:t>($)</w:t>
            </w:r>
          </w:p>
        </w:tc>
        <w:tc>
          <w:tcPr>
            <w:tcW w:w="1701" w:type="dxa"/>
            <w:tcBorders>
              <w:top w:val="single" w:sz="8" w:space="0" w:color="E36C0A" w:themeColor="accent6" w:themeShade="BF"/>
              <w:left w:val="nil"/>
              <w:bottom w:val="single" w:sz="8" w:space="0" w:color="E36C0A" w:themeColor="accent6" w:themeShade="BF"/>
              <w:right w:val="nil"/>
            </w:tcBorders>
            <w:vAlign w:val="bottom"/>
          </w:tcPr>
          <w:p w:rsidR="00540FD9" w:rsidRPr="00FF36E8" w:rsidRDefault="00540FD9" w:rsidP="0038375E">
            <w:pPr>
              <w:spacing w:before="40" w:after="20"/>
              <w:jc w:val="center"/>
              <w:rPr>
                <w:rFonts w:cs="Arial"/>
                <w:sz w:val="16"/>
                <w:szCs w:val="16"/>
              </w:rPr>
            </w:pPr>
            <w:r w:rsidRPr="00FF36E8">
              <w:rPr>
                <w:rFonts w:cs="Arial"/>
                <w:sz w:val="16"/>
                <w:szCs w:val="16"/>
              </w:rPr>
              <w:t xml:space="preserve">Commercial / Industrial </w:t>
            </w:r>
            <w:r w:rsidRPr="00FF36E8">
              <w:rPr>
                <w:rFonts w:cs="Arial"/>
                <w:sz w:val="16"/>
                <w:szCs w:val="16"/>
              </w:rPr>
              <w:br/>
              <w:t>(incl. Other)</w:t>
            </w:r>
            <w:r w:rsidRPr="00FF36E8">
              <w:rPr>
                <w:rFonts w:cs="Arial"/>
                <w:sz w:val="16"/>
                <w:szCs w:val="16"/>
              </w:rPr>
              <w:br/>
              <w:t>($)</w:t>
            </w:r>
          </w:p>
        </w:tc>
        <w:tc>
          <w:tcPr>
            <w:tcW w:w="1701"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540FD9" w:rsidRPr="00FF36E8" w:rsidRDefault="00540FD9" w:rsidP="0038375E">
            <w:pPr>
              <w:spacing w:before="40" w:after="20"/>
              <w:jc w:val="center"/>
              <w:rPr>
                <w:rFonts w:cs="Arial"/>
                <w:sz w:val="16"/>
                <w:szCs w:val="16"/>
              </w:rPr>
            </w:pPr>
            <w:r w:rsidRPr="00FF36E8">
              <w:rPr>
                <w:rFonts w:cs="Arial"/>
                <w:sz w:val="16"/>
                <w:szCs w:val="16"/>
              </w:rPr>
              <w:t>Farm</w:t>
            </w:r>
            <w:r w:rsidRPr="00FF36E8">
              <w:rPr>
                <w:rFonts w:cs="Arial"/>
                <w:sz w:val="16"/>
                <w:szCs w:val="16"/>
              </w:rPr>
              <w:br/>
              <w:t>($)</w:t>
            </w:r>
          </w:p>
        </w:tc>
        <w:tc>
          <w:tcPr>
            <w:tcW w:w="1701" w:type="dxa"/>
            <w:tcBorders>
              <w:top w:val="single" w:sz="8" w:space="0" w:color="E36C0A" w:themeColor="accent6" w:themeShade="BF"/>
              <w:left w:val="nil"/>
              <w:bottom w:val="single" w:sz="8" w:space="0" w:color="E36C0A" w:themeColor="accent6" w:themeShade="BF"/>
              <w:right w:val="nil"/>
            </w:tcBorders>
            <w:vAlign w:val="bottom"/>
          </w:tcPr>
          <w:p w:rsidR="00540FD9" w:rsidRPr="00FF36E8" w:rsidRDefault="00540FD9" w:rsidP="0038375E">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w:t>
            </w:r>
          </w:p>
        </w:tc>
      </w:tr>
      <w:tr w:rsidR="00FF70DC" w:rsidRPr="00FF70DC" w:rsidTr="0038375E">
        <w:trPr>
          <w:tblHeader/>
        </w:trPr>
        <w:tc>
          <w:tcPr>
            <w:tcW w:w="2268" w:type="dxa"/>
            <w:tcBorders>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p>
        </w:tc>
        <w:tc>
          <w:tcPr>
            <w:tcW w:w="1701" w:type="dxa"/>
            <w:tcBorders>
              <w:top w:val="single" w:sz="8" w:space="0" w:color="E36C0A" w:themeColor="accent6" w:themeShade="BF"/>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1701" w:type="dxa"/>
            <w:tcBorders>
              <w:top w:val="single" w:sz="8" w:space="0" w:color="E36C0A" w:themeColor="accent6" w:themeShade="BF"/>
              <w:left w:val="nil"/>
              <w:bottom w:val="nil"/>
              <w:right w:val="nil"/>
            </w:tcBorders>
            <w:vAlign w:val="center"/>
          </w:tcPr>
          <w:p w:rsidR="00FF70DC" w:rsidRPr="00FF70DC" w:rsidRDefault="00FF70DC" w:rsidP="000B210A">
            <w:pPr>
              <w:spacing w:before="40" w:after="20"/>
              <w:jc w:val="right"/>
              <w:rPr>
                <w:rFonts w:cs="Arial"/>
                <w:sz w:val="18"/>
                <w:szCs w:val="18"/>
              </w:rPr>
            </w:pPr>
          </w:p>
        </w:tc>
        <w:tc>
          <w:tcPr>
            <w:tcW w:w="1701" w:type="dxa"/>
            <w:tcBorders>
              <w:top w:val="single" w:sz="8" w:space="0" w:color="E36C0A" w:themeColor="accent6" w:themeShade="BF"/>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p>
        </w:tc>
        <w:tc>
          <w:tcPr>
            <w:tcW w:w="1701" w:type="dxa"/>
            <w:tcBorders>
              <w:top w:val="single" w:sz="8" w:space="0" w:color="E36C0A" w:themeColor="accent6" w:themeShade="BF"/>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Macedon Ranges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8,873,288,833</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572,914,133</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888,092,000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10,334,294,967</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Manningham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30,394,709,667</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2,710,794,333</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11,454,333</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33,116,958,333</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Mansfield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1,740,158,767</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137,849,667</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652,420,667</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2,530,429,100</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Maribyrnong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16,025,879,334</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4,318,358,334</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20,344,237,667</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Maroondah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18,955,692,667</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3,455,938,500</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22,411,631,167</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Melbourne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34,494,040,132</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43,852,880,270</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78,346,920,403</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Melton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15,106,495,217</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1,613,789,491</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1,902,752,353</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18,623,037,061</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Mildura RC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4,215,124,650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1,309,482,308</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1,165,799,500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6,690,406,458</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Mitchell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4,568,429,333</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356,831,333</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1,186,648,667</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6,111,909,333</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Moira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2,577,872,233</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503,270,600</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1,724,270,167</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4,805,413,000</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Monash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41,442,328,000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6,852,625,800</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9,866,667</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48,304,820,467</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Moonee Valley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30,468,843,894</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3,323,466,440</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33,792,310,333</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Moorabool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3,947,279,000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275,712,470</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912,060,333</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5,135,051,803</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Moreland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33,233,615,334</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3,992,933,867</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37,226,549,201</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Mornington Peninsula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50,085,444,653</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3,650,428,424</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2,792,855,633</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56,528,728,710</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Mount Alexander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2,766,125,467</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255,433,667</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508,450,417</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3,530,009,550</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Moyne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1,487,288,540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269,817,833</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4,277,327,173</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6,034,433,547</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Murrindindi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1,542,483,567</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168,321,333</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1,877,765,667</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3,588,570,567</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Nillumbik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9,503,995,167</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622,257,500</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3,205,674,000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13,331,926,667</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Northern Grampians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944,254,367</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167,792,000</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805,020,000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1,917,066,367</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Port Phillip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38,688,572,000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8,004,700,852</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46,693,272,852</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Pyrenees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573,353,000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42,672,667</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945,178,000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1,561,203,667</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Queenscliffe B</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2,002,212,333</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266,349,783</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2,268,562,116</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South Gippsland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3,631,689,667</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442,620,167</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2,704,255,933</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6,778,565,767</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Southern Grampians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1,379,778,153</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274,322,167</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2,237,730,567</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3,891,830,887</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Stonnington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49,880,068,467</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9,074,247,333</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58,954,315,800</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Strathbogie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1,093,616,437</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95,402,333</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1,305,572,667</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2,494,591,437</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Surf Coast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10,861,116,667</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610,703,333</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945,416,000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12,417,236,000</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Swan Hill RC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1,418,095,633</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309,374,000</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1,432,281,767</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3,159,751,400</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Towong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343,702,867</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35,345,433</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905,615,833</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1,284,664,133</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Wangaratta RC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2,625,545,145</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494,576,865</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1,359,459,324</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4,479,581,333</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Warrnambool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4,719,503,000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967,647,667</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190,216,667</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5,877,367,333</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Wellington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5,135,569,233</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1,351,895,999</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2,067,009,000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8,554,474,232</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West Wimmera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135,386,000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15,333,933</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1,411,015,767</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1,561,735,700</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Whitehorse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39,870,496,167</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4,813,927,783</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44,684,423,949</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Whittlesea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26,942,584,307</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4,562,289,022</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1,544,387,433</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33,049,260,763</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Wodonga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3,977,762,233</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983,263,167</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262,292,367</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5,223,317,767</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Wyndham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25,930,326,500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5,160,538,142</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1,023,671,333</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32,114,535,976</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Yarra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26,304,724,855</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9,216,529,165</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35,521,254,020</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Yarra Ranges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24,084,586,611</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2,140,368,740</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2,000,919,710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28,225,875,060</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Yarriambiack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277,430,200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49,556,900</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1,141,636,567</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1,468,623,667</w:t>
            </w:r>
          </w:p>
        </w:tc>
      </w:tr>
      <w:tr w:rsidR="00FF70DC" w:rsidRPr="00FF70DC" w:rsidTr="0038375E">
        <w:trPr>
          <w:trHeight w:val="113"/>
        </w:trPr>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p>
        </w:tc>
        <w:tc>
          <w:tcPr>
            <w:tcW w:w="1701" w:type="dxa"/>
            <w:tcBorders>
              <w:top w:val="nil"/>
              <w:left w:val="single" w:sz="18" w:space="0" w:color="E36C0A" w:themeColor="accent6" w:themeShade="BF"/>
              <w:bottom w:val="single" w:sz="8" w:space="0" w:color="E36C0A" w:themeColor="accent6" w:themeShade="BF"/>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1701" w:type="dxa"/>
            <w:tcBorders>
              <w:top w:val="nil"/>
              <w:left w:val="nil"/>
              <w:bottom w:val="single" w:sz="8" w:space="0" w:color="E36C0A" w:themeColor="accent6" w:themeShade="BF"/>
              <w:right w:val="nil"/>
            </w:tcBorders>
            <w:vAlign w:val="center"/>
          </w:tcPr>
          <w:p w:rsidR="00FF70DC" w:rsidRPr="00FF70DC" w:rsidRDefault="00FF70DC" w:rsidP="000B210A">
            <w:pPr>
              <w:spacing w:before="40" w:after="20"/>
              <w:jc w:val="right"/>
              <w:rPr>
                <w:rFonts w:cs="Arial"/>
                <w:sz w:val="18"/>
                <w:szCs w:val="18"/>
              </w:rPr>
            </w:pPr>
          </w:p>
        </w:tc>
        <w:tc>
          <w:tcPr>
            <w:tcW w:w="1701" w:type="dxa"/>
            <w:tcBorders>
              <w:top w:val="nil"/>
              <w:left w:val="nil"/>
              <w:bottom w:val="single" w:sz="8" w:space="0" w:color="E36C0A" w:themeColor="accent6" w:themeShade="BF"/>
              <w:right w:val="nil"/>
            </w:tcBorders>
            <w:shd w:val="clear" w:color="auto" w:fill="auto"/>
            <w:noWrap/>
            <w:vAlign w:val="center"/>
          </w:tcPr>
          <w:p w:rsidR="00FF70DC" w:rsidRPr="00FF70DC" w:rsidRDefault="00FF70DC" w:rsidP="000B210A">
            <w:pPr>
              <w:spacing w:before="40" w:after="20"/>
              <w:jc w:val="right"/>
              <w:rPr>
                <w:rFonts w:cs="Arial"/>
                <w:sz w:val="18"/>
                <w:szCs w:val="18"/>
              </w:rPr>
            </w:pPr>
          </w:p>
        </w:tc>
        <w:tc>
          <w:tcPr>
            <w:tcW w:w="1701" w:type="dxa"/>
            <w:tcBorders>
              <w:top w:val="nil"/>
              <w:left w:val="nil"/>
              <w:bottom w:val="single" w:sz="8" w:space="0" w:color="E36C0A" w:themeColor="accent6" w:themeShade="BF"/>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r>
      <w:tr w:rsidR="00FF70DC" w:rsidRPr="00FF70DC" w:rsidTr="0038375E">
        <w:trPr>
          <w:trHeight w:val="113"/>
        </w:trPr>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p>
        </w:tc>
        <w:tc>
          <w:tcPr>
            <w:tcW w:w="1701" w:type="dxa"/>
            <w:tcBorders>
              <w:top w:val="single" w:sz="8" w:space="0" w:color="E36C0A" w:themeColor="accent6" w:themeShade="BF"/>
              <w:left w:val="single" w:sz="18" w:space="0" w:color="E36C0A" w:themeColor="accent6" w:themeShade="BF"/>
              <w:right w:val="nil"/>
            </w:tcBorders>
            <w:shd w:val="clear" w:color="auto" w:fill="auto"/>
            <w:noWrap/>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1,127,718,917,515</w:t>
            </w:r>
          </w:p>
        </w:tc>
        <w:tc>
          <w:tcPr>
            <w:tcW w:w="1701" w:type="dxa"/>
            <w:tcBorders>
              <w:top w:val="single" w:sz="8" w:space="0" w:color="E36C0A" w:themeColor="accent6" w:themeShade="BF"/>
              <w:left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214,896,991,027</w:t>
            </w:r>
          </w:p>
        </w:tc>
        <w:tc>
          <w:tcPr>
            <w:tcW w:w="1701" w:type="dxa"/>
            <w:tcBorders>
              <w:top w:val="single" w:sz="8" w:space="0" w:color="E36C0A" w:themeColor="accent6" w:themeShade="BF"/>
              <w:left w:val="nil"/>
              <w:right w:val="nil"/>
            </w:tcBorders>
            <w:shd w:val="clear" w:color="auto" w:fill="auto"/>
            <w:noWrap/>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77,686,663,271</w:t>
            </w:r>
          </w:p>
        </w:tc>
        <w:tc>
          <w:tcPr>
            <w:tcW w:w="1701" w:type="dxa"/>
            <w:tcBorders>
              <w:top w:val="single" w:sz="8" w:space="0" w:color="E36C0A" w:themeColor="accent6" w:themeShade="BF"/>
              <w:left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1,420,302,571,813</w:t>
            </w:r>
          </w:p>
        </w:tc>
      </w:tr>
    </w:tbl>
    <w:p w:rsidR="00713C86" w:rsidRPr="00FF36E8" w:rsidRDefault="002734A2" w:rsidP="00FF36E8">
      <w:pPr>
        <w:spacing w:before="40" w:after="20"/>
        <w:rPr>
          <w:rFonts w:cs="Arial"/>
          <w:i/>
          <w:sz w:val="18"/>
          <w:szCs w:val="18"/>
        </w:rPr>
      </w:pPr>
      <w:r w:rsidRPr="00FF36E8">
        <w:rPr>
          <w:rFonts w:cs="Arial"/>
          <w:i/>
          <w:sz w:val="18"/>
          <w:szCs w:val="18"/>
        </w:rPr>
        <w:br w:type="page"/>
      </w:r>
    </w:p>
    <w:p w:rsidR="00713C86" w:rsidRPr="00976C78" w:rsidRDefault="00713C86" w:rsidP="00010EFE">
      <w:pPr>
        <w:pStyle w:val="AnnRptHEADING1"/>
      </w:pPr>
      <w:r w:rsidRPr="00976C78">
        <w:t>Appendix 4</w:t>
      </w:r>
      <w:r w:rsidRPr="00976C78">
        <w:tab/>
        <w:t xml:space="preserve">General Purpose Grants </w:t>
      </w:r>
      <w:r w:rsidR="00117BD1">
        <w:t>2016-17</w:t>
      </w:r>
    </w:p>
    <w:p w:rsidR="00713C86" w:rsidRPr="00976C78" w:rsidRDefault="00713C86" w:rsidP="00010EFE">
      <w:pPr>
        <w:pStyle w:val="AnnRptHEADING2"/>
      </w:pPr>
      <w:r w:rsidRPr="00976C78">
        <w:t>J.  Standardised Rate Revenue</w:t>
      </w:r>
    </w:p>
    <w:p w:rsidR="00540FD9" w:rsidRPr="00FF36E8" w:rsidRDefault="00540FD9"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FF36E8" w:rsidTr="0038375E">
        <w:trPr>
          <w:tblHeader/>
        </w:trPr>
        <w:tc>
          <w:tcPr>
            <w:tcW w:w="2268" w:type="dxa"/>
            <w:tcBorders>
              <w:left w:val="nil"/>
              <w:right w:val="single" w:sz="18" w:space="0" w:color="E36C0A" w:themeColor="accent6" w:themeShade="BF"/>
            </w:tcBorders>
            <w:shd w:val="clear" w:color="auto" w:fill="auto"/>
            <w:vAlign w:val="bottom"/>
          </w:tcPr>
          <w:p w:rsidR="00540FD9" w:rsidRPr="00F75B25" w:rsidRDefault="00540FD9" w:rsidP="0038375E">
            <w:pPr>
              <w:spacing w:before="40" w:after="20"/>
              <w:jc w:val="center"/>
              <w:rPr>
                <w:rFonts w:cs="Arial"/>
                <w:sz w:val="18"/>
                <w:szCs w:val="18"/>
              </w:rPr>
            </w:pPr>
          </w:p>
        </w:tc>
        <w:tc>
          <w:tcPr>
            <w:tcW w:w="6804" w:type="dxa"/>
            <w:gridSpan w:val="4"/>
            <w:tcBorders>
              <w:left w:val="single" w:sz="18" w:space="0" w:color="E36C0A" w:themeColor="accent6" w:themeShade="BF"/>
              <w:bottom w:val="single" w:sz="8" w:space="0" w:color="E36C0A" w:themeColor="accent6" w:themeShade="BF"/>
              <w:right w:val="nil"/>
            </w:tcBorders>
            <w:shd w:val="clear" w:color="auto" w:fill="auto"/>
            <w:vAlign w:val="bottom"/>
          </w:tcPr>
          <w:p w:rsidR="00540FD9" w:rsidRPr="00FF36E8" w:rsidRDefault="00540FD9" w:rsidP="0038375E">
            <w:pPr>
              <w:spacing w:before="40" w:after="20"/>
              <w:jc w:val="center"/>
              <w:rPr>
                <w:rFonts w:cs="Arial"/>
                <w:b/>
                <w:sz w:val="18"/>
                <w:szCs w:val="18"/>
              </w:rPr>
            </w:pPr>
            <w:r w:rsidRPr="00FF36E8">
              <w:rPr>
                <w:rFonts w:cs="Arial"/>
                <w:b/>
                <w:sz w:val="18"/>
                <w:szCs w:val="18"/>
              </w:rPr>
              <w:t>3 Year Average Standardised Rate Revenue</w:t>
            </w:r>
          </w:p>
        </w:tc>
      </w:tr>
      <w:tr w:rsidR="00540FD9" w:rsidRPr="00FF36E8" w:rsidTr="0038375E">
        <w:trPr>
          <w:tblHeader/>
        </w:trPr>
        <w:tc>
          <w:tcPr>
            <w:tcW w:w="2268" w:type="dxa"/>
            <w:tcBorders>
              <w:left w:val="nil"/>
              <w:right w:val="single" w:sz="18" w:space="0" w:color="E36C0A" w:themeColor="accent6" w:themeShade="BF"/>
            </w:tcBorders>
            <w:shd w:val="clear" w:color="auto" w:fill="auto"/>
            <w:vAlign w:val="bottom"/>
          </w:tcPr>
          <w:p w:rsidR="00540FD9" w:rsidRPr="00F75B25" w:rsidRDefault="00540FD9" w:rsidP="0038375E">
            <w:pPr>
              <w:spacing w:before="40" w:after="20"/>
              <w:jc w:val="center"/>
              <w:rPr>
                <w:rFonts w:cs="Arial"/>
                <w:sz w:val="18"/>
                <w:szCs w:val="18"/>
              </w:rPr>
            </w:pPr>
          </w:p>
        </w:tc>
        <w:tc>
          <w:tcPr>
            <w:tcW w:w="1701" w:type="dxa"/>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vAlign w:val="bottom"/>
          </w:tcPr>
          <w:p w:rsidR="00540FD9" w:rsidRPr="00FF36E8" w:rsidRDefault="00540FD9" w:rsidP="0038375E">
            <w:pPr>
              <w:spacing w:before="40" w:after="20"/>
              <w:jc w:val="center"/>
              <w:rPr>
                <w:rFonts w:cs="Arial"/>
                <w:sz w:val="16"/>
                <w:szCs w:val="16"/>
              </w:rPr>
            </w:pPr>
            <w:r w:rsidRPr="00FF36E8">
              <w:rPr>
                <w:rFonts w:cs="Arial"/>
                <w:sz w:val="16"/>
                <w:szCs w:val="16"/>
              </w:rPr>
              <w:t>Residential</w:t>
            </w:r>
            <w:r w:rsidRPr="00FF36E8">
              <w:rPr>
                <w:rFonts w:cs="Arial"/>
                <w:sz w:val="16"/>
                <w:szCs w:val="16"/>
              </w:rPr>
              <w:br/>
              <w:t>($)</w:t>
            </w:r>
          </w:p>
        </w:tc>
        <w:tc>
          <w:tcPr>
            <w:tcW w:w="1701" w:type="dxa"/>
            <w:tcBorders>
              <w:top w:val="single" w:sz="8" w:space="0" w:color="E36C0A" w:themeColor="accent6" w:themeShade="BF"/>
              <w:left w:val="nil"/>
              <w:bottom w:val="single" w:sz="8" w:space="0" w:color="E36C0A" w:themeColor="accent6" w:themeShade="BF"/>
              <w:right w:val="nil"/>
            </w:tcBorders>
            <w:vAlign w:val="bottom"/>
          </w:tcPr>
          <w:p w:rsidR="00540FD9" w:rsidRPr="00FF36E8" w:rsidRDefault="00540FD9" w:rsidP="0038375E">
            <w:pPr>
              <w:spacing w:before="40" w:after="20"/>
              <w:jc w:val="center"/>
              <w:rPr>
                <w:rFonts w:cs="Arial"/>
                <w:sz w:val="16"/>
                <w:szCs w:val="16"/>
              </w:rPr>
            </w:pPr>
            <w:r w:rsidRPr="00FF36E8">
              <w:rPr>
                <w:rFonts w:cs="Arial"/>
                <w:sz w:val="16"/>
                <w:szCs w:val="16"/>
              </w:rPr>
              <w:t xml:space="preserve">Commercial / Industrial </w:t>
            </w:r>
            <w:r w:rsidRPr="00FF36E8">
              <w:rPr>
                <w:rFonts w:cs="Arial"/>
                <w:sz w:val="16"/>
                <w:szCs w:val="16"/>
              </w:rPr>
              <w:br/>
              <w:t>(incl. Other)</w:t>
            </w:r>
            <w:r w:rsidRPr="00FF36E8">
              <w:rPr>
                <w:rFonts w:cs="Arial"/>
                <w:sz w:val="16"/>
                <w:szCs w:val="16"/>
              </w:rPr>
              <w:br/>
              <w:t>($)</w:t>
            </w:r>
          </w:p>
        </w:tc>
        <w:tc>
          <w:tcPr>
            <w:tcW w:w="1701"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540FD9" w:rsidRPr="00FF36E8" w:rsidRDefault="00540FD9" w:rsidP="0038375E">
            <w:pPr>
              <w:spacing w:before="40" w:after="20"/>
              <w:jc w:val="center"/>
              <w:rPr>
                <w:rFonts w:cs="Arial"/>
                <w:sz w:val="16"/>
                <w:szCs w:val="16"/>
              </w:rPr>
            </w:pPr>
            <w:r w:rsidRPr="00FF36E8">
              <w:rPr>
                <w:rFonts w:cs="Arial"/>
                <w:sz w:val="16"/>
                <w:szCs w:val="16"/>
              </w:rPr>
              <w:t>Farm</w:t>
            </w:r>
            <w:r w:rsidRPr="00FF36E8">
              <w:rPr>
                <w:rFonts w:cs="Arial"/>
                <w:sz w:val="16"/>
                <w:szCs w:val="16"/>
              </w:rPr>
              <w:br/>
              <w:t>($)</w:t>
            </w:r>
          </w:p>
        </w:tc>
        <w:tc>
          <w:tcPr>
            <w:tcW w:w="1701" w:type="dxa"/>
            <w:tcBorders>
              <w:top w:val="single" w:sz="8" w:space="0" w:color="E36C0A" w:themeColor="accent6" w:themeShade="BF"/>
              <w:left w:val="nil"/>
              <w:bottom w:val="single" w:sz="8" w:space="0" w:color="E36C0A" w:themeColor="accent6" w:themeShade="BF"/>
              <w:right w:val="nil"/>
            </w:tcBorders>
            <w:vAlign w:val="bottom"/>
          </w:tcPr>
          <w:p w:rsidR="00540FD9" w:rsidRPr="00FF36E8" w:rsidRDefault="00540FD9" w:rsidP="0038375E">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w:t>
            </w:r>
          </w:p>
        </w:tc>
      </w:tr>
      <w:tr w:rsidR="00FF70DC" w:rsidRPr="00FF70DC" w:rsidTr="0038375E">
        <w:trPr>
          <w:tblHeader/>
        </w:trPr>
        <w:tc>
          <w:tcPr>
            <w:tcW w:w="2268" w:type="dxa"/>
            <w:tcBorders>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p>
        </w:tc>
        <w:tc>
          <w:tcPr>
            <w:tcW w:w="1701" w:type="dxa"/>
            <w:tcBorders>
              <w:top w:val="single" w:sz="8" w:space="0" w:color="E36C0A" w:themeColor="accent6" w:themeShade="BF"/>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1701" w:type="dxa"/>
            <w:tcBorders>
              <w:top w:val="single" w:sz="8" w:space="0" w:color="E36C0A" w:themeColor="accent6" w:themeShade="BF"/>
              <w:left w:val="nil"/>
              <w:bottom w:val="nil"/>
              <w:right w:val="nil"/>
            </w:tcBorders>
            <w:vAlign w:val="center"/>
          </w:tcPr>
          <w:p w:rsidR="00FF70DC" w:rsidRPr="00FF70DC" w:rsidRDefault="00FF70DC" w:rsidP="000B210A">
            <w:pPr>
              <w:spacing w:before="40" w:after="20"/>
              <w:jc w:val="right"/>
              <w:rPr>
                <w:rFonts w:cs="Arial"/>
                <w:sz w:val="18"/>
                <w:szCs w:val="18"/>
              </w:rPr>
            </w:pPr>
          </w:p>
        </w:tc>
        <w:tc>
          <w:tcPr>
            <w:tcW w:w="1701" w:type="dxa"/>
            <w:tcBorders>
              <w:top w:val="single" w:sz="8" w:space="0" w:color="E36C0A" w:themeColor="accent6" w:themeShade="BF"/>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p>
        </w:tc>
        <w:tc>
          <w:tcPr>
            <w:tcW w:w="1701" w:type="dxa"/>
            <w:tcBorders>
              <w:top w:val="single" w:sz="8" w:space="0" w:color="E36C0A" w:themeColor="accent6" w:themeShade="BF"/>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Macedon Ranges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26,930,116</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2,147,377</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2,988,219</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32,065,712</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Manningham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92,246,863</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10,160,504</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38,541</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102,445,908</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Mansfield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5,281,320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516,683</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2,195,241</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7,993,244</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Maribyrnong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48,637,974</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16,185,919</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64,823,893</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Maroondah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57,529,853</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12,953,427</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70,483,280</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Melbourne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104,688,185</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164,367,827</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269,056,011</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Melton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45,847,676</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6,048,749</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6,402,311</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58,298,736</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Mildura RC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12,792,753</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4,908,156</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3,922,639</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21,623,548</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Mitchell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13,865,021</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1,337,463</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3,992,792</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19,195,275</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Moira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7,823,751</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1,886,341</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5,801,761</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15,511,853</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Monash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125,775,991</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25,684,771</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33,199</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151,493,962</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Moonee Valley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92,471,857</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12,456,900</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104,928,758</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Moorabool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11,979,851</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1,033,416</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3,068,867</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16,082,134</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Moreland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100,862,840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14,966,175</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115,829,015</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Mornington Peninsula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152,007,543</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13,682,408</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9,397,298</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175,087,249</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Mount Alexander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8,395,092</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957,408</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1,710,815</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11,063,315</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Moyne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4,513,868</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1,011,322</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14,392,193</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19,917,383</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Murrindindi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4,681,383</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630,896</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6,318,237</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11,630,516</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Nillumbik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28,844,287</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2,332,324</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10,786,334</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41,962,945</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Northern Grampians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2,865,778</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628,912</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2,708,702</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6,203,392</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Port Phillip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117,418,440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30,002,939</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147,421,379</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Pyrenees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1,740,106</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159,944</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3,180,300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5,080,350</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Queenscliffe B</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6,076,643</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998,323</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7,074,966</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South Gippsland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11,022,049</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1,659,013</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9,099,181</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21,780,243</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Southern Grampians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4,187,578</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1,028,205</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7,529,434</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12,745,216</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Stonnington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151,384,233</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34,011,775</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185,396,009</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Strathbogie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3,319,087</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357,584</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4,392,943</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8,069,614</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Surf Coast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32,963,103</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2,289,017</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3,181,101</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38,433,221</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Swan Hill RC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4,303,870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1,159,585</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4,819,289</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10,282,744</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Towong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1,043,126</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132,481</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3,047,183</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4,222,789</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Wangaratta RC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7,968,436</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1,853,756</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4,574,259</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14,396,451</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Warrnambool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14,323,524</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3,626,903</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640,034</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18,590,461</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Wellington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15,586,270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5,067,129</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6,954,996</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27,608,395</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West Wimmera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410,892</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57,474</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4,747,734</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5,216,100</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Whitehorse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121,005,538</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18,043,395</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139,048,933</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Whittlesea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81,769,785</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17,100,212</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5,196,498</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104,066,495</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Wodonga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12,072,367</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3,685,432</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882,552</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16,640,351</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Wyndham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78,697,619</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19,342,548</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3,444,412</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101,484,578</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Yarra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79,833,904</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34,545,071</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114,378,975</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Yarra Ranges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73,095,864</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8,022,455</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6,732,621</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87,850,940</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Yarriambiack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841,991</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185,747</w:t>
            </w:r>
          </w:p>
        </w:tc>
        <w:tc>
          <w:tcPr>
            <w:tcW w:w="170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3,841,337</w:t>
            </w:r>
          </w:p>
        </w:tc>
        <w:tc>
          <w:tcPr>
            <w:tcW w:w="170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4,869,075</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p>
        </w:tc>
        <w:tc>
          <w:tcPr>
            <w:tcW w:w="1701" w:type="dxa"/>
            <w:tcBorders>
              <w:top w:val="nil"/>
              <w:left w:val="single" w:sz="18" w:space="0" w:color="E36C0A" w:themeColor="accent6" w:themeShade="BF"/>
              <w:bottom w:val="single" w:sz="8" w:space="0" w:color="E36C0A" w:themeColor="accent6" w:themeShade="BF"/>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1701" w:type="dxa"/>
            <w:tcBorders>
              <w:top w:val="nil"/>
              <w:left w:val="nil"/>
              <w:bottom w:val="single" w:sz="8" w:space="0" w:color="E36C0A" w:themeColor="accent6" w:themeShade="BF"/>
              <w:right w:val="nil"/>
            </w:tcBorders>
            <w:vAlign w:val="center"/>
          </w:tcPr>
          <w:p w:rsidR="00FF70DC" w:rsidRPr="00FF70DC" w:rsidRDefault="00FF70DC" w:rsidP="000B210A">
            <w:pPr>
              <w:spacing w:before="40" w:after="20"/>
              <w:jc w:val="right"/>
              <w:rPr>
                <w:rFonts w:cs="Arial"/>
                <w:sz w:val="18"/>
                <w:szCs w:val="18"/>
              </w:rPr>
            </w:pPr>
          </w:p>
        </w:tc>
        <w:tc>
          <w:tcPr>
            <w:tcW w:w="1701" w:type="dxa"/>
            <w:tcBorders>
              <w:top w:val="nil"/>
              <w:left w:val="nil"/>
              <w:bottom w:val="single" w:sz="8" w:space="0" w:color="E36C0A" w:themeColor="accent6" w:themeShade="BF"/>
              <w:right w:val="nil"/>
            </w:tcBorders>
            <w:shd w:val="clear" w:color="auto" w:fill="auto"/>
            <w:noWrap/>
            <w:vAlign w:val="center"/>
          </w:tcPr>
          <w:p w:rsidR="00FF70DC" w:rsidRPr="00FF70DC" w:rsidRDefault="00FF70DC" w:rsidP="000B210A">
            <w:pPr>
              <w:spacing w:before="40" w:after="20"/>
              <w:jc w:val="right"/>
              <w:rPr>
                <w:rFonts w:cs="Arial"/>
                <w:sz w:val="18"/>
                <w:szCs w:val="18"/>
              </w:rPr>
            </w:pPr>
          </w:p>
        </w:tc>
        <w:tc>
          <w:tcPr>
            <w:tcW w:w="1701" w:type="dxa"/>
            <w:tcBorders>
              <w:top w:val="nil"/>
              <w:left w:val="nil"/>
              <w:bottom w:val="single" w:sz="8" w:space="0" w:color="E36C0A" w:themeColor="accent6" w:themeShade="BF"/>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p>
        </w:tc>
        <w:tc>
          <w:tcPr>
            <w:tcW w:w="1701" w:type="dxa"/>
            <w:tcBorders>
              <w:top w:val="single" w:sz="8" w:space="0" w:color="E36C0A" w:themeColor="accent6" w:themeShade="BF"/>
              <w:left w:val="single" w:sz="18" w:space="0" w:color="E36C0A" w:themeColor="accent6" w:themeShade="BF"/>
              <w:right w:val="nil"/>
            </w:tcBorders>
            <w:shd w:val="clear" w:color="auto" w:fill="auto"/>
            <w:noWrap/>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3,422,586,799</w:t>
            </w:r>
          </w:p>
        </w:tc>
        <w:tc>
          <w:tcPr>
            <w:tcW w:w="1701" w:type="dxa"/>
            <w:tcBorders>
              <w:top w:val="single" w:sz="8" w:space="0" w:color="E36C0A" w:themeColor="accent6" w:themeShade="BF"/>
              <w:left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805,469,359</w:t>
            </w:r>
          </w:p>
        </w:tc>
        <w:tc>
          <w:tcPr>
            <w:tcW w:w="1701" w:type="dxa"/>
            <w:tcBorders>
              <w:top w:val="single" w:sz="8" w:space="0" w:color="E36C0A" w:themeColor="accent6" w:themeShade="BF"/>
              <w:left w:val="nil"/>
              <w:right w:val="nil"/>
            </w:tcBorders>
            <w:shd w:val="clear" w:color="auto" w:fill="auto"/>
            <w:noWrap/>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261,397,231</w:t>
            </w:r>
          </w:p>
        </w:tc>
        <w:tc>
          <w:tcPr>
            <w:tcW w:w="1701" w:type="dxa"/>
            <w:tcBorders>
              <w:top w:val="single" w:sz="8" w:space="0" w:color="E36C0A" w:themeColor="accent6" w:themeShade="BF"/>
              <w:left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4,489,453,389</w:t>
            </w:r>
          </w:p>
        </w:tc>
      </w:tr>
    </w:tbl>
    <w:p w:rsidR="00713C86" w:rsidRPr="00FF36E8" w:rsidRDefault="00713C86" w:rsidP="00FF36E8">
      <w:pPr>
        <w:spacing w:before="40" w:after="20"/>
        <w:rPr>
          <w:rFonts w:cs="Arial"/>
          <w:sz w:val="18"/>
          <w:szCs w:val="18"/>
        </w:rPr>
      </w:pPr>
      <w:r w:rsidRPr="00FF36E8">
        <w:rPr>
          <w:rFonts w:cs="Arial"/>
          <w:sz w:val="18"/>
          <w:szCs w:val="18"/>
        </w:rPr>
        <w:br w:type="page"/>
      </w:r>
    </w:p>
    <w:p w:rsidR="00713C86" w:rsidRPr="00976C78" w:rsidRDefault="00713C86" w:rsidP="00010EFE">
      <w:pPr>
        <w:pStyle w:val="AnnRptHEADING1"/>
      </w:pPr>
      <w:r w:rsidRPr="00976C78">
        <w:t xml:space="preserve">General Purpose Grants </w:t>
      </w:r>
      <w:r w:rsidR="00117BD1">
        <w:t>2016-17</w:t>
      </w:r>
      <w:r w:rsidRPr="00976C78">
        <w:tab/>
        <w:t>Appendix 4</w:t>
      </w:r>
    </w:p>
    <w:p w:rsidR="00713C86" w:rsidRPr="00976C78" w:rsidRDefault="004F1184" w:rsidP="00010EFE">
      <w:pPr>
        <w:pStyle w:val="AnnRptHEADING2"/>
      </w:pPr>
      <w:r>
        <w:tab/>
      </w:r>
      <w:r w:rsidR="00713C86" w:rsidRPr="00976C78">
        <w:t>J.  Standardised Rate Revenue</w:t>
      </w:r>
    </w:p>
    <w:p w:rsidR="00540FD9" w:rsidRPr="00FF36E8" w:rsidRDefault="00540FD9"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985"/>
        <w:gridCol w:w="1985"/>
      </w:tblGrid>
      <w:tr w:rsidR="00540FD9" w:rsidRPr="00FF36E8" w:rsidTr="0038375E">
        <w:trPr>
          <w:tblHeader/>
        </w:trPr>
        <w:tc>
          <w:tcPr>
            <w:tcW w:w="2268" w:type="dxa"/>
            <w:tcBorders>
              <w:left w:val="nil"/>
              <w:right w:val="single" w:sz="18" w:space="0" w:color="E36C0A" w:themeColor="accent6" w:themeShade="BF"/>
            </w:tcBorders>
            <w:shd w:val="clear" w:color="auto" w:fill="auto"/>
            <w:vAlign w:val="bottom"/>
          </w:tcPr>
          <w:p w:rsidR="00540FD9" w:rsidRPr="00F75B25" w:rsidRDefault="00540FD9" w:rsidP="0038375E">
            <w:pPr>
              <w:spacing w:before="40" w:after="20"/>
              <w:jc w:val="center"/>
              <w:rPr>
                <w:rFonts w:cs="Arial"/>
                <w:sz w:val="18"/>
                <w:szCs w:val="18"/>
              </w:rPr>
            </w:pPr>
          </w:p>
        </w:tc>
        <w:tc>
          <w:tcPr>
            <w:tcW w:w="1701" w:type="dxa"/>
            <w:tcBorders>
              <w:left w:val="single" w:sz="18" w:space="0" w:color="E36C0A" w:themeColor="accent6" w:themeShade="BF"/>
              <w:bottom w:val="single" w:sz="8" w:space="0" w:color="E36C0A" w:themeColor="accent6" w:themeShade="BF"/>
              <w:right w:val="nil"/>
            </w:tcBorders>
            <w:shd w:val="clear" w:color="auto" w:fill="auto"/>
            <w:vAlign w:val="bottom"/>
          </w:tcPr>
          <w:p w:rsidR="00540FD9" w:rsidRPr="00FF36E8" w:rsidRDefault="00540FD9" w:rsidP="0038375E">
            <w:pPr>
              <w:spacing w:before="40" w:after="20"/>
              <w:jc w:val="center"/>
              <w:rPr>
                <w:rFonts w:cs="Arial"/>
                <w:b/>
                <w:sz w:val="18"/>
                <w:szCs w:val="18"/>
              </w:rPr>
            </w:pPr>
            <w:r w:rsidRPr="00FF36E8">
              <w:rPr>
                <w:rFonts w:cs="Arial"/>
                <w:b/>
                <w:sz w:val="18"/>
                <w:szCs w:val="18"/>
              </w:rPr>
              <w:t xml:space="preserve">Payments </w:t>
            </w:r>
            <w:r w:rsidR="003E7389" w:rsidRPr="00FF36E8">
              <w:rPr>
                <w:rFonts w:cs="Arial"/>
                <w:b/>
                <w:sz w:val="18"/>
                <w:szCs w:val="18"/>
              </w:rPr>
              <w:br/>
            </w:r>
            <w:r w:rsidRPr="00FF36E8">
              <w:rPr>
                <w:rFonts w:cs="Arial"/>
                <w:b/>
                <w:sz w:val="18"/>
                <w:szCs w:val="18"/>
              </w:rPr>
              <w:t xml:space="preserve">in Lieu </w:t>
            </w:r>
            <w:r w:rsidR="003E7389" w:rsidRPr="00FF36E8">
              <w:rPr>
                <w:rFonts w:cs="Arial"/>
                <w:b/>
                <w:sz w:val="18"/>
                <w:szCs w:val="18"/>
              </w:rPr>
              <w:br/>
            </w:r>
            <w:r w:rsidRPr="00FF36E8">
              <w:rPr>
                <w:rFonts w:cs="Arial"/>
                <w:b/>
                <w:sz w:val="18"/>
                <w:szCs w:val="18"/>
              </w:rPr>
              <w:t>of Rates</w:t>
            </w:r>
            <w:r w:rsidRPr="00FF36E8">
              <w:rPr>
                <w:rFonts w:cs="Arial"/>
                <w:b/>
                <w:sz w:val="18"/>
                <w:szCs w:val="18"/>
              </w:rPr>
              <w:br/>
              <w:t>($)</w:t>
            </w:r>
          </w:p>
        </w:tc>
        <w:tc>
          <w:tcPr>
            <w:tcW w:w="1985" w:type="dxa"/>
            <w:tcBorders>
              <w:left w:val="nil"/>
              <w:bottom w:val="single" w:sz="8" w:space="0" w:color="E36C0A" w:themeColor="accent6" w:themeShade="BF"/>
              <w:right w:val="nil"/>
            </w:tcBorders>
            <w:vAlign w:val="bottom"/>
          </w:tcPr>
          <w:p w:rsidR="00540FD9" w:rsidRPr="00FF36E8" w:rsidRDefault="00540FD9" w:rsidP="0038375E">
            <w:pPr>
              <w:spacing w:before="40" w:after="20"/>
              <w:jc w:val="center"/>
              <w:rPr>
                <w:rFonts w:cs="Arial"/>
                <w:b/>
                <w:sz w:val="18"/>
                <w:szCs w:val="18"/>
              </w:rPr>
            </w:pPr>
            <w:r w:rsidRPr="00FF36E8">
              <w:rPr>
                <w:rFonts w:cs="Arial"/>
                <w:b/>
                <w:sz w:val="18"/>
                <w:szCs w:val="18"/>
              </w:rPr>
              <w:t xml:space="preserve">Total Standardised </w:t>
            </w:r>
            <w:r w:rsidR="001342F4" w:rsidRPr="00FF36E8">
              <w:rPr>
                <w:rFonts w:cs="Arial"/>
                <w:b/>
                <w:sz w:val="18"/>
                <w:szCs w:val="18"/>
              </w:rPr>
              <w:br/>
            </w:r>
            <w:r w:rsidRPr="00FF36E8">
              <w:rPr>
                <w:rFonts w:cs="Arial"/>
                <w:b/>
                <w:sz w:val="18"/>
                <w:szCs w:val="18"/>
              </w:rPr>
              <w:t>Rate Revenue</w:t>
            </w:r>
            <w:r w:rsidRPr="00FF36E8">
              <w:rPr>
                <w:rFonts w:cs="Arial"/>
                <w:b/>
                <w:sz w:val="18"/>
                <w:szCs w:val="18"/>
              </w:rPr>
              <w:br/>
            </w:r>
            <w:r w:rsidRPr="00FF36E8">
              <w:rPr>
                <w:rFonts w:cs="Arial"/>
                <w:sz w:val="16"/>
                <w:szCs w:val="16"/>
              </w:rPr>
              <w:t>(Unconstrained)</w:t>
            </w:r>
            <w:r w:rsidRPr="00FF36E8">
              <w:rPr>
                <w:rFonts w:cs="Arial"/>
                <w:b/>
                <w:sz w:val="16"/>
                <w:szCs w:val="16"/>
              </w:rPr>
              <w:br/>
            </w:r>
            <w:r w:rsidRPr="00FF36E8">
              <w:rPr>
                <w:rFonts w:cs="Arial"/>
                <w:b/>
                <w:sz w:val="18"/>
                <w:szCs w:val="18"/>
              </w:rPr>
              <w:t>($)</w:t>
            </w:r>
          </w:p>
        </w:tc>
        <w:tc>
          <w:tcPr>
            <w:tcW w:w="1985" w:type="dxa"/>
            <w:tcBorders>
              <w:left w:val="nil"/>
              <w:bottom w:val="single" w:sz="8" w:space="0" w:color="E36C0A" w:themeColor="accent6" w:themeShade="BF"/>
              <w:right w:val="nil"/>
            </w:tcBorders>
            <w:shd w:val="clear" w:color="auto" w:fill="auto"/>
            <w:vAlign w:val="bottom"/>
          </w:tcPr>
          <w:p w:rsidR="00540FD9" w:rsidRPr="00FF36E8" w:rsidRDefault="00540FD9" w:rsidP="0038375E">
            <w:pPr>
              <w:spacing w:before="40" w:after="20"/>
              <w:jc w:val="center"/>
              <w:rPr>
                <w:rFonts w:cs="Arial"/>
                <w:b/>
                <w:sz w:val="18"/>
                <w:szCs w:val="18"/>
              </w:rPr>
            </w:pPr>
            <w:r w:rsidRPr="00FF36E8">
              <w:rPr>
                <w:rFonts w:cs="Arial"/>
                <w:b/>
                <w:sz w:val="18"/>
                <w:szCs w:val="18"/>
              </w:rPr>
              <w:t xml:space="preserve">Total Standardised </w:t>
            </w:r>
            <w:r w:rsidR="001342F4" w:rsidRPr="00FF36E8">
              <w:rPr>
                <w:rFonts w:cs="Arial"/>
                <w:b/>
                <w:sz w:val="18"/>
                <w:szCs w:val="18"/>
              </w:rPr>
              <w:br/>
            </w:r>
            <w:r w:rsidRPr="00FF36E8">
              <w:rPr>
                <w:rFonts w:cs="Arial"/>
                <w:b/>
                <w:sz w:val="18"/>
                <w:szCs w:val="18"/>
              </w:rPr>
              <w:t>Rate Revenue</w:t>
            </w:r>
            <w:r w:rsidRPr="00FF36E8">
              <w:rPr>
                <w:rFonts w:cs="Arial"/>
                <w:b/>
                <w:sz w:val="18"/>
                <w:szCs w:val="18"/>
              </w:rPr>
              <w:br/>
            </w:r>
            <w:r w:rsidRPr="00FF36E8">
              <w:rPr>
                <w:rFonts w:cs="Arial"/>
                <w:sz w:val="16"/>
                <w:szCs w:val="16"/>
              </w:rPr>
              <w:t>(Constrained)</w:t>
            </w:r>
            <w:r w:rsidRPr="00FF36E8">
              <w:rPr>
                <w:rFonts w:cs="Arial"/>
                <w:b/>
                <w:sz w:val="16"/>
                <w:szCs w:val="16"/>
              </w:rPr>
              <w:br/>
            </w:r>
            <w:r w:rsidRPr="00FF36E8">
              <w:rPr>
                <w:rFonts w:cs="Arial"/>
                <w:b/>
                <w:sz w:val="18"/>
                <w:szCs w:val="18"/>
              </w:rPr>
              <w:t>($)</w:t>
            </w:r>
          </w:p>
        </w:tc>
      </w:tr>
      <w:tr w:rsidR="00FF70DC" w:rsidRPr="00FF70DC" w:rsidTr="0038375E">
        <w:trPr>
          <w:tblHeader/>
        </w:trPr>
        <w:tc>
          <w:tcPr>
            <w:tcW w:w="2268" w:type="dxa"/>
            <w:tcBorders>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p>
        </w:tc>
        <w:tc>
          <w:tcPr>
            <w:tcW w:w="1701" w:type="dxa"/>
            <w:tcBorders>
              <w:top w:val="single" w:sz="8" w:space="0" w:color="E36C0A" w:themeColor="accent6" w:themeShade="BF"/>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1985" w:type="dxa"/>
            <w:tcBorders>
              <w:top w:val="single" w:sz="8" w:space="0" w:color="E36C0A" w:themeColor="accent6" w:themeShade="BF"/>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1985" w:type="dxa"/>
            <w:tcBorders>
              <w:top w:val="single" w:sz="8" w:space="0" w:color="E36C0A" w:themeColor="accent6" w:themeShade="BF"/>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Macedon Ranges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32,065,712</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26,532,375</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Manningham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102,445,908</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102,317,042</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Mansfield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7,993,244</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7,045,236</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Maribyrnong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64,823,893</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64,103,568</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Maroondah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70,483,280</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69,629,596</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Melbourne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269,056,011</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257,692,038</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Melton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58,298,736</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46,003,718</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Mildura RC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21,623,548</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21,489,890</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Mitchell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188,629</w:t>
            </w:r>
          </w:p>
        </w:tc>
        <w:tc>
          <w:tcPr>
            <w:tcW w:w="1985"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19,383,904</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17,834,692</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Moira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15,511,853</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15,511,853</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Monash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151,493,962</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151,493,962</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Moonee Valley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1,160,932</w:t>
            </w:r>
          </w:p>
        </w:tc>
        <w:tc>
          <w:tcPr>
            <w:tcW w:w="1985"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106,089,690</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104,322,398</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Moorabool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16,082,134</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15,501,334</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Moreland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115,829,015</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112,848,590</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Mornington Peninsula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494,558</w:t>
            </w:r>
          </w:p>
        </w:tc>
        <w:tc>
          <w:tcPr>
            <w:tcW w:w="1985"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175,581,806</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154,562,665</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Mount Alexander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216</w:t>
            </w:r>
          </w:p>
        </w:tc>
        <w:tc>
          <w:tcPr>
            <w:tcW w:w="1985"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11,063,531</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9,087,699</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Moyne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1,235,229</w:t>
            </w:r>
          </w:p>
        </w:tc>
        <w:tc>
          <w:tcPr>
            <w:tcW w:w="1985"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21,152,612</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17,668,851</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Murrindindi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58,075</w:t>
            </w:r>
          </w:p>
        </w:tc>
        <w:tc>
          <w:tcPr>
            <w:tcW w:w="1985"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11,688,590</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9,861,519</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Nillumbik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41,962,945</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41,439,948</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Northern Grampians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6,203,392</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6,021,734</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Port Phillip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147,421,379</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147,421,379</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Pyrenees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202,993</w:t>
            </w:r>
          </w:p>
        </w:tc>
        <w:tc>
          <w:tcPr>
            <w:tcW w:w="1985"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5,283,343</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4,468,234</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Queenscliffe B</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7,074,966</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5,711,185</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South Gippsland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21,780,243</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20,046,024</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Southern Grampians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135,794</w:t>
            </w:r>
          </w:p>
        </w:tc>
        <w:tc>
          <w:tcPr>
            <w:tcW w:w="1985"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12,881,009</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10,324,740</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Stonnington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185,396,009</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185,396,009</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Strathbogie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8,069,614</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7,902,338</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Surf Coast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38,433,221</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29,431,553</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Swan Hill RC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10,282,744</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9,753,376</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Towong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42,265</w:t>
            </w:r>
          </w:p>
        </w:tc>
        <w:tc>
          <w:tcPr>
            <w:tcW w:w="1985"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4,265,055</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4,195,644</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Wangaratta RC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14,396,451</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14,286,945</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Warrnambool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18,590,461</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18,590,461</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Wellington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27,608,395</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26,568,929</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West Wimmera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5,216,100</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3,882,755</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Whitehorse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139,048,933</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135,288,424</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Whittlesea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104,066,495</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94,151,066</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Wodonga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16,640,351</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16,640,351</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Wyndham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140,206</w:t>
            </w:r>
          </w:p>
        </w:tc>
        <w:tc>
          <w:tcPr>
            <w:tcW w:w="1985"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101,624,784</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91,916,096</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Yarra C</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30,136</w:t>
            </w:r>
          </w:p>
        </w:tc>
        <w:tc>
          <w:tcPr>
            <w:tcW w:w="1985"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114,409,112</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113,459,080</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Yarra Ranges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87,850,940</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83,484,260</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Yarriambiack S</w:t>
            </w:r>
          </w:p>
        </w:tc>
        <w:tc>
          <w:tcPr>
            <w:tcW w:w="170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985"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4,869,075</w:t>
            </w:r>
          </w:p>
        </w:tc>
        <w:tc>
          <w:tcPr>
            <w:tcW w:w="1985"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4,335,541</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p>
        </w:tc>
        <w:tc>
          <w:tcPr>
            <w:tcW w:w="1701" w:type="dxa"/>
            <w:tcBorders>
              <w:top w:val="nil"/>
              <w:left w:val="single" w:sz="18" w:space="0" w:color="E36C0A" w:themeColor="accent6" w:themeShade="BF"/>
              <w:bottom w:val="single" w:sz="8" w:space="0" w:color="E36C0A" w:themeColor="accent6" w:themeShade="BF"/>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1985" w:type="dxa"/>
            <w:tcBorders>
              <w:top w:val="nil"/>
              <w:left w:val="nil"/>
              <w:bottom w:val="single" w:sz="8" w:space="0" w:color="E36C0A" w:themeColor="accent6" w:themeShade="BF"/>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1985" w:type="dxa"/>
            <w:tcBorders>
              <w:top w:val="nil"/>
              <w:left w:val="nil"/>
              <w:bottom w:val="single" w:sz="8" w:space="0" w:color="E36C0A" w:themeColor="accent6" w:themeShade="BF"/>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p>
        </w:tc>
        <w:tc>
          <w:tcPr>
            <w:tcW w:w="1701" w:type="dxa"/>
            <w:tcBorders>
              <w:top w:val="single" w:sz="8" w:space="0" w:color="E36C0A" w:themeColor="accent6" w:themeShade="BF"/>
              <w:left w:val="single" w:sz="18" w:space="0" w:color="E36C0A" w:themeColor="accent6" w:themeShade="BF"/>
              <w:right w:val="nil"/>
            </w:tcBorders>
            <w:shd w:val="clear" w:color="auto" w:fill="auto"/>
            <w:noWrap/>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25,969,336</w:t>
            </w:r>
          </w:p>
        </w:tc>
        <w:tc>
          <w:tcPr>
            <w:tcW w:w="1985" w:type="dxa"/>
            <w:tcBorders>
              <w:top w:val="single" w:sz="8" w:space="0" w:color="E36C0A" w:themeColor="accent6" w:themeShade="BF"/>
              <w:left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4,515,422,725</w:t>
            </w:r>
          </w:p>
        </w:tc>
        <w:tc>
          <w:tcPr>
            <w:tcW w:w="1985" w:type="dxa"/>
            <w:tcBorders>
              <w:top w:val="single" w:sz="8" w:space="0" w:color="E36C0A" w:themeColor="accent6" w:themeShade="BF"/>
              <w:left w:val="nil"/>
              <w:right w:val="nil"/>
            </w:tcBorders>
            <w:shd w:val="clear" w:color="auto" w:fill="auto"/>
            <w:noWrap/>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4,317,266,540</w:t>
            </w:r>
          </w:p>
        </w:tc>
      </w:tr>
    </w:tbl>
    <w:p w:rsidR="00185DCF" w:rsidRPr="00FF36E8" w:rsidRDefault="002C331E" w:rsidP="00FF36E8">
      <w:pPr>
        <w:spacing w:before="40" w:after="20"/>
        <w:rPr>
          <w:rFonts w:cs="Arial"/>
          <w:sz w:val="18"/>
          <w:szCs w:val="18"/>
        </w:rPr>
      </w:pPr>
      <w:r w:rsidRPr="00FF36E8">
        <w:rPr>
          <w:rFonts w:cs="Arial"/>
          <w:sz w:val="18"/>
          <w:szCs w:val="18"/>
        </w:rPr>
        <w:br w:type="page"/>
      </w:r>
    </w:p>
    <w:p w:rsidR="00185DCF" w:rsidRPr="00976C78" w:rsidRDefault="00CE4507" w:rsidP="00010EFE">
      <w:pPr>
        <w:pStyle w:val="AnnRptHEADING1"/>
      </w:pPr>
      <w:r w:rsidRPr="00976C78">
        <w:t>Appendix 4</w:t>
      </w:r>
      <w:r w:rsidR="003C138B" w:rsidRPr="00976C78">
        <w:tab/>
      </w:r>
      <w:r w:rsidR="00F40209" w:rsidRPr="00976C78">
        <w:t>G</w:t>
      </w:r>
      <w:r w:rsidR="00185DCF" w:rsidRPr="00976C78">
        <w:t xml:space="preserve">eneral Purpose Grants </w:t>
      </w:r>
      <w:r w:rsidR="00117BD1">
        <w:t>2016-17</w:t>
      </w:r>
    </w:p>
    <w:p w:rsidR="00185DCF" w:rsidRPr="00976C78" w:rsidRDefault="00D67755" w:rsidP="00010EFE">
      <w:pPr>
        <w:pStyle w:val="AnnRptHEADING2"/>
      </w:pPr>
      <w:r w:rsidRPr="00976C78">
        <w:t>K</w:t>
      </w:r>
      <w:r w:rsidR="00185DCF" w:rsidRPr="00976C78">
        <w:t>.  Raw Grant Calculation</w:t>
      </w:r>
    </w:p>
    <w:p w:rsidR="00185DCF" w:rsidRPr="00FF36E8" w:rsidRDefault="00185DCF"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5D11B6" w:rsidRPr="00FF36E8" w:rsidTr="0038375E">
        <w:trPr>
          <w:tblHeader/>
        </w:trPr>
        <w:tc>
          <w:tcPr>
            <w:tcW w:w="2268" w:type="dxa"/>
            <w:tcBorders>
              <w:left w:val="nil"/>
              <w:right w:val="single" w:sz="18" w:space="0" w:color="E36C0A" w:themeColor="accent6" w:themeShade="BF"/>
            </w:tcBorders>
            <w:shd w:val="clear" w:color="auto" w:fill="auto"/>
            <w:vAlign w:val="bottom"/>
          </w:tcPr>
          <w:p w:rsidR="005D11B6" w:rsidRPr="00F75B25" w:rsidRDefault="005D11B6" w:rsidP="0038375E">
            <w:pPr>
              <w:spacing w:before="40" w:after="20"/>
              <w:jc w:val="center"/>
              <w:rPr>
                <w:rFonts w:cs="Arial"/>
                <w:sz w:val="18"/>
                <w:szCs w:val="18"/>
              </w:rPr>
            </w:pPr>
          </w:p>
        </w:tc>
        <w:tc>
          <w:tcPr>
            <w:tcW w:w="1361" w:type="dxa"/>
            <w:tcBorders>
              <w:left w:val="single" w:sz="18" w:space="0" w:color="E36C0A" w:themeColor="accent6" w:themeShade="BF"/>
              <w:bottom w:val="single" w:sz="8" w:space="0" w:color="E36C0A" w:themeColor="accent6" w:themeShade="BF"/>
              <w:right w:val="nil"/>
            </w:tcBorders>
            <w:shd w:val="clear" w:color="auto" w:fill="auto"/>
            <w:vAlign w:val="bottom"/>
          </w:tcPr>
          <w:p w:rsidR="005D11B6" w:rsidRPr="00FF36E8" w:rsidRDefault="005D11B6" w:rsidP="0038375E">
            <w:pPr>
              <w:spacing w:before="40" w:after="20"/>
              <w:jc w:val="center"/>
              <w:rPr>
                <w:rFonts w:cs="Arial"/>
                <w:b/>
                <w:sz w:val="18"/>
                <w:szCs w:val="18"/>
              </w:rPr>
            </w:pPr>
            <w:r w:rsidRPr="00FF36E8">
              <w:rPr>
                <w:rFonts w:cs="Arial"/>
                <w:b/>
                <w:sz w:val="18"/>
                <w:szCs w:val="18"/>
              </w:rPr>
              <w:t>Standardised Expenditure</w:t>
            </w:r>
            <w:r w:rsidRPr="00FF36E8">
              <w:rPr>
                <w:rFonts w:cs="Arial"/>
                <w:b/>
                <w:sz w:val="18"/>
                <w:szCs w:val="18"/>
              </w:rPr>
              <w:br/>
              <w:t>($)</w:t>
            </w:r>
          </w:p>
        </w:tc>
        <w:tc>
          <w:tcPr>
            <w:tcW w:w="1361" w:type="dxa"/>
            <w:tcBorders>
              <w:left w:val="nil"/>
              <w:bottom w:val="single" w:sz="8" w:space="0" w:color="E36C0A" w:themeColor="accent6" w:themeShade="BF"/>
              <w:right w:val="nil"/>
            </w:tcBorders>
            <w:shd w:val="clear" w:color="auto" w:fill="auto"/>
            <w:vAlign w:val="bottom"/>
          </w:tcPr>
          <w:p w:rsidR="005D11B6" w:rsidRPr="00FF36E8" w:rsidRDefault="005D11B6" w:rsidP="0038375E">
            <w:pPr>
              <w:spacing w:before="40" w:after="20"/>
              <w:jc w:val="center"/>
              <w:rPr>
                <w:rFonts w:cs="Arial"/>
                <w:b/>
                <w:sz w:val="18"/>
                <w:szCs w:val="18"/>
              </w:rPr>
            </w:pPr>
            <w:r w:rsidRPr="00FF36E8">
              <w:rPr>
                <w:rFonts w:cs="Arial"/>
                <w:b/>
                <w:sz w:val="18"/>
                <w:szCs w:val="18"/>
              </w:rPr>
              <w:t xml:space="preserve">Standardised Revenue </w:t>
            </w:r>
            <w:r w:rsidRPr="00FF36E8">
              <w:rPr>
                <w:rFonts w:cs="Arial"/>
                <w:b/>
                <w:sz w:val="18"/>
                <w:szCs w:val="18"/>
              </w:rPr>
              <w:br/>
              <w:t>($)</w:t>
            </w:r>
          </w:p>
        </w:tc>
        <w:tc>
          <w:tcPr>
            <w:tcW w:w="1361" w:type="dxa"/>
            <w:tcBorders>
              <w:left w:val="nil"/>
              <w:bottom w:val="single" w:sz="8" w:space="0" w:color="E36C0A" w:themeColor="accent6" w:themeShade="BF"/>
              <w:right w:val="nil"/>
            </w:tcBorders>
            <w:vAlign w:val="bottom"/>
          </w:tcPr>
          <w:p w:rsidR="005D11B6" w:rsidRPr="00FF36E8" w:rsidRDefault="005D11B6" w:rsidP="0038375E">
            <w:pPr>
              <w:spacing w:before="40" w:after="20"/>
              <w:jc w:val="center"/>
              <w:rPr>
                <w:rFonts w:cs="Arial"/>
                <w:b/>
                <w:sz w:val="18"/>
                <w:szCs w:val="18"/>
              </w:rPr>
            </w:pPr>
            <w:r w:rsidRPr="00FF36E8">
              <w:rPr>
                <w:rFonts w:cs="Arial"/>
                <w:b/>
                <w:sz w:val="18"/>
                <w:szCs w:val="18"/>
              </w:rPr>
              <w:t>Raw Grant</w:t>
            </w:r>
            <w:r w:rsidRPr="00FF36E8">
              <w:rPr>
                <w:rFonts w:cs="Arial"/>
                <w:b/>
                <w:sz w:val="18"/>
                <w:szCs w:val="18"/>
              </w:rPr>
              <w:br/>
              <w:t>($)</w:t>
            </w:r>
          </w:p>
        </w:tc>
        <w:tc>
          <w:tcPr>
            <w:tcW w:w="1361" w:type="dxa"/>
            <w:tcBorders>
              <w:left w:val="nil"/>
              <w:bottom w:val="single" w:sz="8" w:space="0" w:color="E36C0A" w:themeColor="accent6" w:themeShade="BF"/>
              <w:right w:val="nil"/>
            </w:tcBorders>
            <w:shd w:val="clear" w:color="auto" w:fill="auto"/>
            <w:vAlign w:val="bottom"/>
          </w:tcPr>
          <w:p w:rsidR="005D11B6" w:rsidRPr="00FF36E8" w:rsidRDefault="00872A0F" w:rsidP="00A12CFA">
            <w:pPr>
              <w:spacing w:before="40" w:after="20"/>
              <w:jc w:val="center"/>
              <w:rPr>
                <w:rFonts w:cs="Arial"/>
                <w:b/>
                <w:sz w:val="18"/>
                <w:szCs w:val="18"/>
              </w:rPr>
            </w:pPr>
            <w:r w:rsidRPr="00FF36E8">
              <w:rPr>
                <w:rFonts w:cs="Arial"/>
                <w:b/>
                <w:sz w:val="18"/>
                <w:szCs w:val="18"/>
              </w:rPr>
              <w:t xml:space="preserve">Grant </w:t>
            </w:r>
            <w:r w:rsidR="00A12CFA">
              <w:rPr>
                <w:rFonts w:cs="Arial"/>
                <w:b/>
                <w:sz w:val="18"/>
                <w:szCs w:val="18"/>
              </w:rPr>
              <w:t>unadjusted</w:t>
            </w:r>
            <w:r w:rsidRPr="00FF36E8">
              <w:rPr>
                <w:rFonts w:cs="Arial"/>
                <w:b/>
                <w:sz w:val="18"/>
                <w:szCs w:val="18"/>
              </w:rPr>
              <w:br/>
              <w:t>($)</w:t>
            </w:r>
          </w:p>
        </w:tc>
        <w:tc>
          <w:tcPr>
            <w:tcW w:w="1361" w:type="dxa"/>
            <w:tcBorders>
              <w:left w:val="nil"/>
              <w:bottom w:val="single" w:sz="8" w:space="0" w:color="E36C0A" w:themeColor="accent6" w:themeShade="BF"/>
              <w:right w:val="nil"/>
            </w:tcBorders>
            <w:vAlign w:val="bottom"/>
          </w:tcPr>
          <w:p w:rsidR="005D11B6" w:rsidRPr="00FF36E8" w:rsidRDefault="00872A0F" w:rsidP="0038375E">
            <w:pPr>
              <w:spacing w:before="40" w:after="20"/>
              <w:jc w:val="center"/>
              <w:rPr>
                <w:rFonts w:cs="Arial"/>
                <w:b/>
                <w:sz w:val="18"/>
                <w:szCs w:val="18"/>
              </w:rPr>
            </w:pPr>
            <w:r w:rsidRPr="00FF36E8">
              <w:rPr>
                <w:rFonts w:cs="Arial"/>
                <w:b/>
                <w:sz w:val="18"/>
                <w:szCs w:val="18"/>
              </w:rPr>
              <w:t xml:space="preserve">Actual </w:t>
            </w:r>
            <w:r w:rsidR="001342F4" w:rsidRPr="00FF36E8">
              <w:rPr>
                <w:rFonts w:cs="Arial"/>
                <w:b/>
                <w:sz w:val="18"/>
                <w:szCs w:val="18"/>
              </w:rPr>
              <w:br/>
            </w:r>
            <w:r w:rsidRPr="00FF36E8">
              <w:rPr>
                <w:rFonts w:cs="Arial"/>
                <w:b/>
                <w:sz w:val="18"/>
                <w:szCs w:val="18"/>
              </w:rPr>
              <w:t>Grant</w:t>
            </w:r>
            <w:r w:rsidR="0016581E" w:rsidRPr="00FF36E8">
              <w:rPr>
                <w:rFonts w:cs="Arial"/>
                <w:b/>
                <w:sz w:val="18"/>
                <w:szCs w:val="18"/>
              </w:rPr>
              <w:t xml:space="preserve"> *</w:t>
            </w:r>
            <w:r w:rsidRPr="00FF36E8">
              <w:rPr>
                <w:rFonts w:cs="Arial"/>
                <w:b/>
                <w:sz w:val="18"/>
                <w:szCs w:val="18"/>
              </w:rPr>
              <w:br/>
              <w:t>($)</w:t>
            </w:r>
          </w:p>
        </w:tc>
      </w:tr>
      <w:tr w:rsidR="00FF70DC" w:rsidRPr="00FF70DC" w:rsidTr="0038375E">
        <w:trPr>
          <w:tblHeader/>
        </w:trPr>
        <w:tc>
          <w:tcPr>
            <w:tcW w:w="2268" w:type="dxa"/>
            <w:tcBorders>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p>
        </w:tc>
        <w:tc>
          <w:tcPr>
            <w:tcW w:w="1361" w:type="dxa"/>
            <w:tcBorders>
              <w:top w:val="single" w:sz="8" w:space="0" w:color="E36C0A" w:themeColor="accent6" w:themeShade="BF"/>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c>
          <w:tcPr>
            <w:tcW w:w="1361" w:type="dxa"/>
            <w:tcBorders>
              <w:top w:val="single" w:sz="8" w:space="0" w:color="E36C0A" w:themeColor="accent6" w:themeShade="BF"/>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c>
          <w:tcPr>
            <w:tcW w:w="1361" w:type="dxa"/>
            <w:tcBorders>
              <w:top w:val="single" w:sz="8" w:space="0" w:color="E36C0A" w:themeColor="accent6" w:themeShade="BF"/>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c>
          <w:tcPr>
            <w:tcW w:w="1361" w:type="dxa"/>
            <w:tcBorders>
              <w:top w:val="single" w:sz="8" w:space="0" w:color="E36C0A" w:themeColor="accent6" w:themeShade="BF"/>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c>
          <w:tcPr>
            <w:tcW w:w="1361" w:type="dxa"/>
            <w:tcBorders>
              <w:top w:val="single" w:sz="8" w:space="0" w:color="E36C0A" w:themeColor="accent6" w:themeShade="BF"/>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Alpine S</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24,764,246</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9,711,118</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15,053,128</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2,374,157</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2,368,271</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Ararat RC</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28,192,539</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6,925,286</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21,267,252</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3,354,239</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3,340,167</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Ballarat C</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121,850,240</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57,030,184</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64,820,057</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10,223,322</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10,197,977</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Banyule C</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123,132,454</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105,287,476</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17,844,978</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2,814,483</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3,264,623</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Bass Coast S</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60,187,648</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33,182,279</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27,005,369</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4,259,246</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4,248,687</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Baw Baw S</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67,509,266</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29,673,722</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37,835,545</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5,967,365</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5,952,572</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Bayside C</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94,336,661</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149,651,940</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-55,315,279</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2,033,001</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2,033,001</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Benalla RC</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24,515,860</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9,094,296</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15,421,564</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2,432,266</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2,426,236</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Boroondara C</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166,282,916</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244,241,760</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-77,958,844</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3,507,093</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3,507,093</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Brimbank C</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189,058,781</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116,382,057</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72,676,724</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11,462,464</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11,434,047</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Buloke S</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25,647,791</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4,319,829</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21,327,962</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3,363,814</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3,355,475</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Campaspe S</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68,632,957</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23,420,869</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45,212,088</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7,130,783</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7,113,105</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Cardinia S</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103,756,349</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54,112,255</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49,644,094</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7,829,792</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7,749,309</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Casey C</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257,689,461</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159,551,146</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98,138,315</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15,478,227</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15,439,856</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Central Goldfields S</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22,164,472</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6,281,125</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15,883,346</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2,505,097</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2,498,887</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Colac Otway S</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41,673,516</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19,339,318</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22,334,198</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3,522,516</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3,513,784</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Corangamite S</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39,400,749</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15,058,108</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24,342,640</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3,839,285</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3,829,767</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Darebin C</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146,468,901</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127,218,211</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19,250,690</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3,036,190</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3,657,158</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East Gippsland S</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91,795,705</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31,069,613</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60,726,091</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9,577,628</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9,553,884</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Frankston C</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132,360,387</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86,429,178</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45,931,209</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7,244,201</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7,226,242</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Gannawarra S</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25,855,796</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5,730,592</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20,125,203</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3,174,117</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3,166,248</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Glen Eira C</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135,962,593</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152,642,345</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-16,679,752</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2,935,563</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2,935,563</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Glenelg S</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43,737,438</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17,861,567</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25,875,871</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4,081,103</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4,070,986</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Golden Plains S</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32,974,958</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12,158,639</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20,816,320</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3,283,119</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3,274,980</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Greater Bendigo C</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138,069,202</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61,702,057</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76,367,145</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12,044,511</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12,014,652</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Greater Dandenong C</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159,890,533</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102,332,702</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57,557,831</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9,077,935</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9,055,430</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Greater Geelong C</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264,754,846</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161,824,852</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102,929,994</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16,233,963</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16,193,718</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Greater Shepparton C</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89,998,434</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35,202,409</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54,796,025</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8,642,347</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8,620,922</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Hepburn S</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27,775,017</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9,586,167</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18,188,851</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2,868,718</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2,860,122</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Hindmarsh S</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19,803,504</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3,767,603</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16,035,901</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2,529,158</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2,522,888</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Hobsons Bay C</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90,511,547</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81,724,128</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8,787,419</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1,861,245</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1,861,245</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Horsham RC</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35,964,715</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12,113,565</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23,851,150</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3,761,767</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3,752,442</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Hume C</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193,569,371</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122,610,629</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70,958,741</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11,191,506</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11,163,761</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Indigo S</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27,616,060</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10,372,503</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17,243,557</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2,719,628</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2,712,886</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Kingston C</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149,413,010</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145,975,001</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3,438,010</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3,099,574</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3,099,574</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Knox C</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143,826,773</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106,191,615</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37,635,158</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5,935,760</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5,921,045</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Latrobe C</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101,288,241</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44,439,674</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56,848,568</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8,966,071</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8,943,843</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40"/>
              <w:rPr>
                <w:rFonts w:cs="Arial"/>
                <w:sz w:val="18"/>
                <w:szCs w:val="18"/>
              </w:rPr>
            </w:pPr>
            <w:r w:rsidRPr="00F75B25">
              <w:rPr>
                <w:rFonts w:cs="Arial"/>
                <w:sz w:val="18"/>
                <w:szCs w:val="18"/>
              </w:rPr>
              <w:t>Loddon S</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34,347,493</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5,627,693</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28,719,800</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40"/>
              <w:jc w:val="right"/>
              <w:rPr>
                <w:rFonts w:cs="Arial"/>
                <w:sz w:val="18"/>
                <w:szCs w:val="18"/>
              </w:rPr>
            </w:pPr>
            <w:r w:rsidRPr="00FF70DC">
              <w:rPr>
                <w:rFonts w:cs="Arial"/>
                <w:sz w:val="18"/>
                <w:szCs w:val="18"/>
              </w:rPr>
              <w:t>4,529,644</w:t>
            </w:r>
          </w:p>
        </w:tc>
        <w:tc>
          <w:tcPr>
            <w:tcW w:w="1361"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4,518,414</w:t>
            </w:r>
          </w:p>
        </w:tc>
      </w:tr>
    </w:tbl>
    <w:p w:rsidR="002C331E" w:rsidRPr="00FF36E8" w:rsidRDefault="002C331E" w:rsidP="00FF36E8">
      <w:pPr>
        <w:spacing w:before="40" w:after="20"/>
        <w:rPr>
          <w:rFonts w:cs="Arial"/>
          <w:sz w:val="18"/>
          <w:szCs w:val="18"/>
        </w:rPr>
      </w:pPr>
    </w:p>
    <w:p w:rsidR="007712BA" w:rsidRDefault="007712BA" w:rsidP="00FF36E8">
      <w:pPr>
        <w:spacing w:before="40" w:after="20"/>
        <w:rPr>
          <w:rFonts w:cs="Arial"/>
          <w:sz w:val="18"/>
          <w:szCs w:val="18"/>
        </w:rPr>
      </w:pPr>
    </w:p>
    <w:p w:rsidR="00261079" w:rsidRDefault="00261079" w:rsidP="00FF36E8">
      <w:pPr>
        <w:spacing w:before="40" w:after="20"/>
        <w:rPr>
          <w:rFonts w:cs="Arial"/>
          <w:sz w:val="18"/>
          <w:szCs w:val="18"/>
        </w:rPr>
      </w:pPr>
    </w:p>
    <w:p w:rsidR="00261079" w:rsidRPr="00FF36E8" w:rsidRDefault="00261079" w:rsidP="00FF36E8">
      <w:pPr>
        <w:spacing w:before="40" w:after="20"/>
        <w:rPr>
          <w:rFonts w:cs="Arial"/>
          <w:sz w:val="18"/>
          <w:szCs w:val="18"/>
        </w:rPr>
      </w:pPr>
    </w:p>
    <w:p w:rsidR="00185DCF" w:rsidRPr="00FF36E8" w:rsidRDefault="000C7176" w:rsidP="00FF36E8">
      <w:pPr>
        <w:spacing w:before="40" w:after="20"/>
        <w:rPr>
          <w:rFonts w:cs="Arial"/>
          <w:i/>
          <w:sz w:val="18"/>
          <w:szCs w:val="18"/>
        </w:rPr>
      </w:pPr>
      <w:r w:rsidRPr="00FF36E8">
        <w:rPr>
          <w:rFonts w:cs="Arial"/>
          <w:i/>
          <w:sz w:val="16"/>
          <w:szCs w:val="16"/>
        </w:rPr>
        <w:t xml:space="preserve">* Excludes natural disaster assistance </w:t>
      </w:r>
      <w:r w:rsidR="00261079">
        <w:rPr>
          <w:rFonts w:cs="Arial"/>
          <w:i/>
          <w:sz w:val="16"/>
          <w:szCs w:val="16"/>
        </w:rPr>
        <w:t>grants</w:t>
      </w:r>
      <w:r w:rsidR="00EB2E62" w:rsidRPr="00FF36E8">
        <w:rPr>
          <w:rFonts w:cs="Arial"/>
          <w:i/>
          <w:sz w:val="16"/>
          <w:szCs w:val="16"/>
        </w:rPr>
        <w:t>.</w:t>
      </w:r>
      <w:r w:rsidR="00185DCF" w:rsidRPr="00FF36E8">
        <w:rPr>
          <w:rFonts w:cs="Arial"/>
          <w:i/>
          <w:sz w:val="18"/>
          <w:szCs w:val="18"/>
        </w:rPr>
        <w:br w:type="page"/>
      </w:r>
    </w:p>
    <w:p w:rsidR="00185DCF" w:rsidRPr="00976C78" w:rsidRDefault="00185DCF" w:rsidP="00010EFE">
      <w:pPr>
        <w:pStyle w:val="AnnRptHEADING1"/>
      </w:pPr>
      <w:r w:rsidRPr="00976C78">
        <w:t xml:space="preserve">General Purpose Grants </w:t>
      </w:r>
      <w:r w:rsidR="00117BD1">
        <w:t>2016-17</w:t>
      </w:r>
      <w:r w:rsidR="00CE4507" w:rsidRPr="00976C78">
        <w:tab/>
        <w:t>Appendix 4</w:t>
      </w:r>
    </w:p>
    <w:p w:rsidR="00185DCF" w:rsidRPr="00976C78" w:rsidRDefault="004F1184" w:rsidP="00010EFE">
      <w:pPr>
        <w:pStyle w:val="AnnRptHEADING2"/>
      </w:pPr>
      <w:r>
        <w:tab/>
      </w:r>
      <w:r w:rsidR="00D67755" w:rsidRPr="00976C78">
        <w:t>K</w:t>
      </w:r>
      <w:r w:rsidR="00185DCF" w:rsidRPr="00976C78">
        <w:t>.  Raw Grant Calculation</w:t>
      </w:r>
    </w:p>
    <w:p w:rsidR="00185DCF" w:rsidRPr="00FF36E8" w:rsidRDefault="00185DCF"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872A0F" w:rsidRPr="00FF36E8" w:rsidTr="0038375E">
        <w:trPr>
          <w:tblHeader/>
        </w:trPr>
        <w:tc>
          <w:tcPr>
            <w:tcW w:w="2268" w:type="dxa"/>
            <w:tcBorders>
              <w:left w:val="nil"/>
              <w:right w:val="single" w:sz="18" w:space="0" w:color="E36C0A" w:themeColor="accent6" w:themeShade="BF"/>
            </w:tcBorders>
            <w:shd w:val="clear" w:color="auto" w:fill="auto"/>
            <w:vAlign w:val="bottom"/>
          </w:tcPr>
          <w:p w:rsidR="00872A0F" w:rsidRPr="00F75B25" w:rsidRDefault="00872A0F" w:rsidP="0038375E">
            <w:pPr>
              <w:spacing w:before="40" w:after="20"/>
              <w:jc w:val="center"/>
              <w:rPr>
                <w:rFonts w:cs="Arial"/>
                <w:sz w:val="18"/>
                <w:szCs w:val="18"/>
              </w:rPr>
            </w:pPr>
          </w:p>
        </w:tc>
        <w:tc>
          <w:tcPr>
            <w:tcW w:w="1361" w:type="dxa"/>
            <w:tcBorders>
              <w:left w:val="single" w:sz="18" w:space="0" w:color="E36C0A" w:themeColor="accent6" w:themeShade="BF"/>
              <w:bottom w:val="single" w:sz="8" w:space="0" w:color="E36C0A" w:themeColor="accent6" w:themeShade="BF"/>
              <w:right w:val="nil"/>
            </w:tcBorders>
            <w:shd w:val="clear" w:color="auto" w:fill="auto"/>
            <w:vAlign w:val="bottom"/>
          </w:tcPr>
          <w:p w:rsidR="00872A0F" w:rsidRPr="00FF36E8" w:rsidRDefault="00872A0F" w:rsidP="0038375E">
            <w:pPr>
              <w:spacing w:before="40" w:after="20"/>
              <w:jc w:val="center"/>
              <w:rPr>
                <w:rFonts w:cs="Arial"/>
                <w:b/>
                <w:sz w:val="18"/>
                <w:szCs w:val="18"/>
              </w:rPr>
            </w:pPr>
            <w:r w:rsidRPr="00FF36E8">
              <w:rPr>
                <w:rFonts w:cs="Arial"/>
                <w:b/>
                <w:sz w:val="18"/>
                <w:szCs w:val="18"/>
              </w:rPr>
              <w:t>Standardised Expenditure</w:t>
            </w:r>
            <w:r w:rsidRPr="00FF36E8">
              <w:rPr>
                <w:rFonts w:cs="Arial"/>
                <w:b/>
                <w:sz w:val="18"/>
                <w:szCs w:val="18"/>
              </w:rPr>
              <w:br/>
              <w:t>($)</w:t>
            </w:r>
          </w:p>
        </w:tc>
        <w:tc>
          <w:tcPr>
            <w:tcW w:w="1361" w:type="dxa"/>
            <w:tcBorders>
              <w:left w:val="nil"/>
              <w:bottom w:val="single" w:sz="8" w:space="0" w:color="E36C0A" w:themeColor="accent6" w:themeShade="BF"/>
              <w:right w:val="nil"/>
            </w:tcBorders>
            <w:shd w:val="clear" w:color="auto" w:fill="auto"/>
            <w:vAlign w:val="bottom"/>
          </w:tcPr>
          <w:p w:rsidR="00872A0F" w:rsidRPr="00FF36E8" w:rsidRDefault="00872A0F" w:rsidP="0038375E">
            <w:pPr>
              <w:spacing w:before="40" w:after="20"/>
              <w:jc w:val="center"/>
              <w:rPr>
                <w:rFonts w:cs="Arial"/>
                <w:b/>
                <w:sz w:val="18"/>
                <w:szCs w:val="18"/>
              </w:rPr>
            </w:pPr>
            <w:r w:rsidRPr="00FF36E8">
              <w:rPr>
                <w:rFonts w:cs="Arial"/>
                <w:b/>
                <w:sz w:val="18"/>
                <w:szCs w:val="18"/>
              </w:rPr>
              <w:t xml:space="preserve">Standardised Revenue </w:t>
            </w:r>
            <w:r w:rsidRPr="00FF36E8">
              <w:rPr>
                <w:rFonts w:cs="Arial"/>
                <w:b/>
                <w:sz w:val="18"/>
                <w:szCs w:val="18"/>
              </w:rPr>
              <w:br/>
              <w:t>($)</w:t>
            </w:r>
          </w:p>
        </w:tc>
        <w:tc>
          <w:tcPr>
            <w:tcW w:w="1361" w:type="dxa"/>
            <w:tcBorders>
              <w:left w:val="nil"/>
              <w:bottom w:val="single" w:sz="8" w:space="0" w:color="E36C0A" w:themeColor="accent6" w:themeShade="BF"/>
              <w:right w:val="nil"/>
            </w:tcBorders>
            <w:vAlign w:val="bottom"/>
          </w:tcPr>
          <w:p w:rsidR="00872A0F" w:rsidRPr="00FF36E8" w:rsidRDefault="00872A0F" w:rsidP="0038375E">
            <w:pPr>
              <w:spacing w:before="40" w:after="20"/>
              <w:jc w:val="center"/>
              <w:rPr>
                <w:rFonts w:cs="Arial"/>
                <w:b/>
                <w:sz w:val="18"/>
                <w:szCs w:val="18"/>
              </w:rPr>
            </w:pPr>
            <w:r w:rsidRPr="00FF36E8">
              <w:rPr>
                <w:rFonts w:cs="Arial"/>
                <w:b/>
                <w:sz w:val="18"/>
                <w:szCs w:val="18"/>
              </w:rPr>
              <w:t>Raw Grant</w:t>
            </w:r>
            <w:r w:rsidRPr="00FF36E8">
              <w:rPr>
                <w:rFonts w:cs="Arial"/>
                <w:b/>
                <w:sz w:val="18"/>
                <w:szCs w:val="18"/>
              </w:rPr>
              <w:br/>
              <w:t>($)</w:t>
            </w:r>
          </w:p>
        </w:tc>
        <w:tc>
          <w:tcPr>
            <w:tcW w:w="1361" w:type="dxa"/>
            <w:tcBorders>
              <w:left w:val="nil"/>
              <w:bottom w:val="single" w:sz="8" w:space="0" w:color="E36C0A" w:themeColor="accent6" w:themeShade="BF"/>
              <w:right w:val="nil"/>
            </w:tcBorders>
            <w:shd w:val="clear" w:color="auto" w:fill="auto"/>
            <w:vAlign w:val="bottom"/>
          </w:tcPr>
          <w:p w:rsidR="00872A0F" w:rsidRPr="00FF36E8" w:rsidRDefault="00872A0F" w:rsidP="00A12CFA">
            <w:pPr>
              <w:spacing w:before="40" w:after="20"/>
              <w:jc w:val="center"/>
              <w:rPr>
                <w:rFonts w:cs="Arial"/>
                <w:b/>
                <w:sz w:val="18"/>
                <w:szCs w:val="18"/>
              </w:rPr>
            </w:pPr>
            <w:r w:rsidRPr="00FF36E8">
              <w:rPr>
                <w:rFonts w:cs="Arial"/>
                <w:b/>
                <w:sz w:val="18"/>
                <w:szCs w:val="18"/>
              </w:rPr>
              <w:t xml:space="preserve">Grant </w:t>
            </w:r>
            <w:r w:rsidR="00A12CFA">
              <w:rPr>
                <w:rFonts w:cs="Arial"/>
                <w:b/>
                <w:sz w:val="18"/>
                <w:szCs w:val="18"/>
              </w:rPr>
              <w:t>unadjusted</w:t>
            </w:r>
            <w:r w:rsidRPr="00FF36E8">
              <w:rPr>
                <w:rFonts w:cs="Arial"/>
                <w:b/>
                <w:sz w:val="18"/>
                <w:szCs w:val="18"/>
              </w:rPr>
              <w:t xml:space="preserve"> </w:t>
            </w:r>
            <w:r w:rsidRPr="00FF36E8">
              <w:rPr>
                <w:rFonts w:cs="Arial"/>
                <w:b/>
                <w:sz w:val="18"/>
                <w:szCs w:val="18"/>
              </w:rPr>
              <w:br/>
              <w:t>($)</w:t>
            </w:r>
          </w:p>
        </w:tc>
        <w:tc>
          <w:tcPr>
            <w:tcW w:w="1361" w:type="dxa"/>
            <w:tcBorders>
              <w:left w:val="nil"/>
              <w:bottom w:val="single" w:sz="8" w:space="0" w:color="E36C0A" w:themeColor="accent6" w:themeShade="BF"/>
              <w:right w:val="nil"/>
            </w:tcBorders>
            <w:vAlign w:val="bottom"/>
          </w:tcPr>
          <w:p w:rsidR="00872A0F" w:rsidRPr="00FF36E8" w:rsidRDefault="00872A0F" w:rsidP="0038375E">
            <w:pPr>
              <w:spacing w:before="40" w:after="20"/>
              <w:jc w:val="center"/>
              <w:rPr>
                <w:rFonts w:cs="Arial"/>
                <w:b/>
                <w:sz w:val="18"/>
                <w:szCs w:val="18"/>
              </w:rPr>
            </w:pPr>
            <w:r w:rsidRPr="00FF36E8">
              <w:rPr>
                <w:rFonts w:cs="Arial"/>
                <w:b/>
                <w:sz w:val="18"/>
                <w:szCs w:val="18"/>
              </w:rPr>
              <w:t xml:space="preserve">Actual </w:t>
            </w:r>
            <w:r w:rsidR="001342F4" w:rsidRPr="00FF36E8">
              <w:rPr>
                <w:rFonts w:cs="Arial"/>
                <w:b/>
                <w:sz w:val="18"/>
                <w:szCs w:val="18"/>
              </w:rPr>
              <w:br/>
            </w:r>
            <w:r w:rsidRPr="00FF36E8">
              <w:rPr>
                <w:rFonts w:cs="Arial"/>
                <w:b/>
                <w:sz w:val="18"/>
                <w:szCs w:val="18"/>
              </w:rPr>
              <w:t>Grant</w:t>
            </w:r>
            <w:r w:rsidR="0016581E" w:rsidRPr="00FF36E8">
              <w:rPr>
                <w:rFonts w:cs="Arial"/>
                <w:b/>
                <w:sz w:val="18"/>
                <w:szCs w:val="18"/>
              </w:rPr>
              <w:t>*</w:t>
            </w:r>
            <w:r w:rsidRPr="00FF36E8">
              <w:rPr>
                <w:rFonts w:cs="Arial"/>
                <w:b/>
                <w:sz w:val="18"/>
                <w:szCs w:val="18"/>
              </w:rPr>
              <w:br/>
              <w:t>($)</w:t>
            </w:r>
          </w:p>
        </w:tc>
      </w:tr>
      <w:tr w:rsidR="00FF70DC" w:rsidRPr="00FF70DC" w:rsidTr="0038375E">
        <w:trPr>
          <w:tblHeader/>
        </w:trPr>
        <w:tc>
          <w:tcPr>
            <w:tcW w:w="2268" w:type="dxa"/>
            <w:tcBorders>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p>
        </w:tc>
        <w:tc>
          <w:tcPr>
            <w:tcW w:w="1361" w:type="dxa"/>
            <w:tcBorders>
              <w:top w:val="single" w:sz="8" w:space="0" w:color="E36C0A" w:themeColor="accent6" w:themeShade="BF"/>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1361" w:type="dxa"/>
            <w:tcBorders>
              <w:top w:val="single" w:sz="8" w:space="0" w:color="E36C0A" w:themeColor="accent6" w:themeShade="BF"/>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1361" w:type="dxa"/>
            <w:tcBorders>
              <w:top w:val="single" w:sz="8" w:space="0" w:color="E36C0A" w:themeColor="accent6" w:themeShade="BF"/>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1361" w:type="dxa"/>
            <w:tcBorders>
              <w:top w:val="single" w:sz="8" w:space="0" w:color="E36C0A" w:themeColor="accent6" w:themeShade="BF"/>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1361" w:type="dxa"/>
            <w:tcBorders>
              <w:top w:val="single" w:sz="8" w:space="0" w:color="E36C0A" w:themeColor="accent6" w:themeShade="BF"/>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Macedon Ranges S</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61,293,264</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31,479,652</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29,813,612</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4,702,158</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4,690,501</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Manningham C</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111,402,053</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115,827,541</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-4,425,489</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2,396,598</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2,396,598</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Mansfield S</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19,994,590</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8,160,798</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11,833,791</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1,866,408</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1,861,781</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Maribyrnong C</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87,179,837</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73,731,836</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13,448,001</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2,120,999</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2,250,650</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Maroondah C</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107,857,214</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81,936,726</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25,920,488</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4,088,140</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4,105,345</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Melbourne C</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149,682,508</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275,849,567</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-126,167,059</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2,587,978</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2,587,978</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Melton C</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135,685,214</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59,531,123</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76,154,092</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12,010,909</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11,656,435</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Mildura RC</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90,878,753</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27,600,937</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63,277,816</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9,980,082</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9,955,341</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Mitchell S</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53,794,842</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21,898,047</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31,896,795</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5,030,715</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4,997,775</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Moira S</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58,583,022</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18,746,972</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39,836,051</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6,282,882</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6,267,306</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Monash C</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187,282,826</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172,629,095</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14,653,731</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3,757,885</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3,757,885</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Moonee Valley C</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116,186,272</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117,610,119</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-1,423,847</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2,399,428</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2,399,428</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Moorabool S</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44,908,164</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18,799,320</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26,108,844</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4,117,848</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4,107,639</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Moreland C</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156,620,350</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130,123,574</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26,496,776</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4,179,032</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4,569,683</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Mornington Peninsula S</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190,882,902</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172,799,649</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18,083,253</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3,110,369</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3,777,217</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Mount Alexander S</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29,739,536</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11,197,389</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18,542,146</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2,924,439</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2,917,189</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Moyne S</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43,029,175</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19,380,413</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23,648,762</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3,729,847</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3,720,600</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Murrindindi S</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28,810,402</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11,500,878</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17,309,524</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2,730,032</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2,723,264</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Nillumbik S</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59,986,520</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47,862,403</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12,124,117</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1,912,197</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2,003,943</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Northern Grampians S</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33,066,850</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7,343,918</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25,722,932</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4,056,982</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4,046,925</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Port Phillip C</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112,602,647</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160,584,695</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-47,982,048</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2,149,499</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2,149,499</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Pyrenees S</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23,671,359</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5,201,851</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18,469,508</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2,912,983</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2,905,762</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Queenscliffe B</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7,011,653</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6,157,074</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854,578</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134,783</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193,046</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South Gippsland S</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56,890,789</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23,175,998</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33,714,791</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5,317,446</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5,304,264</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Southern Grampians S</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36,621,395</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12,028,597</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24,592,798</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3,878,739</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3,869,123</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Stonnington C</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109,838,002</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199,758,176</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-89,920,174</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2,165,831</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2,165,831</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Strathbogie S</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27,067,204</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9,016,203</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18,051,001</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2,846,977</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2,839,919</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Surf Coast S</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47,633,758</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33,133,646</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14,500,112</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2,286,936</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2,275,298</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Swan Hill RC</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38,547,922</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11,940,553</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26,607,369</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4,196,474</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4,186,071</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Towong S</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19,476,951</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4,813,778</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14,663,173</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2,312,654</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2,275,409</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Wangaratta RC</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44,464,494</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17,355,494</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27,109,000</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4,275,591</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4,264,991</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Warrnambool C</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40,976,421</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22,527,836</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18,448,585</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2,909,683</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2,902,470</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Wellington S</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80,089,032</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31,768,677</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48,320,355</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7,621,014</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7,602,121</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West Wimmera S</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21,607,471</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4,280,924</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17,326,547</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2,732,717</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2,725,942</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Whitehorse C</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164,303,873</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153,803,978</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10,499,895</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3,321,894</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3,321,894</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Whittlesea C</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189,401,364</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114,661,049</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74,740,315</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11,787,930</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11,312,011</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Wodonga C</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46,530,651</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20,820,116</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25,710,535</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4,055,027</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4,044,974</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Wyndham C</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200,533,068</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113,440,474</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87,092,594</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13,736,113</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13,020,074</w:t>
            </w:r>
          </w:p>
        </w:tc>
      </w:tr>
      <w:tr w:rsidR="00FF70DC" w:rsidRPr="00FF70DC" w:rsidTr="0038375E">
        <w:tc>
          <w:tcPr>
            <w:tcW w:w="2268" w:type="dxa"/>
            <w:tcBorders>
              <w:top w:val="nil"/>
              <w:left w:val="nil"/>
              <w:bottom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Yarra C</w:t>
            </w:r>
          </w:p>
        </w:tc>
        <w:tc>
          <w:tcPr>
            <w:tcW w:w="1361" w:type="dxa"/>
            <w:tcBorders>
              <w:top w:val="nil"/>
              <w:left w:val="single" w:sz="18" w:space="0" w:color="E36C0A" w:themeColor="accent6" w:themeShade="BF"/>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93,276,010</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124,822,086</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-31,546,077</w:t>
            </w:r>
          </w:p>
        </w:tc>
        <w:tc>
          <w:tcPr>
            <w:tcW w:w="1361" w:type="dxa"/>
            <w:tcBorders>
              <w:top w:val="nil"/>
              <w:left w:val="nil"/>
              <w:bottom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1,788,811</w:t>
            </w:r>
          </w:p>
        </w:tc>
        <w:tc>
          <w:tcPr>
            <w:tcW w:w="1361"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1,788,811</w:t>
            </w:r>
          </w:p>
        </w:tc>
      </w:tr>
      <w:tr w:rsidR="00FF70DC" w:rsidRPr="00FF70DC" w:rsidTr="0038375E">
        <w:tc>
          <w:tcPr>
            <w:tcW w:w="2268" w:type="dxa"/>
            <w:tcBorders>
              <w:top w:val="nil"/>
              <w:left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Yarra Ranges S</w:t>
            </w:r>
          </w:p>
        </w:tc>
        <w:tc>
          <w:tcPr>
            <w:tcW w:w="1361" w:type="dxa"/>
            <w:tcBorders>
              <w:top w:val="nil"/>
              <w:left w:val="single" w:sz="18" w:space="0" w:color="E36C0A" w:themeColor="accent6" w:themeShade="BF"/>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164,953,104</w:t>
            </w:r>
          </w:p>
        </w:tc>
        <w:tc>
          <w:tcPr>
            <w:tcW w:w="1361" w:type="dxa"/>
            <w:tcBorders>
              <w:top w:val="nil"/>
              <w:left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99,296,214</w:t>
            </w:r>
          </w:p>
        </w:tc>
        <w:tc>
          <w:tcPr>
            <w:tcW w:w="1361" w:type="dxa"/>
            <w:tcBorders>
              <w:top w:val="nil"/>
              <w:left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65,656,890</w:t>
            </w:r>
          </w:p>
        </w:tc>
        <w:tc>
          <w:tcPr>
            <w:tcW w:w="1361" w:type="dxa"/>
            <w:tcBorders>
              <w:top w:val="nil"/>
              <w:left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10,355,306</w:t>
            </w:r>
          </w:p>
        </w:tc>
        <w:tc>
          <w:tcPr>
            <w:tcW w:w="1361" w:type="dxa"/>
            <w:tcBorders>
              <w:top w:val="nil"/>
              <w:left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10,329,634</w:t>
            </w:r>
          </w:p>
        </w:tc>
      </w:tr>
      <w:tr w:rsidR="00FF70DC" w:rsidRPr="00FF70DC" w:rsidTr="0038375E">
        <w:tc>
          <w:tcPr>
            <w:tcW w:w="2268" w:type="dxa"/>
            <w:tcBorders>
              <w:top w:val="nil"/>
              <w:left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r w:rsidRPr="00F75B25">
              <w:rPr>
                <w:rFonts w:cs="Arial"/>
                <w:sz w:val="18"/>
                <w:szCs w:val="18"/>
              </w:rPr>
              <w:t>Yarriambiack S</w:t>
            </w:r>
          </w:p>
        </w:tc>
        <w:tc>
          <w:tcPr>
            <w:tcW w:w="1361" w:type="dxa"/>
            <w:tcBorders>
              <w:top w:val="nil"/>
              <w:left w:val="single" w:sz="18" w:space="0" w:color="E36C0A" w:themeColor="accent6" w:themeShade="BF"/>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23,602,799</w:t>
            </w:r>
          </w:p>
        </w:tc>
        <w:tc>
          <w:tcPr>
            <w:tcW w:w="1361" w:type="dxa"/>
            <w:tcBorders>
              <w:top w:val="nil"/>
              <w:left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5,054,692</w:t>
            </w:r>
          </w:p>
        </w:tc>
        <w:tc>
          <w:tcPr>
            <w:tcW w:w="1361" w:type="dxa"/>
            <w:tcBorders>
              <w:top w:val="nil"/>
              <w:left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18,548,108</w:t>
            </w:r>
          </w:p>
        </w:tc>
        <w:tc>
          <w:tcPr>
            <w:tcW w:w="1361" w:type="dxa"/>
            <w:tcBorders>
              <w:top w:val="nil"/>
              <w:left w:val="nil"/>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2,925,380</w:t>
            </w:r>
          </w:p>
        </w:tc>
        <w:tc>
          <w:tcPr>
            <w:tcW w:w="1361" w:type="dxa"/>
            <w:tcBorders>
              <w:top w:val="nil"/>
              <w:left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2,918,127</w:t>
            </w:r>
          </w:p>
        </w:tc>
      </w:tr>
      <w:tr w:rsidR="00FF70DC" w:rsidRPr="00FF70DC" w:rsidTr="0038375E">
        <w:tc>
          <w:tcPr>
            <w:tcW w:w="2268" w:type="dxa"/>
            <w:tcBorders>
              <w:left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p>
        </w:tc>
        <w:tc>
          <w:tcPr>
            <w:tcW w:w="1361" w:type="dxa"/>
            <w:tcBorders>
              <w:left w:val="single" w:sz="18" w:space="0" w:color="E36C0A" w:themeColor="accent6" w:themeShade="BF"/>
              <w:bottom w:val="single" w:sz="8" w:space="0" w:color="E36C0A" w:themeColor="accent6" w:themeShade="BF"/>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1361" w:type="dxa"/>
            <w:tcBorders>
              <w:left w:val="nil"/>
              <w:bottom w:val="single" w:sz="8" w:space="0" w:color="E36C0A" w:themeColor="accent6" w:themeShade="BF"/>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1361" w:type="dxa"/>
            <w:tcBorders>
              <w:left w:val="nil"/>
              <w:bottom w:val="single" w:sz="8" w:space="0" w:color="E36C0A" w:themeColor="accent6" w:themeShade="BF"/>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1361" w:type="dxa"/>
            <w:tcBorders>
              <w:left w:val="nil"/>
              <w:bottom w:val="single" w:sz="8" w:space="0" w:color="E36C0A" w:themeColor="accent6" w:themeShade="BF"/>
              <w:right w:val="nil"/>
            </w:tcBorders>
            <w:shd w:val="clear" w:color="auto" w:fill="auto"/>
            <w:noWrap/>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1361" w:type="dxa"/>
            <w:tcBorders>
              <w:left w:val="nil"/>
              <w:bottom w:val="single" w:sz="8" w:space="0" w:color="E36C0A" w:themeColor="accent6" w:themeShade="BF"/>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r>
      <w:tr w:rsidR="00FF70DC" w:rsidRPr="00FF70DC" w:rsidTr="0038375E">
        <w:tc>
          <w:tcPr>
            <w:tcW w:w="2268" w:type="dxa"/>
            <w:tcBorders>
              <w:left w:val="nil"/>
              <w:right w:val="single" w:sz="18" w:space="0" w:color="E36C0A" w:themeColor="accent6" w:themeShade="BF"/>
            </w:tcBorders>
            <w:shd w:val="clear" w:color="auto" w:fill="auto"/>
            <w:noWrap/>
            <w:vAlign w:val="center"/>
          </w:tcPr>
          <w:p w:rsidR="00FF70DC" w:rsidRPr="00F75B25" w:rsidRDefault="00FF70DC" w:rsidP="000B210A">
            <w:pPr>
              <w:spacing w:before="40" w:after="20"/>
              <w:rPr>
                <w:rFonts w:cs="Arial"/>
                <w:sz w:val="18"/>
                <w:szCs w:val="18"/>
              </w:rPr>
            </w:pPr>
          </w:p>
        </w:tc>
        <w:tc>
          <w:tcPr>
            <w:tcW w:w="1361" w:type="dxa"/>
            <w:tcBorders>
              <w:top w:val="single" w:sz="8" w:space="0" w:color="E36C0A" w:themeColor="accent6" w:themeShade="BF"/>
              <w:left w:val="single" w:sz="18" w:space="0" w:color="E36C0A" w:themeColor="accent6" w:themeShade="BF"/>
              <w:right w:val="nil"/>
            </w:tcBorders>
            <w:shd w:val="clear" w:color="auto" w:fill="auto"/>
            <w:noWrap/>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6,860,744,692</w:t>
            </w:r>
          </w:p>
        </w:tc>
        <w:tc>
          <w:tcPr>
            <w:tcW w:w="1361" w:type="dxa"/>
            <w:tcBorders>
              <w:top w:val="single" w:sz="8" w:space="0" w:color="E36C0A" w:themeColor="accent6" w:themeShade="BF"/>
              <w:left w:val="nil"/>
              <w:right w:val="nil"/>
            </w:tcBorders>
            <w:shd w:val="clear" w:color="auto" w:fill="auto"/>
            <w:noWrap/>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4,977,495,581</w:t>
            </w:r>
          </w:p>
        </w:tc>
        <w:tc>
          <w:tcPr>
            <w:tcW w:w="1361" w:type="dxa"/>
            <w:tcBorders>
              <w:top w:val="single" w:sz="8" w:space="0" w:color="E36C0A" w:themeColor="accent6" w:themeShade="BF"/>
              <w:left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1,883,249,111</w:t>
            </w:r>
          </w:p>
        </w:tc>
        <w:tc>
          <w:tcPr>
            <w:tcW w:w="1361" w:type="dxa"/>
            <w:tcBorders>
              <w:top w:val="single" w:sz="8" w:space="0" w:color="E36C0A" w:themeColor="accent6" w:themeShade="BF"/>
              <w:left w:val="nil"/>
              <w:right w:val="nil"/>
            </w:tcBorders>
            <w:shd w:val="clear" w:color="auto" w:fill="auto"/>
            <w:noWrap/>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396,587,614</w:t>
            </w:r>
          </w:p>
        </w:tc>
        <w:tc>
          <w:tcPr>
            <w:tcW w:w="1361" w:type="dxa"/>
            <w:tcBorders>
              <w:top w:val="single" w:sz="8" w:space="0" w:color="E36C0A" w:themeColor="accent6" w:themeShade="BF"/>
              <w:left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396,587,614</w:t>
            </w:r>
          </w:p>
        </w:tc>
      </w:tr>
    </w:tbl>
    <w:p w:rsidR="00147515" w:rsidRPr="00FF36E8" w:rsidRDefault="00147515" w:rsidP="00147515">
      <w:pPr>
        <w:spacing w:before="40" w:after="20"/>
        <w:rPr>
          <w:rFonts w:cs="Arial"/>
          <w:sz w:val="18"/>
          <w:szCs w:val="18"/>
        </w:rPr>
      </w:pPr>
    </w:p>
    <w:p w:rsidR="0016581E" w:rsidRPr="00FF36E8" w:rsidRDefault="003F04DA" w:rsidP="00FF36E8">
      <w:pPr>
        <w:spacing w:before="40" w:after="20"/>
        <w:rPr>
          <w:rFonts w:cs="Arial"/>
          <w:i/>
          <w:sz w:val="18"/>
          <w:szCs w:val="18"/>
        </w:rPr>
      </w:pPr>
      <w:r w:rsidRPr="00FF36E8">
        <w:rPr>
          <w:rFonts w:cs="Arial"/>
          <w:i/>
          <w:sz w:val="16"/>
          <w:szCs w:val="16"/>
        </w:rPr>
        <w:t xml:space="preserve">* Excludes natural disaster assistance </w:t>
      </w:r>
      <w:r w:rsidR="00261079">
        <w:rPr>
          <w:rFonts w:cs="Arial"/>
          <w:i/>
          <w:sz w:val="16"/>
          <w:szCs w:val="16"/>
        </w:rPr>
        <w:t>grants</w:t>
      </w:r>
      <w:r w:rsidRPr="00FF36E8">
        <w:rPr>
          <w:rFonts w:cs="Arial"/>
          <w:i/>
          <w:sz w:val="16"/>
          <w:szCs w:val="16"/>
        </w:rPr>
        <w:t>.</w:t>
      </w:r>
      <w:r w:rsidR="0016581E" w:rsidRPr="00FF36E8">
        <w:rPr>
          <w:rFonts w:cs="Arial"/>
          <w:i/>
          <w:sz w:val="18"/>
          <w:szCs w:val="18"/>
        </w:rPr>
        <w:br w:type="page"/>
      </w:r>
    </w:p>
    <w:p w:rsidR="00AE6499" w:rsidRPr="00976C78" w:rsidRDefault="00CE4507" w:rsidP="00010EFE">
      <w:pPr>
        <w:pStyle w:val="AnnRptHEADING1"/>
      </w:pPr>
      <w:r w:rsidRPr="00976C78">
        <w:t>Appendix 4</w:t>
      </w:r>
      <w:r w:rsidR="00AE6499" w:rsidRPr="00976C78">
        <w:tab/>
        <w:t xml:space="preserve">General Purpose Grants </w:t>
      </w:r>
      <w:r w:rsidR="00117BD1">
        <w:t>2016-17</w:t>
      </w:r>
    </w:p>
    <w:p w:rsidR="00AE6499" w:rsidRPr="00976C78" w:rsidRDefault="00D67755" w:rsidP="00010EFE">
      <w:pPr>
        <w:pStyle w:val="AnnRptHEADING2"/>
      </w:pPr>
      <w:r w:rsidRPr="00976C78">
        <w:t>L</w:t>
      </w:r>
      <w:r w:rsidR="00AE6499" w:rsidRPr="00976C78">
        <w:t>.  Data Sources</w:t>
      </w:r>
    </w:p>
    <w:p w:rsidR="00146FD1" w:rsidRPr="00FF36E8" w:rsidRDefault="00146FD1" w:rsidP="00FF36E8">
      <w:pPr>
        <w:spacing w:before="40" w:after="20"/>
        <w:rPr>
          <w:rFonts w:cs="Arial"/>
        </w:rPr>
      </w:pPr>
    </w:p>
    <w:p w:rsidR="00CC538F" w:rsidRPr="00FF36E8" w:rsidRDefault="00CC538F" w:rsidP="00FF36E8">
      <w:pPr>
        <w:spacing w:before="40" w:after="20"/>
        <w:rPr>
          <w:rFonts w:cs="Arial"/>
        </w:rPr>
      </w:pPr>
    </w:p>
    <w:tbl>
      <w:tblPr>
        <w:tblW w:w="9197" w:type="dxa"/>
        <w:tblInd w:w="91" w:type="dxa"/>
        <w:tblLook w:val="0000" w:firstRow="0" w:lastRow="0" w:firstColumn="0" w:lastColumn="0" w:noHBand="0" w:noVBand="0"/>
      </w:tblPr>
      <w:tblGrid>
        <w:gridCol w:w="2250"/>
        <w:gridCol w:w="6947"/>
      </w:tblGrid>
      <w:tr w:rsidR="00976C78" w:rsidRPr="00D44471" w:rsidTr="00010EFE">
        <w:trPr>
          <w:trHeight w:val="240"/>
        </w:trPr>
        <w:tc>
          <w:tcPr>
            <w:tcW w:w="2250" w:type="dxa"/>
            <w:tcBorders>
              <w:top w:val="nil"/>
              <w:left w:val="nil"/>
              <w:bottom w:val="nil"/>
              <w:right w:val="single" w:sz="18" w:space="0" w:color="E36C0A" w:themeColor="accent6" w:themeShade="BF"/>
            </w:tcBorders>
            <w:shd w:val="clear" w:color="auto" w:fill="auto"/>
          </w:tcPr>
          <w:p w:rsidR="00146FD1" w:rsidRPr="00C85FC1" w:rsidRDefault="00146FD1" w:rsidP="00FF36E8">
            <w:pPr>
              <w:spacing w:before="40" w:after="20"/>
              <w:rPr>
                <w:rFonts w:cs="Arial"/>
                <w:b/>
                <w:color w:val="E36C0A" w:themeColor="accent6" w:themeShade="BF"/>
                <w:sz w:val="20"/>
                <w:szCs w:val="20"/>
              </w:rPr>
            </w:pPr>
            <w:r w:rsidRPr="00C85FC1">
              <w:rPr>
                <w:rFonts w:cs="Arial"/>
                <w:b/>
                <w:color w:val="E36C0A" w:themeColor="accent6" w:themeShade="BF"/>
                <w:sz w:val="20"/>
                <w:szCs w:val="20"/>
              </w:rPr>
              <w:t>Major Cost Drivers</w:t>
            </w:r>
          </w:p>
          <w:p w:rsidR="00261079" w:rsidRPr="00C85FC1" w:rsidRDefault="00261079" w:rsidP="00FF36E8">
            <w:pPr>
              <w:spacing w:before="40" w:after="20"/>
              <w:rPr>
                <w:rFonts w:cs="Arial"/>
                <w:b/>
                <w:color w:val="E36C0A" w:themeColor="accent6" w:themeShade="BF"/>
                <w:sz w:val="20"/>
                <w:szCs w:val="20"/>
              </w:rPr>
            </w:pPr>
          </w:p>
        </w:tc>
        <w:tc>
          <w:tcPr>
            <w:tcW w:w="6947" w:type="dxa"/>
            <w:tcBorders>
              <w:top w:val="nil"/>
              <w:left w:val="single" w:sz="18" w:space="0" w:color="E36C0A" w:themeColor="accent6" w:themeShade="BF"/>
              <w:bottom w:val="nil"/>
              <w:right w:val="nil"/>
            </w:tcBorders>
            <w:shd w:val="clear" w:color="auto" w:fill="auto"/>
          </w:tcPr>
          <w:p w:rsidR="00146FD1" w:rsidRPr="00D44471" w:rsidRDefault="00146FD1" w:rsidP="007F45D1">
            <w:pPr>
              <w:spacing w:before="40" w:after="20"/>
              <w:jc w:val="both"/>
              <w:rPr>
                <w:rFonts w:cs="Arial"/>
                <w:color w:val="E36C0A" w:themeColor="accent6" w:themeShade="BF"/>
                <w:sz w:val="20"/>
                <w:szCs w:val="20"/>
              </w:rPr>
            </w:pPr>
          </w:p>
        </w:tc>
      </w:tr>
      <w:tr w:rsidR="00146FD1" w:rsidRPr="00FF36E8" w:rsidTr="00010EFE">
        <w:trPr>
          <w:trHeight w:val="240"/>
        </w:trPr>
        <w:tc>
          <w:tcPr>
            <w:tcW w:w="2250" w:type="dxa"/>
            <w:tcBorders>
              <w:top w:val="nil"/>
              <w:left w:val="nil"/>
              <w:bottom w:val="nil"/>
              <w:right w:val="single" w:sz="18" w:space="0" w:color="E36C0A" w:themeColor="accent6" w:themeShade="BF"/>
            </w:tcBorders>
            <w:shd w:val="clear" w:color="auto" w:fill="auto"/>
          </w:tcPr>
          <w:p w:rsidR="00146FD1" w:rsidRPr="00D44471" w:rsidRDefault="00146FD1" w:rsidP="00FF36E8">
            <w:pPr>
              <w:spacing w:before="40" w:after="20"/>
              <w:rPr>
                <w:rFonts w:cs="Arial"/>
                <w:b/>
                <w:sz w:val="18"/>
                <w:szCs w:val="18"/>
              </w:rPr>
            </w:pPr>
            <w:r w:rsidRPr="00D44471">
              <w:rPr>
                <w:rFonts w:cs="Arial"/>
                <w:b/>
                <w:sz w:val="18"/>
                <w:szCs w:val="18"/>
              </w:rPr>
              <w:t>Estimated Residential Population</w:t>
            </w:r>
          </w:p>
        </w:tc>
        <w:tc>
          <w:tcPr>
            <w:tcW w:w="6947" w:type="dxa"/>
            <w:tcBorders>
              <w:top w:val="nil"/>
              <w:left w:val="single" w:sz="18" w:space="0" w:color="E36C0A" w:themeColor="accent6" w:themeShade="BF"/>
              <w:bottom w:val="nil"/>
              <w:right w:val="nil"/>
            </w:tcBorders>
            <w:shd w:val="clear" w:color="auto" w:fill="auto"/>
          </w:tcPr>
          <w:p w:rsidR="00146FD1" w:rsidRPr="007F45D1" w:rsidRDefault="00D673B3" w:rsidP="007F45D1">
            <w:pPr>
              <w:spacing w:before="40" w:after="20"/>
              <w:jc w:val="both"/>
              <w:rPr>
                <w:rFonts w:cs="Arial"/>
                <w:sz w:val="16"/>
                <w:szCs w:val="16"/>
              </w:rPr>
            </w:pPr>
            <w:r w:rsidRPr="007F45D1">
              <w:rPr>
                <w:rFonts w:cs="Arial"/>
                <w:sz w:val="16"/>
                <w:szCs w:val="16"/>
              </w:rPr>
              <w:t xml:space="preserve">Australian Bureau of Statistics, </w:t>
            </w:r>
            <w:r w:rsidRPr="007F45D1">
              <w:rPr>
                <w:rFonts w:cs="Arial"/>
                <w:i/>
                <w:sz w:val="16"/>
                <w:szCs w:val="16"/>
              </w:rPr>
              <w:t xml:space="preserve">Regional Population Growth, Australia, cat no. 3218.0, Estimated Residential Population, Local Government Area, as at </w:t>
            </w:r>
            <w:r w:rsidR="00117BD1" w:rsidRPr="007F45D1">
              <w:rPr>
                <w:rFonts w:cs="Arial"/>
                <w:i/>
                <w:sz w:val="16"/>
                <w:szCs w:val="16"/>
              </w:rPr>
              <w:t>June 2015</w:t>
            </w:r>
            <w:r w:rsidRPr="007F45D1">
              <w:rPr>
                <w:rFonts w:cs="Arial"/>
                <w:sz w:val="16"/>
                <w:szCs w:val="16"/>
              </w:rPr>
              <w:t xml:space="preserve">, </w:t>
            </w:r>
            <w:r w:rsidR="00155A96" w:rsidRPr="007F45D1">
              <w:rPr>
                <w:rFonts w:cs="Arial"/>
                <w:sz w:val="16"/>
                <w:szCs w:val="16"/>
              </w:rPr>
              <w:t>March</w:t>
            </w:r>
            <w:r w:rsidRPr="007F45D1">
              <w:rPr>
                <w:rFonts w:cs="Arial"/>
                <w:sz w:val="16"/>
                <w:szCs w:val="16"/>
              </w:rPr>
              <w:t xml:space="preserve"> 201</w:t>
            </w:r>
            <w:r w:rsidR="001009B0" w:rsidRPr="007F45D1">
              <w:rPr>
                <w:rFonts w:cs="Arial"/>
                <w:sz w:val="16"/>
                <w:szCs w:val="16"/>
              </w:rPr>
              <w:t>6</w:t>
            </w:r>
            <w:r w:rsidRPr="007F45D1">
              <w:rPr>
                <w:rFonts w:cs="Arial"/>
                <w:sz w:val="16"/>
                <w:szCs w:val="16"/>
              </w:rPr>
              <w:t>.</w:t>
            </w:r>
          </w:p>
          <w:p w:rsidR="00D673B3" w:rsidRPr="007F45D1" w:rsidRDefault="00D673B3" w:rsidP="007F45D1">
            <w:pPr>
              <w:spacing w:before="40" w:after="20"/>
              <w:jc w:val="both"/>
              <w:rPr>
                <w:rFonts w:cs="Arial"/>
                <w:sz w:val="16"/>
                <w:szCs w:val="16"/>
              </w:rPr>
            </w:pPr>
          </w:p>
        </w:tc>
      </w:tr>
      <w:tr w:rsidR="001009B0" w:rsidRPr="00FF36E8" w:rsidTr="00010EFE">
        <w:trPr>
          <w:trHeight w:val="240"/>
        </w:trPr>
        <w:tc>
          <w:tcPr>
            <w:tcW w:w="2250" w:type="dxa"/>
            <w:tcBorders>
              <w:top w:val="nil"/>
              <w:left w:val="nil"/>
              <w:bottom w:val="nil"/>
              <w:right w:val="single" w:sz="18" w:space="0" w:color="E36C0A" w:themeColor="accent6" w:themeShade="BF"/>
            </w:tcBorders>
            <w:shd w:val="clear" w:color="auto" w:fill="auto"/>
          </w:tcPr>
          <w:p w:rsidR="001009B0" w:rsidRPr="00D44471" w:rsidRDefault="001009B0" w:rsidP="009C2110">
            <w:pPr>
              <w:spacing w:before="40" w:after="20"/>
              <w:rPr>
                <w:rFonts w:cs="Arial"/>
                <w:b/>
                <w:sz w:val="18"/>
                <w:szCs w:val="18"/>
              </w:rPr>
            </w:pPr>
            <w:r w:rsidRPr="00D44471">
              <w:rPr>
                <w:rFonts w:cs="Arial"/>
                <w:b/>
                <w:sz w:val="18"/>
                <w:szCs w:val="18"/>
              </w:rPr>
              <w:t xml:space="preserve">Disability Pensioners </w:t>
            </w:r>
            <w:r w:rsidRPr="00D44471">
              <w:rPr>
                <w:rFonts w:cs="Arial"/>
                <w:b/>
                <w:sz w:val="18"/>
                <w:szCs w:val="18"/>
              </w:rPr>
              <w:br/>
              <w:t xml:space="preserve">&amp; Carer’s Allowance </w:t>
            </w:r>
          </w:p>
        </w:tc>
        <w:tc>
          <w:tcPr>
            <w:tcW w:w="6947" w:type="dxa"/>
            <w:tcBorders>
              <w:top w:val="nil"/>
              <w:left w:val="single" w:sz="18" w:space="0" w:color="E36C0A" w:themeColor="accent6" w:themeShade="BF"/>
              <w:bottom w:val="nil"/>
              <w:right w:val="nil"/>
            </w:tcBorders>
            <w:shd w:val="clear" w:color="auto" w:fill="auto"/>
          </w:tcPr>
          <w:p w:rsidR="001009B0" w:rsidRPr="007F45D1" w:rsidRDefault="001009B0" w:rsidP="007F45D1">
            <w:pPr>
              <w:spacing w:before="40" w:after="20"/>
              <w:jc w:val="both"/>
              <w:rPr>
                <w:rFonts w:cs="Arial"/>
                <w:sz w:val="16"/>
                <w:szCs w:val="16"/>
              </w:rPr>
            </w:pPr>
            <w:r w:rsidRPr="007F45D1">
              <w:rPr>
                <w:rFonts w:cs="Arial"/>
                <w:sz w:val="16"/>
                <w:szCs w:val="16"/>
              </w:rPr>
              <w:t xml:space="preserve">Centrelink, </w:t>
            </w:r>
            <w:r w:rsidRPr="007F45D1">
              <w:rPr>
                <w:rFonts w:cs="Arial"/>
                <w:i/>
                <w:sz w:val="16"/>
                <w:szCs w:val="16"/>
              </w:rPr>
              <w:t>FaHCSIA Basic Dataset (BDS)</w:t>
            </w:r>
            <w:r w:rsidRPr="007F45D1">
              <w:rPr>
                <w:rFonts w:cs="Arial"/>
                <w:sz w:val="16"/>
                <w:szCs w:val="16"/>
              </w:rPr>
              <w:t xml:space="preserve"> as at 30 June 2015, by request, April 2016. </w:t>
            </w:r>
          </w:p>
          <w:p w:rsidR="001009B0" w:rsidRPr="007F45D1" w:rsidRDefault="001009B0" w:rsidP="007F45D1">
            <w:pPr>
              <w:spacing w:before="40" w:after="20"/>
              <w:jc w:val="both"/>
              <w:rPr>
                <w:rFonts w:cs="Arial"/>
                <w:sz w:val="16"/>
                <w:szCs w:val="16"/>
              </w:rPr>
            </w:pPr>
          </w:p>
          <w:p w:rsidR="001009B0" w:rsidRPr="007F45D1" w:rsidRDefault="001009B0" w:rsidP="007F45D1">
            <w:pPr>
              <w:spacing w:before="40" w:after="20"/>
              <w:jc w:val="both"/>
              <w:rPr>
                <w:rFonts w:cs="Arial"/>
                <w:sz w:val="16"/>
                <w:szCs w:val="16"/>
              </w:rPr>
            </w:pPr>
          </w:p>
        </w:tc>
      </w:tr>
      <w:tr w:rsidR="00146FD1" w:rsidRPr="00FF36E8" w:rsidTr="00010EFE">
        <w:trPr>
          <w:trHeight w:val="240"/>
        </w:trPr>
        <w:tc>
          <w:tcPr>
            <w:tcW w:w="2250" w:type="dxa"/>
            <w:tcBorders>
              <w:top w:val="nil"/>
              <w:left w:val="nil"/>
              <w:bottom w:val="nil"/>
              <w:right w:val="single" w:sz="18" w:space="0" w:color="E36C0A" w:themeColor="accent6" w:themeShade="BF"/>
            </w:tcBorders>
            <w:shd w:val="clear" w:color="auto" w:fill="auto"/>
          </w:tcPr>
          <w:p w:rsidR="00146FD1" w:rsidRPr="00D44471" w:rsidRDefault="00146FD1" w:rsidP="00FF36E8">
            <w:pPr>
              <w:spacing w:before="40" w:after="20"/>
              <w:rPr>
                <w:rFonts w:cs="Arial"/>
                <w:b/>
                <w:sz w:val="18"/>
                <w:szCs w:val="18"/>
              </w:rPr>
            </w:pPr>
            <w:r w:rsidRPr="00D44471">
              <w:rPr>
                <w:rFonts w:cs="Arial"/>
                <w:b/>
                <w:sz w:val="18"/>
                <w:szCs w:val="18"/>
              </w:rPr>
              <w:t>Dwellings</w:t>
            </w:r>
          </w:p>
        </w:tc>
        <w:tc>
          <w:tcPr>
            <w:tcW w:w="6947" w:type="dxa"/>
            <w:tcBorders>
              <w:top w:val="nil"/>
              <w:left w:val="single" w:sz="18" w:space="0" w:color="E36C0A" w:themeColor="accent6" w:themeShade="BF"/>
              <w:bottom w:val="nil"/>
              <w:right w:val="nil"/>
            </w:tcBorders>
            <w:shd w:val="clear" w:color="auto" w:fill="auto"/>
          </w:tcPr>
          <w:p w:rsidR="00EB407A" w:rsidRPr="007F45D1" w:rsidRDefault="00EB407A" w:rsidP="007F45D1">
            <w:pPr>
              <w:spacing w:before="40" w:after="20"/>
              <w:jc w:val="both"/>
              <w:rPr>
                <w:rFonts w:cs="Arial"/>
                <w:sz w:val="16"/>
                <w:szCs w:val="16"/>
              </w:rPr>
            </w:pPr>
            <w:r w:rsidRPr="007F45D1">
              <w:rPr>
                <w:rFonts w:cs="Arial"/>
                <w:sz w:val="16"/>
                <w:szCs w:val="16"/>
              </w:rPr>
              <w:t xml:space="preserve">Australian Bureau of Statistics, </w:t>
            </w:r>
            <w:r w:rsidRPr="007F45D1">
              <w:rPr>
                <w:rFonts w:cs="Arial"/>
                <w:i/>
                <w:sz w:val="16"/>
                <w:szCs w:val="16"/>
              </w:rPr>
              <w:t>Census 2011 of Population and Housing, Occupied and Unoccupied Private Dwellings</w:t>
            </w:r>
            <w:r w:rsidRPr="007F45D1">
              <w:rPr>
                <w:rFonts w:cs="Arial"/>
                <w:sz w:val="16"/>
                <w:szCs w:val="16"/>
              </w:rPr>
              <w:t>, generated by ABS TableBuilder, March 2013.</w:t>
            </w:r>
          </w:p>
          <w:p w:rsidR="00146FD1" w:rsidRPr="007F45D1" w:rsidRDefault="00146FD1" w:rsidP="007F45D1">
            <w:pPr>
              <w:spacing w:before="40" w:after="20"/>
              <w:jc w:val="both"/>
              <w:rPr>
                <w:rFonts w:cs="Arial"/>
                <w:sz w:val="16"/>
                <w:szCs w:val="16"/>
              </w:rPr>
            </w:pPr>
          </w:p>
        </w:tc>
      </w:tr>
      <w:tr w:rsidR="00146FD1" w:rsidRPr="00FF36E8" w:rsidTr="00010EFE">
        <w:trPr>
          <w:trHeight w:val="240"/>
        </w:trPr>
        <w:tc>
          <w:tcPr>
            <w:tcW w:w="2250" w:type="dxa"/>
            <w:tcBorders>
              <w:top w:val="nil"/>
              <w:left w:val="nil"/>
              <w:bottom w:val="nil"/>
              <w:right w:val="single" w:sz="18" w:space="0" w:color="E36C0A" w:themeColor="accent6" w:themeShade="BF"/>
            </w:tcBorders>
            <w:shd w:val="clear" w:color="auto" w:fill="auto"/>
          </w:tcPr>
          <w:p w:rsidR="00146FD1" w:rsidRPr="00D44471" w:rsidRDefault="00146FD1" w:rsidP="00FF36E8">
            <w:pPr>
              <w:spacing w:before="40" w:after="20"/>
              <w:rPr>
                <w:rFonts w:cs="Arial"/>
                <w:b/>
                <w:sz w:val="18"/>
                <w:szCs w:val="18"/>
              </w:rPr>
            </w:pPr>
            <w:r w:rsidRPr="00D44471">
              <w:rPr>
                <w:rFonts w:cs="Arial"/>
                <w:b/>
                <w:sz w:val="18"/>
                <w:szCs w:val="18"/>
              </w:rPr>
              <w:t>Population 60+ Years</w:t>
            </w:r>
          </w:p>
        </w:tc>
        <w:tc>
          <w:tcPr>
            <w:tcW w:w="6947" w:type="dxa"/>
            <w:tcBorders>
              <w:top w:val="nil"/>
              <w:left w:val="single" w:sz="18" w:space="0" w:color="E36C0A" w:themeColor="accent6" w:themeShade="BF"/>
              <w:bottom w:val="nil"/>
              <w:right w:val="nil"/>
            </w:tcBorders>
            <w:shd w:val="clear" w:color="auto" w:fill="auto"/>
          </w:tcPr>
          <w:p w:rsidR="00146FD1" w:rsidRPr="007F45D1" w:rsidRDefault="004D477A" w:rsidP="007F45D1">
            <w:pPr>
              <w:spacing w:before="40" w:after="20"/>
              <w:jc w:val="both"/>
              <w:rPr>
                <w:rFonts w:cs="Arial"/>
                <w:sz w:val="16"/>
                <w:szCs w:val="16"/>
              </w:rPr>
            </w:pPr>
            <w:r w:rsidRPr="007F45D1">
              <w:rPr>
                <w:rFonts w:cs="Arial"/>
                <w:sz w:val="16"/>
                <w:szCs w:val="16"/>
              </w:rPr>
              <w:t>Australian Bureau of Statistics,</w:t>
            </w:r>
            <w:r w:rsidRPr="007F45D1">
              <w:rPr>
                <w:rFonts w:cs="Arial"/>
                <w:i/>
                <w:sz w:val="16"/>
                <w:szCs w:val="16"/>
              </w:rPr>
              <w:t xml:space="preserve"> Estimated Residential Population, Customised Report, </w:t>
            </w:r>
            <w:r w:rsidRPr="007F45D1">
              <w:rPr>
                <w:rFonts w:cs="Arial"/>
                <w:i/>
                <w:sz w:val="16"/>
                <w:szCs w:val="16"/>
              </w:rPr>
              <w:br/>
              <w:t>ERP by all Victorian LGAs by single year of Age by Sex,</w:t>
            </w:r>
            <w:r w:rsidR="00155A96" w:rsidRPr="007F45D1">
              <w:rPr>
                <w:rFonts w:cs="Arial"/>
                <w:i/>
                <w:sz w:val="16"/>
                <w:szCs w:val="16"/>
              </w:rPr>
              <w:t xml:space="preserve"> </w:t>
            </w:r>
            <w:r w:rsidRPr="007F45D1">
              <w:rPr>
                <w:rFonts w:cs="Arial"/>
                <w:i/>
                <w:sz w:val="16"/>
                <w:szCs w:val="16"/>
              </w:rPr>
              <w:t xml:space="preserve">as at </w:t>
            </w:r>
            <w:r w:rsidR="00475A74" w:rsidRPr="007F45D1">
              <w:rPr>
                <w:rFonts w:cs="Arial"/>
                <w:i/>
                <w:sz w:val="16"/>
                <w:szCs w:val="16"/>
              </w:rPr>
              <w:t>June 201</w:t>
            </w:r>
            <w:r w:rsidR="001009B0" w:rsidRPr="007F45D1">
              <w:rPr>
                <w:rFonts w:cs="Arial"/>
                <w:i/>
                <w:sz w:val="16"/>
                <w:szCs w:val="16"/>
              </w:rPr>
              <w:t>4</w:t>
            </w:r>
            <w:r w:rsidRPr="007F45D1">
              <w:rPr>
                <w:rFonts w:cs="Arial"/>
                <w:sz w:val="16"/>
                <w:szCs w:val="16"/>
              </w:rPr>
              <w:t>, April 201</w:t>
            </w:r>
            <w:r w:rsidR="001009B0" w:rsidRPr="007F45D1">
              <w:rPr>
                <w:rFonts w:cs="Arial"/>
                <w:sz w:val="16"/>
                <w:szCs w:val="16"/>
              </w:rPr>
              <w:t>6</w:t>
            </w:r>
            <w:r w:rsidRPr="007F45D1">
              <w:rPr>
                <w:rFonts w:cs="Arial"/>
                <w:sz w:val="16"/>
                <w:szCs w:val="16"/>
              </w:rPr>
              <w:t>.</w:t>
            </w:r>
          </w:p>
          <w:p w:rsidR="004D477A" w:rsidRPr="007F45D1" w:rsidRDefault="004D477A" w:rsidP="007F45D1">
            <w:pPr>
              <w:spacing w:before="40" w:after="20"/>
              <w:jc w:val="both"/>
              <w:rPr>
                <w:rFonts w:cs="Arial"/>
                <w:sz w:val="16"/>
                <w:szCs w:val="16"/>
              </w:rPr>
            </w:pPr>
          </w:p>
          <w:p w:rsidR="001009B0" w:rsidRPr="007F45D1" w:rsidRDefault="001009B0" w:rsidP="007F45D1">
            <w:pPr>
              <w:spacing w:before="40" w:after="20"/>
              <w:jc w:val="both"/>
              <w:rPr>
                <w:rFonts w:cs="Arial"/>
                <w:sz w:val="16"/>
                <w:szCs w:val="16"/>
              </w:rPr>
            </w:pPr>
          </w:p>
          <w:p w:rsidR="001009B0" w:rsidRPr="007F45D1" w:rsidRDefault="001009B0" w:rsidP="007F45D1">
            <w:pPr>
              <w:spacing w:before="40" w:after="20"/>
              <w:jc w:val="both"/>
              <w:rPr>
                <w:rFonts w:cs="Arial"/>
                <w:sz w:val="16"/>
                <w:szCs w:val="16"/>
              </w:rPr>
            </w:pPr>
          </w:p>
          <w:p w:rsidR="001009B0" w:rsidRPr="007F45D1" w:rsidRDefault="001009B0" w:rsidP="007F45D1">
            <w:pPr>
              <w:spacing w:before="40" w:after="20"/>
              <w:jc w:val="both"/>
              <w:rPr>
                <w:rFonts w:cs="Arial"/>
                <w:sz w:val="16"/>
                <w:szCs w:val="16"/>
              </w:rPr>
            </w:pPr>
          </w:p>
          <w:p w:rsidR="001009B0" w:rsidRPr="007F45D1" w:rsidRDefault="001009B0" w:rsidP="007F45D1">
            <w:pPr>
              <w:spacing w:before="40" w:after="20"/>
              <w:jc w:val="both"/>
              <w:rPr>
                <w:rFonts w:cs="Arial"/>
                <w:sz w:val="16"/>
                <w:szCs w:val="16"/>
              </w:rPr>
            </w:pPr>
          </w:p>
          <w:p w:rsidR="001009B0" w:rsidRPr="007F45D1" w:rsidRDefault="001009B0" w:rsidP="007F45D1">
            <w:pPr>
              <w:spacing w:before="40" w:after="20"/>
              <w:jc w:val="both"/>
              <w:rPr>
                <w:rFonts w:cs="Arial"/>
                <w:sz w:val="16"/>
                <w:szCs w:val="16"/>
              </w:rPr>
            </w:pPr>
          </w:p>
        </w:tc>
      </w:tr>
      <w:tr w:rsidR="00976C78" w:rsidRPr="00D44471" w:rsidTr="00010EFE">
        <w:trPr>
          <w:trHeight w:val="240"/>
        </w:trPr>
        <w:tc>
          <w:tcPr>
            <w:tcW w:w="2250" w:type="dxa"/>
            <w:tcBorders>
              <w:top w:val="nil"/>
              <w:left w:val="nil"/>
              <w:bottom w:val="nil"/>
              <w:right w:val="single" w:sz="18" w:space="0" w:color="E36C0A" w:themeColor="accent6" w:themeShade="BF"/>
            </w:tcBorders>
            <w:shd w:val="clear" w:color="auto" w:fill="auto"/>
          </w:tcPr>
          <w:p w:rsidR="00146FD1" w:rsidRPr="00C85FC1" w:rsidRDefault="00146FD1" w:rsidP="00FF36E8">
            <w:pPr>
              <w:spacing w:before="40" w:after="20"/>
              <w:rPr>
                <w:rFonts w:cs="Arial"/>
                <w:b/>
                <w:color w:val="E36C0A" w:themeColor="accent6" w:themeShade="BF"/>
                <w:sz w:val="20"/>
                <w:szCs w:val="20"/>
              </w:rPr>
            </w:pPr>
            <w:r w:rsidRPr="00C85FC1">
              <w:rPr>
                <w:rFonts w:cs="Arial"/>
                <w:b/>
                <w:color w:val="E36C0A" w:themeColor="accent6" w:themeShade="BF"/>
                <w:sz w:val="20"/>
                <w:szCs w:val="20"/>
              </w:rPr>
              <w:t>Cost Adjustors</w:t>
            </w:r>
          </w:p>
          <w:p w:rsidR="00261079" w:rsidRPr="00C85FC1" w:rsidRDefault="00261079" w:rsidP="00FF36E8">
            <w:pPr>
              <w:spacing w:before="40" w:after="20"/>
              <w:rPr>
                <w:rFonts w:cs="Arial"/>
                <w:b/>
                <w:color w:val="E36C0A" w:themeColor="accent6" w:themeShade="BF"/>
                <w:sz w:val="20"/>
                <w:szCs w:val="20"/>
              </w:rPr>
            </w:pPr>
          </w:p>
        </w:tc>
        <w:tc>
          <w:tcPr>
            <w:tcW w:w="6947" w:type="dxa"/>
            <w:tcBorders>
              <w:top w:val="nil"/>
              <w:left w:val="single" w:sz="18" w:space="0" w:color="E36C0A" w:themeColor="accent6" w:themeShade="BF"/>
              <w:bottom w:val="nil"/>
              <w:right w:val="nil"/>
            </w:tcBorders>
            <w:shd w:val="clear" w:color="auto" w:fill="auto"/>
          </w:tcPr>
          <w:p w:rsidR="00146FD1" w:rsidRPr="00D44471" w:rsidRDefault="00146FD1" w:rsidP="007F45D1">
            <w:pPr>
              <w:spacing w:before="40" w:after="20"/>
              <w:jc w:val="both"/>
              <w:rPr>
                <w:rFonts w:cs="Arial"/>
                <w:color w:val="E36C0A" w:themeColor="accent6" w:themeShade="BF"/>
                <w:sz w:val="20"/>
                <w:szCs w:val="20"/>
              </w:rPr>
            </w:pPr>
          </w:p>
        </w:tc>
      </w:tr>
      <w:tr w:rsidR="00146FD1" w:rsidRPr="00FF36E8" w:rsidTr="00010EFE">
        <w:trPr>
          <w:trHeight w:val="240"/>
        </w:trPr>
        <w:tc>
          <w:tcPr>
            <w:tcW w:w="2250" w:type="dxa"/>
            <w:tcBorders>
              <w:top w:val="nil"/>
              <w:left w:val="nil"/>
              <w:bottom w:val="nil"/>
              <w:right w:val="single" w:sz="18" w:space="0" w:color="E36C0A" w:themeColor="accent6" w:themeShade="BF"/>
            </w:tcBorders>
            <w:shd w:val="clear" w:color="auto" w:fill="auto"/>
          </w:tcPr>
          <w:p w:rsidR="00146FD1" w:rsidRPr="00D44471" w:rsidRDefault="00146FD1" w:rsidP="00FF36E8">
            <w:pPr>
              <w:spacing w:before="40" w:after="20"/>
              <w:rPr>
                <w:rFonts w:cs="Arial"/>
                <w:b/>
                <w:sz w:val="18"/>
                <w:szCs w:val="18"/>
              </w:rPr>
            </w:pPr>
            <w:r w:rsidRPr="00D44471">
              <w:rPr>
                <w:rFonts w:cs="Arial"/>
                <w:b/>
                <w:sz w:val="18"/>
                <w:szCs w:val="18"/>
              </w:rPr>
              <w:t>Aged Pensioners</w:t>
            </w:r>
          </w:p>
        </w:tc>
        <w:tc>
          <w:tcPr>
            <w:tcW w:w="6947" w:type="dxa"/>
            <w:tcBorders>
              <w:top w:val="nil"/>
              <w:left w:val="single" w:sz="18" w:space="0" w:color="E36C0A" w:themeColor="accent6" w:themeShade="BF"/>
              <w:bottom w:val="nil"/>
              <w:right w:val="nil"/>
            </w:tcBorders>
            <w:shd w:val="clear" w:color="auto" w:fill="auto"/>
          </w:tcPr>
          <w:p w:rsidR="00146FD1" w:rsidRPr="007F45D1" w:rsidRDefault="00291FB8" w:rsidP="007F45D1">
            <w:pPr>
              <w:spacing w:before="40" w:after="20"/>
              <w:jc w:val="both"/>
              <w:rPr>
                <w:rFonts w:cs="Arial"/>
                <w:sz w:val="16"/>
                <w:szCs w:val="16"/>
              </w:rPr>
            </w:pPr>
            <w:r w:rsidRPr="007F45D1">
              <w:rPr>
                <w:rFonts w:cs="Arial"/>
                <w:sz w:val="16"/>
                <w:szCs w:val="16"/>
              </w:rPr>
              <w:t>Centrelink</w:t>
            </w:r>
            <w:r w:rsidR="005F1B82" w:rsidRPr="007F45D1">
              <w:rPr>
                <w:rFonts w:cs="Arial"/>
                <w:sz w:val="16"/>
                <w:szCs w:val="16"/>
              </w:rPr>
              <w:t>,</w:t>
            </w:r>
            <w:r w:rsidRPr="007F45D1">
              <w:rPr>
                <w:rFonts w:cs="Arial"/>
                <w:sz w:val="16"/>
                <w:szCs w:val="16"/>
              </w:rPr>
              <w:t xml:space="preserve"> </w:t>
            </w:r>
            <w:r w:rsidRPr="007F45D1">
              <w:rPr>
                <w:rFonts w:cs="Arial"/>
                <w:i/>
                <w:sz w:val="16"/>
                <w:szCs w:val="16"/>
              </w:rPr>
              <w:t>FaHCSIA Basic Dataset (BDS)</w:t>
            </w:r>
            <w:r w:rsidRPr="007F45D1">
              <w:rPr>
                <w:rFonts w:cs="Arial"/>
                <w:sz w:val="16"/>
                <w:szCs w:val="16"/>
              </w:rPr>
              <w:t xml:space="preserve"> as at 30 </w:t>
            </w:r>
            <w:r w:rsidR="00117BD1" w:rsidRPr="007F45D1">
              <w:rPr>
                <w:rFonts w:cs="Arial"/>
                <w:sz w:val="16"/>
                <w:szCs w:val="16"/>
              </w:rPr>
              <w:t>June 2015</w:t>
            </w:r>
            <w:r w:rsidR="005F1B82" w:rsidRPr="007F45D1">
              <w:rPr>
                <w:rFonts w:cs="Arial"/>
                <w:sz w:val="16"/>
                <w:szCs w:val="16"/>
              </w:rPr>
              <w:t xml:space="preserve">, </w:t>
            </w:r>
            <w:r w:rsidR="001009B0" w:rsidRPr="007F45D1">
              <w:rPr>
                <w:rFonts w:cs="Arial"/>
                <w:sz w:val="16"/>
                <w:szCs w:val="16"/>
              </w:rPr>
              <w:t>downloaded,</w:t>
            </w:r>
            <w:r w:rsidR="005F1B82" w:rsidRPr="007F45D1">
              <w:rPr>
                <w:rFonts w:cs="Arial"/>
                <w:sz w:val="16"/>
                <w:szCs w:val="16"/>
              </w:rPr>
              <w:t xml:space="preserve"> </w:t>
            </w:r>
            <w:r w:rsidR="001009B0" w:rsidRPr="007F45D1">
              <w:rPr>
                <w:rFonts w:cs="Arial"/>
                <w:sz w:val="16"/>
                <w:szCs w:val="16"/>
              </w:rPr>
              <w:t>February</w:t>
            </w:r>
            <w:r w:rsidR="005F1B82" w:rsidRPr="007F45D1">
              <w:rPr>
                <w:rFonts w:cs="Arial"/>
                <w:sz w:val="16"/>
                <w:szCs w:val="16"/>
              </w:rPr>
              <w:t xml:space="preserve"> 201</w:t>
            </w:r>
            <w:r w:rsidR="001009B0" w:rsidRPr="007F45D1">
              <w:rPr>
                <w:rFonts w:cs="Arial"/>
                <w:sz w:val="16"/>
                <w:szCs w:val="16"/>
              </w:rPr>
              <w:t>6</w:t>
            </w:r>
            <w:r w:rsidR="005F1B82" w:rsidRPr="007F45D1">
              <w:rPr>
                <w:rFonts w:cs="Arial"/>
                <w:sz w:val="16"/>
                <w:szCs w:val="16"/>
              </w:rPr>
              <w:t>.</w:t>
            </w:r>
            <w:r w:rsidRPr="007F45D1">
              <w:rPr>
                <w:rFonts w:cs="Arial"/>
                <w:sz w:val="16"/>
                <w:szCs w:val="16"/>
              </w:rPr>
              <w:t xml:space="preserve"> </w:t>
            </w:r>
          </w:p>
          <w:p w:rsidR="00291FB8" w:rsidRPr="007F45D1" w:rsidRDefault="00291FB8" w:rsidP="007F45D1">
            <w:pPr>
              <w:spacing w:before="40" w:after="20"/>
              <w:jc w:val="both"/>
              <w:rPr>
                <w:rFonts w:cs="Arial"/>
                <w:sz w:val="16"/>
                <w:szCs w:val="16"/>
              </w:rPr>
            </w:pPr>
          </w:p>
        </w:tc>
      </w:tr>
      <w:tr w:rsidR="00261079" w:rsidRPr="00FF36E8" w:rsidTr="00010EFE">
        <w:trPr>
          <w:trHeight w:val="240"/>
        </w:trPr>
        <w:tc>
          <w:tcPr>
            <w:tcW w:w="2250" w:type="dxa"/>
            <w:tcBorders>
              <w:top w:val="nil"/>
              <w:left w:val="nil"/>
              <w:bottom w:val="nil"/>
              <w:right w:val="single" w:sz="18" w:space="0" w:color="E36C0A" w:themeColor="accent6" w:themeShade="BF"/>
            </w:tcBorders>
            <w:shd w:val="clear" w:color="auto" w:fill="auto"/>
          </w:tcPr>
          <w:p w:rsidR="00261079" w:rsidRPr="00D44471" w:rsidRDefault="00261079" w:rsidP="00976C78">
            <w:pPr>
              <w:spacing w:before="40" w:after="20"/>
              <w:rPr>
                <w:rFonts w:cs="Arial"/>
                <w:b/>
                <w:sz w:val="18"/>
                <w:szCs w:val="18"/>
              </w:rPr>
            </w:pPr>
            <w:r w:rsidRPr="00D44471">
              <w:rPr>
                <w:rFonts w:cs="Arial"/>
                <w:b/>
                <w:sz w:val="18"/>
                <w:szCs w:val="18"/>
              </w:rPr>
              <w:t>Economies of Scale</w:t>
            </w:r>
          </w:p>
        </w:tc>
        <w:tc>
          <w:tcPr>
            <w:tcW w:w="6947" w:type="dxa"/>
            <w:tcBorders>
              <w:top w:val="nil"/>
              <w:left w:val="single" w:sz="18" w:space="0" w:color="E36C0A" w:themeColor="accent6" w:themeShade="BF"/>
              <w:bottom w:val="nil"/>
              <w:right w:val="nil"/>
            </w:tcBorders>
            <w:shd w:val="clear" w:color="auto" w:fill="auto"/>
          </w:tcPr>
          <w:p w:rsidR="00376DB8" w:rsidRPr="007F45D1" w:rsidRDefault="00376DB8" w:rsidP="00376DB8">
            <w:pPr>
              <w:spacing w:before="40" w:after="20"/>
              <w:jc w:val="both"/>
              <w:rPr>
                <w:rFonts w:cs="Arial"/>
                <w:sz w:val="16"/>
                <w:szCs w:val="16"/>
              </w:rPr>
            </w:pPr>
            <w:r w:rsidRPr="007F45D1">
              <w:rPr>
                <w:rFonts w:cs="Arial"/>
                <w:sz w:val="16"/>
                <w:szCs w:val="16"/>
              </w:rPr>
              <w:t xml:space="preserve">Australian Bureau of Statistics, </w:t>
            </w:r>
            <w:r w:rsidRPr="007F45D1">
              <w:rPr>
                <w:rFonts w:cs="Arial"/>
                <w:i/>
                <w:sz w:val="16"/>
                <w:szCs w:val="16"/>
              </w:rPr>
              <w:t>Regional Population Growth, Australia, cat no. 3218.0, Estimated Residential Population, Local Government Area, as at June 2015</w:t>
            </w:r>
            <w:r w:rsidRPr="007F45D1">
              <w:rPr>
                <w:rFonts w:cs="Arial"/>
                <w:sz w:val="16"/>
                <w:szCs w:val="16"/>
              </w:rPr>
              <w:t>, March 2016.</w:t>
            </w:r>
          </w:p>
          <w:p w:rsidR="00261079" w:rsidRPr="007F45D1" w:rsidRDefault="00261079" w:rsidP="007F45D1">
            <w:pPr>
              <w:spacing w:before="40" w:after="20"/>
              <w:jc w:val="both"/>
              <w:rPr>
                <w:rFonts w:cs="Arial"/>
                <w:sz w:val="16"/>
                <w:szCs w:val="16"/>
              </w:rPr>
            </w:pPr>
          </w:p>
        </w:tc>
      </w:tr>
      <w:tr w:rsidR="00261079" w:rsidRPr="00FF36E8" w:rsidTr="00010EFE">
        <w:trPr>
          <w:trHeight w:val="240"/>
        </w:trPr>
        <w:tc>
          <w:tcPr>
            <w:tcW w:w="2250" w:type="dxa"/>
            <w:tcBorders>
              <w:top w:val="nil"/>
              <w:left w:val="nil"/>
              <w:bottom w:val="nil"/>
              <w:right w:val="single" w:sz="18" w:space="0" w:color="E36C0A" w:themeColor="accent6" w:themeShade="BF"/>
            </w:tcBorders>
            <w:shd w:val="clear" w:color="auto" w:fill="auto"/>
          </w:tcPr>
          <w:p w:rsidR="00261079" w:rsidRPr="00D44471" w:rsidRDefault="00261079" w:rsidP="00FF36E8">
            <w:pPr>
              <w:spacing w:before="40" w:after="20"/>
              <w:rPr>
                <w:rFonts w:cs="Arial"/>
                <w:b/>
                <w:sz w:val="18"/>
                <w:szCs w:val="18"/>
              </w:rPr>
            </w:pPr>
            <w:r w:rsidRPr="00D44471">
              <w:rPr>
                <w:rFonts w:cs="Arial"/>
                <w:b/>
                <w:sz w:val="18"/>
                <w:szCs w:val="18"/>
              </w:rPr>
              <w:t>Environmental Risk</w:t>
            </w:r>
          </w:p>
        </w:tc>
        <w:tc>
          <w:tcPr>
            <w:tcW w:w="6947" w:type="dxa"/>
            <w:tcBorders>
              <w:top w:val="nil"/>
              <w:left w:val="single" w:sz="18" w:space="0" w:color="E36C0A" w:themeColor="accent6" w:themeShade="BF"/>
              <w:bottom w:val="nil"/>
              <w:right w:val="nil"/>
            </w:tcBorders>
            <w:shd w:val="clear" w:color="auto" w:fill="auto"/>
          </w:tcPr>
          <w:p w:rsidR="00261079" w:rsidRPr="007F45D1" w:rsidRDefault="00261079" w:rsidP="007F45D1">
            <w:pPr>
              <w:spacing w:before="40" w:after="20"/>
              <w:jc w:val="both"/>
              <w:rPr>
                <w:rFonts w:cs="Arial"/>
                <w:sz w:val="16"/>
                <w:szCs w:val="16"/>
              </w:rPr>
            </w:pPr>
            <w:r w:rsidRPr="007F45D1">
              <w:rPr>
                <w:rFonts w:cs="Arial"/>
                <w:sz w:val="16"/>
                <w:szCs w:val="16"/>
              </w:rPr>
              <w:t xml:space="preserve">Macquarie University, Risk Frontiers - Natural Hazards Research Centre, </w:t>
            </w:r>
            <w:r w:rsidRPr="007F45D1">
              <w:rPr>
                <w:rFonts w:cs="Arial"/>
                <w:i/>
                <w:sz w:val="16"/>
                <w:szCs w:val="16"/>
              </w:rPr>
              <w:t>Relative Risk Ratings for Local Government Area, Victoria,</w:t>
            </w:r>
            <w:r w:rsidRPr="007F45D1">
              <w:rPr>
                <w:rFonts w:cs="Arial"/>
                <w:sz w:val="16"/>
                <w:szCs w:val="16"/>
              </w:rPr>
              <w:t xml:space="preserve"> PerilAUS relative risk rating on bushfires, floods and landslides, February 2004. </w:t>
            </w:r>
          </w:p>
          <w:p w:rsidR="00261079" w:rsidRPr="007F45D1" w:rsidRDefault="00261079" w:rsidP="007F45D1">
            <w:pPr>
              <w:spacing w:before="40" w:after="20"/>
              <w:jc w:val="both"/>
              <w:rPr>
                <w:rFonts w:cs="Arial"/>
                <w:sz w:val="16"/>
                <w:szCs w:val="16"/>
              </w:rPr>
            </w:pPr>
          </w:p>
        </w:tc>
      </w:tr>
      <w:tr w:rsidR="00261079" w:rsidRPr="00FF36E8" w:rsidTr="00010EFE">
        <w:trPr>
          <w:trHeight w:val="240"/>
        </w:trPr>
        <w:tc>
          <w:tcPr>
            <w:tcW w:w="2250" w:type="dxa"/>
            <w:tcBorders>
              <w:top w:val="nil"/>
              <w:left w:val="nil"/>
              <w:bottom w:val="nil"/>
              <w:right w:val="single" w:sz="18" w:space="0" w:color="E36C0A" w:themeColor="accent6" w:themeShade="BF"/>
            </w:tcBorders>
            <w:shd w:val="clear" w:color="auto" w:fill="auto"/>
          </w:tcPr>
          <w:p w:rsidR="00261079" w:rsidRPr="00D44471" w:rsidRDefault="00261079" w:rsidP="00FF36E8">
            <w:pPr>
              <w:spacing w:before="40" w:after="20"/>
              <w:rPr>
                <w:rFonts w:cs="Arial"/>
                <w:b/>
                <w:sz w:val="18"/>
                <w:szCs w:val="18"/>
              </w:rPr>
            </w:pPr>
            <w:r w:rsidRPr="00D44471">
              <w:rPr>
                <w:rFonts w:cs="Arial"/>
                <w:b/>
                <w:sz w:val="18"/>
                <w:szCs w:val="18"/>
              </w:rPr>
              <w:t>Indigenous Population</w:t>
            </w:r>
          </w:p>
        </w:tc>
        <w:tc>
          <w:tcPr>
            <w:tcW w:w="6947" w:type="dxa"/>
            <w:tcBorders>
              <w:top w:val="nil"/>
              <w:left w:val="single" w:sz="18" w:space="0" w:color="E36C0A" w:themeColor="accent6" w:themeShade="BF"/>
              <w:bottom w:val="nil"/>
              <w:right w:val="nil"/>
            </w:tcBorders>
            <w:shd w:val="clear" w:color="auto" w:fill="auto"/>
          </w:tcPr>
          <w:p w:rsidR="00261079" w:rsidRPr="007F45D1" w:rsidRDefault="00261079" w:rsidP="007F45D1">
            <w:pPr>
              <w:spacing w:before="40" w:after="20"/>
              <w:jc w:val="both"/>
              <w:rPr>
                <w:rFonts w:cs="Arial"/>
                <w:sz w:val="16"/>
                <w:szCs w:val="16"/>
              </w:rPr>
            </w:pPr>
            <w:r w:rsidRPr="007F45D1">
              <w:rPr>
                <w:rFonts w:cs="Arial"/>
                <w:sz w:val="16"/>
                <w:szCs w:val="16"/>
              </w:rPr>
              <w:t xml:space="preserve">Australian Bureau of Statistics, </w:t>
            </w:r>
            <w:r w:rsidRPr="007F45D1">
              <w:rPr>
                <w:rFonts w:cs="Arial"/>
                <w:i/>
                <w:sz w:val="16"/>
                <w:szCs w:val="16"/>
              </w:rPr>
              <w:t>Census 2011 of Population and Housing, Local Government Area, Aboriginal and Torres Strait Islander Population by Usual Residence</w:t>
            </w:r>
            <w:r w:rsidRPr="007F45D1">
              <w:rPr>
                <w:rFonts w:cs="Arial"/>
                <w:sz w:val="16"/>
                <w:szCs w:val="16"/>
              </w:rPr>
              <w:t>, generated by ABS TableBuilder, March 2013.</w:t>
            </w:r>
          </w:p>
          <w:p w:rsidR="00261079" w:rsidRPr="007F45D1" w:rsidRDefault="00261079" w:rsidP="007F45D1">
            <w:pPr>
              <w:spacing w:before="40" w:after="20"/>
              <w:jc w:val="both"/>
              <w:rPr>
                <w:rFonts w:cs="Arial"/>
                <w:sz w:val="16"/>
                <w:szCs w:val="16"/>
              </w:rPr>
            </w:pPr>
          </w:p>
        </w:tc>
      </w:tr>
      <w:tr w:rsidR="00261079" w:rsidRPr="00FF36E8" w:rsidTr="00010EFE">
        <w:trPr>
          <w:trHeight w:val="240"/>
        </w:trPr>
        <w:tc>
          <w:tcPr>
            <w:tcW w:w="2250" w:type="dxa"/>
            <w:tcBorders>
              <w:top w:val="nil"/>
              <w:left w:val="nil"/>
              <w:bottom w:val="nil"/>
              <w:right w:val="single" w:sz="18" w:space="0" w:color="E36C0A" w:themeColor="accent6" w:themeShade="BF"/>
            </w:tcBorders>
            <w:shd w:val="clear" w:color="auto" w:fill="auto"/>
          </w:tcPr>
          <w:p w:rsidR="00261079" w:rsidRPr="00D44471" w:rsidRDefault="00261079" w:rsidP="00FF36E8">
            <w:pPr>
              <w:spacing w:before="40" w:after="20"/>
              <w:rPr>
                <w:rFonts w:cs="Arial"/>
                <w:b/>
                <w:sz w:val="18"/>
                <w:szCs w:val="18"/>
              </w:rPr>
            </w:pPr>
            <w:r w:rsidRPr="00D44471">
              <w:rPr>
                <w:rFonts w:cs="Arial"/>
                <w:b/>
                <w:sz w:val="18"/>
                <w:szCs w:val="18"/>
              </w:rPr>
              <w:t>Language</w:t>
            </w:r>
          </w:p>
        </w:tc>
        <w:tc>
          <w:tcPr>
            <w:tcW w:w="6947" w:type="dxa"/>
            <w:tcBorders>
              <w:top w:val="nil"/>
              <w:left w:val="single" w:sz="18" w:space="0" w:color="E36C0A" w:themeColor="accent6" w:themeShade="BF"/>
              <w:bottom w:val="nil"/>
              <w:right w:val="nil"/>
            </w:tcBorders>
            <w:shd w:val="clear" w:color="auto" w:fill="auto"/>
          </w:tcPr>
          <w:p w:rsidR="00261079" w:rsidRPr="007F45D1" w:rsidRDefault="00261079" w:rsidP="007F45D1">
            <w:pPr>
              <w:spacing w:before="40" w:after="20"/>
              <w:jc w:val="both"/>
              <w:rPr>
                <w:rFonts w:cs="Arial"/>
                <w:sz w:val="16"/>
                <w:szCs w:val="16"/>
              </w:rPr>
            </w:pPr>
            <w:r w:rsidRPr="007F45D1">
              <w:rPr>
                <w:rFonts w:cs="Arial"/>
                <w:sz w:val="16"/>
                <w:szCs w:val="16"/>
              </w:rPr>
              <w:t xml:space="preserve">Australian Bureau of Statistics, </w:t>
            </w:r>
            <w:r w:rsidRPr="007F45D1">
              <w:rPr>
                <w:rFonts w:cs="Arial"/>
                <w:i/>
                <w:sz w:val="16"/>
                <w:szCs w:val="16"/>
              </w:rPr>
              <w:t>Census 2011 of Population and Housing, Local Government Area, English Proficiency (Not well and Not at all)</w:t>
            </w:r>
            <w:r w:rsidRPr="007F45D1">
              <w:rPr>
                <w:rFonts w:cs="Arial"/>
                <w:sz w:val="16"/>
                <w:szCs w:val="16"/>
              </w:rPr>
              <w:t>, generated by ABS TableBuilder, March 2013.</w:t>
            </w:r>
          </w:p>
          <w:p w:rsidR="00261079" w:rsidRPr="007F45D1" w:rsidRDefault="00261079" w:rsidP="007F45D1">
            <w:pPr>
              <w:spacing w:before="40" w:after="20"/>
              <w:jc w:val="both"/>
              <w:rPr>
                <w:rFonts w:cs="Arial"/>
                <w:sz w:val="16"/>
                <w:szCs w:val="16"/>
              </w:rPr>
            </w:pPr>
            <w:r w:rsidRPr="007F45D1">
              <w:rPr>
                <w:rFonts w:cs="Arial"/>
                <w:sz w:val="16"/>
                <w:szCs w:val="16"/>
              </w:rPr>
              <w:t xml:space="preserve">Australian Bureau of Statistics, </w:t>
            </w:r>
            <w:r w:rsidRPr="007F45D1">
              <w:rPr>
                <w:rFonts w:cs="Arial"/>
                <w:i/>
                <w:sz w:val="16"/>
                <w:szCs w:val="16"/>
              </w:rPr>
              <w:t>Census 2011 of Population and Housing, Local Government Area, Arrivals by Year (2009, 2010, 2011)</w:t>
            </w:r>
            <w:r w:rsidRPr="007F45D1">
              <w:rPr>
                <w:rFonts w:cs="Arial"/>
                <w:sz w:val="16"/>
                <w:szCs w:val="16"/>
              </w:rPr>
              <w:t>, generated by ABS TableBuilder, March 2013.</w:t>
            </w:r>
          </w:p>
          <w:p w:rsidR="00261079" w:rsidRPr="007F45D1" w:rsidRDefault="00261079" w:rsidP="007F45D1">
            <w:pPr>
              <w:spacing w:before="40" w:after="20"/>
              <w:jc w:val="both"/>
              <w:rPr>
                <w:rFonts w:cs="Arial"/>
                <w:sz w:val="16"/>
                <w:szCs w:val="16"/>
              </w:rPr>
            </w:pPr>
          </w:p>
        </w:tc>
      </w:tr>
      <w:tr w:rsidR="00261079" w:rsidRPr="00FF36E8" w:rsidTr="00010EFE">
        <w:trPr>
          <w:trHeight w:val="240"/>
        </w:trPr>
        <w:tc>
          <w:tcPr>
            <w:tcW w:w="2250" w:type="dxa"/>
            <w:tcBorders>
              <w:top w:val="nil"/>
              <w:left w:val="nil"/>
              <w:bottom w:val="nil"/>
              <w:right w:val="single" w:sz="18" w:space="0" w:color="E36C0A" w:themeColor="accent6" w:themeShade="BF"/>
            </w:tcBorders>
            <w:shd w:val="clear" w:color="auto" w:fill="auto"/>
          </w:tcPr>
          <w:p w:rsidR="00261079" w:rsidRPr="00D44471" w:rsidRDefault="00261079" w:rsidP="00FF36E8">
            <w:pPr>
              <w:spacing w:before="40" w:after="20"/>
              <w:rPr>
                <w:rFonts w:cs="Arial"/>
                <w:b/>
                <w:sz w:val="18"/>
                <w:szCs w:val="18"/>
              </w:rPr>
            </w:pPr>
            <w:r w:rsidRPr="00D44471">
              <w:rPr>
                <w:rFonts w:cs="Arial"/>
                <w:b/>
                <w:sz w:val="18"/>
                <w:szCs w:val="18"/>
              </w:rPr>
              <w:t>Population Dispersion</w:t>
            </w:r>
          </w:p>
        </w:tc>
        <w:tc>
          <w:tcPr>
            <w:tcW w:w="6947" w:type="dxa"/>
            <w:tcBorders>
              <w:top w:val="nil"/>
              <w:left w:val="single" w:sz="18" w:space="0" w:color="E36C0A" w:themeColor="accent6" w:themeShade="BF"/>
              <w:bottom w:val="nil"/>
              <w:right w:val="nil"/>
            </w:tcBorders>
            <w:shd w:val="clear" w:color="auto" w:fill="auto"/>
          </w:tcPr>
          <w:p w:rsidR="00261079" w:rsidRPr="007F45D1" w:rsidRDefault="00261079" w:rsidP="007F45D1">
            <w:pPr>
              <w:spacing w:before="40" w:after="20"/>
              <w:jc w:val="both"/>
              <w:rPr>
                <w:rFonts w:cs="Arial"/>
                <w:sz w:val="16"/>
                <w:szCs w:val="16"/>
              </w:rPr>
            </w:pPr>
            <w:r w:rsidRPr="007F45D1">
              <w:rPr>
                <w:rFonts w:cs="Arial"/>
                <w:sz w:val="16"/>
                <w:szCs w:val="16"/>
              </w:rPr>
              <w:t>Australian Bureau of Statistics</w:t>
            </w:r>
            <w:r w:rsidRPr="007F45D1">
              <w:rPr>
                <w:rFonts w:cs="Arial"/>
                <w:i/>
                <w:sz w:val="16"/>
                <w:szCs w:val="16"/>
              </w:rPr>
              <w:t>, Census 2011 of Population and Housing, Urban Centres and Localities, Place of Usual Residence, by Local Government Area</w:t>
            </w:r>
            <w:r w:rsidRPr="007F45D1">
              <w:rPr>
                <w:rFonts w:cs="Arial"/>
                <w:sz w:val="16"/>
                <w:szCs w:val="16"/>
              </w:rPr>
              <w:t>, generated by ABS TableBuilder March 2013</w:t>
            </w:r>
          </w:p>
          <w:p w:rsidR="00261079" w:rsidRPr="007F45D1" w:rsidRDefault="00261079" w:rsidP="007F45D1">
            <w:pPr>
              <w:spacing w:before="40" w:after="20"/>
              <w:jc w:val="both"/>
              <w:rPr>
                <w:rFonts w:cs="Arial"/>
                <w:sz w:val="16"/>
                <w:szCs w:val="16"/>
              </w:rPr>
            </w:pPr>
            <w:r w:rsidRPr="007F45D1">
              <w:rPr>
                <w:rFonts w:cs="Arial"/>
                <w:i/>
                <w:sz w:val="16"/>
                <w:szCs w:val="16"/>
              </w:rPr>
              <w:t>Google Maps</w:t>
            </w:r>
            <w:r w:rsidRPr="007F45D1">
              <w:rPr>
                <w:rFonts w:cs="Arial"/>
                <w:sz w:val="16"/>
                <w:szCs w:val="16"/>
              </w:rPr>
              <w:t xml:space="preserve"> online search</w:t>
            </w:r>
          </w:p>
          <w:p w:rsidR="00261079" w:rsidRPr="007F45D1" w:rsidRDefault="00261079" w:rsidP="007F45D1">
            <w:pPr>
              <w:spacing w:before="40" w:after="20"/>
              <w:jc w:val="both"/>
              <w:rPr>
                <w:rFonts w:cs="Arial"/>
                <w:sz w:val="16"/>
                <w:szCs w:val="16"/>
              </w:rPr>
            </w:pPr>
            <w:r w:rsidRPr="007F45D1">
              <w:rPr>
                <w:rFonts w:cs="Arial"/>
                <w:i/>
                <w:sz w:val="16"/>
                <w:szCs w:val="16"/>
              </w:rPr>
              <w:t>VicRoads Country Directory of Victoria</w:t>
            </w:r>
            <w:r w:rsidRPr="007F45D1">
              <w:rPr>
                <w:rFonts w:cs="Arial"/>
                <w:sz w:val="16"/>
                <w:szCs w:val="16"/>
              </w:rPr>
              <w:t>, Edition 4, 2007.</w:t>
            </w:r>
          </w:p>
          <w:p w:rsidR="00261079" w:rsidRPr="007F45D1" w:rsidRDefault="00261079" w:rsidP="007F45D1">
            <w:pPr>
              <w:spacing w:before="40" w:after="20"/>
              <w:jc w:val="both"/>
              <w:rPr>
                <w:rFonts w:cs="Arial"/>
                <w:i/>
                <w:sz w:val="16"/>
                <w:szCs w:val="16"/>
              </w:rPr>
            </w:pPr>
            <w:r w:rsidRPr="007F45D1">
              <w:rPr>
                <w:rFonts w:cs="Arial"/>
                <w:i/>
                <w:sz w:val="16"/>
                <w:szCs w:val="16"/>
              </w:rPr>
              <w:t>Note: Population Dispersion scores derived by the Victoria Grants Commission.</w:t>
            </w:r>
          </w:p>
          <w:p w:rsidR="00261079" w:rsidRPr="007F45D1" w:rsidRDefault="00261079" w:rsidP="007F45D1">
            <w:pPr>
              <w:spacing w:before="40" w:after="20"/>
              <w:jc w:val="both"/>
              <w:rPr>
                <w:rFonts w:cs="Arial"/>
                <w:i/>
                <w:sz w:val="16"/>
                <w:szCs w:val="16"/>
              </w:rPr>
            </w:pPr>
          </w:p>
        </w:tc>
      </w:tr>
      <w:tr w:rsidR="00261079" w:rsidRPr="00FF36E8" w:rsidTr="00010EFE">
        <w:trPr>
          <w:trHeight w:val="240"/>
        </w:trPr>
        <w:tc>
          <w:tcPr>
            <w:tcW w:w="2250" w:type="dxa"/>
            <w:tcBorders>
              <w:top w:val="nil"/>
              <w:left w:val="nil"/>
              <w:bottom w:val="nil"/>
              <w:right w:val="single" w:sz="18" w:space="0" w:color="E36C0A" w:themeColor="accent6" w:themeShade="BF"/>
            </w:tcBorders>
            <w:shd w:val="clear" w:color="auto" w:fill="auto"/>
          </w:tcPr>
          <w:p w:rsidR="00261079" w:rsidRPr="00D44471" w:rsidRDefault="00261079" w:rsidP="00FF36E8">
            <w:pPr>
              <w:spacing w:before="40" w:after="20"/>
              <w:rPr>
                <w:rFonts w:cs="Arial"/>
                <w:b/>
                <w:sz w:val="18"/>
                <w:szCs w:val="18"/>
              </w:rPr>
            </w:pPr>
            <w:r w:rsidRPr="00D44471">
              <w:rPr>
                <w:rFonts w:cs="Arial"/>
                <w:b/>
                <w:sz w:val="18"/>
                <w:szCs w:val="18"/>
              </w:rPr>
              <w:t>Population Growth</w:t>
            </w:r>
          </w:p>
        </w:tc>
        <w:tc>
          <w:tcPr>
            <w:tcW w:w="6947" w:type="dxa"/>
            <w:tcBorders>
              <w:top w:val="nil"/>
              <w:left w:val="single" w:sz="18" w:space="0" w:color="E36C0A" w:themeColor="accent6" w:themeShade="BF"/>
              <w:bottom w:val="nil"/>
              <w:right w:val="nil"/>
            </w:tcBorders>
            <w:shd w:val="clear" w:color="auto" w:fill="auto"/>
          </w:tcPr>
          <w:p w:rsidR="00376DB8" w:rsidRPr="007F45D1" w:rsidRDefault="00376DB8" w:rsidP="00376DB8">
            <w:pPr>
              <w:spacing w:before="40" w:after="20"/>
              <w:jc w:val="both"/>
              <w:rPr>
                <w:rFonts w:cs="Arial"/>
                <w:sz w:val="16"/>
                <w:szCs w:val="16"/>
              </w:rPr>
            </w:pPr>
            <w:r w:rsidRPr="007F45D1">
              <w:rPr>
                <w:rFonts w:cs="Arial"/>
                <w:sz w:val="16"/>
                <w:szCs w:val="16"/>
              </w:rPr>
              <w:t xml:space="preserve">Australian Bureau of Statistics, </w:t>
            </w:r>
            <w:r w:rsidRPr="007F45D1">
              <w:rPr>
                <w:rFonts w:cs="Arial"/>
                <w:i/>
                <w:sz w:val="16"/>
                <w:szCs w:val="16"/>
              </w:rPr>
              <w:t>Regional Population Growth, Australia, cat no. 3218.0, Estimated Residential Population, Local Government Area, as at June 2015</w:t>
            </w:r>
            <w:r w:rsidRPr="007F45D1">
              <w:rPr>
                <w:rFonts w:cs="Arial"/>
                <w:sz w:val="16"/>
                <w:szCs w:val="16"/>
              </w:rPr>
              <w:t>, March 2016.</w:t>
            </w:r>
          </w:p>
          <w:p w:rsidR="00261079" w:rsidRPr="007F45D1" w:rsidRDefault="00261079" w:rsidP="007F45D1">
            <w:pPr>
              <w:spacing w:before="40" w:after="20"/>
              <w:jc w:val="both"/>
              <w:rPr>
                <w:rFonts w:cs="Arial"/>
                <w:sz w:val="16"/>
                <w:szCs w:val="16"/>
              </w:rPr>
            </w:pPr>
            <w:bookmarkStart w:id="0" w:name="_GoBack"/>
            <w:bookmarkEnd w:id="0"/>
          </w:p>
        </w:tc>
      </w:tr>
      <w:tr w:rsidR="00261079" w:rsidRPr="00FF36E8" w:rsidTr="00010EFE">
        <w:trPr>
          <w:trHeight w:val="240"/>
        </w:trPr>
        <w:tc>
          <w:tcPr>
            <w:tcW w:w="2250" w:type="dxa"/>
            <w:tcBorders>
              <w:top w:val="nil"/>
              <w:left w:val="nil"/>
              <w:bottom w:val="nil"/>
              <w:right w:val="single" w:sz="18" w:space="0" w:color="E36C0A" w:themeColor="accent6" w:themeShade="BF"/>
            </w:tcBorders>
            <w:shd w:val="clear" w:color="auto" w:fill="auto"/>
          </w:tcPr>
          <w:p w:rsidR="00261079" w:rsidRPr="00D44471" w:rsidRDefault="00261079" w:rsidP="00FF36E8">
            <w:pPr>
              <w:spacing w:before="40" w:after="20"/>
              <w:rPr>
                <w:rFonts w:cs="Arial"/>
                <w:b/>
                <w:sz w:val="18"/>
                <w:szCs w:val="18"/>
              </w:rPr>
            </w:pPr>
            <w:r w:rsidRPr="00D44471">
              <w:rPr>
                <w:rFonts w:cs="Arial"/>
                <w:b/>
                <w:sz w:val="18"/>
                <w:szCs w:val="18"/>
              </w:rPr>
              <w:t xml:space="preserve">Population </w:t>
            </w:r>
            <w:r w:rsidRPr="00D44471">
              <w:rPr>
                <w:rFonts w:cs="Arial"/>
                <w:b/>
                <w:sz w:val="18"/>
                <w:szCs w:val="18"/>
              </w:rPr>
              <w:br/>
              <w:t>Under 6 Years</w:t>
            </w:r>
          </w:p>
        </w:tc>
        <w:tc>
          <w:tcPr>
            <w:tcW w:w="6947" w:type="dxa"/>
            <w:tcBorders>
              <w:top w:val="nil"/>
              <w:left w:val="single" w:sz="18" w:space="0" w:color="E36C0A" w:themeColor="accent6" w:themeShade="BF"/>
              <w:bottom w:val="nil"/>
              <w:right w:val="nil"/>
            </w:tcBorders>
            <w:shd w:val="clear" w:color="auto" w:fill="auto"/>
          </w:tcPr>
          <w:p w:rsidR="00261079" w:rsidRPr="007F45D1" w:rsidRDefault="00261079" w:rsidP="007F45D1">
            <w:pPr>
              <w:spacing w:before="40" w:after="20"/>
              <w:jc w:val="both"/>
              <w:rPr>
                <w:rFonts w:cs="Arial"/>
                <w:sz w:val="16"/>
                <w:szCs w:val="16"/>
              </w:rPr>
            </w:pPr>
            <w:r w:rsidRPr="007F45D1">
              <w:rPr>
                <w:rFonts w:cs="Arial"/>
                <w:sz w:val="16"/>
                <w:szCs w:val="16"/>
              </w:rPr>
              <w:t>Australian Bureau of Statistics,</w:t>
            </w:r>
            <w:r w:rsidRPr="007F45D1">
              <w:rPr>
                <w:rFonts w:cs="Arial"/>
                <w:i/>
                <w:sz w:val="16"/>
                <w:szCs w:val="16"/>
              </w:rPr>
              <w:t xml:space="preserve"> Estimated Residential Population, Customised Report, </w:t>
            </w:r>
            <w:r w:rsidRPr="007F45D1">
              <w:rPr>
                <w:rFonts w:cs="Arial"/>
                <w:i/>
                <w:sz w:val="16"/>
                <w:szCs w:val="16"/>
              </w:rPr>
              <w:br/>
              <w:t>ERP by all Victorian LGAs by single year of Age by Sex, as at June 2013</w:t>
            </w:r>
            <w:r w:rsidRPr="007F45D1">
              <w:rPr>
                <w:rFonts w:cs="Arial"/>
                <w:sz w:val="16"/>
                <w:szCs w:val="16"/>
              </w:rPr>
              <w:t>, April 201</w:t>
            </w:r>
            <w:r w:rsidR="001009B0" w:rsidRPr="007F45D1">
              <w:rPr>
                <w:rFonts w:cs="Arial"/>
                <w:sz w:val="16"/>
                <w:szCs w:val="16"/>
              </w:rPr>
              <w:t>6</w:t>
            </w:r>
            <w:r w:rsidRPr="007F45D1">
              <w:rPr>
                <w:rFonts w:cs="Arial"/>
                <w:sz w:val="16"/>
                <w:szCs w:val="16"/>
              </w:rPr>
              <w:t>.</w:t>
            </w:r>
          </w:p>
          <w:p w:rsidR="00261079" w:rsidRPr="007F45D1" w:rsidRDefault="00261079" w:rsidP="007F45D1">
            <w:pPr>
              <w:spacing w:before="40" w:after="20"/>
              <w:jc w:val="both"/>
              <w:rPr>
                <w:rFonts w:cs="Arial"/>
                <w:sz w:val="16"/>
                <w:szCs w:val="16"/>
              </w:rPr>
            </w:pPr>
          </w:p>
          <w:p w:rsidR="00261079" w:rsidRPr="007F45D1" w:rsidRDefault="00261079" w:rsidP="007F45D1">
            <w:pPr>
              <w:spacing w:before="40" w:after="20"/>
              <w:jc w:val="both"/>
              <w:rPr>
                <w:rFonts w:cs="Arial"/>
                <w:sz w:val="16"/>
                <w:szCs w:val="16"/>
              </w:rPr>
            </w:pPr>
          </w:p>
          <w:p w:rsidR="00261079" w:rsidRPr="007F45D1" w:rsidRDefault="00261079" w:rsidP="007F45D1">
            <w:pPr>
              <w:spacing w:before="40" w:after="20"/>
              <w:jc w:val="both"/>
              <w:rPr>
                <w:rFonts w:cs="Arial"/>
                <w:sz w:val="16"/>
                <w:szCs w:val="16"/>
              </w:rPr>
            </w:pPr>
          </w:p>
        </w:tc>
      </w:tr>
    </w:tbl>
    <w:p w:rsidR="00496979" w:rsidRPr="00FF36E8" w:rsidRDefault="00496979" w:rsidP="00FF36E8">
      <w:pPr>
        <w:spacing w:before="40" w:after="20"/>
        <w:rPr>
          <w:rFonts w:cs="Arial"/>
        </w:rPr>
      </w:pPr>
      <w:r w:rsidRPr="00FF36E8">
        <w:rPr>
          <w:rFonts w:cs="Arial"/>
        </w:rPr>
        <w:br w:type="page"/>
      </w:r>
    </w:p>
    <w:p w:rsidR="00C94778" w:rsidRPr="00976C78" w:rsidRDefault="00C94778" w:rsidP="00010EFE">
      <w:pPr>
        <w:pStyle w:val="AnnRptHEADING1"/>
      </w:pPr>
      <w:r w:rsidRPr="00976C78">
        <w:t xml:space="preserve">General Purpose Grants </w:t>
      </w:r>
      <w:r w:rsidR="00117BD1">
        <w:t>2016-17</w:t>
      </w:r>
      <w:r w:rsidR="00CE4507" w:rsidRPr="00976C78">
        <w:tab/>
        <w:t>Appendix 4</w:t>
      </w:r>
    </w:p>
    <w:p w:rsidR="00C94778" w:rsidRPr="00976C78" w:rsidRDefault="004F1184" w:rsidP="00010EFE">
      <w:pPr>
        <w:pStyle w:val="AnnRptHEADING2"/>
      </w:pPr>
      <w:r>
        <w:tab/>
      </w:r>
      <w:r w:rsidR="00D67755" w:rsidRPr="00976C78">
        <w:t>L</w:t>
      </w:r>
      <w:r w:rsidR="00CE520A" w:rsidRPr="00976C78">
        <w:t xml:space="preserve">.  </w:t>
      </w:r>
      <w:r w:rsidR="00C94778" w:rsidRPr="00976C78">
        <w:t>Data Sources</w:t>
      </w:r>
    </w:p>
    <w:p w:rsidR="00C94778" w:rsidRPr="00FF36E8" w:rsidRDefault="00C94778" w:rsidP="00FF36E8">
      <w:pPr>
        <w:spacing w:before="40" w:after="20"/>
        <w:rPr>
          <w:rFonts w:cs="Arial"/>
        </w:rPr>
      </w:pPr>
    </w:p>
    <w:p w:rsidR="00146FD1" w:rsidRPr="00FF36E8" w:rsidRDefault="00146FD1" w:rsidP="00FF36E8">
      <w:pPr>
        <w:spacing w:before="40" w:after="20"/>
        <w:rPr>
          <w:rFonts w:cs="Arial"/>
        </w:rPr>
      </w:pPr>
    </w:p>
    <w:tbl>
      <w:tblPr>
        <w:tblW w:w="9197" w:type="dxa"/>
        <w:tblInd w:w="91" w:type="dxa"/>
        <w:tblLook w:val="0000" w:firstRow="0" w:lastRow="0" w:firstColumn="0" w:lastColumn="0" w:noHBand="0" w:noVBand="0"/>
      </w:tblPr>
      <w:tblGrid>
        <w:gridCol w:w="2250"/>
        <w:gridCol w:w="6947"/>
      </w:tblGrid>
      <w:tr w:rsidR="00146FD1" w:rsidRPr="00FF36E8" w:rsidTr="00010EFE">
        <w:trPr>
          <w:trHeight w:val="240"/>
        </w:trPr>
        <w:tc>
          <w:tcPr>
            <w:tcW w:w="2250" w:type="dxa"/>
            <w:tcBorders>
              <w:top w:val="nil"/>
              <w:left w:val="nil"/>
              <w:bottom w:val="nil"/>
              <w:right w:val="single" w:sz="18" w:space="0" w:color="E36C0A" w:themeColor="accent6" w:themeShade="BF"/>
            </w:tcBorders>
            <w:shd w:val="clear" w:color="auto" w:fill="auto"/>
          </w:tcPr>
          <w:p w:rsidR="00146FD1" w:rsidRPr="00D44471" w:rsidRDefault="00146FD1" w:rsidP="00FF36E8">
            <w:pPr>
              <w:spacing w:before="40" w:after="20"/>
              <w:rPr>
                <w:rFonts w:cs="Arial"/>
                <w:b/>
                <w:sz w:val="18"/>
                <w:szCs w:val="18"/>
              </w:rPr>
            </w:pPr>
            <w:r w:rsidRPr="00D44471">
              <w:rPr>
                <w:rFonts w:cs="Arial"/>
                <w:b/>
                <w:sz w:val="18"/>
                <w:szCs w:val="18"/>
              </w:rPr>
              <w:t>Regional Significance</w:t>
            </w:r>
          </w:p>
        </w:tc>
        <w:tc>
          <w:tcPr>
            <w:tcW w:w="6947" w:type="dxa"/>
            <w:tcBorders>
              <w:top w:val="nil"/>
              <w:left w:val="single" w:sz="18" w:space="0" w:color="E36C0A" w:themeColor="accent6" w:themeShade="BF"/>
              <w:bottom w:val="nil"/>
              <w:right w:val="nil"/>
            </w:tcBorders>
            <w:shd w:val="clear" w:color="auto" w:fill="auto"/>
          </w:tcPr>
          <w:p w:rsidR="00CC538F" w:rsidRPr="007F45D1" w:rsidRDefault="00CC538F" w:rsidP="007F45D1">
            <w:pPr>
              <w:spacing w:before="40" w:after="20"/>
              <w:jc w:val="both"/>
              <w:rPr>
                <w:rFonts w:cs="Arial"/>
                <w:sz w:val="16"/>
                <w:szCs w:val="16"/>
              </w:rPr>
            </w:pPr>
            <w:r w:rsidRPr="007F45D1">
              <w:rPr>
                <w:rFonts w:cs="Arial"/>
                <w:sz w:val="16"/>
                <w:szCs w:val="16"/>
              </w:rPr>
              <w:t xml:space="preserve">Australian Bureau of Statistics, </w:t>
            </w:r>
            <w:r w:rsidRPr="007F45D1">
              <w:rPr>
                <w:rFonts w:cs="Arial"/>
                <w:i/>
                <w:sz w:val="16"/>
                <w:szCs w:val="16"/>
              </w:rPr>
              <w:t>Census 2011 of Population and Housing, Local Government Area (2011 Boundaries), (Place of Work) Employment by Industry</w:t>
            </w:r>
            <w:r w:rsidRPr="007F45D1">
              <w:rPr>
                <w:rFonts w:cs="Arial"/>
                <w:sz w:val="16"/>
                <w:szCs w:val="16"/>
              </w:rPr>
              <w:t xml:space="preserve">, generated by ABS TableBuilder, March 2013.  </w:t>
            </w:r>
          </w:p>
          <w:p w:rsidR="00146FD1" w:rsidRPr="007F45D1" w:rsidRDefault="005F1B82" w:rsidP="007F45D1">
            <w:pPr>
              <w:spacing w:before="40" w:after="20"/>
              <w:jc w:val="both"/>
              <w:rPr>
                <w:rFonts w:cs="Arial"/>
                <w:i/>
                <w:sz w:val="16"/>
                <w:szCs w:val="16"/>
              </w:rPr>
            </w:pPr>
            <w:r w:rsidRPr="007F45D1">
              <w:rPr>
                <w:rFonts w:cs="Arial"/>
                <w:i/>
                <w:sz w:val="16"/>
                <w:szCs w:val="16"/>
              </w:rPr>
              <w:t>Note: Population Dispersion scores derived by the Victoria Grants Commission.</w:t>
            </w:r>
          </w:p>
          <w:p w:rsidR="005F1B82" w:rsidRPr="007F45D1" w:rsidRDefault="005F1B82" w:rsidP="007F45D1">
            <w:pPr>
              <w:spacing w:before="40" w:after="20"/>
              <w:jc w:val="both"/>
              <w:rPr>
                <w:rFonts w:cs="Arial"/>
                <w:sz w:val="16"/>
                <w:szCs w:val="16"/>
              </w:rPr>
            </w:pPr>
          </w:p>
        </w:tc>
      </w:tr>
      <w:tr w:rsidR="00146FD1" w:rsidRPr="00FF36E8" w:rsidTr="00010EFE">
        <w:trPr>
          <w:trHeight w:val="240"/>
        </w:trPr>
        <w:tc>
          <w:tcPr>
            <w:tcW w:w="2250" w:type="dxa"/>
            <w:tcBorders>
              <w:top w:val="nil"/>
              <w:left w:val="nil"/>
              <w:bottom w:val="nil"/>
              <w:right w:val="single" w:sz="18" w:space="0" w:color="E36C0A" w:themeColor="accent6" w:themeShade="BF"/>
            </w:tcBorders>
            <w:shd w:val="clear" w:color="auto" w:fill="auto"/>
          </w:tcPr>
          <w:p w:rsidR="00146FD1" w:rsidRPr="00D44471" w:rsidRDefault="00146FD1" w:rsidP="00FF36E8">
            <w:pPr>
              <w:spacing w:before="40" w:after="20"/>
              <w:rPr>
                <w:rFonts w:cs="Arial"/>
                <w:b/>
                <w:sz w:val="18"/>
                <w:szCs w:val="18"/>
              </w:rPr>
            </w:pPr>
            <w:r w:rsidRPr="00D44471">
              <w:rPr>
                <w:rFonts w:cs="Arial"/>
                <w:b/>
                <w:sz w:val="18"/>
                <w:szCs w:val="18"/>
              </w:rPr>
              <w:t>Remoteness</w:t>
            </w:r>
          </w:p>
        </w:tc>
        <w:tc>
          <w:tcPr>
            <w:tcW w:w="6947" w:type="dxa"/>
            <w:tcBorders>
              <w:top w:val="nil"/>
              <w:left w:val="single" w:sz="18" w:space="0" w:color="E36C0A" w:themeColor="accent6" w:themeShade="BF"/>
              <w:bottom w:val="nil"/>
              <w:right w:val="nil"/>
            </w:tcBorders>
            <w:shd w:val="clear" w:color="auto" w:fill="auto"/>
          </w:tcPr>
          <w:p w:rsidR="00146FD1" w:rsidRPr="007F45D1" w:rsidRDefault="00CC538F" w:rsidP="007F45D1">
            <w:pPr>
              <w:spacing w:before="40" w:after="20"/>
              <w:jc w:val="both"/>
              <w:rPr>
                <w:rFonts w:cs="Arial"/>
                <w:sz w:val="16"/>
                <w:szCs w:val="16"/>
              </w:rPr>
            </w:pPr>
            <w:r w:rsidRPr="007F45D1">
              <w:rPr>
                <w:rFonts w:cs="Arial"/>
                <w:sz w:val="16"/>
                <w:szCs w:val="16"/>
              </w:rPr>
              <w:t>University of Adelaide, Australian Population and Migration Research Centre,</w:t>
            </w:r>
            <w:r w:rsidRPr="007F45D1">
              <w:rPr>
                <w:rFonts w:cs="Arial"/>
                <w:i/>
                <w:sz w:val="16"/>
                <w:szCs w:val="16"/>
              </w:rPr>
              <w:t xml:space="preserve"> Accessibility and Remoteness Index of Australia, 2011, ARIA+ (2011)</w:t>
            </w:r>
            <w:r w:rsidRPr="007F45D1">
              <w:rPr>
                <w:rFonts w:cs="Arial"/>
                <w:sz w:val="16"/>
                <w:szCs w:val="16"/>
              </w:rPr>
              <w:t>, March 2013.</w:t>
            </w:r>
          </w:p>
          <w:p w:rsidR="00146FD1" w:rsidRPr="007F45D1" w:rsidRDefault="00146FD1" w:rsidP="007F45D1">
            <w:pPr>
              <w:spacing w:before="40" w:after="20"/>
              <w:jc w:val="both"/>
              <w:rPr>
                <w:rFonts w:cs="Arial"/>
                <w:sz w:val="16"/>
                <w:szCs w:val="16"/>
              </w:rPr>
            </w:pPr>
          </w:p>
        </w:tc>
      </w:tr>
      <w:tr w:rsidR="00146FD1" w:rsidRPr="00FF36E8" w:rsidTr="00010EFE">
        <w:trPr>
          <w:trHeight w:val="240"/>
        </w:trPr>
        <w:tc>
          <w:tcPr>
            <w:tcW w:w="2250" w:type="dxa"/>
            <w:tcBorders>
              <w:top w:val="nil"/>
              <w:left w:val="nil"/>
              <w:bottom w:val="nil"/>
              <w:right w:val="single" w:sz="18" w:space="0" w:color="E36C0A" w:themeColor="accent6" w:themeShade="BF"/>
            </w:tcBorders>
            <w:shd w:val="clear" w:color="auto" w:fill="auto"/>
          </w:tcPr>
          <w:p w:rsidR="00146FD1" w:rsidRPr="00D44471" w:rsidRDefault="00146FD1" w:rsidP="00FF36E8">
            <w:pPr>
              <w:spacing w:before="40" w:after="20"/>
              <w:rPr>
                <w:rFonts w:cs="Arial"/>
                <w:b/>
                <w:sz w:val="18"/>
                <w:szCs w:val="18"/>
              </w:rPr>
            </w:pPr>
            <w:r w:rsidRPr="00D44471">
              <w:rPr>
                <w:rFonts w:cs="Arial"/>
                <w:b/>
                <w:sz w:val="18"/>
                <w:szCs w:val="18"/>
              </w:rPr>
              <w:t>Socio-Economic</w:t>
            </w:r>
          </w:p>
        </w:tc>
        <w:tc>
          <w:tcPr>
            <w:tcW w:w="6947" w:type="dxa"/>
            <w:tcBorders>
              <w:top w:val="nil"/>
              <w:left w:val="single" w:sz="18" w:space="0" w:color="E36C0A" w:themeColor="accent6" w:themeShade="BF"/>
              <w:bottom w:val="nil"/>
              <w:right w:val="nil"/>
            </w:tcBorders>
            <w:shd w:val="clear" w:color="auto" w:fill="auto"/>
          </w:tcPr>
          <w:p w:rsidR="00146FD1" w:rsidRPr="007F45D1" w:rsidRDefault="00CC538F" w:rsidP="007F45D1">
            <w:pPr>
              <w:spacing w:before="40" w:after="20"/>
              <w:jc w:val="both"/>
              <w:rPr>
                <w:rFonts w:cs="Arial"/>
                <w:sz w:val="16"/>
                <w:szCs w:val="16"/>
              </w:rPr>
            </w:pPr>
            <w:r w:rsidRPr="007F45D1">
              <w:rPr>
                <w:rFonts w:cs="Arial"/>
                <w:sz w:val="16"/>
                <w:szCs w:val="16"/>
              </w:rPr>
              <w:t xml:space="preserve">Australian Bureau of Statistics, </w:t>
            </w:r>
            <w:r w:rsidRPr="007F45D1">
              <w:rPr>
                <w:rFonts w:cs="Arial"/>
                <w:i/>
                <w:sz w:val="16"/>
                <w:szCs w:val="16"/>
              </w:rPr>
              <w:t>Census 2011 of Population and Housing, Socio-Economic Indexes for Local Government Areas, SEIFA,</w:t>
            </w:r>
            <w:r w:rsidRPr="007F45D1">
              <w:rPr>
                <w:rFonts w:cs="Arial"/>
                <w:sz w:val="16"/>
                <w:szCs w:val="16"/>
              </w:rPr>
              <w:t xml:space="preserve"> (cat no. 2033.0.55.001), March 2013.</w:t>
            </w:r>
          </w:p>
          <w:p w:rsidR="00CC538F" w:rsidRPr="007F45D1" w:rsidRDefault="00CC538F" w:rsidP="007F45D1">
            <w:pPr>
              <w:spacing w:before="40" w:after="20"/>
              <w:jc w:val="both"/>
              <w:rPr>
                <w:rFonts w:cs="Arial"/>
                <w:sz w:val="16"/>
                <w:szCs w:val="16"/>
              </w:rPr>
            </w:pPr>
          </w:p>
        </w:tc>
      </w:tr>
      <w:tr w:rsidR="00146FD1" w:rsidRPr="00FF36E8" w:rsidTr="00010EFE">
        <w:trPr>
          <w:trHeight w:val="240"/>
        </w:trPr>
        <w:tc>
          <w:tcPr>
            <w:tcW w:w="2250" w:type="dxa"/>
            <w:tcBorders>
              <w:top w:val="nil"/>
              <w:left w:val="nil"/>
              <w:bottom w:val="nil"/>
              <w:right w:val="single" w:sz="18" w:space="0" w:color="E36C0A" w:themeColor="accent6" w:themeShade="BF"/>
            </w:tcBorders>
            <w:shd w:val="clear" w:color="auto" w:fill="auto"/>
          </w:tcPr>
          <w:p w:rsidR="00146FD1" w:rsidRPr="00D44471" w:rsidRDefault="00146FD1" w:rsidP="00FF36E8">
            <w:pPr>
              <w:spacing w:before="40" w:after="20"/>
              <w:rPr>
                <w:rFonts w:cs="Arial"/>
                <w:b/>
                <w:sz w:val="18"/>
                <w:szCs w:val="18"/>
              </w:rPr>
            </w:pPr>
            <w:r w:rsidRPr="00D44471">
              <w:rPr>
                <w:rFonts w:cs="Arial"/>
                <w:b/>
                <w:sz w:val="18"/>
                <w:szCs w:val="18"/>
              </w:rPr>
              <w:t>Tourism</w:t>
            </w:r>
          </w:p>
        </w:tc>
        <w:tc>
          <w:tcPr>
            <w:tcW w:w="6947" w:type="dxa"/>
            <w:tcBorders>
              <w:top w:val="nil"/>
              <w:left w:val="single" w:sz="18" w:space="0" w:color="E36C0A" w:themeColor="accent6" w:themeShade="BF"/>
              <w:bottom w:val="nil"/>
              <w:right w:val="nil"/>
            </w:tcBorders>
            <w:shd w:val="clear" w:color="auto" w:fill="auto"/>
          </w:tcPr>
          <w:p w:rsidR="00885818" w:rsidRPr="007F45D1" w:rsidRDefault="00885818" w:rsidP="007F45D1">
            <w:pPr>
              <w:tabs>
                <w:tab w:val="left" w:pos="284"/>
              </w:tabs>
              <w:spacing w:before="40" w:after="20"/>
              <w:jc w:val="both"/>
              <w:rPr>
                <w:rFonts w:cs="Arial"/>
                <w:sz w:val="16"/>
                <w:szCs w:val="16"/>
              </w:rPr>
            </w:pPr>
            <w:r w:rsidRPr="007F45D1">
              <w:rPr>
                <w:rFonts w:cs="Arial"/>
                <w:sz w:val="16"/>
                <w:szCs w:val="16"/>
              </w:rPr>
              <w:t>Tourism Research Australia 201</w:t>
            </w:r>
            <w:r w:rsidR="00155A96" w:rsidRPr="007F45D1">
              <w:rPr>
                <w:rFonts w:cs="Arial"/>
                <w:sz w:val="16"/>
                <w:szCs w:val="16"/>
              </w:rPr>
              <w:t>4</w:t>
            </w:r>
            <w:r w:rsidRPr="007F45D1">
              <w:rPr>
                <w:rFonts w:cs="Arial"/>
                <w:sz w:val="16"/>
                <w:szCs w:val="16"/>
              </w:rPr>
              <w:t xml:space="preserve"> (unpublished data), </w:t>
            </w:r>
            <w:r w:rsidRPr="007F45D1">
              <w:rPr>
                <w:rFonts w:cs="Arial"/>
                <w:i/>
                <w:sz w:val="16"/>
                <w:szCs w:val="16"/>
              </w:rPr>
              <w:t>Visitor Survey (for International Visitors, Overnight Visitors and Daytrips)</w:t>
            </w:r>
            <w:r w:rsidRPr="007F45D1">
              <w:rPr>
                <w:rFonts w:cs="Arial"/>
                <w:sz w:val="16"/>
                <w:szCs w:val="16"/>
              </w:rPr>
              <w:t xml:space="preserve">, by </w:t>
            </w:r>
            <w:r w:rsidR="004D477A" w:rsidRPr="007F45D1">
              <w:rPr>
                <w:rFonts w:cs="Arial"/>
                <w:sz w:val="16"/>
                <w:szCs w:val="16"/>
              </w:rPr>
              <w:t>Local Government Area</w:t>
            </w:r>
            <w:r w:rsidRPr="007F45D1">
              <w:rPr>
                <w:rFonts w:cs="Arial"/>
                <w:sz w:val="16"/>
                <w:szCs w:val="16"/>
              </w:rPr>
              <w:t>, February 201</w:t>
            </w:r>
            <w:r w:rsidR="001B2CC0" w:rsidRPr="007F45D1">
              <w:rPr>
                <w:rFonts w:cs="Arial"/>
                <w:sz w:val="16"/>
                <w:szCs w:val="16"/>
              </w:rPr>
              <w:t>6</w:t>
            </w:r>
            <w:r w:rsidRPr="007F45D1">
              <w:rPr>
                <w:rFonts w:cs="Arial"/>
                <w:sz w:val="16"/>
                <w:szCs w:val="16"/>
              </w:rPr>
              <w:t>.</w:t>
            </w:r>
          </w:p>
          <w:p w:rsidR="00146FD1" w:rsidRPr="007F45D1" w:rsidRDefault="00146FD1" w:rsidP="007F45D1">
            <w:pPr>
              <w:spacing w:before="40" w:after="20"/>
              <w:jc w:val="both"/>
              <w:rPr>
                <w:rFonts w:cs="Arial"/>
                <w:sz w:val="16"/>
                <w:szCs w:val="16"/>
              </w:rPr>
            </w:pPr>
          </w:p>
          <w:p w:rsidR="00CC538F" w:rsidRPr="007F45D1" w:rsidRDefault="00CC538F" w:rsidP="007F45D1">
            <w:pPr>
              <w:spacing w:before="40" w:after="20"/>
              <w:jc w:val="both"/>
              <w:rPr>
                <w:rFonts w:cs="Arial"/>
                <w:sz w:val="16"/>
                <w:szCs w:val="16"/>
              </w:rPr>
            </w:pPr>
          </w:p>
          <w:p w:rsidR="00261079" w:rsidRPr="007F45D1" w:rsidRDefault="00261079" w:rsidP="007F45D1">
            <w:pPr>
              <w:spacing w:before="40" w:after="20"/>
              <w:jc w:val="both"/>
              <w:rPr>
                <w:rFonts w:cs="Arial"/>
                <w:sz w:val="16"/>
                <w:szCs w:val="16"/>
              </w:rPr>
            </w:pPr>
          </w:p>
          <w:p w:rsidR="00261079" w:rsidRPr="007F45D1" w:rsidRDefault="00261079" w:rsidP="007F45D1">
            <w:pPr>
              <w:spacing w:before="40" w:after="20"/>
              <w:jc w:val="both"/>
              <w:rPr>
                <w:rFonts w:cs="Arial"/>
                <w:sz w:val="16"/>
                <w:szCs w:val="16"/>
              </w:rPr>
            </w:pPr>
          </w:p>
          <w:p w:rsidR="007E5AC6" w:rsidRPr="007F45D1" w:rsidRDefault="007E5AC6" w:rsidP="007F45D1">
            <w:pPr>
              <w:spacing w:before="40" w:after="20"/>
              <w:jc w:val="both"/>
              <w:rPr>
                <w:rFonts w:cs="Arial"/>
                <w:sz w:val="16"/>
                <w:szCs w:val="16"/>
              </w:rPr>
            </w:pPr>
          </w:p>
          <w:p w:rsidR="007E5AC6" w:rsidRPr="007F45D1" w:rsidRDefault="007E5AC6" w:rsidP="007F45D1">
            <w:pPr>
              <w:spacing w:before="40" w:after="20"/>
              <w:jc w:val="both"/>
              <w:rPr>
                <w:rFonts w:cs="Arial"/>
                <w:sz w:val="16"/>
                <w:szCs w:val="16"/>
              </w:rPr>
            </w:pPr>
          </w:p>
        </w:tc>
      </w:tr>
      <w:tr w:rsidR="00976C78" w:rsidRPr="00D44471" w:rsidTr="00010EFE">
        <w:trPr>
          <w:trHeight w:val="240"/>
        </w:trPr>
        <w:tc>
          <w:tcPr>
            <w:tcW w:w="2250" w:type="dxa"/>
            <w:tcBorders>
              <w:top w:val="nil"/>
              <w:left w:val="nil"/>
              <w:bottom w:val="nil"/>
              <w:right w:val="single" w:sz="18" w:space="0" w:color="E36C0A" w:themeColor="accent6" w:themeShade="BF"/>
            </w:tcBorders>
            <w:shd w:val="clear" w:color="auto" w:fill="auto"/>
          </w:tcPr>
          <w:p w:rsidR="00146FD1" w:rsidRPr="00C85FC1" w:rsidRDefault="00146FD1" w:rsidP="00FF36E8">
            <w:pPr>
              <w:spacing w:before="40" w:after="20"/>
              <w:rPr>
                <w:rFonts w:cs="Arial"/>
                <w:b/>
                <w:color w:val="E36C0A" w:themeColor="accent6" w:themeShade="BF"/>
                <w:sz w:val="20"/>
                <w:szCs w:val="20"/>
              </w:rPr>
            </w:pPr>
            <w:r w:rsidRPr="00C85FC1">
              <w:rPr>
                <w:rFonts w:cs="Arial"/>
                <w:b/>
                <w:color w:val="E36C0A" w:themeColor="accent6" w:themeShade="BF"/>
                <w:sz w:val="20"/>
                <w:szCs w:val="20"/>
              </w:rPr>
              <w:t>Revenue Adjustors</w:t>
            </w:r>
          </w:p>
          <w:p w:rsidR="00261079" w:rsidRPr="00C85FC1" w:rsidRDefault="00261079" w:rsidP="00FF36E8">
            <w:pPr>
              <w:spacing w:before="40" w:after="20"/>
              <w:rPr>
                <w:rFonts w:cs="Arial"/>
                <w:b/>
                <w:color w:val="E36C0A" w:themeColor="accent6" w:themeShade="BF"/>
                <w:sz w:val="20"/>
                <w:szCs w:val="20"/>
              </w:rPr>
            </w:pPr>
          </w:p>
        </w:tc>
        <w:tc>
          <w:tcPr>
            <w:tcW w:w="6947" w:type="dxa"/>
            <w:tcBorders>
              <w:top w:val="nil"/>
              <w:left w:val="single" w:sz="18" w:space="0" w:color="E36C0A" w:themeColor="accent6" w:themeShade="BF"/>
              <w:bottom w:val="nil"/>
              <w:right w:val="nil"/>
            </w:tcBorders>
            <w:shd w:val="clear" w:color="auto" w:fill="auto"/>
          </w:tcPr>
          <w:p w:rsidR="00146FD1" w:rsidRPr="00D44471" w:rsidRDefault="00146FD1" w:rsidP="007F45D1">
            <w:pPr>
              <w:spacing w:before="40" w:after="20"/>
              <w:jc w:val="both"/>
              <w:rPr>
                <w:rFonts w:cs="Arial"/>
                <w:color w:val="E36C0A" w:themeColor="accent6" w:themeShade="BF"/>
                <w:sz w:val="20"/>
                <w:szCs w:val="20"/>
              </w:rPr>
            </w:pPr>
          </w:p>
        </w:tc>
      </w:tr>
      <w:tr w:rsidR="00146FD1" w:rsidRPr="00FF36E8" w:rsidTr="00010EFE">
        <w:trPr>
          <w:trHeight w:val="240"/>
        </w:trPr>
        <w:tc>
          <w:tcPr>
            <w:tcW w:w="2250" w:type="dxa"/>
            <w:tcBorders>
              <w:top w:val="nil"/>
              <w:left w:val="nil"/>
              <w:bottom w:val="nil"/>
              <w:right w:val="single" w:sz="18" w:space="0" w:color="E36C0A" w:themeColor="accent6" w:themeShade="BF"/>
            </w:tcBorders>
            <w:shd w:val="clear" w:color="auto" w:fill="auto"/>
          </w:tcPr>
          <w:p w:rsidR="00146FD1" w:rsidRPr="00D44471" w:rsidRDefault="00146FD1" w:rsidP="00FF36E8">
            <w:pPr>
              <w:spacing w:before="40" w:after="20"/>
              <w:rPr>
                <w:rFonts w:cs="Arial"/>
                <w:b/>
                <w:sz w:val="18"/>
                <w:szCs w:val="18"/>
              </w:rPr>
            </w:pPr>
            <w:r w:rsidRPr="00D44471">
              <w:rPr>
                <w:rFonts w:cs="Arial"/>
                <w:b/>
                <w:sz w:val="18"/>
                <w:szCs w:val="18"/>
              </w:rPr>
              <w:t xml:space="preserve">Household Income </w:t>
            </w:r>
            <w:r w:rsidRPr="00D44471">
              <w:rPr>
                <w:rFonts w:cs="Arial"/>
                <w:sz w:val="18"/>
                <w:szCs w:val="18"/>
              </w:rPr>
              <w:br/>
            </w:r>
            <w:r w:rsidRPr="00D44471">
              <w:rPr>
                <w:rFonts w:cs="Arial"/>
                <w:b/>
                <w:sz w:val="18"/>
                <w:szCs w:val="18"/>
              </w:rPr>
              <w:t xml:space="preserve">(for persons over 60) </w:t>
            </w:r>
          </w:p>
        </w:tc>
        <w:tc>
          <w:tcPr>
            <w:tcW w:w="6947" w:type="dxa"/>
            <w:tcBorders>
              <w:top w:val="nil"/>
              <w:left w:val="single" w:sz="18" w:space="0" w:color="E36C0A" w:themeColor="accent6" w:themeShade="BF"/>
              <w:bottom w:val="nil"/>
              <w:right w:val="nil"/>
            </w:tcBorders>
            <w:shd w:val="clear" w:color="auto" w:fill="auto"/>
          </w:tcPr>
          <w:p w:rsidR="00D673B3" w:rsidRPr="007F45D1" w:rsidRDefault="00D673B3" w:rsidP="007F45D1">
            <w:pPr>
              <w:spacing w:before="40" w:after="20"/>
              <w:jc w:val="both"/>
              <w:rPr>
                <w:rFonts w:cs="Arial"/>
                <w:sz w:val="16"/>
                <w:szCs w:val="16"/>
              </w:rPr>
            </w:pPr>
            <w:r w:rsidRPr="007F45D1">
              <w:rPr>
                <w:rFonts w:cs="Arial"/>
                <w:sz w:val="16"/>
                <w:szCs w:val="16"/>
              </w:rPr>
              <w:t xml:space="preserve">Centrelink, 2011, </w:t>
            </w:r>
            <w:r w:rsidRPr="007F45D1">
              <w:rPr>
                <w:rFonts w:cs="Arial"/>
                <w:i/>
                <w:sz w:val="16"/>
                <w:szCs w:val="16"/>
              </w:rPr>
              <w:t xml:space="preserve">Aged Pensioners, Disability Support </w:t>
            </w:r>
            <w:r w:rsidRPr="007F45D1">
              <w:rPr>
                <w:rFonts w:cs="Arial"/>
                <w:sz w:val="16"/>
                <w:szCs w:val="16"/>
              </w:rPr>
              <w:t xml:space="preserve">Pensioners and Carers – as at </w:t>
            </w:r>
            <w:r w:rsidR="00475A74" w:rsidRPr="007F45D1">
              <w:rPr>
                <w:rFonts w:cs="Arial"/>
                <w:sz w:val="16"/>
                <w:szCs w:val="16"/>
              </w:rPr>
              <w:t>June 2013</w:t>
            </w:r>
            <w:r w:rsidRPr="007F45D1">
              <w:rPr>
                <w:rFonts w:cs="Arial"/>
                <w:sz w:val="16"/>
                <w:szCs w:val="16"/>
              </w:rPr>
              <w:t>, April 2013.</w:t>
            </w:r>
          </w:p>
          <w:p w:rsidR="00D673B3" w:rsidRPr="007F45D1" w:rsidRDefault="00D673B3" w:rsidP="007F45D1">
            <w:pPr>
              <w:spacing w:before="40" w:after="20"/>
              <w:jc w:val="both"/>
              <w:rPr>
                <w:rFonts w:cs="Arial"/>
                <w:sz w:val="16"/>
                <w:szCs w:val="16"/>
              </w:rPr>
            </w:pPr>
            <w:r w:rsidRPr="007F45D1">
              <w:rPr>
                <w:rFonts w:cs="Arial"/>
                <w:sz w:val="16"/>
                <w:szCs w:val="16"/>
              </w:rPr>
              <w:t xml:space="preserve">Australian Bureau of Statistics, </w:t>
            </w:r>
            <w:r w:rsidRPr="007F45D1">
              <w:rPr>
                <w:rFonts w:cs="Arial"/>
                <w:i/>
                <w:sz w:val="16"/>
                <w:szCs w:val="16"/>
              </w:rPr>
              <w:t>Census 2011 of Population and Housing, Census of Population and Housing, Customised Data Report, Median Household Income for Persons aged 60 Years and over, Local Government Area</w:t>
            </w:r>
            <w:r w:rsidRPr="007F45D1">
              <w:rPr>
                <w:rFonts w:cs="Arial"/>
                <w:sz w:val="16"/>
                <w:szCs w:val="16"/>
              </w:rPr>
              <w:t xml:space="preserve">, March 2013 </w:t>
            </w:r>
          </w:p>
          <w:p w:rsidR="00146FD1" w:rsidRPr="007F45D1" w:rsidRDefault="00D673B3" w:rsidP="007F45D1">
            <w:pPr>
              <w:spacing w:before="40" w:after="20"/>
              <w:jc w:val="both"/>
              <w:rPr>
                <w:rFonts w:cs="Arial"/>
                <w:sz w:val="16"/>
                <w:szCs w:val="16"/>
              </w:rPr>
            </w:pPr>
            <w:r w:rsidRPr="007F45D1">
              <w:rPr>
                <w:rFonts w:cs="Arial"/>
                <w:sz w:val="16"/>
                <w:szCs w:val="16"/>
              </w:rPr>
              <w:t xml:space="preserve">Australian Bureau of Statistics, </w:t>
            </w:r>
            <w:r w:rsidRPr="007F45D1">
              <w:rPr>
                <w:rFonts w:cs="Arial"/>
                <w:i/>
                <w:sz w:val="16"/>
                <w:szCs w:val="16"/>
              </w:rPr>
              <w:t xml:space="preserve">Regional Population Growth, Australia, cat no. 3218.0, Estimated Residential Population, Local Government Area, as at </w:t>
            </w:r>
            <w:r w:rsidR="00117BD1" w:rsidRPr="007F45D1">
              <w:rPr>
                <w:rFonts w:cs="Arial"/>
                <w:i/>
                <w:sz w:val="16"/>
                <w:szCs w:val="16"/>
              </w:rPr>
              <w:t>June 2015</w:t>
            </w:r>
            <w:r w:rsidRPr="007F45D1">
              <w:rPr>
                <w:rFonts w:cs="Arial"/>
                <w:sz w:val="16"/>
                <w:szCs w:val="16"/>
              </w:rPr>
              <w:t>, April 201</w:t>
            </w:r>
            <w:r w:rsidR="001B2CC0" w:rsidRPr="007F45D1">
              <w:rPr>
                <w:rFonts w:cs="Arial"/>
                <w:sz w:val="16"/>
                <w:szCs w:val="16"/>
              </w:rPr>
              <w:t>6</w:t>
            </w:r>
            <w:r w:rsidRPr="007F45D1">
              <w:rPr>
                <w:rFonts w:cs="Arial"/>
                <w:sz w:val="16"/>
                <w:szCs w:val="16"/>
              </w:rPr>
              <w:t>.</w:t>
            </w:r>
          </w:p>
          <w:p w:rsidR="00D673B3" w:rsidRPr="007F45D1" w:rsidRDefault="00D673B3" w:rsidP="007F45D1">
            <w:pPr>
              <w:spacing w:before="40" w:after="20"/>
              <w:jc w:val="both"/>
              <w:rPr>
                <w:rFonts w:cs="Arial"/>
                <w:sz w:val="16"/>
                <w:szCs w:val="16"/>
              </w:rPr>
            </w:pPr>
          </w:p>
        </w:tc>
      </w:tr>
      <w:tr w:rsidR="00146FD1" w:rsidRPr="00FF36E8" w:rsidTr="00010EFE">
        <w:trPr>
          <w:trHeight w:val="240"/>
        </w:trPr>
        <w:tc>
          <w:tcPr>
            <w:tcW w:w="2250" w:type="dxa"/>
            <w:tcBorders>
              <w:top w:val="nil"/>
              <w:left w:val="nil"/>
              <w:bottom w:val="nil"/>
              <w:right w:val="single" w:sz="18" w:space="0" w:color="E36C0A" w:themeColor="accent6" w:themeShade="BF"/>
            </w:tcBorders>
            <w:shd w:val="clear" w:color="auto" w:fill="auto"/>
          </w:tcPr>
          <w:p w:rsidR="00146FD1" w:rsidRPr="00D44471" w:rsidRDefault="00146FD1" w:rsidP="00FF36E8">
            <w:pPr>
              <w:spacing w:before="40" w:after="20"/>
              <w:rPr>
                <w:rFonts w:cs="Arial"/>
                <w:b/>
                <w:sz w:val="18"/>
                <w:szCs w:val="18"/>
              </w:rPr>
            </w:pPr>
            <w:r w:rsidRPr="00D44471">
              <w:rPr>
                <w:rFonts w:cs="Arial"/>
                <w:b/>
                <w:sz w:val="18"/>
                <w:szCs w:val="18"/>
              </w:rPr>
              <w:t>Socio-Economic</w:t>
            </w:r>
          </w:p>
        </w:tc>
        <w:tc>
          <w:tcPr>
            <w:tcW w:w="6947" w:type="dxa"/>
            <w:tcBorders>
              <w:top w:val="nil"/>
              <w:left w:val="single" w:sz="18" w:space="0" w:color="E36C0A" w:themeColor="accent6" w:themeShade="BF"/>
              <w:bottom w:val="nil"/>
              <w:right w:val="nil"/>
            </w:tcBorders>
            <w:shd w:val="clear" w:color="auto" w:fill="auto"/>
          </w:tcPr>
          <w:p w:rsidR="00D673B3" w:rsidRPr="007F45D1" w:rsidRDefault="00D673B3" w:rsidP="007F45D1">
            <w:pPr>
              <w:spacing w:before="40" w:after="20"/>
              <w:jc w:val="both"/>
              <w:rPr>
                <w:rFonts w:cs="Arial"/>
                <w:sz w:val="16"/>
                <w:szCs w:val="16"/>
              </w:rPr>
            </w:pPr>
            <w:r w:rsidRPr="007F45D1">
              <w:rPr>
                <w:rFonts w:cs="Arial"/>
                <w:sz w:val="16"/>
                <w:szCs w:val="16"/>
              </w:rPr>
              <w:t xml:space="preserve">Australian Bureau of Statistics, </w:t>
            </w:r>
            <w:r w:rsidRPr="007F45D1">
              <w:rPr>
                <w:rFonts w:cs="Arial"/>
                <w:i/>
                <w:sz w:val="16"/>
                <w:szCs w:val="16"/>
              </w:rPr>
              <w:t>Census 2011 of Population and Housing, Socio-Economic Indexes for Areas, cat no. 2039.0</w:t>
            </w:r>
            <w:r w:rsidRPr="007F45D1">
              <w:rPr>
                <w:rFonts w:cs="Arial"/>
                <w:sz w:val="16"/>
                <w:szCs w:val="16"/>
              </w:rPr>
              <w:t>, March 2013.</w:t>
            </w:r>
          </w:p>
          <w:p w:rsidR="00146FD1" w:rsidRPr="007F45D1" w:rsidRDefault="00D673B3" w:rsidP="007F45D1">
            <w:pPr>
              <w:spacing w:before="40" w:after="20"/>
              <w:jc w:val="both"/>
              <w:rPr>
                <w:rFonts w:cs="Arial"/>
                <w:sz w:val="16"/>
                <w:szCs w:val="16"/>
              </w:rPr>
            </w:pPr>
            <w:r w:rsidRPr="007F45D1">
              <w:rPr>
                <w:rFonts w:cs="Arial"/>
                <w:sz w:val="16"/>
                <w:szCs w:val="16"/>
              </w:rPr>
              <w:t xml:space="preserve">Australian Bureau of Statistics, </w:t>
            </w:r>
            <w:r w:rsidRPr="007F45D1">
              <w:rPr>
                <w:rFonts w:cs="Arial"/>
                <w:i/>
                <w:sz w:val="16"/>
                <w:szCs w:val="16"/>
              </w:rPr>
              <w:t>Census 2011 of Population and Housing, Census of Population and Housing, Customised Data Report, Median Household Income for Persons aged 60 Years and over, Local Government Area</w:t>
            </w:r>
            <w:r w:rsidRPr="007F45D1">
              <w:rPr>
                <w:rFonts w:cs="Arial"/>
                <w:sz w:val="16"/>
                <w:szCs w:val="16"/>
              </w:rPr>
              <w:t>, March 2013</w:t>
            </w:r>
          </w:p>
          <w:p w:rsidR="00146FD1" w:rsidRPr="007F45D1" w:rsidRDefault="00146FD1" w:rsidP="007F45D1">
            <w:pPr>
              <w:spacing w:before="40" w:after="20"/>
              <w:jc w:val="both"/>
              <w:rPr>
                <w:rFonts w:cs="Arial"/>
                <w:sz w:val="16"/>
                <w:szCs w:val="16"/>
              </w:rPr>
            </w:pPr>
          </w:p>
        </w:tc>
      </w:tr>
      <w:tr w:rsidR="00146FD1" w:rsidRPr="00FF36E8" w:rsidTr="00010EFE">
        <w:trPr>
          <w:trHeight w:val="240"/>
        </w:trPr>
        <w:tc>
          <w:tcPr>
            <w:tcW w:w="2250" w:type="dxa"/>
            <w:tcBorders>
              <w:top w:val="nil"/>
              <w:left w:val="nil"/>
              <w:bottom w:val="nil"/>
              <w:right w:val="single" w:sz="18" w:space="0" w:color="E36C0A" w:themeColor="accent6" w:themeShade="BF"/>
            </w:tcBorders>
            <w:shd w:val="clear" w:color="auto" w:fill="auto"/>
          </w:tcPr>
          <w:p w:rsidR="00146FD1" w:rsidRPr="00D44471" w:rsidRDefault="00146FD1" w:rsidP="00FF36E8">
            <w:pPr>
              <w:spacing w:before="40" w:after="20"/>
              <w:rPr>
                <w:rFonts w:cs="Arial"/>
                <w:b/>
                <w:sz w:val="18"/>
                <w:szCs w:val="18"/>
              </w:rPr>
            </w:pPr>
            <w:r w:rsidRPr="00D44471">
              <w:rPr>
                <w:rFonts w:cs="Arial"/>
                <w:b/>
                <w:sz w:val="18"/>
                <w:szCs w:val="18"/>
              </w:rPr>
              <w:t>Tourism</w:t>
            </w:r>
          </w:p>
        </w:tc>
        <w:tc>
          <w:tcPr>
            <w:tcW w:w="6947" w:type="dxa"/>
            <w:tcBorders>
              <w:top w:val="nil"/>
              <w:left w:val="single" w:sz="18" w:space="0" w:color="E36C0A" w:themeColor="accent6" w:themeShade="BF"/>
              <w:bottom w:val="nil"/>
              <w:right w:val="nil"/>
            </w:tcBorders>
            <w:shd w:val="clear" w:color="auto" w:fill="auto"/>
          </w:tcPr>
          <w:p w:rsidR="004D477A" w:rsidRPr="007F45D1" w:rsidRDefault="004D477A" w:rsidP="007F45D1">
            <w:pPr>
              <w:tabs>
                <w:tab w:val="left" w:pos="284"/>
              </w:tabs>
              <w:spacing w:before="40" w:after="20"/>
              <w:jc w:val="both"/>
              <w:rPr>
                <w:rFonts w:cs="Arial"/>
                <w:sz w:val="16"/>
                <w:szCs w:val="16"/>
              </w:rPr>
            </w:pPr>
            <w:r w:rsidRPr="007F45D1">
              <w:rPr>
                <w:rFonts w:cs="Arial"/>
                <w:sz w:val="16"/>
                <w:szCs w:val="16"/>
              </w:rPr>
              <w:t>Tourism Research Australia 201</w:t>
            </w:r>
            <w:r w:rsidR="00155A96" w:rsidRPr="007F45D1">
              <w:rPr>
                <w:rFonts w:cs="Arial"/>
                <w:sz w:val="16"/>
                <w:szCs w:val="16"/>
              </w:rPr>
              <w:t>4</w:t>
            </w:r>
            <w:r w:rsidRPr="007F45D1">
              <w:rPr>
                <w:rFonts w:cs="Arial"/>
                <w:sz w:val="16"/>
                <w:szCs w:val="16"/>
              </w:rPr>
              <w:t xml:space="preserve"> (unpublished data), </w:t>
            </w:r>
            <w:r w:rsidRPr="007F45D1">
              <w:rPr>
                <w:rFonts w:cs="Arial"/>
                <w:i/>
                <w:sz w:val="16"/>
                <w:szCs w:val="16"/>
              </w:rPr>
              <w:t>Visitor Survey (for International Visitors, Overnight Visitors and Daytrips)</w:t>
            </w:r>
            <w:r w:rsidRPr="007F45D1">
              <w:rPr>
                <w:rFonts w:cs="Arial"/>
                <w:sz w:val="16"/>
                <w:szCs w:val="16"/>
              </w:rPr>
              <w:t>, by Local Government Area, February 201</w:t>
            </w:r>
            <w:r w:rsidR="001B2CC0" w:rsidRPr="007F45D1">
              <w:rPr>
                <w:rFonts w:cs="Arial"/>
                <w:sz w:val="16"/>
                <w:szCs w:val="16"/>
              </w:rPr>
              <w:t>6</w:t>
            </w:r>
            <w:r w:rsidRPr="007F45D1">
              <w:rPr>
                <w:rFonts w:cs="Arial"/>
                <w:sz w:val="16"/>
                <w:szCs w:val="16"/>
              </w:rPr>
              <w:t>.</w:t>
            </w:r>
          </w:p>
          <w:p w:rsidR="00146FD1" w:rsidRPr="007F45D1" w:rsidRDefault="00146FD1" w:rsidP="007F45D1">
            <w:pPr>
              <w:spacing w:before="40" w:after="20"/>
              <w:jc w:val="both"/>
              <w:rPr>
                <w:rFonts w:cs="Arial"/>
                <w:sz w:val="16"/>
                <w:szCs w:val="16"/>
              </w:rPr>
            </w:pPr>
          </w:p>
        </w:tc>
      </w:tr>
      <w:tr w:rsidR="00146FD1" w:rsidRPr="00FF36E8" w:rsidTr="00010EFE">
        <w:trPr>
          <w:trHeight w:val="240"/>
        </w:trPr>
        <w:tc>
          <w:tcPr>
            <w:tcW w:w="2250" w:type="dxa"/>
            <w:tcBorders>
              <w:top w:val="nil"/>
              <w:left w:val="nil"/>
              <w:bottom w:val="nil"/>
              <w:right w:val="single" w:sz="18" w:space="0" w:color="E36C0A" w:themeColor="accent6" w:themeShade="BF"/>
            </w:tcBorders>
            <w:shd w:val="clear" w:color="auto" w:fill="auto"/>
          </w:tcPr>
          <w:p w:rsidR="00146FD1" w:rsidRPr="00D44471" w:rsidRDefault="00146FD1" w:rsidP="00FF36E8">
            <w:pPr>
              <w:spacing w:before="40" w:after="20"/>
              <w:rPr>
                <w:rFonts w:cs="Arial"/>
                <w:b/>
                <w:sz w:val="18"/>
                <w:szCs w:val="18"/>
              </w:rPr>
            </w:pPr>
            <w:r w:rsidRPr="00D44471">
              <w:rPr>
                <w:rFonts w:cs="Arial"/>
                <w:b/>
                <w:sz w:val="18"/>
                <w:szCs w:val="18"/>
              </w:rPr>
              <w:t>Value of Development</w:t>
            </w:r>
          </w:p>
        </w:tc>
        <w:tc>
          <w:tcPr>
            <w:tcW w:w="6947" w:type="dxa"/>
            <w:tcBorders>
              <w:top w:val="nil"/>
              <w:left w:val="single" w:sz="18" w:space="0" w:color="E36C0A" w:themeColor="accent6" w:themeShade="BF"/>
              <w:bottom w:val="nil"/>
              <w:right w:val="nil"/>
            </w:tcBorders>
            <w:shd w:val="clear" w:color="auto" w:fill="auto"/>
          </w:tcPr>
          <w:p w:rsidR="00D673B3" w:rsidRPr="007F45D1" w:rsidRDefault="00D673B3" w:rsidP="007F45D1">
            <w:pPr>
              <w:spacing w:before="40" w:after="20"/>
              <w:jc w:val="both"/>
              <w:rPr>
                <w:rFonts w:cs="Arial"/>
                <w:sz w:val="16"/>
                <w:szCs w:val="16"/>
              </w:rPr>
            </w:pPr>
            <w:r w:rsidRPr="007F45D1">
              <w:rPr>
                <w:rFonts w:cs="Arial"/>
                <w:sz w:val="16"/>
                <w:szCs w:val="16"/>
              </w:rPr>
              <w:t xml:space="preserve">Australian Bureau of Statistics, </w:t>
            </w:r>
            <w:r w:rsidRPr="007F45D1">
              <w:rPr>
                <w:rFonts w:cs="Arial"/>
                <w:i/>
                <w:sz w:val="16"/>
                <w:szCs w:val="16"/>
              </w:rPr>
              <w:t>201</w:t>
            </w:r>
            <w:r w:rsidR="00155A96" w:rsidRPr="007F45D1">
              <w:rPr>
                <w:rFonts w:cs="Arial"/>
                <w:i/>
                <w:sz w:val="16"/>
                <w:szCs w:val="16"/>
              </w:rPr>
              <w:t>4</w:t>
            </w:r>
            <w:r w:rsidRPr="007F45D1">
              <w:rPr>
                <w:rFonts w:cs="Arial"/>
                <w:i/>
                <w:sz w:val="16"/>
                <w:szCs w:val="16"/>
              </w:rPr>
              <w:t xml:space="preserve">, Buildings Approvals, Australia, 8731.0, Table 1 VIC </w:t>
            </w:r>
            <w:r w:rsidR="001B2CC0" w:rsidRPr="007F45D1">
              <w:rPr>
                <w:rFonts w:cs="Arial"/>
                <w:i/>
                <w:sz w:val="16"/>
                <w:szCs w:val="16"/>
              </w:rPr>
              <w:t>LGA excel</w:t>
            </w:r>
            <w:r w:rsidRPr="007F45D1">
              <w:rPr>
                <w:rFonts w:cs="Arial"/>
                <w:i/>
                <w:sz w:val="16"/>
                <w:szCs w:val="16"/>
              </w:rPr>
              <w:t xml:space="preserve"> datacube 201</w:t>
            </w:r>
            <w:r w:rsidR="001B2CC0" w:rsidRPr="007F45D1">
              <w:rPr>
                <w:rFonts w:cs="Arial"/>
                <w:i/>
                <w:sz w:val="16"/>
                <w:szCs w:val="16"/>
              </w:rPr>
              <w:t>4</w:t>
            </w:r>
            <w:r w:rsidRPr="007F45D1">
              <w:rPr>
                <w:rFonts w:cs="Arial"/>
                <w:i/>
                <w:sz w:val="16"/>
                <w:szCs w:val="16"/>
              </w:rPr>
              <w:t>-1</w:t>
            </w:r>
            <w:r w:rsidR="001B2CC0" w:rsidRPr="007F45D1">
              <w:rPr>
                <w:rFonts w:cs="Arial"/>
                <w:i/>
                <w:sz w:val="16"/>
                <w:szCs w:val="16"/>
              </w:rPr>
              <w:t>5</w:t>
            </w:r>
            <w:r w:rsidRPr="007F45D1">
              <w:rPr>
                <w:rFonts w:cs="Arial"/>
                <w:sz w:val="16"/>
                <w:szCs w:val="16"/>
              </w:rPr>
              <w:t>, February 201</w:t>
            </w:r>
            <w:r w:rsidR="001B2CC0" w:rsidRPr="007F45D1">
              <w:rPr>
                <w:rFonts w:cs="Arial"/>
                <w:sz w:val="16"/>
                <w:szCs w:val="16"/>
              </w:rPr>
              <w:t>6</w:t>
            </w:r>
            <w:r w:rsidRPr="007F45D1">
              <w:rPr>
                <w:rFonts w:cs="Arial"/>
                <w:sz w:val="16"/>
                <w:szCs w:val="16"/>
              </w:rPr>
              <w:t>.</w:t>
            </w:r>
          </w:p>
          <w:p w:rsidR="00146FD1" w:rsidRPr="007F45D1" w:rsidRDefault="00146FD1" w:rsidP="007F45D1">
            <w:pPr>
              <w:spacing w:before="40" w:after="20"/>
              <w:jc w:val="both"/>
              <w:rPr>
                <w:rFonts w:cs="Arial"/>
                <w:sz w:val="16"/>
                <w:szCs w:val="16"/>
              </w:rPr>
            </w:pPr>
          </w:p>
        </w:tc>
      </w:tr>
      <w:tr w:rsidR="00146FD1" w:rsidRPr="00FF36E8" w:rsidTr="00010EFE">
        <w:trPr>
          <w:trHeight w:val="240"/>
        </w:trPr>
        <w:tc>
          <w:tcPr>
            <w:tcW w:w="2250" w:type="dxa"/>
            <w:tcBorders>
              <w:top w:val="nil"/>
              <w:left w:val="nil"/>
              <w:bottom w:val="nil"/>
              <w:right w:val="single" w:sz="18" w:space="0" w:color="E36C0A" w:themeColor="accent6" w:themeShade="BF"/>
            </w:tcBorders>
            <w:shd w:val="clear" w:color="auto" w:fill="auto"/>
          </w:tcPr>
          <w:p w:rsidR="00146FD1" w:rsidRPr="00D44471" w:rsidRDefault="00146FD1" w:rsidP="00FF36E8">
            <w:pPr>
              <w:spacing w:before="40" w:after="20"/>
              <w:rPr>
                <w:rFonts w:cs="Arial"/>
                <w:b/>
                <w:sz w:val="18"/>
                <w:szCs w:val="18"/>
              </w:rPr>
            </w:pPr>
            <w:r w:rsidRPr="00D44471">
              <w:rPr>
                <w:rFonts w:cs="Arial"/>
                <w:b/>
                <w:sz w:val="18"/>
                <w:szCs w:val="18"/>
              </w:rPr>
              <w:t xml:space="preserve">Valuations </w:t>
            </w:r>
            <w:r w:rsidRPr="00D44471">
              <w:rPr>
                <w:rFonts w:cs="Arial"/>
                <w:b/>
                <w:sz w:val="18"/>
                <w:szCs w:val="18"/>
              </w:rPr>
              <w:br/>
              <w:t>(Commercial)</w:t>
            </w:r>
          </w:p>
        </w:tc>
        <w:tc>
          <w:tcPr>
            <w:tcW w:w="6947" w:type="dxa"/>
            <w:tcBorders>
              <w:top w:val="nil"/>
              <w:left w:val="single" w:sz="18" w:space="0" w:color="E36C0A" w:themeColor="accent6" w:themeShade="BF"/>
              <w:bottom w:val="nil"/>
              <w:right w:val="nil"/>
            </w:tcBorders>
            <w:shd w:val="clear" w:color="auto" w:fill="auto"/>
          </w:tcPr>
          <w:p w:rsidR="00A75463" w:rsidRPr="007F45D1" w:rsidRDefault="00D673B3" w:rsidP="007F45D1">
            <w:pPr>
              <w:spacing w:before="40" w:after="20"/>
              <w:jc w:val="both"/>
              <w:rPr>
                <w:rFonts w:cs="Arial"/>
                <w:sz w:val="16"/>
                <w:szCs w:val="16"/>
              </w:rPr>
            </w:pPr>
            <w:r w:rsidRPr="007F45D1">
              <w:rPr>
                <w:rFonts w:cs="Arial"/>
                <w:sz w:val="16"/>
                <w:szCs w:val="16"/>
              </w:rPr>
              <w:t xml:space="preserve">Victoria Grants Commission, </w:t>
            </w:r>
            <w:r w:rsidRPr="007F45D1">
              <w:rPr>
                <w:rFonts w:cs="Arial"/>
                <w:i/>
                <w:sz w:val="16"/>
                <w:szCs w:val="16"/>
              </w:rPr>
              <w:t xml:space="preserve">Victoria Grants Commission - Accounting &amp; General Information Questionnaire - as at </w:t>
            </w:r>
            <w:r w:rsidR="00117BD1" w:rsidRPr="007F45D1">
              <w:rPr>
                <w:rFonts w:cs="Arial"/>
                <w:i/>
                <w:sz w:val="16"/>
                <w:szCs w:val="16"/>
              </w:rPr>
              <w:t>June 2015</w:t>
            </w:r>
            <w:r w:rsidRPr="007F45D1">
              <w:rPr>
                <w:rFonts w:cs="Arial"/>
                <w:sz w:val="16"/>
                <w:szCs w:val="16"/>
              </w:rPr>
              <w:t>, completed by councils annually.</w:t>
            </w:r>
          </w:p>
          <w:p w:rsidR="00261079" w:rsidRPr="007F45D1" w:rsidRDefault="00261079" w:rsidP="007F45D1">
            <w:pPr>
              <w:spacing w:before="40" w:after="20"/>
              <w:jc w:val="both"/>
              <w:rPr>
                <w:rFonts w:cs="Arial"/>
                <w:sz w:val="16"/>
                <w:szCs w:val="16"/>
              </w:rPr>
            </w:pPr>
          </w:p>
          <w:p w:rsidR="00261079" w:rsidRPr="007F45D1" w:rsidRDefault="00261079" w:rsidP="007F45D1">
            <w:pPr>
              <w:spacing w:before="40" w:after="20"/>
              <w:jc w:val="both"/>
              <w:rPr>
                <w:rFonts w:cs="Arial"/>
                <w:sz w:val="16"/>
                <w:szCs w:val="16"/>
              </w:rPr>
            </w:pPr>
          </w:p>
          <w:p w:rsidR="00261079" w:rsidRPr="007F45D1" w:rsidRDefault="00261079" w:rsidP="007F45D1">
            <w:pPr>
              <w:spacing w:before="40" w:after="20"/>
              <w:jc w:val="both"/>
              <w:rPr>
                <w:rFonts w:cs="Arial"/>
                <w:sz w:val="16"/>
                <w:szCs w:val="16"/>
              </w:rPr>
            </w:pPr>
          </w:p>
          <w:p w:rsidR="00261079" w:rsidRPr="007F45D1" w:rsidRDefault="00261079" w:rsidP="007F45D1">
            <w:pPr>
              <w:spacing w:before="40" w:after="20"/>
              <w:jc w:val="both"/>
              <w:rPr>
                <w:rFonts w:cs="Arial"/>
                <w:sz w:val="16"/>
                <w:szCs w:val="16"/>
              </w:rPr>
            </w:pPr>
          </w:p>
          <w:p w:rsidR="00261079" w:rsidRPr="007F45D1" w:rsidRDefault="00261079" w:rsidP="007F45D1">
            <w:pPr>
              <w:spacing w:before="40" w:after="20"/>
              <w:jc w:val="both"/>
              <w:rPr>
                <w:rFonts w:cs="Arial"/>
                <w:sz w:val="16"/>
                <w:szCs w:val="16"/>
              </w:rPr>
            </w:pPr>
          </w:p>
          <w:p w:rsidR="00261079" w:rsidRPr="007F45D1" w:rsidRDefault="00261079" w:rsidP="007F45D1">
            <w:pPr>
              <w:spacing w:before="40" w:after="20"/>
              <w:jc w:val="both"/>
              <w:rPr>
                <w:rFonts w:cs="Arial"/>
                <w:sz w:val="16"/>
                <w:szCs w:val="16"/>
              </w:rPr>
            </w:pPr>
          </w:p>
          <w:p w:rsidR="00261079" w:rsidRPr="007F45D1" w:rsidRDefault="00261079" w:rsidP="007F45D1">
            <w:pPr>
              <w:spacing w:before="40" w:after="20"/>
              <w:jc w:val="both"/>
              <w:rPr>
                <w:rFonts w:cs="Arial"/>
                <w:sz w:val="16"/>
                <w:szCs w:val="16"/>
              </w:rPr>
            </w:pPr>
          </w:p>
          <w:p w:rsidR="00261079" w:rsidRPr="007F45D1" w:rsidRDefault="00261079" w:rsidP="007F45D1">
            <w:pPr>
              <w:spacing w:before="40" w:after="20"/>
              <w:jc w:val="both"/>
              <w:rPr>
                <w:rFonts w:cs="Arial"/>
                <w:sz w:val="16"/>
                <w:szCs w:val="16"/>
              </w:rPr>
            </w:pPr>
          </w:p>
          <w:p w:rsidR="00261079" w:rsidRPr="007F45D1" w:rsidRDefault="00261079" w:rsidP="007F45D1">
            <w:pPr>
              <w:spacing w:before="40" w:after="20"/>
              <w:jc w:val="both"/>
              <w:rPr>
                <w:rFonts w:cs="Arial"/>
                <w:sz w:val="16"/>
                <w:szCs w:val="16"/>
              </w:rPr>
            </w:pPr>
          </w:p>
          <w:p w:rsidR="00261079" w:rsidRPr="007F45D1" w:rsidRDefault="00261079" w:rsidP="007F45D1">
            <w:pPr>
              <w:spacing w:before="40" w:after="20"/>
              <w:jc w:val="both"/>
              <w:rPr>
                <w:rFonts w:cs="Arial"/>
                <w:sz w:val="16"/>
                <w:szCs w:val="16"/>
              </w:rPr>
            </w:pPr>
          </w:p>
          <w:p w:rsidR="00261079" w:rsidRPr="007F45D1" w:rsidRDefault="00261079" w:rsidP="007F45D1">
            <w:pPr>
              <w:spacing w:before="40" w:after="20"/>
              <w:jc w:val="both"/>
              <w:rPr>
                <w:rFonts w:cs="Arial"/>
                <w:sz w:val="16"/>
                <w:szCs w:val="16"/>
              </w:rPr>
            </w:pPr>
          </w:p>
          <w:p w:rsidR="00261079" w:rsidRPr="007F45D1" w:rsidRDefault="00261079" w:rsidP="007F45D1">
            <w:pPr>
              <w:spacing w:before="40" w:after="20"/>
              <w:jc w:val="both"/>
              <w:rPr>
                <w:rFonts w:cs="Arial"/>
                <w:sz w:val="16"/>
                <w:szCs w:val="16"/>
              </w:rPr>
            </w:pPr>
          </w:p>
          <w:p w:rsidR="00261079" w:rsidRPr="007F45D1" w:rsidRDefault="00261079" w:rsidP="007F45D1">
            <w:pPr>
              <w:spacing w:before="40" w:after="20"/>
              <w:jc w:val="both"/>
              <w:rPr>
                <w:rFonts w:cs="Arial"/>
                <w:sz w:val="16"/>
                <w:szCs w:val="16"/>
              </w:rPr>
            </w:pPr>
          </w:p>
        </w:tc>
      </w:tr>
    </w:tbl>
    <w:p w:rsidR="00C94778" w:rsidRPr="00FF36E8" w:rsidRDefault="001E1A90" w:rsidP="00FF36E8">
      <w:pPr>
        <w:spacing w:before="40" w:after="20"/>
        <w:rPr>
          <w:rFonts w:cs="Arial"/>
        </w:rPr>
      </w:pPr>
      <w:r w:rsidRPr="00FF36E8">
        <w:rPr>
          <w:rFonts w:cs="Arial"/>
        </w:rPr>
        <w:br w:type="page"/>
      </w:r>
    </w:p>
    <w:p w:rsidR="00C94778" w:rsidRPr="00976C78" w:rsidRDefault="00CE4507" w:rsidP="00010EFE">
      <w:pPr>
        <w:pStyle w:val="AnnRptHEADING1"/>
      </w:pPr>
      <w:r w:rsidRPr="00976C78">
        <w:t>Appendix 5</w:t>
      </w:r>
      <w:r w:rsidR="0096783F" w:rsidRPr="00976C78">
        <w:tab/>
        <w:t xml:space="preserve">Local Roads Grants </w:t>
      </w:r>
      <w:r w:rsidR="00117BD1">
        <w:t>2016-17</w:t>
      </w:r>
    </w:p>
    <w:p w:rsidR="00C94778" w:rsidRPr="00976C78" w:rsidRDefault="004421DD" w:rsidP="00010EFE">
      <w:pPr>
        <w:pStyle w:val="AnnRptHEADING2"/>
      </w:pPr>
      <w:r w:rsidRPr="00976C78">
        <w:t>A</w:t>
      </w:r>
      <w:r w:rsidR="00CE520A" w:rsidRPr="00976C78">
        <w:t xml:space="preserve">.  </w:t>
      </w:r>
      <w:r w:rsidR="00C94778" w:rsidRPr="00976C78">
        <w:t xml:space="preserve">Local Road Network </w:t>
      </w:r>
    </w:p>
    <w:p w:rsidR="0056299E" w:rsidRPr="00FF36E8" w:rsidRDefault="0056299E" w:rsidP="00FF36E8">
      <w:pPr>
        <w:spacing w:before="40" w:after="20"/>
        <w:rPr>
          <w:rFonts w:cs="Arial"/>
          <w:sz w:val="18"/>
          <w:szCs w:val="18"/>
        </w:rPr>
      </w:pPr>
    </w:p>
    <w:tbl>
      <w:tblPr>
        <w:tblW w:w="9071" w:type="dxa"/>
        <w:tblInd w:w="85" w:type="dxa"/>
        <w:tblLayout w:type="fixed"/>
        <w:tblCellMar>
          <w:left w:w="57" w:type="dxa"/>
          <w:right w:w="57" w:type="dxa"/>
        </w:tblCellMar>
        <w:tblLook w:val="0000" w:firstRow="0" w:lastRow="0" w:firstColumn="0" w:lastColumn="0" w:noHBand="0" w:noVBand="0"/>
      </w:tblPr>
      <w:tblGrid>
        <w:gridCol w:w="2268"/>
        <w:gridCol w:w="737"/>
        <w:gridCol w:w="737"/>
        <w:gridCol w:w="737"/>
        <w:gridCol w:w="737"/>
        <w:gridCol w:w="170"/>
        <w:gridCol w:w="737"/>
        <w:gridCol w:w="737"/>
        <w:gridCol w:w="737"/>
        <w:gridCol w:w="737"/>
        <w:gridCol w:w="737"/>
      </w:tblGrid>
      <w:tr w:rsidR="0056299E" w:rsidRPr="00FF36E8" w:rsidTr="0038375E">
        <w:trPr>
          <w:trHeight w:val="20"/>
          <w:tblHeader/>
        </w:trPr>
        <w:tc>
          <w:tcPr>
            <w:tcW w:w="2268" w:type="dxa"/>
            <w:tcBorders>
              <w:top w:val="nil"/>
              <w:left w:val="nil"/>
              <w:right w:val="single" w:sz="18" w:space="0" w:color="E36C0A" w:themeColor="accent6" w:themeShade="BF"/>
            </w:tcBorders>
            <w:shd w:val="clear" w:color="auto" w:fill="auto"/>
            <w:vAlign w:val="bottom"/>
          </w:tcPr>
          <w:p w:rsidR="0056299E" w:rsidRPr="00F608CC" w:rsidRDefault="0056299E" w:rsidP="0038375E">
            <w:pPr>
              <w:spacing w:before="40" w:after="20"/>
              <w:jc w:val="center"/>
              <w:rPr>
                <w:rFonts w:cs="Arial"/>
                <w:sz w:val="18"/>
                <w:szCs w:val="18"/>
              </w:rPr>
            </w:pPr>
          </w:p>
        </w:tc>
        <w:tc>
          <w:tcPr>
            <w:tcW w:w="6803" w:type="dxa"/>
            <w:gridSpan w:val="10"/>
            <w:tcBorders>
              <w:left w:val="single" w:sz="18" w:space="0" w:color="E36C0A" w:themeColor="accent6" w:themeShade="BF"/>
              <w:bottom w:val="single" w:sz="8" w:space="0" w:color="E36C0A" w:themeColor="accent6" w:themeShade="BF"/>
              <w:right w:val="nil"/>
            </w:tcBorders>
            <w:shd w:val="clear" w:color="auto" w:fill="auto"/>
            <w:tcMar>
              <w:left w:w="0" w:type="dxa"/>
              <w:right w:w="0" w:type="dxa"/>
            </w:tcMar>
            <w:vAlign w:val="bottom"/>
          </w:tcPr>
          <w:p w:rsidR="0056299E" w:rsidRPr="00FF36E8" w:rsidRDefault="0056299E" w:rsidP="0038375E">
            <w:pPr>
              <w:spacing w:before="40" w:after="20"/>
              <w:jc w:val="center"/>
              <w:rPr>
                <w:rFonts w:cs="Arial"/>
                <w:sz w:val="16"/>
                <w:szCs w:val="16"/>
              </w:rPr>
            </w:pPr>
            <w:r w:rsidRPr="00FF36E8">
              <w:rPr>
                <w:rFonts w:cs="Arial"/>
                <w:b/>
                <w:sz w:val="18"/>
                <w:szCs w:val="18"/>
              </w:rPr>
              <w:t>Average Daily Traffic Volumes: Vehicles Per Day (VPD)</w:t>
            </w:r>
          </w:p>
        </w:tc>
      </w:tr>
      <w:tr w:rsidR="00782715" w:rsidRPr="00FF36E8" w:rsidTr="0038375E">
        <w:trPr>
          <w:trHeight w:val="20"/>
          <w:tblHeader/>
        </w:trPr>
        <w:tc>
          <w:tcPr>
            <w:tcW w:w="2268" w:type="dxa"/>
            <w:tcBorders>
              <w:top w:val="nil"/>
              <w:left w:val="nil"/>
              <w:right w:val="single" w:sz="18" w:space="0" w:color="E36C0A" w:themeColor="accent6" w:themeShade="BF"/>
            </w:tcBorders>
            <w:shd w:val="clear" w:color="auto" w:fill="auto"/>
            <w:vAlign w:val="bottom"/>
          </w:tcPr>
          <w:p w:rsidR="00782715" w:rsidRPr="00F608CC" w:rsidRDefault="00782715" w:rsidP="0038375E">
            <w:pPr>
              <w:spacing w:before="40" w:after="20"/>
              <w:jc w:val="center"/>
              <w:rPr>
                <w:rFonts w:cs="Arial"/>
                <w:sz w:val="18"/>
                <w:szCs w:val="18"/>
              </w:rPr>
            </w:pPr>
          </w:p>
        </w:tc>
        <w:tc>
          <w:tcPr>
            <w:tcW w:w="2948" w:type="dxa"/>
            <w:gridSpan w:val="4"/>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tcMar>
              <w:left w:w="0" w:type="dxa"/>
              <w:right w:w="0" w:type="dxa"/>
            </w:tcMar>
            <w:vAlign w:val="bottom"/>
          </w:tcPr>
          <w:p w:rsidR="00782715" w:rsidRPr="00FF36E8" w:rsidRDefault="00782715" w:rsidP="0038375E">
            <w:pPr>
              <w:spacing w:before="40" w:after="20"/>
              <w:jc w:val="center"/>
              <w:rPr>
                <w:rFonts w:cs="Arial"/>
                <w:sz w:val="16"/>
                <w:szCs w:val="16"/>
              </w:rPr>
            </w:pPr>
            <w:r w:rsidRPr="00FF36E8">
              <w:rPr>
                <w:rFonts w:cs="Arial"/>
                <w:sz w:val="16"/>
                <w:szCs w:val="16"/>
              </w:rPr>
              <w:t>Urban Local Roads (km)</w:t>
            </w:r>
          </w:p>
        </w:tc>
        <w:tc>
          <w:tcPr>
            <w:tcW w:w="170" w:type="dxa"/>
            <w:vMerge w:val="restart"/>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782715" w:rsidRPr="00FF36E8" w:rsidRDefault="00782715" w:rsidP="0038375E">
            <w:pPr>
              <w:spacing w:before="40" w:after="20"/>
              <w:jc w:val="center"/>
              <w:rPr>
                <w:rFonts w:cs="Arial"/>
                <w:sz w:val="16"/>
                <w:szCs w:val="16"/>
              </w:rPr>
            </w:pPr>
          </w:p>
        </w:tc>
        <w:tc>
          <w:tcPr>
            <w:tcW w:w="3685" w:type="dxa"/>
            <w:gridSpan w:val="5"/>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782715" w:rsidRPr="00FF36E8" w:rsidRDefault="00782715" w:rsidP="0038375E">
            <w:pPr>
              <w:spacing w:before="40" w:after="20"/>
              <w:jc w:val="center"/>
              <w:rPr>
                <w:rFonts w:cs="Arial"/>
                <w:sz w:val="16"/>
                <w:szCs w:val="16"/>
              </w:rPr>
            </w:pPr>
            <w:r w:rsidRPr="00FF36E8">
              <w:rPr>
                <w:rFonts w:cs="Arial"/>
                <w:sz w:val="16"/>
                <w:szCs w:val="16"/>
              </w:rPr>
              <w:t>Rural Local Roads (km)</w:t>
            </w:r>
          </w:p>
        </w:tc>
      </w:tr>
      <w:tr w:rsidR="00782715" w:rsidRPr="00FF36E8" w:rsidTr="0038375E">
        <w:trPr>
          <w:trHeight w:val="20"/>
          <w:tblHeader/>
        </w:trPr>
        <w:tc>
          <w:tcPr>
            <w:tcW w:w="2268" w:type="dxa"/>
            <w:tcBorders>
              <w:top w:val="nil"/>
              <w:left w:val="nil"/>
              <w:right w:val="single" w:sz="18" w:space="0" w:color="E36C0A" w:themeColor="accent6" w:themeShade="BF"/>
            </w:tcBorders>
            <w:shd w:val="clear" w:color="auto" w:fill="auto"/>
            <w:vAlign w:val="bottom"/>
          </w:tcPr>
          <w:p w:rsidR="00782715" w:rsidRPr="00F608CC" w:rsidRDefault="00782715" w:rsidP="0038375E">
            <w:pPr>
              <w:spacing w:before="40" w:after="20"/>
              <w:jc w:val="center"/>
              <w:rPr>
                <w:rFonts w:cs="Arial"/>
                <w:sz w:val="18"/>
                <w:szCs w:val="18"/>
              </w:rPr>
            </w:pPr>
          </w:p>
        </w:tc>
        <w:tc>
          <w:tcPr>
            <w:tcW w:w="737" w:type="dxa"/>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tcMar>
              <w:left w:w="0" w:type="dxa"/>
              <w:right w:w="0" w:type="dxa"/>
            </w:tcMar>
            <w:vAlign w:val="bottom"/>
          </w:tcPr>
          <w:p w:rsidR="00782715" w:rsidRPr="00FF36E8" w:rsidRDefault="00782715" w:rsidP="0038375E">
            <w:pPr>
              <w:spacing w:before="40" w:after="20"/>
              <w:jc w:val="center"/>
              <w:rPr>
                <w:rFonts w:cs="Arial"/>
                <w:sz w:val="16"/>
                <w:szCs w:val="16"/>
              </w:rPr>
            </w:pPr>
            <w:r w:rsidRPr="00FF36E8">
              <w:rPr>
                <w:rFonts w:cs="Arial"/>
                <w:sz w:val="16"/>
                <w:szCs w:val="16"/>
              </w:rPr>
              <w:t>&lt;500</w:t>
            </w:r>
          </w:p>
        </w:tc>
        <w:tc>
          <w:tcPr>
            <w:tcW w:w="737"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782715" w:rsidRPr="00FF36E8" w:rsidRDefault="00782715" w:rsidP="0038375E">
            <w:pPr>
              <w:spacing w:before="40" w:after="20"/>
              <w:jc w:val="center"/>
              <w:rPr>
                <w:rFonts w:cs="Arial"/>
                <w:sz w:val="16"/>
                <w:szCs w:val="16"/>
              </w:rPr>
            </w:pPr>
            <w:r w:rsidRPr="00FF36E8">
              <w:rPr>
                <w:rFonts w:cs="Arial"/>
                <w:sz w:val="16"/>
                <w:szCs w:val="16"/>
              </w:rPr>
              <w:t xml:space="preserve">500 </w:t>
            </w:r>
            <w:r w:rsidRPr="00FF36E8">
              <w:rPr>
                <w:rFonts w:cs="Arial"/>
                <w:sz w:val="16"/>
                <w:szCs w:val="16"/>
              </w:rPr>
              <w:br/>
              <w:t xml:space="preserve">to </w:t>
            </w:r>
            <w:r w:rsidRPr="00FF36E8">
              <w:rPr>
                <w:rFonts w:cs="Arial"/>
                <w:sz w:val="16"/>
                <w:szCs w:val="16"/>
              </w:rPr>
              <w:br/>
              <w:t>&lt;1000</w:t>
            </w:r>
          </w:p>
        </w:tc>
        <w:tc>
          <w:tcPr>
            <w:tcW w:w="737"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782715" w:rsidRPr="00FF36E8" w:rsidRDefault="00782715" w:rsidP="0038375E">
            <w:pPr>
              <w:spacing w:before="40" w:after="20"/>
              <w:jc w:val="center"/>
              <w:rPr>
                <w:rFonts w:cs="Arial"/>
                <w:sz w:val="16"/>
                <w:szCs w:val="16"/>
              </w:rPr>
            </w:pPr>
            <w:r w:rsidRPr="00FF36E8">
              <w:rPr>
                <w:rFonts w:cs="Arial"/>
                <w:sz w:val="16"/>
                <w:szCs w:val="16"/>
              </w:rPr>
              <w:t xml:space="preserve">1000 </w:t>
            </w:r>
            <w:r w:rsidRPr="00FF36E8">
              <w:rPr>
                <w:rFonts w:cs="Arial"/>
                <w:sz w:val="16"/>
                <w:szCs w:val="16"/>
              </w:rPr>
              <w:br/>
              <w:t xml:space="preserve">to </w:t>
            </w:r>
            <w:r w:rsidRPr="00FF36E8">
              <w:rPr>
                <w:rFonts w:cs="Arial"/>
                <w:sz w:val="16"/>
                <w:szCs w:val="16"/>
              </w:rPr>
              <w:br/>
              <w:t>&lt;5000</w:t>
            </w:r>
          </w:p>
        </w:tc>
        <w:tc>
          <w:tcPr>
            <w:tcW w:w="737"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782715" w:rsidRPr="00FF36E8" w:rsidRDefault="00782715" w:rsidP="0038375E">
            <w:pPr>
              <w:spacing w:before="40" w:after="20"/>
              <w:jc w:val="center"/>
              <w:rPr>
                <w:rFonts w:cs="Arial"/>
                <w:sz w:val="16"/>
                <w:szCs w:val="16"/>
              </w:rPr>
            </w:pPr>
            <w:r w:rsidRPr="00FF36E8">
              <w:rPr>
                <w:rFonts w:cs="Arial"/>
                <w:sz w:val="16"/>
                <w:szCs w:val="16"/>
              </w:rPr>
              <w:t>&gt;5000</w:t>
            </w:r>
          </w:p>
        </w:tc>
        <w:tc>
          <w:tcPr>
            <w:tcW w:w="170" w:type="dxa"/>
            <w:vMerge/>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782715" w:rsidRPr="00FF36E8" w:rsidRDefault="00782715" w:rsidP="0038375E">
            <w:pPr>
              <w:spacing w:before="40" w:after="20"/>
              <w:jc w:val="center"/>
              <w:rPr>
                <w:rFonts w:cs="Arial"/>
                <w:sz w:val="16"/>
                <w:szCs w:val="16"/>
              </w:rPr>
            </w:pPr>
          </w:p>
        </w:tc>
        <w:tc>
          <w:tcPr>
            <w:tcW w:w="737"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782715" w:rsidRPr="00FF36E8" w:rsidRDefault="00782715" w:rsidP="005D04BF">
            <w:pPr>
              <w:spacing w:before="40" w:after="20"/>
              <w:jc w:val="center"/>
              <w:rPr>
                <w:rFonts w:cs="Arial"/>
                <w:sz w:val="16"/>
                <w:szCs w:val="16"/>
              </w:rPr>
            </w:pPr>
            <w:r w:rsidRPr="00FF36E8">
              <w:rPr>
                <w:rFonts w:cs="Arial"/>
                <w:sz w:val="16"/>
                <w:szCs w:val="16"/>
              </w:rPr>
              <w:t>Natural SurfaceRoads</w:t>
            </w:r>
          </w:p>
        </w:tc>
        <w:tc>
          <w:tcPr>
            <w:tcW w:w="737"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782715" w:rsidRPr="00FF36E8" w:rsidRDefault="00782715" w:rsidP="0038375E">
            <w:pPr>
              <w:spacing w:before="40" w:after="20"/>
              <w:jc w:val="center"/>
              <w:rPr>
                <w:rFonts w:cs="Arial"/>
                <w:sz w:val="16"/>
                <w:szCs w:val="16"/>
              </w:rPr>
            </w:pPr>
            <w:r w:rsidRPr="00FF36E8">
              <w:rPr>
                <w:rFonts w:cs="Arial"/>
                <w:sz w:val="16"/>
                <w:szCs w:val="16"/>
              </w:rPr>
              <w:t>&lt;100</w:t>
            </w:r>
          </w:p>
        </w:tc>
        <w:tc>
          <w:tcPr>
            <w:tcW w:w="737"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782715" w:rsidRPr="00FF36E8" w:rsidRDefault="00782715" w:rsidP="0038375E">
            <w:pPr>
              <w:spacing w:before="40" w:after="20"/>
              <w:jc w:val="center"/>
              <w:rPr>
                <w:rFonts w:cs="Arial"/>
                <w:sz w:val="16"/>
                <w:szCs w:val="16"/>
              </w:rPr>
            </w:pPr>
            <w:r w:rsidRPr="00FF36E8">
              <w:rPr>
                <w:rFonts w:cs="Arial"/>
                <w:sz w:val="16"/>
                <w:szCs w:val="16"/>
              </w:rPr>
              <w:t xml:space="preserve">100 </w:t>
            </w:r>
            <w:r w:rsidRPr="00FF36E8">
              <w:rPr>
                <w:rFonts w:cs="Arial"/>
                <w:sz w:val="16"/>
                <w:szCs w:val="16"/>
              </w:rPr>
              <w:br/>
              <w:t xml:space="preserve">to </w:t>
            </w:r>
            <w:r w:rsidRPr="00FF36E8">
              <w:rPr>
                <w:rFonts w:cs="Arial"/>
                <w:sz w:val="16"/>
                <w:szCs w:val="16"/>
              </w:rPr>
              <w:br/>
              <w:t>&lt;500</w:t>
            </w:r>
          </w:p>
        </w:tc>
        <w:tc>
          <w:tcPr>
            <w:tcW w:w="737"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782715" w:rsidRPr="00FF36E8" w:rsidRDefault="00782715" w:rsidP="0038375E">
            <w:pPr>
              <w:spacing w:before="40" w:after="20"/>
              <w:jc w:val="center"/>
              <w:rPr>
                <w:rFonts w:cs="Arial"/>
                <w:sz w:val="16"/>
                <w:szCs w:val="16"/>
              </w:rPr>
            </w:pPr>
            <w:r w:rsidRPr="00FF36E8">
              <w:rPr>
                <w:rFonts w:cs="Arial"/>
                <w:sz w:val="16"/>
                <w:szCs w:val="16"/>
              </w:rPr>
              <w:t xml:space="preserve">500 </w:t>
            </w:r>
            <w:r w:rsidRPr="00FF36E8">
              <w:rPr>
                <w:rFonts w:cs="Arial"/>
                <w:sz w:val="16"/>
                <w:szCs w:val="16"/>
              </w:rPr>
              <w:br/>
              <w:t xml:space="preserve">to </w:t>
            </w:r>
            <w:r w:rsidRPr="00FF36E8">
              <w:rPr>
                <w:rFonts w:cs="Arial"/>
                <w:sz w:val="16"/>
                <w:szCs w:val="16"/>
              </w:rPr>
              <w:br/>
              <w:t>&lt;1000</w:t>
            </w:r>
          </w:p>
        </w:tc>
        <w:tc>
          <w:tcPr>
            <w:tcW w:w="737"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782715" w:rsidRPr="00FF36E8" w:rsidRDefault="00782715" w:rsidP="0038375E">
            <w:pPr>
              <w:spacing w:before="40" w:after="20"/>
              <w:jc w:val="center"/>
              <w:rPr>
                <w:rFonts w:cs="Arial"/>
                <w:sz w:val="16"/>
                <w:szCs w:val="16"/>
              </w:rPr>
            </w:pPr>
            <w:r w:rsidRPr="00FF36E8">
              <w:rPr>
                <w:rFonts w:cs="Arial"/>
                <w:sz w:val="16"/>
                <w:szCs w:val="16"/>
              </w:rPr>
              <w:t>&gt;1000</w:t>
            </w:r>
          </w:p>
        </w:tc>
      </w:tr>
      <w:tr w:rsidR="00FF70DC" w:rsidRPr="00FF70DC" w:rsidTr="0038375E">
        <w:trPr>
          <w:trHeight w:val="20"/>
          <w:tblHeader/>
        </w:trPr>
        <w:tc>
          <w:tcPr>
            <w:tcW w:w="2268" w:type="dxa"/>
            <w:tcBorders>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p>
        </w:tc>
        <w:tc>
          <w:tcPr>
            <w:tcW w:w="737" w:type="dxa"/>
            <w:tcBorders>
              <w:top w:val="single" w:sz="8" w:space="0" w:color="E36C0A" w:themeColor="accent6" w:themeShade="BF"/>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c>
          <w:tcPr>
            <w:tcW w:w="737" w:type="dxa"/>
            <w:tcBorders>
              <w:top w:val="single" w:sz="8" w:space="0" w:color="E36C0A" w:themeColor="accent6" w:themeShade="BF"/>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p>
        </w:tc>
        <w:tc>
          <w:tcPr>
            <w:tcW w:w="737" w:type="dxa"/>
            <w:tcBorders>
              <w:top w:val="single" w:sz="8" w:space="0" w:color="E36C0A" w:themeColor="accent6" w:themeShade="BF"/>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p>
        </w:tc>
        <w:tc>
          <w:tcPr>
            <w:tcW w:w="737" w:type="dxa"/>
            <w:tcBorders>
              <w:top w:val="single" w:sz="8" w:space="0" w:color="E36C0A" w:themeColor="accent6" w:themeShade="BF"/>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p>
        </w:tc>
        <w:tc>
          <w:tcPr>
            <w:tcW w:w="170" w:type="dxa"/>
            <w:tcBorders>
              <w:top w:val="single" w:sz="8" w:space="0" w:color="E36C0A" w:themeColor="accent6" w:themeShade="BF"/>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c>
          <w:tcPr>
            <w:tcW w:w="737" w:type="dxa"/>
            <w:tcBorders>
              <w:top w:val="single" w:sz="8" w:space="0" w:color="E36C0A" w:themeColor="accent6" w:themeShade="BF"/>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p>
        </w:tc>
        <w:tc>
          <w:tcPr>
            <w:tcW w:w="737" w:type="dxa"/>
            <w:tcBorders>
              <w:top w:val="single" w:sz="8" w:space="0" w:color="E36C0A" w:themeColor="accent6" w:themeShade="BF"/>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p>
        </w:tc>
        <w:tc>
          <w:tcPr>
            <w:tcW w:w="737" w:type="dxa"/>
            <w:tcBorders>
              <w:top w:val="single" w:sz="8" w:space="0" w:color="E36C0A" w:themeColor="accent6" w:themeShade="BF"/>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p>
        </w:tc>
        <w:tc>
          <w:tcPr>
            <w:tcW w:w="737" w:type="dxa"/>
            <w:tcBorders>
              <w:top w:val="single" w:sz="8" w:space="0" w:color="E36C0A" w:themeColor="accent6" w:themeShade="BF"/>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p>
        </w:tc>
        <w:tc>
          <w:tcPr>
            <w:tcW w:w="737" w:type="dxa"/>
            <w:tcBorders>
              <w:top w:val="single" w:sz="8" w:space="0" w:color="E36C0A" w:themeColor="accent6" w:themeShade="BF"/>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Alpine S</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98</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16</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18</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294</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141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3</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6</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Ararat RC</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107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8</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13</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63</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2,020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151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 xml:space="preserve">Ballarat C </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309</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102</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229</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63</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38</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412</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176</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42</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17</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Banyule C</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155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203</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144</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44</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Bass Coast S</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359</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31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41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3</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230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201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44</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29</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Baw Baw S</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243</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32</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190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957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436</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74</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21</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Bayside C</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179</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72</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74</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30</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Benalla RC</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70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108</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706</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378</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28</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14</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Boroondara C</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236</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142</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150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34</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Brimbank C</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379</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265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182</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63</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Buloke S</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122</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2,941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2,100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150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Campaspe S</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177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50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48</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5</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792</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2,274</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581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91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17</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Cardinia S</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405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41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97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7</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9</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286</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520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52</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65</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Casey C</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822</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167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223</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58</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64</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132</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39</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58</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Central Goldfields S</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100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13</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229</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780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127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Colac Otway S</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155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45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769</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596</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13</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3</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Corangamite S</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165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9</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218</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1,513</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405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45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Darebin C</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250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110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106</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43</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East Gippsland S</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364</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58</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52</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44</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1,904</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469</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43</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15</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Frankston C</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385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76</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97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61</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6</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6</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37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27</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Gannawarra S</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79</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6</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819</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816</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398</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121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11</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Glen Eira C</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235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99</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61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38</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Glenelg S</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130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29</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13</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1,929</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438</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38</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22</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Golden Plains S</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219</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9</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4</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151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1,111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293</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37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15</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Greater Bendigo C</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586</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84</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160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29</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49</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1,680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347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90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71</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Greater Dandenong C</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154</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284</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129</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58</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19</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6</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31</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Greater Geelong C</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911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208</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245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86</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26</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230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261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58</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93</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Greater Shepparton C</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187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95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104</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27</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221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1,266</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498</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75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44</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Hepburn S</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397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3</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941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76</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Hindmarsh S</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118</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1,474</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1,413</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171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Hobsons Bay C</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266</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58</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69</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32</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Horsham RC</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124</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36</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19</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6</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1,010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1,458</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308</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12</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Hume C</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476</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177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212</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79</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37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114</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32</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60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Indigo S</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121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9</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269</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892</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225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15</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Kingston C</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121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215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180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64</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8</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8</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Knox C</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391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141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138</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25</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12</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6</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Latrobe C</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302</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83</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116</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19</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527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384</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75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62</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Loddon S</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117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1,225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3,039</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335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4</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r>
    </w:tbl>
    <w:p w:rsidR="00EB2E62" w:rsidRPr="00FF36E8" w:rsidRDefault="00EB2E62" w:rsidP="00147515">
      <w:pPr>
        <w:spacing w:before="40" w:after="40"/>
        <w:rPr>
          <w:rFonts w:cs="Arial"/>
          <w:sz w:val="18"/>
          <w:szCs w:val="18"/>
        </w:rPr>
      </w:pPr>
    </w:p>
    <w:p w:rsidR="0096783F" w:rsidRPr="00FF36E8" w:rsidRDefault="0096783F" w:rsidP="00FF36E8">
      <w:pPr>
        <w:spacing w:before="40" w:after="20"/>
        <w:rPr>
          <w:rFonts w:cs="Arial"/>
          <w:sz w:val="18"/>
          <w:szCs w:val="18"/>
        </w:rPr>
      </w:pPr>
      <w:r w:rsidRPr="00FF36E8">
        <w:rPr>
          <w:rFonts w:cs="Arial"/>
          <w:sz w:val="18"/>
          <w:szCs w:val="18"/>
        </w:rPr>
        <w:br w:type="page"/>
      </w:r>
    </w:p>
    <w:p w:rsidR="0096783F" w:rsidRPr="00976C78" w:rsidRDefault="0096783F" w:rsidP="00010EFE">
      <w:pPr>
        <w:pStyle w:val="AnnRptHEADING1"/>
      </w:pPr>
      <w:r w:rsidRPr="00976C78">
        <w:t xml:space="preserve">Local Roads Grants </w:t>
      </w:r>
      <w:r w:rsidR="00117BD1">
        <w:t>2016-17</w:t>
      </w:r>
      <w:r w:rsidR="00CE4507" w:rsidRPr="00976C78">
        <w:tab/>
        <w:t>Appendix 5</w:t>
      </w:r>
    </w:p>
    <w:p w:rsidR="0096783F" w:rsidRPr="00976C78" w:rsidRDefault="004F1184" w:rsidP="00010EFE">
      <w:pPr>
        <w:pStyle w:val="AnnRptHEADING2"/>
      </w:pPr>
      <w:r>
        <w:tab/>
      </w:r>
      <w:r w:rsidR="00955945" w:rsidRPr="00976C78">
        <w:t>A</w:t>
      </w:r>
      <w:r w:rsidR="0096783F" w:rsidRPr="00976C78">
        <w:t xml:space="preserve">.  Local Road Network </w:t>
      </w:r>
    </w:p>
    <w:p w:rsidR="008475D6" w:rsidRPr="00FF36E8" w:rsidRDefault="008475D6" w:rsidP="00FF36E8">
      <w:pPr>
        <w:spacing w:before="40" w:after="20"/>
        <w:rPr>
          <w:rFonts w:cs="Arial"/>
          <w:sz w:val="18"/>
          <w:szCs w:val="18"/>
        </w:rPr>
      </w:pPr>
    </w:p>
    <w:tbl>
      <w:tblPr>
        <w:tblW w:w="0" w:type="auto"/>
        <w:tblInd w:w="85" w:type="dxa"/>
        <w:tblLayout w:type="fixed"/>
        <w:tblCellMar>
          <w:left w:w="57" w:type="dxa"/>
          <w:right w:w="57" w:type="dxa"/>
        </w:tblCellMar>
        <w:tblLook w:val="0000" w:firstRow="0" w:lastRow="0" w:firstColumn="0" w:lastColumn="0" w:noHBand="0" w:noVBand="0"/>
      </w:tblPr>
      <w:tblGrid>
        <w:gridCol w:w="2268"/>
        <w:gridCol w:w="1134"/>
        <w:gridCol w:w="1134"/>
        <w:gridCol w:w="1247"/>
        <w:gridCol w:w="1247"/>
        <w:gridCol w:w="1021"/>
        <w:gridCol w:w="1021"/>
      </w:tblGrid>
      <w:tr w:rsidR="00EE4FC3" w:rsidRPr="00FF36E8" w:rsidTr="0038375E">
        <w:trPr>
          <w:trHeight w:val="20"/>
          <w:tblHeader/>
        </w:trPr>
        <w:tc>
          <w:tcPr>
            <w:tcW w:w="2268" w:type="dxa"/>
            <w:tcBorders>
              <w:top w:val="nil"/>
              <w:left w:val="nil"/>
              <w:right w:val="single" w:sz="18" w:space="0" w:color="E36C0A" w:themeColor="accent6" w:themeShade="BF"/>
            </w:tcBorders>
            <w:shd w:val="clear" w:color="auto" w:fill="auto"/>
            <w:vAlign w:val="bottom"/>
          </w:tcPr>
          <w:p w:rsidR="00EE4FC3" w:rsidRPr="00F608CC" w:rsidRDefault="00EE4FC3" w:rsidP="0038375E">
            <w:pPr>
              <w:spacing w:before="40" w:after="20"/>
              <w:jc w:val="center"/>
              <w:rPr>
                <w:rFonts w:cs="Arial"/>
                <w:sz w:val="18"/>
                <w:szCs w:val="18"/>
              </w:rPr>
            </w:pPr>
          </w:p>
        </w:tc>
        <w:tc>
          <w:tcPr>
            <w:tcW w:w="1134" w:type="dxa"/>
            <w:tcBorders>
              <w:left w:val="single" w:sz="18" w:space="0" w:color="E36C0A" w:themeColor="accent6" w:themeShade="BF"/>
              <w:bottom w:val="single" w:sz="8" w:space="0" w:color="E36C0A" w:themeColor="accent6" w:themeShade="BF"/>
              <w:right w:val="nil"/>
            </w:tcBorders>
            <w:shd w:val="clear" w:color="auto" w:fill="auto"/>
            <w:vAlign w:val="bottom"/>
          </w:tcPr>
          <w:p w:rsidR="00EE4FC3" w:rsidRPr="00FF36E8" w:rsidRDefault="00EE4FC3" w:rsidP="0038375E">
            <w:pPr>
              <w:spacing w:before="40" w:after="20"/>
              <w:jc w:val="center"/>
              <w:rPr>
                <w:rFonts w:cs="Arial"/>
                <w:sz w:val="16"/>
                <w:szCs w:val="16"/>
              </w:rPr>
            </w:pPr>
          </w:p>
        </w:tc>
        <w:tc>
          <w:tcPr>
            <w:tcW w:w="1134" w:type="dxa"/>
            <w:tcBorders>
              <w:left w:val="nil"/>
              <w:bottom w:val="single" w:sz="8" w:space="0" w:color="E36C0A" w:themeColor="accent6" w:themeShade="BF"/>
              <w:right w:val="nil"/>
            </w:tcBorders>
            <w:vAlign w:val="bottom"/>
          </w:tcPr>
          <w:p w:rsidR="00EE4FC3" w:rsidRPr="00FF36E8" w:rsidRDefault="00EE4FC3" w:rsidP="0038375E">
            <w:pPr>
              <w:spacing w:before="40" w:after="20"/>
              <w:jc w:val="center"/>
              <w:rPr>
                <w:rFonts w:cs="Arial"/>
                <w:sz w:val="16"/>
                <w:szCs w:val="16"/>
              </w:rPr>
            </w:pPr>
          </w:p>
        </w:tc>
        <w:tc>
          <w:tcPr>
            <w:tcW w:w="1247" w:type="dxa"/>
            <w:vMerge w:val="restart"/>
            <w:tcBorders>
              <w:left w:val="nil"/>
              <w:bottom w:val="single" w:sz="8" w:space="0" w:color="E36C0A" w:themeColor="accent6" w:themeShade="BF"/>
              <w:right w:val="nil"/>
            </w:tcBorders>
            <w:vAlign w:val="bottom"/>
          </w:tcPr>
          <w:p w:rsidR="00EE4FC3" w:rsidRPr="00FF36E8" w:rsidRDefault="00EE4FC3" w:rsidP="0038375E">
            <w:pPr>
              <w:spacing w:before="40" w:after="20"/>
              <w:jc w:val="center"/>
              <w:rPr>
                <w:rFonts w:cs="Arial"/>
                <w:b/>
                <w:sz w:val="18"/>
                <w:szCs w:val="18"/>
              </w:rPr>
            </w:pPr>
            <w:r w:rsidRPr="00FF36E8">
              <w:rPr>
                <w:rFonts w:cs="Arial"/>
                <w:b/>
                <w:sz w:val="18"/>
                <w:szCs w:val="18"/>
              </w:rPr>
              <w:t xml:space="preserve">Total </w:t>
            </w:r>
            <w:r w:rsidRPr="00FF36E8">
              <w:rPr>
                <w:rFonts w:cs="Arial"/>
                <w:b/>
                <w:sz w:val="18"/>
                <w:szCs w:val="18"/>
              </w:rPr>
              <w:br/>
              <w:t xml:space="preserve">Local </w:t>
            </w:r>
            <w:r w:rsidR="00A61C23" w:rsidRPr="00FF36E8">
              <w:rPr>
                <w:rFonts w:cs="Arial"/>
                <w:b/>
                <w:sz w:val="18"/>
                <w:szCs w:val="18"/>
              </w:rPr>
              <w:br/>
            </w:r>
            <w:r w:rsidRPr="00FF36E8">
              <w:rPr>
                <w:rFonts w:cs="Arial"/>
                <w:b/>
                <w:sz w:val="18"/>
                <w:szCs w:val="18"/>
              </w:rPr>
              <w:t xml:space="preserve">Roads </w:t>
            </w:r>
            <w:r w:rsidRPr="00FF36E8">
              <w:rPr>
                <w:rFonts w:cs="Arial"/>
                <w:b/>
                <w:sz w:val="18"/>
                <w:szCs w:val="18"/>
              </w:rPr>
              <w:br/>
              <w:t>(km)</w:t>
            </w:r>
          </w:p>
        </w:tc>
        <w:tc>
          <w:tcPr>
            <w:tcW w:w="1247" w:type="dxa"/>
            <w:vMerge w:val="restart"/>
            <w:tcBorders>
              <w:left w:val="nil"/>
              <w:bottom w:val="single" w:sz="8" w:space="0" w:color="E36C0A" w:themeColor="accent6" w:themeShade="BF"/>
              <w:right w:val="nil"/>
            </w:tcBorders>
            <w:shd w:val="clear" w:color="auto" w:fill="auto"/>
            <w:vAlign w:val="bottom"/>
          </w:tcPr>
          <w:p w:rsidR="00EE4FC3" w:rsidRPr="00FF36E8" w:rsidRDefault="00EE4FC3" w:rsidP="0038375E">
            <w:pPr>
              <w:spacing w:before="40" w:after="20"/>
              <w:jc w:val="center"/>
              <w:rPr>
                <w:rFonts w:cs="Arial"/>
                <w:b/>
                <w:sz w:val="18"/>
                <w:szCs w:val="18"/>
              </w:rPr>
            </w:pPr>
            <w:r w:rsidRPr="00FF36E8">
              <w:rPr>
                <w:rFonts w:cs="Arial"/>
                <w:b/>
                <w:sz w:val="18"/>
                <w:szCs w:val="18"/>
              </w:rPr>
              <w:t xml:space="preserve">Total </w:t>
            </w:r>
            <w:r w:rsidRPr="00FF36E8">
              <w:rPr>
                <w:rFonts w:cs="Arial"/>
                <w:b/>
                <w:sz w:val="18"/>
                <w:szCs w:val="18"/>
              </w:rPr>
              <w:br/>
              <w:t xml:space="preserve">Strategic Routes </w:t>
            </w:r>
            <w:r w:rsidRPr="00FF36E8">
              <w:rPr>
                <w:rFonts w:cs="Arial"/>
                <w:b/>
                <w:sz w:val="18"/>
                <w:szCs w:val="18"/>
              </w:rPr>
              <w:br/>
              <w:t>(km)</w:t>
            </w:r>
          </w:p>
        </w:tc>
        <w:tc>
          <w:tcPr>
            <w:tcW w:w="2042" w:type="dxa"/>
            <w:gridSpan w:val="2"/>
            <w:tcBorders>
              <w:left w:val="nil"/>
              <w:bottom w:val="single" w:sz="8" w:space="0" w:color="E36C0A" w:themeColor="accent6" w:themeShade="BF"/>
              <w:right w:val="nil"/>
            </w:tcBorders>
            <w:shd w:val="clear" w:color="auto" w:fill="auto"/>
            <w:vAlign w:val="bottom"/>
          </w:tcPr>
          <w:p w:rsidR="00EE4FC3" w:rsidRPr="00D44471" w:rsidRDefault="00EE4FC3" w:rsidP="0038375E">
            <w:pPr>
              <w:spacing w:before="40" w:after="20"/>
              <w:jc w:val="center"/>
              <w:rPr>
                <w:rFonts w:cs="Arial"/>
                <w:sz w:val="16"/>
                <w:szCs w:val="16"/>
              </w:rPr>
            </w:pPr>
            <w:r w:rsidRPr="00D44471">
              <w:rPr>
                <w:rFonts w:cs="Arial"/>
                <w:sz w:val="16"/>
                <w:szCs w:val="16"/>
              </w:rPr>
              <w:t>Bridges</w:t>
            </w:r>
          </w:p>
        </w:tc>
      </w:tr>
      <w:tr w:rsidR="00EE4FC3" w:rsidRPr="00FF36E8" w:rsidTr="0038375E">
        <w:trPr>
          <w:trHeight w:val="20"/>
          <w:tblHeader/>
        </w:trPr>
        <w:tc>
          <w:tcPr>
            <w:tcW w:w="2268" w:type="dxa"/>
            <w:tcBorders>
              <w:top w:val="nil"/>
              <w:left w:val="nil"/>
              <w:right w:val="single" w:sz="18" w:space="0" w:color="E36C0A" w:themeColor="accent6" w:themeShade="BF"/>
            </w:tcBorders>
            <w:shd w:val="clear" w:color="auto" w:fill="auto"/>
            <w:vAlign w:val="bottom"/>
          </w:tcPr>
          <w:p w:rsidR="00EE4FC3" w:rsidRPr="00F608CC" w:rsidRDefault="00EE4FC3" w:rsidP="0038375E">
            <w:pPr>
              <w:spacing w:before="40" w:after="20"/>
              <w:jc w:val="center"/>
              <w:rPr>
                <w:rFonts w:cs="Arial"/>
                <w:sz w:val="18"/>
                <w:szCs w:val="18"/>
              </w:rPr>
            </w:pPr>
          </w:p>
        </w:tc>
        <w:tc>
          <w:tcPr>
            <w:tcW w:w="1134" w:type="dxa"/>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vAlign w:val="bottom"/>
          </w:tcPr>
          <w:p w:rsidR="00EE4FC3" w:rsidRPr="00FF36E8" w:rsidRDefault="00EE4FC3" w:rsidP="0038375E">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 xml:space="preserve">Urban </w:t>
            </w:r>
            <w:r w:rsidRPr="00FF36E8">
              <w:rPr>
                <w:rFonts w:cs="Arial"/>
                <w:sz w:val="16"/>
                <w:szCs w:val="16"/>
              </w:rPr>
              <w:br/>
              <w:t>(km)</w:t>
            </w:r>
          </w:p>
        </w:tc>
        <w:tc>
          <w:tcPr>
            <w:tcW w:w="1134" w:type="dxa"/>
            <w:tcBorders>
              <w:top w:val="single" w:sz="8" w:space="0" w:color="E36C0A" w:themeColor="accent6" w:themeShade="BF"/>
              <w:left w:val="nil"/>
              <w:bottom w:val="single" w:sz="8" w:space="0" w:color="E36C0A" w:themeColor="accent6" w:themeShade="BF"/>
              <w:right w:val="nil"/>
            </w:tcBorders>
            <w:vAlign w:val="bottom"/>
          </w:tcPr>
          <w:p w:rsidR="00EE4FC3" w:rsidRPr="00FF36E8" w:rsidRDefault="00EE4FC3" w:rsidP="0038375E">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 xml:space="preserve">Rural </w:t>
            </w:r>
            <w:r w:rsidRPr="00FF36E8">
              <w:rPr>
                <w:rFonts w:cs="Arial"/>
                <w:sz w:val="16"/>
                <w:szCs w:val="16"/>
              </w:rPr>
              <w:br/>
              <w:t>(km)</w:t>
            </w:r>
          </w:p>
        </w:tc>
        <w:tc>
          <w:tcPr>
            <w:tcW w:w="1247" w:type="dxa"/>
            <w:vMerge/>
            <w:tcBorders>
              <w:top w:val="single" w:sz="8" w:space="0" w:color="E36C0A" w:themeColor="accent6" w:themeShade="BF"/>
              <w:left w:val="nil"/>
              <w:bottom w:val="single" w:sz="8" w:space="0" w:color="E36C0A" w:themeColor="accent6" w:themeShade="BF"/>
              <w:right w:val="nil"/>
            </w:tcBorders>
            <w:vAlign w:val="bottom"/>
          </w:tcPr>
          <w:p w:rsidR="00EE4FC3" w:rsidRPr="00FF36E8" w:rsidRDefault="00EE4FC3" w:rsidP="0038375E">
            <w:pPr>
              <w:spacing w:before="40" w:after="20"/>
              <w:jc w:val="center"/>
              <w:rPr>
                <w:rFonts w:cs="Arial"/>
                <w:b/>
                <w:sz w:val="18"/>
                <w:szCs w:val="18"/>
              </w:rPr>
            </w:pPr>
          </w:p>
        </w:tc>
        <w:tc>
          <w:tcPr>
            <w:tcW w:w="1247" w:type="dxa"/>
            <w:vMerge/>
            <w:tcBorders>
              <w:top w:val="single" w:sz="8" w:space="0" w:color="E36C0A" w:themeColor="accent6" w:themeShade="BF"/>
              <w:left w:val="nil"/>
              <w:bottom w:val="single" w:sz="8" w:space="0" w:color="E36C0A" w:themeColor="accent6" w:themeShade="BF"/>
              <w:right w:val="nil"/>
            </w:tcBorders>
            <w:shd w:val="clear" w:color="auto" w:fill="auto"/>
            <w:vAlign w:val="bottom"/>
          </w:tcPr>
          <w:p w:rsidR="00EE4FC3" w:rsidRPr="00FF36E8" w:rsidRDefault="00EE4FC3" w:rsidP="0038375E">
            <w:pPr>
              <w:spacing w:before="40" w:after="20"/>
              <w:jc w:val="center"/>
              <w:rPr>
                <w:rFonts w:cs="Arial"/>
                <w:b/>
                <w:sz w:val="18"/>
                <w:szCs w:val="18"/>
              </w:rPr>
            </w:pPr>
          </w:p>
        </w:tc>
        <w:tc>
          <w:tcPr>
            <w:tcW w:w="1021"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EE4FC3" w:rsidRPr="00FF36E8" w:rsidRDefault="00EE4FC3" w:rsidP="0038375E">
            <w:pPr>
              <w:spacing w:before="40" w:after="20"/>
              <w:jc w:val="center"/>
              <w:rPr>
                <w:rFonts w:cs="Arial"/>
                <w:sz w:val="16"/>
                <w:szCs w:val="16"/>
              </w:rPr>
            </w:pPr>
            <w:r w:rsidRPr="00FF36E8">
              <w:rPr>
                <w:rFonts w:cs="Arial"/>
                <w:sz w:val="16"/>
                <w:szCs w:val="16"/>
              </w:rPr>
              <w:t xml:space="preserve">Timber </w:t>
            </w:r>
            <w:r w:rsidRPr="00FF36E8">
              <w:rPr>
                <w:rFonts w:cs="Arial"/>
                <w:sz w:val="16"/>
                <w:szCs w:val="16"/>
              </w:rPr>
              <w:br/>
              <w:t>(sq. m)</w:t>
            </w:r>
          </w:p>
        </w:tc>
        <w:tc>
          <w:tcPr>
            <w:tcW w:w="1021"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EE4FC3" w:rsidRPr="00FF36E8" w:rsidRDefault="00EE4FC3" w:rsidP="0038375E">
            <w:pPr>
              <w:spacing w:before="40" w:after="20"/>
              <w:jc w:val="center"/>
              <w:rPr>
                <w:rFonts w:cs="Arial"/>
                <w:sz w:val="16"/>
                <w:szCs w:val="16"/>
              </w:rPr>
            </w:pPr>
            <w:r w:rsidRPr="00FF36E8">
              <w:rPr>
                <w:rFonts w:cs="Arial"/>
                <w:sz w:val="16"/>
                <w:szCs w:val="16"/>
              </w:rPr>
              <w:t xml:space="preserve">Concrete </w:t>
            </w:r>
            <w:r w:rsidRPr="00FF36E8">
              <w:rPr>
                <w:rFonts w:cs="Arial"/>
                <w:sz w:val="16"/>
                <w:szCs w:val="16"/>
              </w:rPr>
              <w:br/>
              <w:t>(sq. m)</w:t>
            </w:r>
          </w:p>
        </w:tc>
      </w:tr>
      <w:tr w:rsidR="00FF70DC" w:rsidRPr="00FF70DC" w:rsidTr="0038375E">
        <w:trPr>
          <w:trHeight w:val="20"/>
          <w:tblHeader/>
        </w:trPr>
        <w:tc>
          <w:tcPr>
            <w:tcW w:w="2268" w:type="dxa"/>
            <w:tcBorders>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p>
        </w:tc>
        <w:tc>
          <w:tcPr>
            <w:tcW w:w="1134" w:type="dxa"/>
            <w:tcBorders>
              <w:top w:val="single" w:sz="8" w:space="0" w:color="E36C0A" w:themeColor="accent6" w:themeShade="BF"/>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c>
          <w:tcPr>
            <w:tcW w:w="1134" w:type="dxa"/>
            <w:tcBorders>
              <w:top w:val="single" w:sz="8" w:space="0" w:color="E36C0A" w:themeColor="accent6" w:themeShade="BF"/>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c>
          <w:tcPr>
            <w:tcW w:w="1247" w:type="dxa"/>
            <w:tcBorders>
              <w:top w:val="single" w:sz="8" w:space="0" w:color="E36C0A" w:themeColor="accent6" w:themeShade="BF"/>
              <w:left w:val="nil"/>
              <w:bottom w:val="nil"/>
              <w:right w:val="nil"/>
            </w:tcBorders>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 </w:t>
            </w:r>
          </w:p>
        </w:tc>
        <w:tc>
          <w:tcPr>
            <w:tcW w:w="1247" w:type="dxa"/>
            <w:tcBorders>
              <w:top w:val="single" w:sz="8" w:space="0" w:color="E36C0A" w:themeColor="accent6" w:themeShade="BF"/>
              <w:left w:val="nil"/>
              <w:bottom w:val="nil"/>
              <w:right w:val="nil"/>
            </w:tcBorders>
            <w:shd w:val="clear" w:color="auto" w:fill="auto"/>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 </w:t>
            </w:r>
          </w:p>
        </w:tc>
        <w:tc>
          <w:tcPr>
            <w:tcW w:w="1021" w:type="dxa"/>
            <w:tcBorders>
              <w:top w:val="single" w:sz="8" w:space="0" w:color="E36C0A" w:themeColor="accent6" w:themeShade="BF"/>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p>
        </w:tc>
        <w:tc>
          <w:tcPr>
            <w:tcW w:w="1021" w:type="dxa"/>
            <w:tcBorders>
              <w:top w:val="single" w:sz="8" w:space="0" w:color="E36C0A" w:themeColor="accent6" w:themeShade="BF"/>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 </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Alpine S</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132</w:t>
            </w:r>
          </w:p>
        </w:tc>
        <w:tc>
          <w:tcPr>
            <w:tcW w:w="1134"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465</w:t>
            </w:r>
          </w:p>
        </w:tc>
        <w:tc>
          <w:tcPr>
            <w:tcW w:w="1247" w:type="dxa"/>
            <w:tcBorders>
              <w:top w:val="nil"/>
              <w:left w:val="nil"/>
              <w:bottom w:val="nil"/>
              <w:right w:val="nil"/>
            </w:tcBorders>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597</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162</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560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8,522</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Ararat RC</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128</w:t>
            </w:r>
          </w:p>
        </w:tc>
        <w:tc>
          <w:tcPr>
            <w:tcW w:w="1134"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2,234</w:t>
            </w:r>
          </w:p>
        </w:tc>
        <w:tc>
          <w:tcPr>
            <w:tcW w:w="1247" w:type="dxa"/>
            <w:tcBorders>
              <w:top w:val="nil"/>
              <w:left w:val="nil"/>
              <w:bottom w:val="nil"/>
              <w:right w:val="nil"/>
            </w:tcBorders>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2,362</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512</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14,685</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 xml:space="preserve">Ballarat C </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702</w:t>
            </w:r>
          </w:p>
        </w:tc>
        <w:tc>
          <w:tcPr>
            <w:tcW w:w="1134"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684</w:t>
            </w:r>
          </w:p>
        </w:tc>
        <w:tc>
          <w:tcPr>
            <w:tcW w:w="1247" w:type="dxa"/>
            <w:tcBorders>
              <w:top w:val="nil"/>
              <w:left w:val="nil"/>
              <w:bottom w:val="nil"/>
              <w:right w:val="nil"/>
            </w:tcBorders>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1,386</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365</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17,652</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Banyule C</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546</w:t>
            </w:r>
          </w:p>
        </w:tc>
        <w:tc>
          <w:tcPr>
            <w:tcW w:w="1134"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w:t>
            </w:r>
          </w:p>
        </w:tc>
        <w:tc>
          <w:tcPr>
            <w:tcW w:w="1247" w:type="dxa"/>
            <w:tcBorders>
              <w:top w:val="nil"/>
              <w:left w:val="nil"/>
              <w:bottom w:val="nil"/>
              <w:right w:val="nil"/>
            </w:tcBorders>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547</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88</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344</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1,407</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Bass Coast S</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434</w:t>
            </w:r>
          </w:p>
        </w:tc>
        <w:tc>
          <w:tcPr>
            <w:tcW w:w="1134"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505</w:t>
            </w:r>
          </w:p>
        </w:tc>
        <w:tc>
          <w:tcPr>
            <w:tcW w:w="1247" w:type="dxa"/>
            <w:tcBorders>
              <w:top w:val="nil"/>
              <w:left w:val="nil"/>
              <w:bottom w:val="nil"/>
              <w:right w:val="nil"/>
            </w:tcBorders>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939</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323</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942</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2,405</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Baw Baw S</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304</w:t>
            </w:r>
          </w:p>
        </w:tc>
        <w:tc>
          <w:tcPr>
            <w:tcW w:w="1134"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1,678</w:t>
            </w:r>
          </w:p>
        </w:tc>
        <w:tc>
          <w:tcPr>
            <w:tcW w:w="1247" w:type="dxa"/>
            <w:tcBorders>
              <w:top w:val="nil"/>
              <w:left w:val="nil"/>
              <w:bottom w:val="nil"/>
              <w:right w:val="nil"/>
            </w:tcBorders>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1,982</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729</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646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8,864</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Bayside C</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354</w:t>
            </w:r>
          </w:p>
        </w:tc>
        <w:tc>
          <w:tcPr>
            <w:tcW w:w="1134"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247" w:type="dxa"/>
            <w:tcBorders>
              <w:top w:val="nil"/>
              <w:left w:val="nil"/>
              <w:bottom w:val="nil"/>
              <w:right w:val="nil"/>
            </w:tcBorders>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354</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49</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1,083</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Benalla RC</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114</w:t>
            </w:r>
          </w:p>
        </w:tc>
        <w:tc>
          <w:tcPr>
            <w:tcW w:w="1134"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1,234</w:t>
            </w:r>
          </w:p>
        </w:tc>
        <w:tc>
          <w:tcPr>
            <w:tcW w:w="1247" w:type="dxa"/>
            <w:tcBorders>
              <w:top w:val="nil"/>
              <w:left w:val="nil"/>
              <w:bottom w:val="nil"/>
              <w:right w:val="nil"/>
            </w:tcBorders>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1,348</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474</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164</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7,531</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Boroondara C</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562</w:t>
            </w:r>
          </w:p>
        </w:tc>
        <w:tc>
          <w:tcPr>
            <w:tcW w:w="1134"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247" w:type="dxa"/>
            <w:tcBorders>
              <w:top w:val="nil"/>
              <w:left w:val="nil"/>
              <w:bottom w:val="nil"/>
              <w:right w:val="nil"/>
            </w:tcBorders>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562</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32</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2,108</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Brimbank C</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889</w:t>
            </w:r>
          </w:p>
        </w:tc>
        <w:tc>
          <w:tcPr>
            <w:tcW w:w="1134"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5</w:t>
            </w:r>
          </w:p>
        </w:tc>
        <w:tc>
          <w:tcPr>
            <w:tcW w:w="1247" w:type="dxa"/>
            <w:tcBorders>
              <w:top w:val="nil"/>
              <w:left w:val="nil"/>
              <w:bottom w:val="nil"/>
              <w:right w:val="nil"/>
            </w:tcBorders>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894</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99</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6,268</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Buloke S</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122</w:t>
            </w:r>
          </w:p>
        </w:tc>
        <w:tc>
          <w:tcPr>
            <w:tcW w:w="1134"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5,191</w:t>
            </w:r>
          </w:p>
        </w:tc>
        <w:tc>
          <w:tcPr>
            <w:tcW w:w="1247" w:type="dxa"/>
            <w:tcBorders>
              <w:top w:val="nil"/>
              <w:left w:val="nil"/>
              <w:bottom w:val="nil"/>
              <w:right w:val="nil"/>
            </w:tcBorders>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5,313</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595</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48</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2,506</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Campaspe S</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280</w:t>
            </w:r>
          </w:p>
        </w:tc>
        <w:tc>
          <w:tcPr>
            <w:tcW w:w="1134"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3,755</w:t>
            </w:r>
          </w:p>
        </w:tc>
        <w:tc>
          <w:tcPr>
            <w:tcW w:w="1247" w:type="dxa"/>
            <w:tcBorders>
              <w:top w:val="nil"/>
              <w:left w:val="nil"/>
              <w:bottom w:val="nil"/>
              <w:right w:val="nil"/>
            </w:tcBorders>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4,035</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2,061</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589</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6,660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Cardinia S</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550</w:t>
            </w:r>
          </w:p>
        </w:tc>
        <w:tc>
          <w:tcPr>
            <w:tcW w:w="1134"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932</w:t>
            </w:r>
          </w:p>
        </w:tc>
        <w:tc>
          <w:tcPr>
            <w:tcW w:w="1247" w:type="dxa"/>
            <w:tcBorders>
              <w:top w:val="nil"/>
              <w:left w:val="nil"/>
              <w:bottom w:val="nil"/>
              <w:right w:val="nil"/>
            </w:tcBorders>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1,482</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670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827</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12,859</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Casey C</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1,271</w:t>
            </w:r>
          </w:p>
        </w:tc>
        <w:tc>
          <w:tcPr>
            <w:tcW w:w="1134"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293</w:t>
            </w:r>
          </w:p>
        </w:tc>
        <w:tc>
          <w:tcPr>
            <w:tcW w:w="1247" w:type="dxa"/>
            <w:tcBorders>
              <w:top w:val="nil"/>
              <w:left w:val="nil"/>
              <w:bottom w:val="nil"/>
              <w:right w:val="nil"/>
            </w:tcBorders>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1,563</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219</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63</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4,370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Central Goldfields S</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124</w:t>
            </w:r>
          </w:p>
        </w:tc>
        <w:tc>
          <w:tcPr>
            <w:tcW w:w="1134"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1,147</w:t>
            </w:r>
          </w:p>
        </w:tc>
        <w:tc>
          <w:tcPr>
            <w:tcW w:w="1247" w:type="dxa"/>
            <w:tcBorders>
              <w:top w:val="nil"/>
              <w:left w:val="nil"/>
              <w:bottom w:val="nil"/>
              <w:right w:val="nil"/>
            </w:tcBorders>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1,271</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277</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51</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11,139</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Colac Otway S</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197</w:t>
            </w:r>
          </w:p>
        </w:tc>
        <w:tc>
          <w:tcPr>
            <w:tcW w:w="1134"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1,426</w:t>
            </w:r>
          </w:p>
        </w:tc>
        <w:tc>
          <w:tcPr>
            <w:tcW w:w="1247" w:type="dxa"/>
            <w:tcBorders>
              <w:top w:val="nil"/>
              <w:left w:val="nil"/>
              <w:bottom w:val="nil"/>
              <w:right w:val="nil"/>
            </w:tcBorders>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1,623</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571</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5,296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3,415</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Corangamite S</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189</w:t>
            </w:r>
          </w:p>
        </w:tc>
        <w:tc>
          <w:tcPr>
            <w:tcW w:w="1134"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2,181</w:t>
            </w:r>
          </w:p>
        </w:tc>
        <w:tc>
          <w:tcPr>
            <w:tcW w:w="1247" w:type="dxa"/>
            <w:tcBorders>
              <w:top w:val="nil"/>
              <w:left w:val="nil"/>
              <w:bottom w:val="nil"/>
              <w:right w:val="nil"/>
            </w:tcBorders>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2,370</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1,116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1,537</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5,924</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Darebin C</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509</w:t>
            </w:r>
          </w:p>
        </w:tc>
        <w:tc>
          <w:tcPr>
            <w:tcW w:w="1134"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247" w:type="dxa"/>
            <w:tcBorders>
              <w:top w:val="nil"/>
              <w:left w:val="nil"/>
              <w:bottom w:val="nil"/>
              <w:right w:val="nil"/>
            </w:tcBorders>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509</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127</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1,754</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East Gippsland S</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476</w:t>
            </w:r>
          </w:p>
        </w:tc>
        <w:tc>
          <w:tcPr>
            <w:tcW w:w="1134"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2,475</w:t>
            </w:r>
          </w:p>
        </w:tc>
        <w:tc>
          <w:tcPr>
            <w:tcW w:w="1247" w:type="dxa"/>
            <w:tcBorders>
              <w:top w:val="nil"/>
              <w:left w:val="nil"/>
              <w:bottom w:val="nil"/>
              <w:right w:val="nil"/>
            </w:tcBorders>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2,951</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1,320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9,415</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17,736</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Frankston C</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619</w:t>
            </w:r>
          </w:p>
        </w:tc>
        <w:tc>
          <w:tcPr>
            <w:tcW w:w="1134"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83</w:t>
            </w:r>
          </w:p>
        </w:tc>
        <w:tc>
          <w:tcPr>
            <w:tcW w:w="1247" w:type="dxa"/>
            <w:tcBorders>
              <w:top w:val="nil"/>
              <w:left w:val="nil"/>
              <w:bottom w:val="nil"/>
              <w:right w:val="nil"/>
            </w:tcBorders>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702</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99</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2,747</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Gannawarra S</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107</w:t>
            </w:r>
          </w:p>
        </w:tc>
        <w:tc>
          <w:tcPr>
            <w:tcW w:w="1134"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2,165</w:t>
            </w:r>
          </w:p>
        </w:tc>
        <w:tc>
          <w:tcPr>
            <w:tcW w:w="1247" w:type="dxa"/>
            <w:tcBorders>
              <w:top w:val="nil"/>
              <w:left w:val="nil"/>
              <w:bottom w:val="nil"/>
              <w:right w:val="nil"/>
            </w:tcBorders>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2,272</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892</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2,275</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6,652</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Glen Eira C</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433</w:t>
            </w:r>
          </w:p>
        </w:tc>
        <w:tc>
          <w:tcPr>
            <w:tcW w:w="1134"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247" w:type="dxa"/>
            <w:tcBorders>
              <w:top w:val="nil"/>
              <w:left w:val="nil"/>
              <w:bottom w:val="nil"/>
              <w:right w:val="nil"/>
            </w:tcBorders>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433</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50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100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Glenelg S</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189</w:t>
            </w:r>
          </w:p>
        </w:tc>
        <w:tc>
          <w:tcPr>
            <w:tcW w:w="1134"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2,442</w:t>
            </w:r>
          </w:p>
        </w:tc>
        <w:tc>
          <w:tcPr>
            <w:tcW w:w="1247" w:type="dxa"/>
            <w:tcBorders>
              <w:top w:val="nil"/>
              <w:left w:val="nil"/>
              <w:bottom w:val="nil"/>
              <w:right w:val="nil"/>
            </w:tcBorders>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2,631</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838</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383</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8,177</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Golden Plains S</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232</w:t>
            </w:r>
          </w:p>
        </w:tc>
        <w:tc>
          <w:tcPr>
            <w:tcW w:w="1134"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1,607</w:t>
            </w:r>
          </w:p>
        </w:tc>
        <w:tc>
          <w:tcPr>
            <w:tcW w:w="1247" w:type="dxa"/>
            <w:tcBorders>
              <w:top w:val="nil"/>
              <w:left w:val="nil"/>
              <w:bottom w:val="nil"/>
              <w:right w:val="nil"/>
            </w:tcBorders>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1,839</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544</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737</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7,719</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Greater Bendigo C</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859</w:t>
            </w:r>
          </w:p>
        </w:tc>
        <w:tc>
          <w:tcPr>
            <w:tcW w:w="1134"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2,237</w:t>
            </w:r>
          </w:p>
        </w:tc>
        <w:tc>
          <w:tcPr>
            <w:tcW w:w="1247" w:type="dxa"/>
            <w:tcBorders>
              <w:top w:val="nil"/>
              <w:left w:val="nil"/>
              <w:bottom w:val="nil"/>
              <w:right w:val="nil"/>
            </w:tcBorders>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3,096</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628</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1,061</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11,397</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Greater Dandenong C</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625</w:t>
            </w:r>
          </w:p>
        </w:tc>
        <w:tc>
          <w:tcPr>
            <w:tcW w:w="1134"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62</w:t>
            </w:r>
          </w:p>
        </w:tc>
        <w:tc>
          <w:tcPr>
            <w:tcW w:w="1247" w:type="dxa"/>
            <w:tcBorders>
              <w:top w:val="nil"/>
              <w:left w:val="nil"/>
              <w:bottom w:val="nil"/>
              <w:right w:val="nil"/>
            </w:tcBorders>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687</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181</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8,900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Greater Geelong C</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1,450</w:t>
            </w:r>
          </w:p>
        </w:tc>
        <w:tc>
          <w:tcPr>
            <w:tcW w:w="1134"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668</w:t>
            </w:r>
          </w:p>
        </w:tc>
        <w:tc>
          <w:tcPr>
            <w:tcW w:w="1247" w:type="dxa"/>
            <w:tcBorders>
              <w:top w:val="nil"/>
              <w:left w:val="nil"/>
              <w:bottom w:val="nil"/>
              <w:right w:val="nil"/>
            </w:tcBorders>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2,118</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703</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71</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3,882</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Greater Shepparton C</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413</w:t>
            </w:r>
          </w:p>
        </w:tc>
        <w:tc>
          <w:tcPr>
            <w:tcW w:w="1134"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2,104</w:t>
            </w:r>
          </w:p>
        </w:tc>
        <w:tc>
          <w:tcPr>
            <w:tcW w:w="1247" w:type="dxa"/>
            <w:tcBorders>
              <w:top w:val="nil"/>
              <w:left w:val="nil"/>
              <w:bottom w:val="nil"/>
              <w:right w:val="nil"/>
            </w:tcBorders>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2,517</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1,304</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697</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5,352</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Hepburn S</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405</w:t>
            </w:r>
          </w:p>
        </w:tc>
        <w:tc>
          <w:tcPr>
            <w:tcW w:w="1134"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1,020</w:t>
            </w:r>
          </w:p>
        </w:tc>
        <w:tc>
          <w:tcPr>
            <w:tcW w:w="1247" w:type="dxa"/>
            <w:tcBorders>
              <w:top w:val="nil"/>
              <w:left w:val="nil"/>
              <w:bottom w:val="nil"/>
              <w:right w:val="nil"/>
            </w:tcBorders>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1,425</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209</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578</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5,124</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Hindmarsh S</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119</w:t>
            </w:r>
          </w:p>
        </w:tc>
        <w:tc>
          <w:tcPr>
            <w:tcW w:w="1134"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3,058</w:t>
            </w:r>
          </w:p>
        </w:tc>
        <w:tc>
          <w:tcPr>
            <w:tcW w:w="1247" w:type="dxa"/>
            <w:tcBorders>
              <w:top w:val="nil"/>
              <w:left w:val="nil"/>
              <w:bottom w:val="nil"/>
              <w:right w:val="nil"/>
            </w:tcBorders>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3,177</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317</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1,699</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Hobsons Bay C</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425</w:t>
            </w:r>
          </w:p>
        </w:tc>
        <w:tc>
          <w:tcPr>
            <w:tcW w:w="1134"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247" w:type="dxa"/>
            <w:tcBorders>
              <w:top w:val="nil"/>
              <w:left w:val="nil"/>
              <w:bottom w:val="nil"/>
              <w:right w:val="nil"/>
            </w:tcBorders>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425</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65</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365</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Horsham RC</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185</w:t>
            </w:r>
          </w:p>
        </w:tc>
        <w:tc>
          <w:tcPr>
            <w:tcW w:w="1134"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2,790</w:t>
            </w:r>
          </w:p>
        </w:tc>
        <w:tc>
          <w:tcPr>
            <w:tcW w:w="1247" w:type="dxa"/>
            <w:tcBorders>
              <w:top w:val="nil"/>
              <w:left w:val="nil"/>
              <w:bottom w:val="nil"/>
              <w:right w:val="nil"/>
            </w:tcBorders>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2,975</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521</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7,550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Hume C</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943</w:t>
            </w:r>
          </w:p>
        </w:tc>
        <w:tc>
          <w:tcPr>
            <w:tcW w:w="1134"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248</w:t>
            </w:r>
          </w:p>
        </w:tc>
        <w:tc>
          <w:tcPr>
            <w:tcW w:w="1247" w:type="dxa"/>
            <w:tcBorders>
              <w:top w:val="nil"/>
              <w:left w:val="nil"/>
              <w:bottom w:val="nil"/>
              <w:right w:val="nil"/>
            </w:tcBorders>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1,191</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170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152</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7,843</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Indigo S</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142</w:t>
            </w:r>
          </w:p>
        </w:tc>
        <w:tc>
          <w:tcPr>
            <w:tcW w:w="1134"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1,426</w:t>
            </w:r>
          </w:p>
        </w:tc>
        <w:tc>
          <w:tcPr>
            <w:tcW w:w="1247" w:type="dxa"/>
            <w:tcBorders>
              <w:top w:val="nil"/>
              <w:left w:val="nil"/>
              <w:bottom w:val="nil"/>
              <w:right w:val="nil"/>
            </w:tcBorders>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1,568</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429</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69</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8,149</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Kingston C</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580</w:t>
            </w:r>
          </w:p>
        </w:tc>
        <w:tc>
          <w:tcPr>
            <w:tcW w:w="1134"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16</w:t>
            </w:r>
          </w:p>
        </w:tc>
        <w:tc>
          <w:tcPr>
            <w:tcW w:w="1247" w:type="dxa"/>
            <w:tcBorders>
              <w:top w:val="nil"/>
              <w:left w:val="nil"/>
              <w:bottom w:val="nil"/>
              <w:right w:val="nil"/>
            </w:tcBorders>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596</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60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195</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6,580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Knox C</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695</w:t>
            </w:r>
          </w:p>
        </w:tc>
        <w:tc>
          <w:tcPr>
            <w:tcW w:w="1134"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26</w:t>
            </w:r>
          </w:p>
        </w:tc>
        <w:tc>
          <w:tcPr>
            <w:tcW w:w="1247" w:type="dxa"/>
            <w:tcBorders>
              <w:top w:val="nil"/>
              <w:left w:val="nil"/>
              <w:bottom w:val="nil"/>
              <w:right w:val="nil"/>
            </w:tcBorders>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721</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83</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116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285</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Latrobe C</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520</w:t>
            </w:r>
          </w:p>
        </w:tc>
        <w:tc>
          <w:tcPr>
            <w:tcW w:w="1134"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1,048</w:t>
            </w:r>
          </w:p>
        </w:tc>
        <w:tc>
          <w:tcPr>
            <w:tcW w:w="1247" w:type="dxa"/>
            <w:tcBorders>
              <w:top w:val="nil"/>
              <w:left w:val="nil"/>
              <w:bottom w:val="nil"/>
              <w:right w:val="nil"/>
            </w:tcBorders>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1,568</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488</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245</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8,165</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Loddon S</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119</w:t>
            </w:r>
          </w:p>
        </w:tc>
        <w:tc>
          <w:tcPr>
            <w:tcW w:w="1134" w:type="dxa"/>
            <w:tcBorders>
              <w:top w:val="nil"/>
              <w:left w:val="nil"/>
              <w:bottom w:val="nil"/>
              <w:right w:val="nil"/>
            </w:tcBorders>
            <w:vAlign w:val="center"/>
          </w:tcPr>
          <w:p w:rsidR="00FF70DC" w:rsidRPr="00FF70DC" w:rsidRDefault="00FF70DC" w:rsidP="000B210A">
            <w:pPr>
              <w:spacing w:before="40" w:after="40"/>
              <w:jc w:val="right"/>
              <w:rPr>
                <w:rFonts w:cs="Arial"/>
                <w:sz w:val="18"/>
                <w:szCs w:val="18"/>
              </w:rPr>
            </w:pPr>
            <w:r w:rsidRPr="00FF70DC">
              <w:rPr>
                <w:rFonts w:cs="Arial"/>
                <w:sz w:val="18"/>
                <w:szCs w:val="18"/>
              </w:rPr>
              <w:t>4,603</w:t>
            </w:r>
          </w:p>
        </w:tc>
        <w:tc>
          <w:tcPr>
            <w:tcW w:w="1247" w:type="dxa"/>
            <w:tcBorders>
              <w:top w:val="nil"/>
              <w:left w:val="nil"/>
              <w:bottom w:val="nil"/>
              <w:right w:val="nil"/>
            </w:tcBorders>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4,722</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b/>
                <w:sz w:val="18"/>
                <w:szCs w:val="18"/>
              </w:rPr>
            </w:pPr>
            <w:r w:rsidRPr="00FF70DC">
              <w:rPr>
                <w:rFonts w:cs="Arial"/>
                <w:b/>
                <w:sz w:val="18"/>
                <w:szCs w:val="18"/>
              </w:rPr>
              <w:t>1,056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1,344</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right"/>
              <w:rPr>
                <w:rFonts w:cs="Arial"/>
                <w:sz w:val="18"/>
                <w:szCs w:val="18"/>
              </w:rPr>
            </w:pPr>
            <w:r w:rsidRPr="00FF70DC">
              <w:rPr>
                <w:rFonts w:cs="Arial"/>
                <w:sz w:val="18"/>
                <w:szCs w:val="18"/>
              </w:rPr>
              <w:t>11,586</w:t>
            </w:r>
          </w:p>
        </w:tc>
      </w:tr>
    </w:tbl>
    <w:p w:rsidR="00EB2E62" w:rsidRPr="00FF36E8" w:rsidRDefault="00EB2E62" w:rsidP="00FF36E8">
      <w:pPr>
        <w:spacing w:before="40" w:after="20"/>
        <w:rPr>
          <w:rFonts w:cs="Arial"/>
          <w:sz w:val="18"/>
          <w:szCs w:val="18"/>
        </w:rPr>
      </w:pPr>
    </w:p>
    <w:p w:rsidR="0096783F" w:rsidRPr="00FF36E8" w:rsidRDefault="008475D6" w:rsidP="00FF36E8">
      <w:pPr>
        <w:spacing w:before="40" w:after="20"/>
        <w:rPr>
          <w:rFonts w:cs="Arial"/>
          <w:sz w:val="18"/>
          <w:szCs w:val="18"/>
        </w:rPr>
      </w:pPr>
      <w:r w:rsidRPr="00FF36E8">
        <w:rPr>
          <w:rFonts w:cs="Arial"/>
          <w:sz w:val="18"/>
          <w:szCs w:val="18"/>
        </w:rPr>
        <w:br w:type="page"/>
      </w:r>
    </w:p>
    <w:p w:rsidR="008475D6" w:rsidRPr="00976C78" w:rsidRDefault="00CE4507" w:rsidP="00010EFE">
      <w:pPr>
        <w:pStyle w:val="AnnRptHEADING1"/>
      </w:pPr>
      <w:r w:rsidRPr="00976C78">
        <w:t>Appendix 5</w:t>
      </w:r>
      <w:r w:rsidR="008475D6" w:rsidRPr="00976C78">
        <w:tab/>
        <w:t xml:space="preserve">Local Roads Grants </w:t>
      </w:r>
      <w:r w:rsidR="00117BD1">
        <w:t>2016-17</w:t>
      </w:r>
    </w:p>
    <w:p w:rsidR="008475D6" w:rsidRPr="00976C78" w:rsidRDefault="00955945" w:rsidP="00010EFE">
      <w:pPr>
        <w:pStyle w:val="AnnRptHEADING2"/>
      </w:pPr>
      <w:r w:rsidRPr="00976C78">
        <w:t>A</w:t>
      </w:r>
      <w:r w:rsidR="008475D6" w:rsidRPr="00976C78">
        <w:t xml:space="preserve">.  Local Road Network </w:t>
      </w:r>
    </w:p>
    <w:p w:rsidR="0056299E" w:rsidRPr="00FF36E8" w:rsidRDefault="0056299E" w:rsidP="00FF36E8">
      <w:pPr>
        <w:spacing w:before="40" w:after="20"/>
        <w:rPr>
          <w:rFonts w:cs="Arial"/>
          <w:sz w:val="18"/>
          <w:szCs w:val="18"/>
        </w:rPr>
      </w:pPr>
    </w:p>
    <w:tbl>
      <w:tblPr>
        <w:tblW w:w="9071" w:type="dxa"/>
        <w:tblInd w:w="85" w:type="dxa"/>
        <w:tblLayout w:type="fixed"/>
        <w:tblCellMar>
          <w:left w:w="57" w:type="dxa"/>
          <w:right w:w="57" w:type="dxa"/>
        </w:tblCellMar>
        <w:tblLook w:val="0000" w:firstRow="0" w:lastRow="0" w:firstColumn="0" w:lastColumn="0" w:noHBand="0" w:noVBand="0"/>
      </w:tblPr>
      <w:tblGrid>
        <w:gridCol w:w="2268"/>
        <w:gridCol w:w="737"/>
        <w:gridCol w:w="737"/>
        <w:gridCol w:w="737"/>
        <w:gridCol w:w="737"/>
        <w:gridCol w:w="170"/>
        <w:gridCol w:w="737"/>
        <w:gridCol w:w="737"/>
        <w:gridCol w:w="737"/>
        <w:gridCol w:w="737"/>
        <w:gridCol w:w="737"/>
      </w:tblGrid>
      <w:tr w:rsidR="0056299E" w:rsidRPr="00FF36E8" w:rsidTr="0038375E">
        <w:trPr>
          <w:trHeight w:val="20"/>
          <w:tblHeader/>
        </w:trPr>
        <w:tc>
          <w:tcPr>
            <w:tcW w:w="2268" w:type="dxa"/>
            <w:tcBorders>
              <w:top w:val="nil"/>
              <w:left w:val="nil"/>
              <w:right w:val="single" w:sz="18" w:space="0" w:color="E36C0A" w:themeColor="accent6" w:themeShade="BF"/>
            </w:tcBorders>
            <w:shd w:val="clear" w:color="auto" w:fill="auto"/>
            <w:vAlign w:val="bottom"/>
          </w:tcPr>
          <w:p w:rsidR="0056299E" w:rsidRPr="0011338B" w:rsidRDefault="0056299E" w:rsidP="0038375E">
            <w:pPr>
              <w:spacing w:before="40" w:after="20"/>
              <w:jc w:val="center"/>
              <w:rPr>
                <w:rFonts w:cs="Arial"/>
                <w:sz w:val="18"/>
                <w:szCs w:val="18"/>
              </w:rPr>
            </w:pPr>
          </w:p>
        </w:tc>
        <w:tc>
          <w:tcPr>
            <w:tcW w:w="6803" w:type="dxa"/>
            <w:gridSpan w:val="10"/>
            <w:tcBorders>
              <w:left w:val="single" w:sz="18" w:space="0" w:color="E36C0A" w:themeColor="accent6" w:themeShade="BF"/>
              <w:bottom w:val="single" w:sz="8" w:space="0" w:color="E36C0A" w:themeColor="accent6" w:themeShade="BF"/>
            </w:tcBorders>
            <w:shd w:val="clear" w:color="auto" w:fill="auto"/>
            <w:tcMar>
              <w:left w:w="0" w:type="dxa"/>
              <w:right w:w="0" w:type="dxa"/>
            </w:tcMar>
            <w:vAlign w:val="bottom"/>
          </w:tcPr>
          <w:p w:rsidR="0056299E" w:rsidRPr="00FF36E8" w:rsidRDefault="0056299E" w:rsidP="0038375E">
            <w:pPr>
              <w:spacing w:before="40" w:after="20"/>
              <w:jc w:val="center"/>
              <w:rPr>
                <w:rFonts w:cs="Arial"/>
                <w:sz w:val="16"/>
                <w:szCs w:val="16"/>
              </w:rPr>
            </w:pPr>
            <w:r w:rsidRPr="00FF36E8">
              <w:rPr>
                <w:rFonts w:cs="Arial"/>
                <w:b/>
                <w:sz w:val="18"/>
                <w:szCs w:val="18"/>
              </w:rPr>
              <w:t>Average Daily Traffic Volumes (VPD)</w:t>
            </w:r>
          </w:p>
        </w:tc>
      </w:tr>
      <w:tr w:rsidR="00782715" w:rsidRPr="00FF36E8" w:rsidTr="0038375E">
        <w:trPr>
          <w:trHeight w:val="20"/>
          <w:tblHeader/>
        </w:trPr>
        <w:tc>
          <w:tcPr>
            <w:tcW w:w="2268" w:type="dxa"/>
            <w:tcBorders>
              <w:top w:val="nil"/>
              <w:left w:val="nil"/>
              <w:right w:val="single" w:sz="18" w:space="0" w:color="E36C0A" w:themeColor="accent6" w:themeShade="BF"/>
            </w:tcBorders>
            <w:shd w:val="clear" w:color="auto" w:fill="auto"/>
            <w:vAlign w:val="bottom"/>
          </w:tcPr>
          <w:p w:rsidR="00782715" w:rsidRPr="0011338B" w:rsidRDefault="00782715" w:rsidP="0038375E">
            <w:pPr>
              <w:spacing w:before="40" w:after="20"/>
              <w:jc w:val="center"/>
              <w:rPr>
                <w:rFonts w:cs="Arial"/>
                <w:sz w:val="18"/>
                <w:szCs w:val="18"/>
              </w:rPr>
            </w:pPr>
          </w:p>
        </w:tc>
        <w:tc>
          <w:tcPr>
            <w:tcW w:w="2948" w:type="dxa"/>
            <w:gridSpan w:val="4"/>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tcMar>
              <w:left w:w="0" w:type="dxa"/>
              <w:right w:w="0" w:type="dxa"/>
            </w:tcMar>
            <w:vAlign w:val="bottom"/>
          </w:tcPr>
          <w:p w:rsidR="00782715" w:rsidRPr="00FF36E8" w:rsidRDefault="00782715" w:rsidP="0038375E">
            <w:pPr>
              <w:spacing w:before="40" w:after="20"/>
              <w:jc w:val="center"/>
              <w:rPr>
                <w:rFonts w:cs="Arial"/>
                <w:sz w:val="16"/>
                <w:szCs w:val="16"/>
              </w:rPr>
            </w:pPr>
            <w:r w:rsidRPr="00FF36E8">
              <w:rPr>
                <w:rFonts w:cs="Arial"/>
                <w:sz w:val="16"/>
                <w:szCs w:val="16"/>
              </w:rPr>
              <w:t>Urban Local Roads (km)</w:t>
            </w:r>
          </w:p>
        </w:tc>
        <w:tc>
          <w:tcPr>
            <w:tcW w:w="170" w:type="dxa"/>
            <w:vMerge w:val="restart"/>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782715" w:rsidRPr="00FF36E8" w:rsidRDefault="00782715" w:rsidP="0038375E">
            <w:pPr>
              <w:spacing w:before="40" w:after="20"/>
              <w:jc w:val="center"/>
              <w:rPr>
                <w:rFonts w:cs="Arial"/>
                <w:sz w:val="16"/>
                <w:szCs w:val="16"/>
              </w:rPr>
            </w:pPr>
          </w:p>
        </w:tc>
        <w:tc>
          <w:tcPr>
            <w:tcW w:w="3685" w:type="dxa"/>
            <w:gridSpan w:val="5"/>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782715" w:rsidRPr="00FF36E8" w:rsidRDefault="00782715" w:rsidP="0038375E">
            <w:pPr>
              <w:spacing w:before="40" w:after="20"/>
              <w:jc w:val="center"/>
              <w:rPr>
                <w:rFonts w:cs="Arial"/>
                <w:sz w:val="16"/>
                <w:szCs w:val="16"/>
              </w:rPr>
            </w:pPr>
            <w:r w:rsidRPr="00FF36E8">
              <w:rPr>
                <w:rFonts w:cs="Arial"/>
                <w:sz w:val="16"/>
                <w:szCs w:val="16"/>
              </w:rPr>
              <w:t>Rural Local Roads (km)</w:t>
            </w:r>
          </w:p>
        </w:tc>
      </w:tr>
      <w:tr w:rsidR="00782715" w:rsidRPr="00FF36E8" w:rsidTr="0038375E">
        <w:trPr>
          <w:trHeight w:val="20"/>
          <w:tblHeader/>
        </w:trPr>
        <w:tc>
          <w:tcPr>
            <w:tcW w:w="2268" w:type="dxa"/>
            <w:tcBorders>
              <w:top w:val="nil"/>
              <w:left w:val="nil"/>
              <w:right w:val="single" w:sz="18" w:space="0" w:color="E36C0A" w:themeColor="accent6" w:themeShade="BF"/>
            </w:tcBorders>
            <w:shd w:val="clear" w:color="auto" w:fill="auto"/>
            <w:vAlign w:val="bottom"/>
          </w:tcPr>
          <w:p w:rsidR="00782715" w:rsidRPr="0011338B" w:rsidRDefault="00782715" w:rsidP="0038375E">
            <w:pPr>
              <w:spacing w:before="40" w:after="20"/>
              <w:jc w:val="center"/>
              <w:rPr>
                <w:rFonts w:cs="Arial"/>
                <w:sz w:val="18"/>
                <w:szCs w:val="18"/>
              </w:rPr>
            </w:pPr>
          </w:p>
        </w:tc>
        <w:tc>
          <w:tcPr>
            <w:tcW w:w="737" w:type="dxa"/>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tcMar>
              <w:left w:w="0" w:type="dxa"/>
              <w:right w:w="0" w:type="dxa"/>
            </w:tcMar>
            <w:vAlign w:val="bottom"/>
          </w:tcPr>
          <w:p w:rsidR="00782715" w:rsidRPr="00FF36E8" w:rsidRDefault="00782715" w:rsidP="0038375E">
            <w:pPr>
              <w:spacing w:before="40" w:after="20"/>
              <w:jc w:val="center"/>
              <w:rPr>
                <w:rFonts w:cs="Arial"/>
                <w:sz w:val="16"/>
                <w:szCs w:val="16"/>
              </w:rPr>
            </w:pPr>
            <w:r w:rsidRPr="00FF36E8">
              <w:rPr>
                <w:rFonts w:cs="Arial"/>
                <w:sz w:val="16"/>
                <w:szCs w:val="16"/>
              </w:rPr>
              <w:t>&lt;500</w:t>
            </w:r>
          </w:p>
        </w:tc>
        <w:tc>
          <w:tcPr>
            <w:tcW w:w="737"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782715" w:rsidRPr="00FF36E8" w:rsidRDefault="00782715" w:rsidP="0038375E">
            <w:pPr>
              <w:spacing w:before="40" w:after="20"/>
              <w:jc w:val="center"/>
              <w:rPr>
                <w:rFonts w:cs="Arial"/>
                <w:sz w:val="16"/>
                <w:szCs w:val="16"/>
              </w:rPr>
            </w:pPr>
            <w:r w:rsidRPr="00FF36E8">
              <w:rPr>
                <w:rFonts w:cs="Arial"/>
                <w:sz w:val="16"/>
                <w:szCs w:val="16"/>
              </w:rPr>
              <w:t xml:space="preserve">500 </w:t>
            </w:r>
            <w:r w:rsidRPr="00FF36E8">
              <w:rPr>
                <w:rFonts w:cs="Arial"/>
                <w:sz w:val="16"/>
                <w:szCs w:val="16"/>
              </w:rPr>
              <w:br/>
              <w:t xml:space="preserve">to </w:t>
            </w:r>
            <w:r w:rsidRPr="00FF36E8">
              <w:rPr>
                <w:rFonts w:cs="Arial"/>
                <w:sz w:val="16"/>
                <w:szCs w:val="16"/>
              </w:rPr>
              <w:br/>
              <w:t>&lt;1000</w:t>
            </w:r>
          </w:p>
        </w:tc>
        <w:tc>
          <w:tcPr>
            <w:tcW w:w="737"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782715" w:rsidRPr="00FF36E8" w:rsidRDefault="00782715" w:rsidP="0038375E">
            <w:pPr>
              <w:spacing w:before="40" w:after="20"/>
              <w:jc w:val="center"/>
              <w:rPr>
                <w:rFonts w:cs="Arial"/>
                <w:sz w:val="16"/>
                <w:szCs w:val="16"/>
              </w:rPr>
            </w:pPr>
            <w:r w:rsidRPr="00FF36E8">
              <w:rPr>
                <w:rFonts w:cs="Arial"/>
                <w:sz w:val="16"/>
                <w:szCs w:val="16"/>
              </w:rPr>
              <w:t xml:space="preserve">1000 </w:t>
            </w:r>
            <w:r w:rsidRPr="00FF36E8">
              <w:rPr>
                <w:rFonts w:cs="Arial"/>
                <w:sz w:val="16"/>
                <w:szCs w:val="16"/>
              </w:rPr>
              <w:br/>
              <w:t xml:space="preserve">to </w:t>
            </w:r>
            <w:r w:rsidRPr="00FF36E8">
              <w:rPr>
                <w:rFonts w:cs="Arial"/>
                <w:sz w:val="16"/>
                <w:szCs w:val="16"/>
              </w:rPr>
              <w:br/>
              <w:t>&lt;5000</w:t>
            </w:r>
          </w:p>
        </w:tc>
        <w:tc>
          <w:tcPr>
            <w:tcW w:w="737"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782715" w:rsidRPr="00FF36E8" w:rsidRDefault="00782715" w:rsidP="0038375E">
            <w:pPr>
              <w:spacing w:before="40" w:after="20"/>
              <w:jc w:val="center"/>
              <w:rPr>
                <w:rFonts w:cs="Arial"/>
                <w:sz w:val="16"/>
                <w:szCs w:val="16"/>
              </w:rPr>
            </w:pPr>
            <w:r w:rsidRPr="00FF36E8">
              <w:rPr>
                <w:rFonts w:cs="Arial"/>
                <w:sz w:val="16"/>
                <w:szCs w:val="16"/>
              </w:rPr>
              <w:t>&gt;5000</w:t>
            </w:r>
          </w:p>
        </w:tc>
        <w:tc>
          <w:tcPr>
            <w:tcW w:w="170" w:type="dxa"/>
            <w:vMerge/>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782715" w:rsidRPr="00FF36E8" w:rsidRDefault="00782715" w:rsidP="0038375E">
            <w:pPr>
              <w:spacing w:before="40" w:after="20"/>
              <w:jc w:val="center"/>
              <w:rPr>
                <w:rFonts w:cs="Arial"/>
                <w:sz w:val="16"/>
                <w:szCs w:val="16"/>
              </w:rPr>
            </w:pPr>
          </w:p>
        </w:tc>
        <w:tc>
          <w:tcPr>
            <w:tcW w:w="737"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782715" w:rsidRPr="00FF36E8" w:rsidRDefault="00782715" w:rsidP="005D04BF">
            <w:pPr>
              <w:spacing w:before="40" w:after="20"/>
              <w:jc w:val="center"/>
              <w:rPr>
                <w:rFonts w:cs="Arial"/>
                <w:sz w:val="16"/>
                <w:szCs w:val="16"/>
              </w:rPr>
            </w:pPr>
            <w:r w:rsidRPr="00FF36E8">
              <w:rPr>
                <w:rFonts w:cs="Arial"/>
                <w:sz w:val="16"/>
                <w:szCs w:val="16"/>
              </w:rPr>
              <w:t>Natural Surface Roads</w:t>
            </w:r>
          </w:p>
        </w:tc>
        <w:tc>
          <w:tcPr>
            <w:tcW w:w="737"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782715" w:rsidRPr="00FF36E8" w:rsidRDefault="00782715" w:rsidP="0038375E">
            <w:pPr>
              <w:spacing w:before="40" w:after="20"/>
              <w:jc w:val="center"/>
              <w:rPr>
                <w:rFonts w:cs="Arial"/>
                <w:sz w:val="16"/>
                <w:szCs w:val="16"/>
              </w:rPr>
            </w:pPr>
            <w:r w:rsidRPr="00FF36E8">
              <w:rPr>
                <w:rFonts w:cs="Arial"/>
                <w:sz w:val="16"/>
                <w:szCs w:val="16"/>
              </w:rPr>
              <w:t>&lt;100</w:t>
            </w:r>
          </w:p>
        </w:tc>
        <w:tc>
          <w:tcPr>
            <w:tcW w:w="737"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782715" w:rsidRPr="00FF36E8" w:rsidRDefault="00782715" w:rsidP="0038375E">
            <w:pPr>
              <w:spacing w:before="40" w:after="20"/>
              <w:jc w:val="center"/>
              <w:rPr>
                <w:rFonts w:cs="Arial"/>
                <w:sz w:val="16"/>
                <w:szCs w:val="16"/>
              </w:rPr>
            </w:pPr>
            <w:r w:rsidRPr="00FF36E8">
              <w:rPr>
                <w:rFonts w:cs="Arial"/>
                <w:sz w:val="16"/>
                <w:szCs w:val="16"/>
              </w:rPr>
              <w:t xml:space="preserve">100 </w:t>
            </w:r>
            <w:r w:rsidRPr="00FF36E8">
              <w:rPr>
                <w:rFonts w:cs="Arial"/>
                <w:sz w:val="16"/>
                <w:szCs w:val="16"/>
              </w:rPr>
              <w:br/>
              <w:t xml:space="preserve">to </w:t>
            </w:r>
            <w:r w:rsidRPr="00FF36E8">
              <w:rPr>
                <w:rFonts w:cs="Arial"/>
                <w:sz w:val="16"/>
                <w:szCs w:val="16"/>
              </w:rPr>
              <w:br/>
              <w:t>&lt;500</w:t>
            </w:r>
          </w:p>
        </w:tc>
        <w:tc>
          <w:tcPr>
            <w:tcW w:w="737"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782715" w:rsidRPr="00FF36E8" w:rsidRDefault="00782715" w:rsidP="0038375E">
            <w:pPr>
              <w:spacing w:before="40" w:after="20"/>
              <w:jc w:val="center"/>
              <w:rPr>
                <w:rFonts w:cs="Arial"/>
                <w:sz w:val="16"/>
                <w:szCs w:val="16"/>
              </w:rPr>
            </w:pPr>
            <w:r w:rsidRPr="00FF36E8">
              <w:rPr>
                <w:rFonts w:cs="Arial"/>
                <w:sz w:val="16"/>
                <w:szCs w:val="16"/>
              </w:rPr>
              <w:t xml:space="preserve">500 </w:t>
            </w:r>
            <w:r w:rsidRPr="00FF36E8">
              <w:rPr>
                <w:rFonts w:cs="Arial"/>
                <w:sz w:val="16"/>
                <w:szCs w:val="16"/>
              </w:rPr>
              <w:br/>
              <w:t xml:space="preserve">to </w:t>
            </w:r>
            <w:r w:rsidRPr="00FF36E8">
              <w:rPr>
                <w:rFonts w:cs="Arial"/>
                <w:sz w:val="16"/>
                <w:szCs w:val="16"/>
              </w:rPr>
              <w:br/>
              <w:t>&lt;1000</w:t>
            </w:r>
          </w:p>
        </w:tc>
        <w:tc>
          <w:tcPr>
            <w:tcW w:w="737"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782715" w:rsidRPr="00FF36E8" w:rsidRDefault="00782715" w:rsidP="0038375E">
            <w:pPr>
              <w:spacing w:before="40" w:after="20"/>
              <w:jc w:val="center"/>
              <w:rPr>
                <w:rFonts w:cs="Arial"/>
                <w:sz w:val="16"/>
                <w:szCs w:val="16"/>
              </w:rPr>
            </w:pPr>
            <w:r w:rsidRPr="00FF36E8">
              <w:rPr>
                <w:rFonts w:cs="Arial"/>
                <w:sz w:val="16"/>
                <w:szCs w:val="16"/>
              </w:rPr>
              <w:t>&gt;1000</w:t>
            </w:r>
          </w:p>
        </w:tc>
      </w:tr>
      <w:tr w:rsidR="00FF70DC" w:rsidRPr="00FF70DC" w:rsidTr="0038375E">
        <w:trPr>
          <w:trHeight w:val="20"/>
          <w:tblHeader/>
        </w:trPr>
        <w:tc>
          <w:tcPr>
            <w:tcW w:w="2268" w:type="dxa"/>
            <w:tcBorders>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p>
        </w:tc>
        <w:tc>
          <w:tcPr>
            <w:tcW w:w="737" w:type="dxa"/>
            <w:tcBorders>
              <w:top w:val="single" w:sz="8" w:space="0" w:color="E36C0A" w:themeColor="accent6" w:themeShade="BF"/>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737" w:type="dxa"/>
            <w:tcBorders>
              <w:top w:val="single" w:sz="8" w:space="0" w:color="E36C0A" w:themeColor="accent6" w:themeShade="BF"/>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p>
        </w:tc>
        <w:tc>
          <w:tcPr>
            <w:tcW w:w="737" w:type="dxa"/>
            <w:tcBorders>
              <w:top w:val="single" w:sz="8" w:space="0" w:color="E36C0A" w:themeColor="accent6" w:themeShade="BF"/>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p>
        </w:tc>
        <w:tc>
          <w:tcPr>
            <w:tcW w:w="737" w:type="dxa"/>
            <w:tcBorders>
              <w:top w:val="single" w:sz="8" w:space="0" w:color="E36C0A" w:themeColor="accent6" w:themeShade="BF"/>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p>
        </w:tc>
        <w:tc>
          <w:tcPr>
            <w:tcW w:w="170" w:type="dxa"/>
            <w:tcBorders>
              <w:top w:val="single" w:sz="8" w:space="0" w:color="E36C0A" w:themeColor="accent6" w:themeShade="BF"/>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737" w:type="dxa"/>
            <w:tcBorders>
              <w:top w:val="single" w:sz="8" w:space="0" w:color="E36C0A" w:themeColor="accent6" w:themeShade="BF"/>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p>
        </w:tc>
        <w:tc>
          <w:tcPr>
            <w:tcW w:w="737" w:type="dxa"/>
            <w:tcBorders>
              <w:top w:val="single" w:sz="8" w:space="0" w:color="E36C0A" w:themeColor="accent6" w:themeShade="BF"/>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p>
        </w:tc>
        <w:tc>
          <w:tcPr>
            <w:tcW w:w="737" w:type="dxa"/>
            <w:tcBorders>
              <w:top w:val="single" w:sz="8" w:space="0" w:color="E36C0A" w:themeColor="accent6" w:themeShade="BF"/>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p>
        </w:tc>
        <w:tc>
          <w:tcPr>
            <w:tcW w:w="737" w:type="dxa"/>
            <w:tcBorders>
              <w:top w:val="single" w:sz="8" w:space="0" w:color="E36C0A" w:themeColor="accent6" w:themeShade="BF"/>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p>
        </w:tc>
        <w:tc>
          <w:tcPr>
            <w:tcW w:w="737" w:type="dxa"/>
            <w:tcBorders>
              <w:top w:val="single" w:sz="8" w:space="0" w:color="E36C0A" w:themeColor="accent6" w:themeShade="BF"/>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Macedon Ranges S</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313</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28</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46</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685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395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118</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55</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Manningham C</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279</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75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71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3</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52</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77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14</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28</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Mansfield S</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60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9</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6</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50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496</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150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23</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11</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Maribyrnong C</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182</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34</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54</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35</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Maroondah C</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228</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107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104</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37</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Melbourne C</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51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37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72</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53</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Melton C</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235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335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101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73</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156</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38</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66</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Mildura RC</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185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37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44</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21</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1,522</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2,641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486</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96</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65</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Mitchell S</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237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43</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52</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98</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719</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327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60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34</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Moira S</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245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16</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893</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1,398</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676</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415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Monash C</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411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135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138</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51</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Moonee Valley C</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191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86</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118</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23</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Moorabool S</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107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22</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3</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44</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835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347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95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25</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Moreland C</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193</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110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171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45</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Mornington Peninsula</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870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167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191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60</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99</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120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53</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130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Mount Alexander S</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226</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18</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18</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4</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6</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895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220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55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7</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Moyne S</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149</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79</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1,976</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489</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35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7</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Murrindindi S</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127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6</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44</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636</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330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32</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16</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Nillumbik S</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205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37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62</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16</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132</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284</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16</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Northern Grampians S</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117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8</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8</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427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2,641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140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9</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Port Phillip C</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52</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103</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23</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36</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Pyrenees S</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109</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61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1,477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361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19</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Queenscliffe B</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28</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9</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6</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South Gippsland S</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217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33</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1,150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546</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97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Southern Grampians</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149</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23</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233</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1,979</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312</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43</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Stonnington C</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143</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35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64</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18</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Strathbogie S</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90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8</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4</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187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1,631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308</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8</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7</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Surf Coast S</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213</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33</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42</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6</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43</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440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212</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57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60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Swan Hill RC</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101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23</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1,500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1,412</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397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11</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Towong S</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82</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884</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207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Wangaratta RC</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137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13</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32</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125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1,261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339</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30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Warrnambool C</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139</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24</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81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13</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39</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3</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Wellington S</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147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28</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1,499</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916</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415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9</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West Wimmera S</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77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530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2,077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124</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Whitehorse C</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214</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182</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161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41</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Whittlesea C</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675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167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168</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57</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48</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86</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19</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Wodonga C</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116</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55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83</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29</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42</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148</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16</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Wyndham C</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636</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224</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168</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63</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24</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50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54</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29</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61</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Yarra C</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85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51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57</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23</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Yarra Ranges S</w:t>
            </w:r>
          </w:p>
        </w:tc>
        <w:tc>
          <w:tcPr>
            <w:tcW w:w="737"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404</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74</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84</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40</w:t>
            </w:r>
          </w:p>
        </w:tc>
        <w:tc>
          <w:tcPr>
            <w:tcW w:w="170"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4</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75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775</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151</w:t>
            </w:r>
          </w:p>
        </w:tc>
        <w:tc>
          <w:tcPr>
            <w:tcW w:w="73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140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Yarriambiack S</w:t>
            </w:r>
          </w:p>
        </w:tc>
        <w:tc>
          <w:tcPr>
            <w:tcW w:w="737" w:type="dxa"/>
            <w:tcBorders>
              <w:top w:val="nil"/>
              <w:left w:val="single" w:sz="18" w:space="0" w:color="E36C0A" w:themeColor="accent6" w:themeShade="BF"/>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24</w:t>
            </w:r>
          </w:p>
        </w:tc>
        <w:tc>
          <w:tcPr>
            <w:tcW w:w="737" w:type="dxa"/>
            <w:tcBorders>
              <w:top w:val="nil"/>
              <w:left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4</w:t>
            </w:r>
          </w:p>
        </w:tc>
        <w:tc>
          <w:tcPr>
            <w:tcW w:w="737" w:type="dxa"/>
            <w:tcBorders>
              <w:top w:val="nil"/>
              <w:left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w:t>
            </w:r>
          </w:p>
        </w:tc>
        <w:tc>
          <w:tcPr>
            <w:tcW w:w="737" w:type="dxa"/>
            <w:tcBorders>
              <w:top w:val="nil"/>
              <w:left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70" w:type="dxa"/>
            <w:tcBorders>
              <w:top w:val="nil"/>
              <w:left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737" w:type="dxa"/>
            <w:tcBorders>
              <w:top w:val="nil"/>
              <w:left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2,773</w:t>
            </w:r>
          </w:p>
        </w:tc>
        <w:tc>
          <w:tcPr>
            <w:tcW w:w="737" w:type="dxa"/>
            <w:tcBorders>
              <w:top w:val="nil"/>
              <w:left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1,871</w:t>
            </w:r>
          </w:p>
        </w:tc>
        <w:tc>
          <w:tcPr>
            <w:tcW w:w="737" w:type="dxa"/>
            <w:tcBorders>
              <w:top w:val="nil"/>
              <w:left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132</w:t>
            </w:r>
          </w:p>
        </w:tc>
        <w:tc>
          <w:tcPr>
            <w:tcW w:w="737" w:type="dxa"/>
            <w:tcBorders>
              <w:top w:val="nil"/>
              <w:left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3</w:t>
            </w:r>
          </w:p>
        </w:tc>
        <w:tc>
          <w:tcPr>
            <w:tcW w:w="737" w:type="dxa"/>
            <w:tcBorders>
              <w:top w:val="nil"/>
              <w:left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r>
      <w:tr w:rsidR="00FF70DC" w:rsidRPr="00FF70DC" w:rsidTr="0038375E">
        <w:trPr>
          <w:trHeight w:val="20"/>
        </w:trPr>
        <w:tc>
          <w:tcPr>
            <w:tcW w:w="2268" w:type="dxa"/>
            <w:tcBorders>
              <w:top w:val="nil"/>
              <w:left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p>
        </w:tc>
        <w:tc>
          <w:tcPr>
            <w:tcW w:w="737" w:type="dxa"/>
            <w:tcBorders>
              <w:top w:val="nil"/>
              <w:left w:val="single" w:sz="18" w:space="0" w:color="E36C0A" w:themeColor="accent6" w:themeShade="BF"/>
              <w:bottom w:val="single" w:sz="8" w:space="0" w:color="E36C0A" w:themeColor="accent6" w:themeShade="BF"/>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737" w:type="dxa"/>
            <w:tcBorders>
              <w:top w:val="nil"/>
              <w:left w:val="nil"/>
              <w:bottom w:val="single" w:sz="8" w:space="0" w:color="E36C0A" w:themeColor="accent6" w:themeShade="BF"/>
              <w:right w:val="nil"/>
            </w:tcBorders>
            <w:shd w:val="clear" w:color="auto" w:fill="auto"/>
            <w:vAlign w:val="center"/>
          </w:tcPr>
          <w:p w:rsidR="00FF70DC" w:rsidRPr="00FF70DC" w:rsidRDefault="00FF70DC" w:rsidP="000B210A">
            <w:pPr>
              <w:spacing w:before="40" w:after="20"/>
              <w:jc w:val="right"/>
              <w:rPr>
                <w:rFonts w:cs="Arial"/>
                <w:sz w:val="18"/>
                <w:szCs w:val="18"/>
              </w:rPr>
            </w:pPr>
          </w:p>
        </w:tc>
        <w:tc>
          <w:tcPr>
            <w:tcW w:w="737" w:type="dxa"/>
            <w:tcBorders>
              <w:top w:val="nil"/>
              <w:left w:val="nil"/>
              <w:bottom w:val="single" w:sz="8" w:space="0" w:color="E36C0A" w:themeColor="accent6" w:themeShade="BF"/>
              <w:right w:val="nil"/>
            </w:tcBorders>
            <w:shd w:val="clear" w:color="auto" w:fill="auto"/>
            <w:vAlign w:val="center"/>
          </w:tcPr>
          <w:p w:rsidR="00FF70DC" w:rsidRPr="00FF70DC" w:rsidRDefault="00FF70DC" w:rsidP="000B210A">
            <w:pPr>
              <w:spacing w:before="40" w:after="20"/>
              <w:jc w:val="right"/>
              <w:rPr>
                <w:rFonts w:cs="Arial"/>
                <w:sz w:val="18"/>
                <w:szCs w:val="18"/>
              </w:rPr>
            </w:pPr>
          </w:p>
        </w:tc>
        <w:tc>
          <w:tcPr>
            <w:tcW w:w="737" w:type="dxa"/>
            <w:tcBorders>
              <w:top w:val="nil"/>
              <w:left w:val="nil"/>
              <w:bottom w:val="single" w:sz="8" w:space="0" w:color="E36C0A" w:themeColor="accent6" w:themeShade="BF"/>
              <w:right w:val="nil"/>
            </w:tcBorders>
            <w:shd w:val="clear" w:color="auto" w:fill="auto"/>
            <w:vAlign w:val="center"/>
          </w:tcPr>
          <w:p w:rsidR="00FF70DC" w:rsidRPr="00FF70DC" w:rsidRDefault="00FF70DC" w:rsidP="000B210A">
            <w:pPr>
              <w:spacing w:before="40" w:after="20"/>
              <w:jc w:val="right"/>
              <w:rPr>
                <w:rFonts w:cs="Arial"/>
                <w:sz w:val="18"/>
                <w:szCs w:val="18"/>
              </w:rPr>
            </w:pPr>
          </w:p>
        </w:tc>
        <w:tc>
          <w:tcPr>
            <w:tcW w:w="170" w:type="dxa"/>
            <w:tcBorders>
              <w:top w:val="nil"/>
              <w:left w:val="nil"/>
              <w:bottom w:val="single" w:sz="8" w:space="0" w:color="E36C0A" w:themeColor="accent6" w:themeShade="BF"/>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737" w:type="dxa"/>
            <w:tcBorders>
              <w:top w:val="nil"/>
              <w:left w:val="nil"/>
              <w:bottom w:val="single" w:sz="8" w:space="0" w:color="E36C0A" w:themeColor="accent6" w:themeShade="BF"/>
              <w:right w:val="nil"/>
            </w:tcBorders>
            <w:shd w:val="clear" w:color="auto" w:fill="auto"/>
            <w:vAlign w:val="center"/>
          </w:tcPr>
          <w:p w:rsidR="00FF70DC" w:rsidRPr="00FF70DC" w:rsidRDefault="00FF70DC" w:rsidP="000B210A">
            <w:pPr>
              <w:spacing w:before="40" w:after="20"/>
              <w:jc w:val="right"/>
              <w:rPr>
                <w:rFonts w:cs="Arial"/>
                <w:sz w:val="18"/>
                <w:szCs w:val="18"/>
              </w:rPr>
            </w:pPr>
          </w:p>
        </w:tc>
        <w:tc>
          <w:tcPr>
            <w:tcW w:w="737" w:type="dxa"/>
            <w:tcBorders>
              <w:top w:val="nil"/>
              <w:left w:val="nil"/>
              <w:bottom w:val="single" w:sz="8" w:space="0" w:color="E36C0A" w:themeColor="accent6" w:themeShade="BF"/>
              <w:right w:val="nil"/>
            </w:tcBorders>
            <w:shd w:val="clear" w:color="auto" w:fill="auto"/>
            <w:vAlign w:val="center"/>
          </w:tcPr>
          <w:p w:rsidR="00FF70DC" w:rsidRPr="00FF70DC" w:rsidRDefault="00FF70DC" w:rsidP="000B210A">
            <w:pPr>
              <w:spacing w:before="40" w:after="20"/>
              <w:jc w:val="right"/>
              <w:rPr>
                <w:rFonts w:cs="Arial"/>
                <w:sz w:val="18"/>
                <w:szCs w:val="18"/>
              </w:rPr>
            </w:pPr>
          </w:p>
        </w:tc>
        <w:tc>
          <w:tcPr>
            <w:tcW w:w="737" w:type="dxa"/>
            <w:tcBorders>
              <w:top w:val="nil"/>
              <w:left w:val="nil"/>
              <w:bottom w:val="single" w:sz="8" w:space="0" w:color="E36C0A" w:themeColor="accent6" w:themeShade="BF"/>
              <w:right w:val="nil"/>
            </w:tcBorders>
            <w:shd w:val="clear" w:color="auto" w:fill="auto"/>
            <w:vAlign w:val="center"/>
          </w:tcPr>
          <w:p w:rsidR="00FF70DC" w:rsidRPr="00FF70DC" w:rsidRDefault="00FF70DC" w:rsidP="000B210A">
            <w:pPr>
              <w:spacing w:before="40" w:after="20"/>
              <w:jc w:val="right"/>
              <w:rPr>
                <w:rFonts w:cs="Arial"/>
                <w:sz w:val="18"/>
                <w:szCs w:val="18"/>
              </w:rPr>
            </w:pPr>
          </w:p>
        </w:tc>
        <w:tc>
          <w:tcPr>
            <w:tcW w:w="737" w:type="dxa"/>
            <w:tcBorders>
              <w:top w:val="nil"/>
              <w:left w:val="nil"/>
              <w:bottom w:val="single" w:sz="8" w:space="0" w:color="E36C0A" w:themeColor="accent6" w:themeShade="BF"/>
              <w:right w:val="nil"/>
            </w:tcBorders>
            <w:shd w:val="clear" w:color="auto" w:fill="auto"/>
            <w:vAlign w:val="center"/>
          </w:tcPr>
          <w:p w:rsidR="00FF70DC" w:rsidRPr="00FF70DC" w:rsidRDefault="00FF70DC" w:rsidP="000B210A">
            <w:pPr>
              <w:spacing w:before="40" w:after="20"/>
              <w:jc w:val="right"/>
              <w:rPr>
                <w:rFonts w:cs="Arial"/>
                <w:sz w:val="18"/>
                <w:szCs w:val="18"/>
              </w:rPr>
            </w:pPr>
          </w:p>
        </w:tc>
        <w:tc>
          <w:tcPr>
            <w:tcW w:w="737" w:type="dxa"/>
            <w:tcBorders>
              <w:top w:val="nil"/>
              <w:left w:val="nil"/>
              <w:bottom w:val="single" w:sz="8" w:space="0" w:color="E36C0A" w:themeColor="accent6" w:themeShade="BF"/>
              <w:right w:val="nil"/>
            </w:tcBorders>
            <w:shd w:val="clear" w:color="auto" w:fill="auto"/>
            <w:vAlign w:val="center"/>
          </w:tcPr>
          <w:p w:rsidR="00FF70DC" w:rsidRPr="00FF70DC" w:rsidRDefault="00FF70DC" w:rsidP="000B210A">
            <w:pPr>
              <w:spacing w:before="40" w:after="20"/>
              <w:jc w:val="right"/>
              <w:rPr>
                <w:rFonts w:cs="Arial"/>
                <w:sz w:val="18"/>
                <w:szCs w:val="18"/>
              </w:rPr>
            </w:pPr>
          </w:p>
        </w:tc>
      </w:tr>
      <w:tr w:rsidR="00FF70DC" w:rsidRPr="00FF70DC" w:rsidTr="0038375E">
        <w:trPr>
          <w:trHeight w:val="20"/>
        </w:trPr>
        <w:tc>
          <w:tcPr>
            <w:tcW w:w="2268" w:type="dxa"/>
            <w:tcBorders>
              <w:top w:val="nil"/>
              <w:left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p>
        </w:tc>
        <w:tc>
          <w:tcPr>
            <w:tcW w:w="737" w:type="dxa"/>
            <w:tcBorders>
              <w:top w:val="single" w:sz="8" w:space="0" w:color="E36C0A" w:themeColor="accent6" w:themeShade="BF"/>
              <w:left w:val="single" w:sz="18" w:space="0" w:color="E36C0A" w:themeColor="accent6" w:themeShade="BF"/>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18,462</w:t>
            </w:r>
          </w:p>
        </w:tc>
        <w:tc>
          <w:tcPr>
            <w:tcW w:w="737" w:type="dxa"/>
            <w:tcBorders>
              <w:top w:val="single" w:sz="8" w:space="0" w:color="E36C0A" w:themeColor="accent6" w:themeShade="BF"/>
              <w:left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5,395</w:t>
            </w:r>
          </w:p>
        </w:tc>
        <w:tc>
          <w:tcPr>
            <w:tcW w:w="737" w:type="dxa"/>
            <w:tcBorders>
              <w:top w:val="single" w:sz="8" w:space="0" w:color="E36C0A" w:themeColor="accent6" w:themeShade="BF"/>
              <w:left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5,383</w:t>
            </w:r>
          </w:p>
        </w:tc>
        <w:tc>
          <w:tcPr>
            <w:tcW w:w="737" w:type="dxa"/>
            <w:tcBorders>
              <w:top w:val="single" w:sz="8" w:space="0" w:color="E36C0A" w:themeColor="accent6" w:themeShade="BF"/>
              <w:left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1,648</w:t>
            </w:r>
          </w:p>
        </w:tc>
        <w:tc>
          <w:tcPr>
            <w:tcW w:w="170" w:type="dxa"/>
            <w:tcBorders>
              <w:top w:val="single" w:sz="8" w:space="0" w:color="E36C0A" w:themeColor="accent6" w:themeShade="BF"/>
              <w:left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 </w:t>
            </w:r>
          </w:p>
        </w:tc>
        <w:tc>
          <w:tcPr>
            <w:tcW w:w="737" w:type="dxa"/>
            <w:tcBorders>
              <w:top w:val="single" w:sz="8" w:space="0" w:color="E36C0A" w:themeColor="accent6" w:themeShade="BF"/>
              <w:left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18,719</w:t>
            </w:r>
          </w:p>
        </w:tc>
        <w:tc>
          <w:tcPr>
            <w:tcW w:w="737" w:type="dxa"/>
            <w:tcBorders>
              <w:top w:val="single" w:sz="8" w:space="0" w:color="E36C0A" w:themeColor="accent6" w:themeShade="BF"/>
              <w:left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58,807</w:t>
            </w:r>
          </w:p>
        </w:tc>
        <w:tc>
          <w:tcPr>
            <w:tcW w:w="737" w:type="dxa"/>
            <w:tcBorders>
              <w:top w:val="single" w:sz="8" w:space="0" w:color="E36C0A" w:themeColor="accent6" w:themeShade="BF"/>
              <w:left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17,528</w:t>
            </w:r>
          </w:p>
        </w:tc>
        <w:tc>
          <w:tcPr>
            <w:tcW w:w="737" w:type="dxa"/>
            <w:tcBorders>
              <w:top w:val="single" w:sz="8" w:space="0" w:color="E36C0A" w:themeColor="accent6" w:themeShade="BF"/>
              <w:left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3,039</w:t>
            </w:r>
          </w:p>
        </w:tc>
        <w:tc>
          <w:tcPr>
            <w:tcW w:w="737" w:type="dxa"/>
            <w:tcBorders>
              <w:top w:val="single" w:sz="8" w:space="0" w:color="E36C0A" w:themeColor="accent6" w:themeShade="BF"/>
              <w:left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1,520</w:t>
            </w:r>
          </w:p>
        </w:tc>
      </w:tr>
    </w:tbl>
    <w:p w:rsidR="00EB2E62" w:rsidRPr="00D53470" w:rsidRDefault="00EB2E62" w:rsidP="00FF36E8">
      <w:pPr>
        <w:spacing w:before="40" w:after="20"/>
        <w:rPr>
          <w:rFonts w:cs="Arial"/>
          <w:sz w:val="8"/>
          <w:szCs w:val="8"/>
        </w:rPr>
      </w:pPr>
      <w:r w:rsidRPr="00FF36E8">
        <w:rPr>
          <w:rFonts w:cs="Arial"/>
          <w:sz w:val="18"/>
          <w:szCs w:val="18"/>
        </w:rPr>
        <w:br w:type="page"/>
      </w:r>
    </w:p>
    <w:p w:rsidR="008475D6" w:rsidRPr="00976C78" w:rsidRDefault="008475D6" w:rsidP="00010EFE">
      <w:pPr>
        <w:pStyle w:val="AnnRptHEADING1"/>
      </w:pPr>
      <w:r w:rsidRPr="00976C78">
        <w:t xml:space="preserve">Local Roads Grants </w:t>
      </w:r>
      <w:r w:rsidR="00117BD1">
        <w:t>2016-17</w:t>
      </w:r>
      <w:r w:rsidR="00CE4507" w:rsidRPr="00976C78">
        <w:tab/>
        <w:t>Appendix 5</w:t>
      </w:r>
    </w:p>
    <w:p w:rsidR="008475D6" w:rsidRPr="00976C78" w:rsidRDefault="004F1184" w:rsidP="00010EFE">
      <w:pPr>
        <w:pStyle w:val="AnnRptHEADING2"/>
      </w:pPr>
      <w:r>
        <w:tab/>
      </w:r>
      <w:r w:rsidR="00955945" w:rsidRPr="00976C78">
        <w:t>A</w:t>
      </w:r>
      <w:r w:rsidR="008475D6" w:rsidRPr="00976C78">
        <w:t xml:space="preserve">.  Local Road Network </w:t>
      </w:r>
    </w:p>
    <w:p w:rsidR="00640E8B" w:rsidRPr="00FF36E8" w:rsidRDefault="00640E8B" w:rsidP="00FF36E8">
      <w:pPr>
        <w:spacing w:before="40" w:after="20"/>
        <w:rPr>
          <w:rFonts w:cs="Arial"/>
          <w:sz w:val="18"/>
          <w:szCs w:val="18"/>
        </w:rPr>
      </w:pPr>
    </w:p>
    <w:tbl>
      <w:tblPr>
        <w:tblW w:w="0" w:type="auto"/>
        <w:tblInd w:w="85" w:type="dxa"/>
        <w:tblLayout w:type="fixed"/>
        <w:tblCellMar>
          <w:left w:w="57" w:type="dxa"/>
          <w:right w:w="57" w:type="dxa"/>
        </w:tblCellMar>
        <w:tblLook w:val="0000" w:firstRow="0" w:lastRow="0" w:firstColumn="0" w:lastColumn="0" w:noHBand="0" w:noVBand="0"/>
      </w:tblPr>
      <w:tblGrid>
        <w:gridCol w:w="2268"/>
        <w:gridCol w:w="1134"/>
        <w:gridCol w:w="1134"/>
        <w:gridCol w:w="1247"/>
        <w:gridCol w:w="1247"/>
        <w:gridCol w:w="1021"/>
        <w:gridCol w:w="1021"/>
      </w:tblGrid>
      <w:tr w:rsidR="00EE4FC3" w:rsidRPr="00FF36E8" w:rsidTr="0038375E">
        <w:trPr>
          <w:trHeight w:val="20"/>
          <w:tblHeader/>
        </w:trPr>
        <w:tc>
          <w:tcPr>
            <w:tcW w:w="2268" w:type="dxa"/>
            <w:tcBorders>
              <w:top w:val="nil"/>
              <w:left w:val="nil"/>
              <w:right w:val="single" w:sz="18" w:space="0" w:color="E36C0A" w:themeColor="accent6" w:themeShade="BF"/>
            </w:tcBorders>
            <w:shd w:val="clear" w:color="auto" w:fill="auto"/>
            <w:vAlign w:val="bottom"/>
          </w:tcPr>
          <w:p w:rsidR="00EE4FC3" w:rsidRPr="00F608CC" w:rsidRDefault="00EE4FC3" w:rsidP="0038375E">
            <w:pPr>
              <w:spacing w:before="40" w:after="20"/>
              <w:jc w:val="center"/>
              <w:rPr>
                <w:rFonts w:cs="Arial"/>
                <w:sz w:val="18"/>
                <w:szCs w:val="18"/>
              </w:rPr>
            </w:pPr>
          </w:p>
        </w:tc>
        <w:tc>
          <w:tcPr>
            <w:tcW w:w="1134" w:type="dxa"/>
            <w:tcBorders>
              <w:left w:val="single" w:sz="18" w:space="0" w:color="E36C0A" w:themeColor="accent6" w:themeShade="BF"/>
              <w:bottom w:val="single" w:sz="8" w:space="0" w:color="E36C0A" w:themeColor="accent6" w:themeShade="BF"/>
              <w:right w:val="nil"/>
            </w:tcBorders>
            <w:shd w:val="clear" w:color="auto" w:fill="auto"/>
            <w:vAlign w:val="bottom"/>
          </w:tcPr>
          <w:p w:rsidR="00EE4FC3" w:rsidRPr="00FF36E8" w:rsidRDefault="00EE4FC3" w:rsidP="0038375E">
            <w:pPr>
              <w:spacing w:before="40" w:after="20"/>
              <w:jc w:val="center"/>
              <w:rPr>
                <w:rFonts w:cs="Arial"/>
                <w:sz w:val="16"/>
                <w:szCs w:val="16"/>
              </w:rPr>
            </w:pPr>
          </w:p>
        </w:tc>
        <w:tc>
          <w:tcPr>
            <w:tcW w:w="1134" w:type="dxa"/>
            <w:tcBorders>
              <w:left w:val="nil"/>
              <w:bottom w:val="single" w:sz="8" w:space="0" w:color="E36C0A" w:themeColor="accent6" w:themeShade="BF"/>
              <w:right w:val="nil"/>
            </w:tcBorders>
            <w:vAlign w:val="bottom"/>
          </w:tcPr>
          <w:p w:rsidR="00EE4FC3" w:rsidRPr="00FF36E8" w:rsidRDefault="00EE4FC3" w:rsidP="0038375E">
            <w:pPr>
              <w:spacing w:before="40" w:after="20"/>
              <w:jc w:val="center"/>
              <w:rPr>
                <w:rFonts w:cs="Arial"/>
                <w:sz w:val="16"/>
                <w:szCs w:val="16"/>
              </w:rPr>
            </w:pPr>
          </w:p>
        </w:tc>
        <w:tc>
          <w:tcPr>
            <w:tcW w:w="1247" w:type="dxa"/>
            <w:vMerge w:val="restart"/>
            <w:tcBorders>
              <w:left w:val="nil"/>
              <w:bottom w:val="single" w:sz="8" w:space="0" w:color="E36C0A" w:themeColor="accent6" w:themeShade="BF"/>
              <w:right w:val="nil"/>
            </w:tcBorders>
            <w:vAlign w:val="bottom"/>
          </w:tcPr>
          <w:p w:rsidR="00EE4FC3" w:rsidRPr="00FF36E8" w:rsidRDefault="00EE4FC3" w:rsidP="0038375E">
            <w:pPr>
              <w:spacing w:before="40" w:after="20"/>
              <w:jc w:val="center"/>
              <w:rPr>
                <w:rFonts w:cs="Arial"/>
                <w:b/>
                <w:sz w:val="18"/>
                <w:szCs w:val="18"/>
              </w:rPr>
            </w:pPr>
            <w:r w:rsidRPr="00FF36E8">
              <w:rPr>
                <w:rFonts w:cs="Arial"/>
                <w:b/>
                <w:sz w:val="18"/>
                <w:szCs w:val="18"/>
              </w:rPr>
              <w:t xml:space="preserve">Total </w:t>
            </w:r>
            <w:r w:rsidRPr="00FF36E8">
              <w:rPr>
                <w:rFonts w:cs="Arial"/>
                <w:b/>
                <w:sz w:val="18"/>
                <w:szCs w:val="18"/>
              </w:rPr>
              <w:br/>
              <w:t xml:space="preserve">Local </w:t>
            </w:r>
            <w:r w:rsidR="00A61C23" w:rsidRPr="00FF36E8">
              <w:rPr>
                <w:rFonts w:cs="Arial"/>
                <w:b/>
                <w:sz w:val="18"/>
                <w:szCs w:val="18"/>
              </w:rPr>
              <w:br/>
            </w:r>
            <w:r w:rsidRPr="00FF36E8">
              <w:rPr>
                <w:rFonts w:cs="Arial"/>
                <w:b/>
                <w:sz w:val="18"/>
                <w:szCs w:val="18"/>
              </w:rPr>
              <w:t xml:space="preserve">Roads </w:t>
            </w:r>
            <w:r w:rsidRPr="00FF36E8">
              <w:rPr>
                <w:rFonts w:cs="Arial"/>
                <w:b/>
                <w:sz w:val="18"/>
                <w:szCs w:val="18"/>
              </w:rPr>
              <w:br/>
              <w:t>(km)</w:t>
            </w:r>
          </w:p>
        </w:tc>
        <w:tc>
          <w:tcPr>
            <w:tcW w:w="1247" w:type="dxa"/>
            <w:vMerge w:val="restart"/>
            <w:tcBorders>
              <w:left w:val="nil"/>
              <w:bottom w:val="single" w:sz="8" w:space="0" w:color="E36C0A" w:themeColor="accent6" w:themeShade="BF"/>
              <w:right w:val="nil"/>
            </w:tcBorders>
            <w:shd w:val="clear" w:color="auto" w:fill="auto"/>
            <w:vAlign w:val="bottom"/>
          </w:tcPr>
          <w:p w:rsidR="00EE4FC3" w:rsidRPr="00FF36E8" w:rsidRDefault="00EE4FC3" w:rsidP="0038375E">
            <w:pPr>
              <w:spacing w:before="40" w:after="20"/>
              <w:jc w:val="center"/>
              <w:rPr>
                <w:rFonts w:cs="Arial"/>
                <w:b/>
                <w:sz w:val="18"/>
                <w:szCs w:val="18"/>
              </w:rPr>
            </w:pPr>
            <w:r w:rsidRPr="00FF36E8">
              <w:rPr>
                <w:rFonts w:cs="Arial"/>
                <w:b/>
                <w:sz w:val="18"/>
                <w:szCs w:val="18"/>
              </w:rPr>
              <w:t xml:space="preserve">Total </w:t>
            </w:r>
            <w:r w:rsidRPr="00FF36E8">
              <w:rPr>
                <w:rFonts w:cs="Arial"/>
                <w:b/>
                <w:sz w:val="18"/>
                <w:szCs w:val="18"/>
              </w:rPr>
              <w:br/>
              <w:t xml:space="preserve">Strategic Routes </w:t>
            </w:r>
            <w:r w:rsidRPr="00FF36E8">
              <w:rPr>
                <w:rFonts w:cs="Arial"/>
                <w:b/>
                <w:sz w:val="18"/>
                <w:szCs w:val="18"/>
              </w:rPr>
              <w:br/>
              <w:t>(km)</w:t>
            </w:r>
          </w:p>
        </w:tc>
        <w:tc>
          <w:tcPr>
            <w:tcW w:w="2042" w:type="dxa"/>
            <w:gridSpan w:val="2"/>
            <w:tcBorders>
              <w:left w:val="nil"/>
              <w:bottom w:val="single" w:sz="8" w:space="0" w:color="E36C0A" w:themeColor="accent6" w:themeShade="BF"/>
              <w:right w:val="nil"/>
            </w:tcBorders>
            <w:shd w:val="clear" w:color="auto" w:fill="auto"/>
            <w:vAlign w:val="bottom"/>
          </w:tcPr>
          <w:p w:rsidR="00EE4FC3" w:rsidRPr="00D44471" w:rsidRDefault="00EE4FC3" w:rsidP="0038375E">
            <w:pPr>
              <w:spacing w:before="40" w:after="20"/>
              <w:jc w:val="center"/>
              <w:rPr>
                <w:rFonts w:cs="Arial"/>
                <w:sz w:val="16"/>
                <w:szCs w:val="16"/>
              </w:rPr>
            </w:pPr>
            <w:r w:rsidRPr="00D44471">
              <w:rPr>
                <w:rFonts w:cs="Arial"/>
                <w:sz w:val="16"/>
                <w:szCs w:val="16"/>
              </w:rPr>
              <w:t>Bridges</w:t>
            </w:r>
          </w:p>
        </w:tc>
      </w:tr>
      <w:tr w:rsidR="00EE4FC3" w:rsidRPr="00FF36E8" w:rsidTr="0038375E">
        <w:trPr>
          <w:trHeight w:val="20"/>
          <w:tblHeader/>
        </w:trPr>
        <w:tc>
          <w:tcPr>
            <w:tcW w:w="2268" w:type="dxa"/>
            <w:tcBorders>
              <w:top w:val="nil"/>
              <w:left w:val="nil"/>
              <w:right w:val="single" w:sz="18" w:space="0" w:color="E36C0A" w:themeColor="accent6" w:themeShade="BF"/>
            </w:tcBorders>
            <w:shd w:val="clear" w:color="auto" w:fill="auto"/>
            <w:vAlign w:val="bottom"/>
          </w:tcPr>
          <w:p w:rsidR="00EE4FC3" w:rsidRPr="00F608CC" w:rsidRDefault="00EE4FC3" w:rsidP="0038375E">
            <w:pPr>
              <w:spacing w:before="40" w:after="20"/>
              <w:jc w:val="center"/>
              <w:rPr>
                <w:rFonts w:cs="Arial"/>
                <w:sz w:val="18"/>
                <w:szCs w:val="18"/>
              </w:rPr>
            </w:pPr>
          </w:p>
        </w:tc>
        <w:tc>
          <w:tcPr>
            <w:tcW w:w="1134" w:type="dxa"/>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vAlign w:val="bottom"/>
          </w:tcPr>
          <w:p w:rsidR="00EE4FC3" w:rsidRPr="00FF36E8" w:rsidRDefault="00EE4FC3" w:rsidP="0038375E">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 xml:space="preserve">Urban </w:t>
            </w:r>
            <w:r w:rsidRPr="00FF36E8">
              <w:rPr>
                <w:rFonts w:cs="Arial"/>
                <w:sz w:val="16"/>
                <w:szCs w:val="16"/>
              </w:rPr>
              <w:br/>
              <w:t>(km)</w:t>
            </w:r>
          </w:p>
        </w:tc>
        <w:tc>
          <w:tcPr>
            <w:tcW w:w="1134" w:type="dxa"/>
            <w:tcBorders>
              <w:top w:val="single" w:sz="8" w:space="0" w:color="E36C0A" w:themeColor="accent6" w:themeShade="BF"/>
              <w:left w:val="nil"/>
              <w:bottom w:val="single" w:sz="8" w:space="0" w:color="E36C0A" w:themeColor="accent6" w:themeShade="BF"/>
              <w:right w:val="nil"/>
            </w:tcBorders>
            <w:vAlign w:val="bottom"/>
          </w:tcPr>
          <w:p w:rsidR="00EE4FC3" w:rsidRPr="00FF36E8" w:rsidRDefault="00EE4FC3" w:rsidP="0038375E">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 xml:space="preserve">Rural </w:t>
            </w:r>
            <w:r w:rsidRPr="00FF36E8">
              <w:rPr>
                <w:rFonts w:cs="Arial"/>
                <w:sz w:val="16"/>
                <w:szCs w:val="16"/>
              </w:rPr>
              <w:br/>
              <w:t>(km)</w:t>
            </w:r>
          </w:p>
        </w:tc>
        <w:tc>
          <w:tcPr>
            <w:tcW w:w="1247" w:type="dxa"/>
            <w:vMerge/>
            <w:tcBorders>
              <w:top w:val="single" w:sz="8" w:space="0" w:color="E36C0A" w:themeColor="accent6" w:themeShade="BF"/>
              <w:left w:val="nil"/>
              <w:bottom w:val="single" w:sz="8" w:space="0" w:color="E36C0A" w:themeColor="accent6" w:themeShade="BF"/>
              <w:right w:val="nil"/>
            </w:tcBorders>
            <w:vAlign w:val="bottom"/>
          </w:tcPr>
          <w:p w:rsidR="00EE4FC3" w:rsidRPr="00FF36E8" w:rsidRDefault="00EE4FC3" w:rsidP="0038375E">
            <w:pPr>
              <w:spacing w:before="40" w:after="20"/>
              <w:jc w:val="center"/>
              <w:rPr>
                <w:rFonts w:cs="Arial"/>
                <w:b/>
                <w:sz w:val="18"/>
                <w:szCs w:val="18"/>
              </w:rPr>
            </w:pPr>
          </w:p>
        </w:tc>
        <w:tc>
          <w:tcPr>
            <w:tcW w:w="1247" w:type="dxa"/>
            <w:vMerge/>
            <w:tcBorders>
              <w:top w:val="single" w:sz="8" w:space="0" w:color="E36C0A" w:themeColor="accent6" w:themeShade="BF"/>
              <w:left w:val="nil"/>
              <w:bottom w:val="single" w:sz="8" w:space="0" w:color="E36C0A" w:themeColor="accent6" w:themeShade="BF"/>
              <w:right w:val="nil"/>
            </w:tcBorders>
            <w:shd w:val="clear" w:color="auto" w:fill="auto"/>
            <w:vAlign w:val="bottom"/>
          </w:tcPr>
          <w:p w:rsidR="00EE4FC3" w:rsidRPr="00FF36E8" w:rsidRDefault="00EE4FC3" w:rsidP="0038375E">
            <w:pPr>
              <w:spacing w:before="40" w:after="20"/>
              <w:jc w:val="center"/>
              <w:rPr>
                <w:rFonts w:cs="Arial"/>
                <w:b/>
                <w:sz w:val="18"/>
                <w:szCs w:val="18"/>
              </w:rPr>
            </w:pPr>
          </w:p>
        </w:tc>
        <w:tc>
          <w:tcPr>
            <w:tcW w:w="1021"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EE4FC3" w:rsidRPr="00FF36E8" w:rsidRDefault="00EE4FC3" w:rsidP="0038375E">
            <w:pPr>
              <w:spacing w:before="40" w:after="20"/>
              <w:jc w:val="center"/>
              <w:rPr>
                <w:rFonts w:cs="Arial"/>
                <w:sz w:val="16"/>
                <w:szCs w:val="16"/>
              </w:rPr>
            </w:pPr>
            <w:r w:rsidRPr="00FF36E8">
              <w:rPr>
                <w:rFonts w:cs="Arial"/>
                <w:sz w:val="16"/>
                <w:szCs w:val="16"/>
              </w:rPr>
              <w:t xml:space="preserve">Timber </w:t>
            </w:r>
            <w:r w:rsidRPr="00FF36E8">
              <w:rPr>
                <w:rFonts w:cs="Arial"/>
                <w:sz w:val="16"/>
                <w:szCs w:val="16"/>
              </w:rPr>
              <w:br/>
              <w:t>(sq. m)</w:t>
            </w:r>
          </w:p>
        </w:tc>
        <w:tc>
          <w:tcPr>
            <w:tcW w:w="1021"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EE4FC3" w:rsidRPr="00FF36E8" w:rsidRDefault="00EE4FC3" w:rsidP="0038375E">
            <w:pPr>
              <w:spacing w:before="40" w:after="20"/>
              <w:jc w:val="center"/>
              <w:rPr>
                <w:rFonts w:cs="Arial"/>
                <w:sz w:val="16"/>
                <w:szCs w:val="16"/>
              </w:rPr>
            </w:pPr>
            <w:r w:rsidRPr="00FF36E8">
              <w:rPr>
                <w:rFonts w:cs="Arial"/>
                <w:sz w:val="16"/>
                <w:szCs w:val="16"/>
              </w:rPr>
              <w:t xml:space="preserve">Concrete </w:t>
            </w:r>
            <w:r w:rsidRPr="00FF36E8">
              <w:rPr>
                <w:rFonts w:cs="Arial"/>
                <w:sz w:val="16"/>
                <w:szCs w:val="16"/>
              </w:rPr>
              <w:br/>
              <w:t>(sq. m)</w:t>
            </w:r>
          </w:p>
        </w:tc>
      </w:tr>
      <w:tr w:rsidR="00FF70DC" w:rsidRPr="00FF70DC" w:rsidTr="0038375E">
        <w:trPr>
          <w:trHeight w:val="20"/>
          <w:tblHeader/>
        </w:trPr>
        <w:tc>
          <w:tcPr>
            <w:tcW w:w="2268" w:type="dxa"/>
            <w:tcBorders>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20"/>
              <w:rPr>
                <w:rFonts w:cs="Arial"/>
                <w:sz w:val="18"/>
                <w:szCs w:val="18"/>
              </w:rPr>
            </w:pPr>
          </w:p>
        </w:tc>
        <w:tc>
          <w:tcPr>
            <w:tcW w:w="1134" w:type="dxa"/>
            <w:tcBorders>
              <w:top w:val="single" w:sz="8" w:space="0" w:color="E36C0A" w:themeColor="accent6" w:themeShade="BF"/>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1134" w:type="dxa"/>
            <w:tcBorders>
              <w:top w:val="single" w:sz="8" w:space="0" w:color="E36C0A" w:themeColor="accent6" w:themeShade="BF"/>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1247" w:type="dxa"/>
            <w:tcBorders>
              <w:top w:val="single" w:sz="8" w:space="0" w:color="E36C0A" w:themeColor="accent6" w:themeShade="BF"/>
              <w:left w:val="nil"/>
              <w:bottom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 </w:t>
            </w:r>
          </w:p>
        </w:tc>
        <w:tc>
          <w:tcPr>
            <w:tcW w:w="1247" w:type="dxa"/>
            <w:tcBorders>
              <w:top w:val="single" w:sz="8" w:space="0" w:color="E36C0A" w:themeColor="accent6" w:themeShade="BF"/>
              <w:left w:val="nil"/>
              <w:bottom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 </w:t>
            </w:r>
          </w:p>
        </w:tc>
        <w:tc>
          <w:tcPr>
            <w:tcW w:w="1021" w:type="dxa"/>
            <w:tcBorders>
              <w:top w:val="single" w:sz="8" w:space="0" w:color="E36C0A" w:themeColor="accent6" w:themeShade="BF"/>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p>
        </w:tc>
        <w:tc>
          <w:tcPr>
            <w:tcW w:w="1021" w:type="dxa"/>
            <w:tcBorders>
              <w:top w:val="single" w:sz="8" w:space="0" w:color="E36C0A" w:themeColor="accent6" w:themeShade="BF"/>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20"/>
              <w:rPr>
                <w:rFonts w:cs="Arial"/>
                <w:sz w:val="18"/>
                <w:szCs w:val="18"/>
              </w:rPr>
            </w:pPr>
            <w:r w:rsidRPr="00F608CC">
              <w:rPr>
                <w:rFonts w:cs="Arial"/>
                <w:sz w:val="18"/>
                <w:szCs w:val="18"/>
              </w:rPr>
              <w:t>Macedon Ranges S</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362</w:t>
            </w:r>
          </w:p>
        </w:tc>
        <w:tc>
          <w:tcPr>
            <w:tcW w:w="1134"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1,299</w:t>
            </w:r>
          </w:p>
        </w:tc>
        <w:tc>
          <w:tcPr>
            <w:tcW w:w="1247" w:type="dxa"/>
            <w:tcBorders>
              <w:top w:val="nil"/>
              <w:left w:val="nil"/>
              <w:bottom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1,661</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468</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201</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7,448</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20"/>
              <w:rPr>
                <w:rFonts w:cs="Arial"/>
                <w:sz w:val="18"/>
                <w:szCs w:val="18"/>
              </w:rPr>
            </w:pPr>
            <w:r w:rsidRPr="00F608CC">
              <w:rPr>
                <w:rFonts w:cs="Arial"/>
                <w:sz w:val="18"/>
                <w:szCs w:val="18"/>
              </w:rPr>
              <w:t>Manningham C</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428</w:t>
            </w:r>
          </w:p>
        </w:tc>
        <w:tc>
          <w:tcPr>
            <w:tcW w:w="1134"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171</w:t>
            </w:r>
          </w:p>
        </w:tc>
        <w:tc>
          <w:tcPr>
            <w:tcW w:w="1247" w:type="dxa"/>
            <w:tcBorders>
              <w:top w:val="nil"/>
              <w:left w:val="nil"/>
              <w:bottom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599</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49</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2,050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20"/>
              <w:rPr>
                <w:rFonts w:cs="Arial"/>
                <w:sz w:val="18"/>
                <w:szCs w:val="18"/>
              </w:rPr>
            </w:pPr>
            <w:r w:rsidRPr="00F608CC">
              <w:rPr>
                <w:rFonts w:cs="Arial"/>
                <w:sz w:val="18"/>
                <w:szCs w:val="18"/>
              </w:rPr>
              <w:t>Mansfield S</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74</w:t>
            </w:r>
          </w:p>
        </w:tc>
        <w:tc>
          <w:tcPr>
            <w:tcW w:w="1134"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730</w:t>
            </w:r>
          </w:p>
        </w:tc>
        <w:tc>
          <w:tcPr>
            <w:tcW w:w="1247" w:type="dxa"/>
            <w:tcBorders>
              <w:top w:val="nil"/>
              <w:left w:val="nil"/>
              <w:bottom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804</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215</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140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5,812</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20"/>
              <w:rPr>
                <w:rFonts w:cs="Arial"/>
                <w:sz w:val="18"/>
                <w:szCs w:val="18"/>
              </w:rPr>
            </w:pPr>
            <w:r w:rsidRPr="00F608CC">
              <w:rPr>
                <w:rFonts w:cs="Arial"/>
                <w:sz w:val="18"/>
                <w:szCs w:val="18"/>
              </w:rPr>
              <w:t>Maribyrnong C</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305</w:t>
            </w:r>
          </w:p>
        </w:tc>
        <w:tc>
          <w:tcPr>
            <w:tcW w:w="1134"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247" w:type="dxa"/>
            <w:tcBorders>
              <w:top w:val="nil"/>
              <w:left w:val="nil"/>
              <w:bottom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305</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44</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380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20"/>
              <w:rPr>
                <w:rFonts w:cs="Arial"/>
                <w:sz w:val="18"/>
                <w:szCs w:val="18"/>
              </w:rPr>
            </w:pPr>
            <w:r w:rsidRPr="00F608CC">
              <w:rPr>
                <w:rFonts w:cs="Arial"/>
                <w:sz w:val="18"/>
                <w:szCs w:val="18"/>
              </w:rPr>
              <w:t>Maroondah C</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476</w:t>
            </w:r>
          </w:p>
        </w:tc>
        <w:tc>
          <w:tcPr>
            <w:tcW w:w="1134"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247" w:type="dxa"/>
            <w:tcBorders>
              <w:top w:val="nil"/>
              <w:left w:val="nil"/>
              <w:bottom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476</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80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20"/>
              <w:rPr>
                <w:rFonts w:cs="Arial"/>
                <w:sz w:val="18"/>
                <w:szCs w:val="18"/>
              </w:rPr>
            </w:pPr>
            <w:r w:rsidRPr="00F608CC">
              <w:rPr>
                <w:rFonts w:cs="Arial"/>
                <w:sz w:val="18"/>
                <w:szCs w:val="18"/>
              </w:rPr>
              <w:t>Melbourne C</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214</w:t>
            </w:r>
          </w:p>
        </w:tc>
        <w:tc>
          <w:tcPr>
            <w:tcW w:w="1134"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247" w:type="dxa"/>
            <w:tcBorders>
              <w:top w:val="nil"/>
              <w:left w:val="nil"/>
              <w:bottom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214</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53</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10,280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20"/>
              <w:rPr>
                <w:rFonts w:cs="Arial"/>
                <w:sz w:val="18"/>
                <w:szCs w:val="18"/>
              </w:rPr>
            </w:pPr>
            <w:r w:rsidRPr="00F608CC">
              <w:rPr>
                <w:rFonts w:cs="Arial"/>
                <w:sz w:val="18"/>
                <w:szCs w:val="18"/>
              </w:rPr>
              <w:t>Melton C</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744</w:t>
            </w:r>
          </w:p>
        </w:tc>
        <w:tc>
          <w:tcPr>
            <w:tcW w:w="1134"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280</w:t>
            </w:r>
          </w:p>
        </w:tc>
        <w:tc>
          <w:tcPr>
            <w:tcW w:w="1247" w:type="dxa"/>
            <w:tcBorders>
              <w:top w:val="nil"/>
              <w:left w:val="nil"/>
              <w:bottom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1,024</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171</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5,245</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20"/>
              <w:rPr>
                <w:rFonts w:cs="Arial"/>
                <w:sz w:val="18"/>
                <w:szCs w:val="18"/>
              </w:rPr>
            </w:pPr>
            <w:r w:rsidRPr="00F608CC">
              <w:rPr>
                <w:rFonts w:cs="Arial"/>
                <w:sz w:val="18"/>
                <w:szCs w:val="18"/>
              </w:rPr>
              <w:t>Mildura RC</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287</w:t>
            </w:r>
          </w:p>
        </w:tc>
        <w:tc>
          <w:tcPr>
            <w:tcW w:w="1134"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4,810</w:t>
            </w:r>
          </w:p>
        </w:tc>
        <w:tc>
          <w:tcPr>
            <w:tcW w:w="1247" w:type="dxa"/>
            <w:tcBorders>
              <w:top w:val="nil"/>
              <w:left w:val="nil"/>
              <w:bottom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5,097</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1,531</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600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20"/>
              <w:rPr>
                <w:rFonts w:cs="Arial"/>
                <w:sz w:val="18"/>
                <w:szCs w:val="18"/>
              </w:rPr>
            </w:pPr>
            <w:r w:rsidRPr="00F608CC">
              <w:rPr>
                <w:rFonts w:cs="Arial"/>
                <w:sz w:val="18"/>
                <w:szCs w:val="18"/>
              </w:rPr>
              <w:t>Mitchell S</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332</w:t>
            </w:r>
          </w:p>
        </w:tc>
        <w:tc>
          <w:tcPr>
            <w:tcW w:w="1134"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1,237</w:t>
            </w:r>
          </w:p>
        </w:tc>
        <w:tc>
          <w:tcPr>
            <w:tcW w:w="1247" w:type="dxa"/>
            <w:tcBorders>
              <w:top w:val="nil"/>
              <w:left w:val="nil"/>
              <w:bottom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1,570</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433</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409</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7,101</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20"/>
              <w:rPr>
                <w:rFonts w:cs="Arial"/>
                <w:sz w:val="18"/>
                <w:szCs w:val="18"/>
              </w:rPr>
            </w:pPr>
            <w:r w:rsidRPr="00F608CC">
              <w:rPr>
                <w:rFonts w:cs="Arial"/>
                <w:sz w:val="18"/>
                <w:szCs w:val="18"/>
              </w:rPr>
              <w:t>Moira S</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272</w:t>
            </w:r>
          </w:p>
        </w:tc>
        <w:tc>
          <w:tcPr>
            <w:tcW w:w="1134"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3,382</w:t>
            </w:r>
          </w:p>
        </w:tc>
        <w:tc>
          <w:tcPr>
            <w:tcW w:w="1247" w:type="dxa"/>
            <w:tcBorders>
              <w:top w:val="nil"/>
              <w:left w:val="nil"/>
              <w:bottom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3,654</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1,920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1,526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9,096</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20"/>
              <w:rPr>
                <w:rFonts w:cs="Arial"/>
                <w:sz w:val="18"/>
                <w:szCs w:val="18"/>
              </w:rPr>
            </w:pPr>
            <w:r w:rsidRPr="00F608CC">
              <w:rPr>
                <w:rFonts w:cs="Arial"/>
                <w:sz w:val="18"/>
                <w:szCs w:val="18"/>
              </w:rPr>
              <w:t>Monash C</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735</w:t>
            </w:r>
          </w:p>
        </w:tc>
        <w:tc>
          <w:tcPr>
            <w:tcW w:w="1134"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w:t>
            </w:r>
          </w:p>
        </w:tc>
        <w:tc>
          <w:tcPr>
            <w:tcW w:w="1247" w:type="dxa"/>
            <w:tcBorders>
              <w:top w:val="nil"/>
              <w:left w:val="nil"/>
              <w:bottom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736</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105</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459</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20"/>
              <w:rPr>
                <w:rFonts w:cs="Arial"/>
                <w:sz w:val="18"/>
                <w:szCs w:val="18"/>
              </w:rPr>
            </w:pPr>
            <w:r w:rsidRPr="00F608CC">
              <w:rPr>
                <w:rFonts w:cs="Arial"/>
                <w:sz w:val="18"/>
                <w:szCs w:val="18"/>
              </w:rPr>
              <w:t>Moonee Valley C</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418</w:t>
            </w:r>
          </w:p>
        </w:tc>
        <w:tc>
          <w:tcPr>
            <w:tcW w:w="1134"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247" w:type="dxa"/>
            <w:tcBorders>
              <w:top w:val="nil"/>
              <w:left w:val="nil"/>
              <w:bottom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418</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45</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1,127</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20"/>
              <w:rPr>
                <w:rFonts w:cs="Arial"/>
                <w:sz w:val="18"/>
                <w:szCs w:val="18"/>
              </w:rPr>
            </w:pPr>
            <w:r w:rsidRPr="00F608CC">
              <w:rPr>
                <w:rFonts w:cs="Arial"/>
                <w:sz w:val="18"/>
                <w:szCs w:val="18"/>
              </w:rPr>
              <w:t>Moorabool S</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157</w:t>
            </w:r>
          </w:p>
        </w:tc>
        <w:tc>
          <w:tcPr>
            <w:tcW w:w="1134"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1,346</w:t>
            </w:r>
          </w:p>
        </w:tc>
        <w:tc>
          <w:tcPr>
            <w:tcW w:w="1247" w:type="dxa"/>
            <w:tcBorders>
              <w:top w:val="nil"/>
              <w:left w:val="nil"/>
              <w:bottom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1,503</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598</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8,110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20"/>
              <w:rPr>
                <w:rFonts w:cs="Arial"/>
                <w:sz w:val="18"/>
                <w:szCs w:val="18"/>
              </w:rPr>
            </w:pPr>
            <w:r w:rsidRPr="00F608CC">
              <w:rPr>
                <w:rFonts w:cs="Arial"/>
                <w:sz w:val="18"/>
                <w:szCs w:val="18"/>
              </w:rPr>
              <w:t>Moreland C</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519</w:t>
            </w:r>
          </w:p>
        </w:tc>
        <w:tc>
          <w:tcPr>
            <w:tcW w:w="1134"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247" w:type="dxa"/>
            <w:tcBorders>
              <w:top w:val="nil"/>
              <w:left w:val="nil"/>
              <w:bottom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519</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98</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894</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20"/>
              <w:rPr>
                <w:rFonts w:cs="Arial"/>
                <w:sz w:val="18"/>
                <w:szCs w:val="18"/>
              </w:rPr>
            </w:pPr>
            <w:r w:rsidRPr="00F608CC">
              <w:rPr>
                <w:rFonts w:cs="Arial"/>
                <w:sz w:val="18"/>
                <w:szCs w:val="18"/>
              </w:rPr>
              <w:t>Mornington Peninsula S</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1,288</w:t>
            </w:r>
          </w:p>
        </w:tc>
        <w:tc>
          <w:tcPr>
            <w:tcW w:w="1134"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419</w:t>
            </w:r>
          </w:p>
        </w:tc>
        <w:tc>
          <w:tcPr>
            <w:tcW w:w="1247" w:type="dxa"/>
            <w:tcBorders>
              <w:top w:val="nil"/>
              <w:left w:val="nil"/>
              <w:bottom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1,707</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423</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78</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429</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20"/>
              <w:rPr>
                <w:rFonts w:cs="Arial"/>
                <w:sz w:val="18"/>
                <w:szCs w:val="18"/>
              </w:rPr>
            </w:pPr>
            <w:r w:rsidRPr="00F608CC">
              <w:rPr>
                <w:rFonts w:cs="Arial"/>
                <w:sz w:val="18"/>
                <w:szCs w:val="18"/>
              </w:rPr>
              <w:t>Mount Alexander S</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266</w:t>
            </w:r>
          </w:p>
        </w:tc>
        <w:tc>
          <w:tcPr>
            <w:tcW w:w="1134"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1,183</w:t>
            </w:r>
          </w:p>
        </w:tc>
        <w:tc>
          <w:tcPr>
            <w:tcW w:w="1247" w:type="dxa"/>
            <w:tcBorders>
              <w:top w:val="nil"/>
              <w:left w:val="nil"/>
              <w:bottom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1,449</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149</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1,570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10,230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20"/>
              <w:rPr>
                <w:rFonts w:cs="Arial"/>
                <w:sz w:val="18"/>
                <w:szCs w:val="18"/>
              </w:rPr>
            </w:pPr>
            <w:r w:rsidRPr="00F608CC">
              <w:rPr>
                <w:rFonts w:cs="Arial"/>
                <w:sz w:val="18"/>
                <w:szCs w:val="18"/>
              </w:rPr>
              <w:t>Moyne S</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157</w:t>
            </w:r>
          </w:p>
        </w:tc>
        <w:tc>
          <w:tcPr>
            <w:tcW w:w="1134"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2,586</w:t>
            </w:r>
          </w:p>
        </w:tc>
        <w:tc>
          <w:tcPr>
            <w:tcW w:w="1247" w:type="dxa"/>
            <w:tcBorders>
              <w:top w:val="nil"/>
              <w:left w:val="nil"/>
              <w:bottom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2,744</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1,158</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689</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12,177</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20"/>
              <w:rPr>
                <w:rFonts w:cs="Arial"/>
                <w:sz w:val="18"/>
                <w:szCs w:val="18"/>
              </w:rPr>
            </w:pPr>
            <w:r w:rsidRPr="00F608CC">
              <w:rPr>
                <w:rFonts w:cs="Arial"/>
                <w:sz w:val="18"/>
                <w:szCs w:val="18"/>
              </w:rPr>
              <w:t>Murrindindi S</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144</w:t>
            </w:r>
          </w:p>
        </w:tc>
        <w:tc>
          <w:tcPr>
            <w:tcW w:w="1134"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1,058</w:t>
            </w:r>
          </w:p>
        </w:tc>
        <w:tc>
          <w:tcPr>
            <w:tcW w:w="1247" w:type="dxa"/>
            <w:tcBorders>
              <w:top w:val="nil"/>
              <w:left w:val="nil"/>
              <w:bottom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1,202</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237</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1,646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9,796</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20"/>
              <w:rPr>
                <w:rFonts w:cs="Arial"/>
                <w:sz w:val="18"/>
                <w:szCs w:val="18"/>
              </w:rPr>
            </w:pPr>
            <w:r w:rsidRPr="00F608CC">
              <w:rPr>
                <w:rFonts w:cs="Arial"/>
                <w:sz w:val="18"/>
                <w:szCs w:val="18"/>
              </w:rPr>
              <w:t>Nillumbik S</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319</w:t>
            </w:r>
          </w:p>
        </w:tc>
        <w:tc>
          <w:tcPr>
            <w:tcW w:w="1134"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452</w:t>
            </w:r>
          </w:p>
        </w:tc>
        <w:tc>
          <w:tcPr>
            <w:tcW w:w="1247" w:type="dxa"/>
            <w:tcBorders>
              <w:top w:val="nil"/>
              <w:left w:val="nil"/>
              <w:bottom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771</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111</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450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3,794</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20"/>
              <w:rPr>
                <w:rFonts w:cs="Arial"/>
                <w:sz w:val="18"/>
                <w:szCs w:val="18"/>
              </w:rPr>
            </w:pPr>
            <w:r w:rsidRPr="00F608CC">
              <w:rPr>
                <w:rFonts w:cs="Arial"/>
                <w:sz w:val="18"/>
                <w:szCs w:val="18"/>
              </w:rPr>
              <w:t>Northern Grampians S</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133</w:t>
            </w:r>
          </w:p>
        </w:tc>
        <w:tc>
          <w:tcPr>
            <w:tcW w:w="1134"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3,217</w:t>
            </w:r>
          </w:p>
        </w:tc>
        <w:tc>
          <w:tcPr>
            <w:tcW w:w="1247" w:type="dxa"/>
            <w:tcBorders>
              <w:top w:val="nil"/>
              <w:left w:val="nil"/>
              <w:bottom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3,350</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566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17,821</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20"/>
              <w:rPr>
                <w:rFonts w:cs="Arial"/>
                <w:sz w:val="18"/>
                <w:szCs w:val="18"/>
              </w:rPr>
            </w:pPr>
            <w:r w:rsidRPr="00F608CC">
              <w:rPr>
                <w:rFonts w:cs="Arial"/>
                <w:sz w:val="18"/>
                <w:szCs w:val="18"/>
              </w:rPr>
              <w:t>Port Phillip C</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214</w:t>
            </w:r>
          </w:p>
        </w:tc>
        <w:tc>
          <w:tcPr>
            <w:tcW w:w="1134"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247" w:type="dxa"/>
            <w:tcBorders>
              <w:top w:val="nil"/>
              <w:left w:val="nil"/>
              <w:bottom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214</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46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328</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905</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20"/>
              <w:rPr>
                <w:rFonts w:cs="Arial"/>
                <w:sz w:val="18"/>
                <w:szCs w:val="18"/>
              </w:rPr>
            </w:pPr>
            <w:r w:rsidRPr="00F608CC">
              <w:rPr>
                <w:rFonts w:cs="Arial"/>
                <w:sz w:val="18"/>
                <w:szCs w:val="18"/>
              </w:rPr>
              <w:t>Pyrenees S</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110</w:t>
            </w:r>
          </w:p>
        </w:tc>
        <w:tc>
          <w:tcPr>
            <w:tcW w:w="1134"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1,918</w:t>
            </w:r>
          </w:p>
        </w:tc>
        <w:tc>
          <w:tcPr>
            <w:tcW w:w="1247" w:type="dxa"/>
            <w:tcBorders>
              <w:top w:val="nil"/>
              <w:left w:val="nil"/>
              <w:bottom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2,028</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541</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11,014</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20"/>
              <w:rPr>
                <w:rFonts w:cs="Arial"/>
                <w:sz w:val="18"/>
                <w:szCs w:val="18"/>
              </w:rPr>
            </w:pPr>
            <w:r w:rsidRPr="00F608CC">
              <w:rPr>
                <w:rFonts w:cs="Arial"/>
                <w:sz w:val="18"/>
                <w:szCs w:val="18"/>
              </w:rPr>
              <w:t>Queenscliffe B</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43</w:t>
            </w:r>
          </w:p>
        </w:tc>
        <w:tc>
          <w:tcPr>
            <w:tcW w:w="1134"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247" w:type="dxa"/>
            <w:tcBorders>
              <w:top w:val="nil"/>
              <w:left w:val="nil"/>
              <w:bottom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43</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3</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20"/>
              <w:rPr>
                <w:rFonts w:cs="Arial"/>
                <w:sz w:val="18"/>
                <w:szCs w:val="18"/>
              </w:rPr>
            </w:pPr>
            <w:r w:rsidRPr="00F608CC">
              <w:rPr>
                <w:rFonts w:cs="Arial"/>
                <w:sz w:val="18"/>
                <w:szCs w:val="18"/>
              </w:rPr>
              <w:t>South Gippsland S</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275</w:t>
            </w:r>
          </w:p>
        </w:tc>
        <w:tc>
          <w:tcPr>
            <w:tcW w:w="1134"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1,813</w:t>
            </w:r>
          </w:p>
        </w:tc>
        <w:tc>
          <w:tcPr>
            <w:tcW w:w="1247" w:type="dxa"/>
            <w:tcBorders>
              <w:top w:val="nil"/>
              <w:left w:val="nil"/>
              <w:bottom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2,088</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1,138</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1,718</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12,447</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20"/>
              <w:rPr>
                <w:rFonts w:cs="Arial"/>
                <w:sz w:val="18"/>
                <w:szCs w:val="18"/>
              </w:rPr>
            </w:pPr>
            <w:r w:rsidRPr="00F608CC">
              <w:rPr>
                <w:rFonts w:cs="Arial"/>
                <w:sz w:val="18"/>
                <w:szCs w:val="18"/>
              </w:rPr>
              <w:t>Southern Grampians S</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194</w:t>
            </w:r>
          </w:p>
        </w:tc>
        <w:tc>
          <w:tcPr>
            <w:tcW w:w="1134"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2,567</w:t>
            </w:r>
          </w:p>
        </w:tc>
        <w:tc>
          <w:tcPr>
            <w:tcW w:w="1247" w:type="dxa"/>
            <w:tcBorders>
              <w:top w:val="nil"/>
              <w:left w:val="nil"/>
              <w:bottom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2,761</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692</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706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9,790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20"/>
              <w:rPr>
                <w:rFonts w:cs="Arial"/>
                <w:sz w:val="18"/>
                <w:szCs w:val="18"/>
              </w:rPr>
            </w:pPr>
            <w:r w:rsidRPr="00F608CC">
              <w:rPr>
                <w:rFonts w:cs="Arial"/>
                <w:sz w:val="18"/>
                <w:szCs w:val="18"/>
              </w:rPr>
              <w:t>Stonnington C</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260</w:t>
            </w:r>
          </w:p>
        </w:tc>
        <w:tc>
          <w:tcPr>
            <w:tcW w:w="1134"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247" w:type="dxa"/>
            <w:tcBorders>
              <w:top w:val="nil"/>
              <w:left w:val="nil"/>
              <w:bottom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260</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41</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2,210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20"/>
              <w:rPr>
                <w:rFonts w:cs="Arial"/>
                <w:sz w:val="18"/>
                <w:szCs w:val="18"/>
              </w:rPr>
            </w:pPr>
            <w:r w:rsidRPr="00F608CC">
              <w:rPr>
                <w:rFonts w:cs="Arial"/>
                <w:sz w:val="18"/>
                <w:szCs w:val="18"/>
              </w:rPr>
              <w:t>Strathbogie S</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102</w:t>
            </w:r>
          </w:p>
        </w:tc>
        <w:tc>
          <w:tcPr>
            <w:tcW w:w="1134"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2,141</w:t>
            </w:r>
          </w:p>
        </w:tc>
        <w:tc>
          <w:tcPr>
            <w:tcW w:w="1247" w:type="dxa"/>
            <w:tcBorders>
              <w:top w:val="nil"/>
              <w:left w:val="nil"/>
              <w:bottom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2,243</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471</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2,365</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14,247</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20"/>
              <w:rPr>
                <w:rFonts w:cs="Arial"/>
                <w:sz w:val="18"/>
                <w:szCs w:val="18"/>
              </w:rPr>
            </w:pPr>
            <w:r w:rsidRPr="00F608CC">
              <w:rPr>
                <w:rFonts w:cs="Arial"/>
                <w:sz w:val="18"/>
                <w:szCs w:val="18"/>
              </w:rPr>
              <w:t>Surf Coast S</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294</w:t>
            </w:r>
          </w:p>
        </w:tc>
        <w:tc>
          <w:tcPr>
            <w:tcW w:w="1134"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812</w:t>
            </w:r>
          </w:p>
        </w:tc>
        <w:tc>
          <w:tcPr>
            <w:tcW w:w="1247" w:type="dxa"/>
            <w:tcBorders>
              <w:top w:val="nil"/>
              <w:left w:val="nil"/>
              <w:bottom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1,106</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271</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73</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1,941</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20"/>
              <w:rPr>
                <w:rFonts w:cs="Arial"/>
                <w:sz w:val="18"/>
                <w:szCs w:val="18"/>
              </w:rPr>
            </w:pPr>
            <w:r w:rsidRPr="00F608CC">
              <w:rPr>
                <w:rFonts w:cs="Arial"/>
                <w:sz w:val="18"/>
                <w:szCs w:val="18"/>
              </w:rPr>
              <w:t>Swan Hill RC</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152</w:t>
            </w:r>
          </w:p>
        </w:tc>
        <w:tc>
          <w:tcPr>
            <w:tcW w:w="1134"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3,340</w:t>
            </w:r>
          </w:p>
        </w:tc>
        <w:tc>
          <w:tcPr>
            <w:tcW w:w="1247" w:type="dxa"/>
            <w:tcBorders>
              <w:top w:val="nil"/>
              <w:left w:val="nil"/>
              <w:bottom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3,492</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804</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28</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1,151</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20"/>
              <w:rPr>
                <w:rFonts w:cs="Arial"/>
                <w:sz w:val="18"/>
                <w:szCs w:val="18"/>
              </w:rPr>
            </w:pPr>
            <w:r w:rsidRPr="00F608CC">
              <w:rPr>
                <w:rFonts w:cs="Arial"/>
                <w:sz w:val="18"/>
                <w:szCs w:val="18"/>
              </w:rPr>
              <w:t>Towong S</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85</w:t>
            </w:r>
          </w:p>
        </w:tc>
        <w:tc>
          <w:tcPr>
            <w:tcW w:w="1134"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1,098</w:t>
            </w:r>
          </w:p>
        </w:tc>
        <w:tc>
          <w:tcPr>
            <w:tcW w:w="1247" w:type="dxa"/>
            <w:tcBorders>
              <w:top w:val="nil"/>
              <w:left w:val="nil"/>
              <w:bottom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1,183</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380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45</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10,838</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20"/>
              <w:rPr>
                <w:rFonts w:cs="Arial"/>
                <w:sz w:val="18"/>
                <w:szCs w:val="18"/>
              </w:rPr>
            </w:pPr>
            <w:r w:rsidRPr="00F608CC">
              <w:rPr>
                <w:rFonts w:cs="Arial"/>
                <w:sz w:val="18"/>
                <w:szCs w:val="18"/>
              </w:rPr>
              <w:t>Wangaratta RC</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184</w:t>
            </w:r>
          </w:p>
        </w:tc>
        <w:tc>
          <w:tcPr>
            <w:tcW w:w="1134"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1,765</w:t>
            </w:r>
          </w:p>
        </w:tc>
        <w:tc>
          <w:tcPr>
            <w:tcW w:w="1247" w:type="dxa"/>
            <w:tcBorders>
              <w:top w:val="nil"/>
              <w:left w:val="nil"/>
              <w:bottom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1,949</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663</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1,230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24,560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20"/>
              <w:rPr>
                <w:rFonts w:cs="Arial"/>
                <w:sz w:val="18"/>
                <w:szCs w:val="18"/>
              </w:rPr>
            </w:pPr>
            <w:r w:rsidRPr="00F608CC">
              <w:rPr>
                <w:rFonts w:cs="Arial"/>
                <w:sz w:val="18"/>
                <w:szCs w:val="18"/>
              </w:rPr>
              <w:t>Warrnambool C</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257</w:t>
            </w:r>
          </w:p>
        </w:tc>
        <w:tc>
          <w:tcPr>
            <w:tcW w:w="1134"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72</w:t>
            </w:r>
          </w:p>
        </w:tc>
        <w:tc>
          <w:tcPr>
            <w:tcW w:w="1247" w:type="dxa"/>
            <w:tcBorders>
              <w:top w:val="nil"/>
              <w:left w:val="nil"/>
              <w:bottom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329</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124</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302</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4,247</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20"/>
              <w:rPr>
                <w:rFonts w:cs="Arial"/>
                <w:sz w:val="18"/>
                <w:szCs w:val="18"/>
              </w:rPr>
            </w:pPr>
            <w:r w:rsidRPr="00F608CC">
              <w:rPr>
                <w:rFonts w:cs="Arial"/>
                <w:sz w:val="18"/>
                <w:szCs w:val="18"/>
              </w:rPr>
              <w:t>Wellington S</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182</w:t>
            </w:r>
          </w:p>
        </w:tc>
        <w:tc>
          <w:tcPr>
            <w:tcW w:w="1134"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2,839</w:t>
            </w:r>
          </w:p>
        </w:tc>
        <w:tc>
          <w:tcPr>
            <w:tcW w:w="1247" w:type="dxa"/>
            <w:tcBorders>
              <w:top w:val="nil"/>
              <w:left w:val="nil"/>
              <w:bottom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3,021</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1,457</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1,202</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21,780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20"/>
              <w:rPr>
                <w:rFonts w:cs="Arial"/>
                <w:sz w:val="18"/>
                <w:szCs w:val="18"/>
              </w:rPr>
            </w:pPr>
            <w:r w:rsidRPr="00F608CC">
              <w:rPr>
                <w:rFonts w:cs="Arial"/>
                <w:sz w:val="18"/>
                <w:szCs w:val="18"/>
              </w:rPr>
              <w:t>West Wimmera S</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78</w:t>
            </w:r>
          </w:p>
        </w:tc>
        <w:tc>
          <w:tcPr>
            <w:tcW w:w="1134"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2,731</w:t>
            </w:r>
          </w:p>
        </w:tc>
        <w:tc>
          <w:tcPr>
            <w:tcW w:w="1247" w:type="dxa"/>
            <w:tcBorders>
              <w:top w:val="nil"/>
              <w:left w:val="nil"/>
              <w:bottom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2,809</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895</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19</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2,145</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20"/>
              <w:rPr>
                <w:rFonts w:cs="Arial"/>
                <w:sz w:val="18"/>
                <w:szCs w:val="18"/>
              </w:rPr>
            </w:pPr>
            <w:r w:rsidRPr="00F608CC">
              <w:rPr>
                <w:rFonts w:cs="Arial"/>
                <w:sz w:val="18"/>
                <w:szCs w:val="18"/>
              </w:rPr>
              <w:t>Whitehorse C</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598</w:t>
            </w:r>
          </w:p>
        </w:tc>
        <w:tc>
          <w:tcPr>
            <w:tcW w:w="1134"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247" w:type="dxa"/>
            <w:tcBorders>
              <w:top w:val="nil"/>
              <w:left w:val="nil"/>
              <w:bottom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598</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71</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27</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190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20"/>
              <w:rPr>
                <w:rFonts w:cs="Arial"/>
                <w:sz w:val="18"/>
                <w:szCs w:val="18"/>
              </w:rPr>
            </w:pPr>
            <w:r w:rsidRPr="00F608CC">
              <w:rPr>
                <w:rFonts w:cs="Arial"/>
                <w:sz w:val="18"/>
                <w:szCs w:val="18"/>
              </w:rPr>
              <w:t>Whittlesea C</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1,067</w:t>
            </w:r>
          </w:p>
        </w:tc>
        <w:tc>
          <w:tcPr>
            <w:tcW w:w="1134"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178</w:t>
            </w:r>
          </w:p>
        </w:tc>
        <w:tc>
          <w:tcPr>
            <w:tcW w:w="1247" w:type="dxa"/>
            <w:tcBorders>
              <w:top w:val="nil"/>
              <w:left w:val="nil"/>
              <w:bottom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1,245</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223</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10,866</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20"/>
              <w:rPr>
                <w:rFonts w:cs="Arial"/>
                <w:sz w:val="18"/>
                <w:szCs w:val="18"/>
              </w:rPr>
            </w:pPr>
            <w:r w:rsidRPr="00F608CC">
              <w:rPr>
                <w:rFonts w:cs="Arial"/>
                <w:sz w:val="18"/>
                <w:szCs w:val="18"/>
              </w:rPr>
              <w:t>Wodonga C</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283</w:t>
            </w:r>
          </w:p>
        </w:tc>
        <w:tc>
          <w:tcPr>
            <w:tcW w:w="1134"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217</w:t>
            </w:r>
          </w:p>
        </w:tc>
        <w:tc>
          <w:tcPr>
            <w:tcW w:w="1247" w:type="dxa"/>
            <w:tcBorders>
              <w:top w:val="nil"/>
              <w:left w:val="nil"/>
              <w:bottom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500</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140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231</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3,926</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20"/>
              <w:rPr>
                <w:rFonts w:cs="Arial"/>
                <w:sz w:val="18"/>
                <w:szCs w:val="18"/>
              </w:rPr>
            </w:pPr>
            <w:r w:rsidRPr="00F608CC">
              <w:rPr>
                <w:rFonts w:cs="Arial"/>
                <w:sz w:val="18"/>
                <w:szCs w:val="18"/>
              </w:rPr>
              <w:t>Wyndham C</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1,091</w:t>
            </w:r>
          </w:p>
        </w:tc>
        <w:tc>
          <w:tcPr>
            <w:tcW w:w="1134"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218</w:t>
            </w:r>
          </w:p>
        </w:tc>
        <w:tc>
          <w:tcPr>
            <w:tcW w:w="1247" w:type="dxa"/>
            <w:tcBorders>
              <w:top w:val="nil"/>
              <w:left w:val="nil"/>
              <w:bottom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1,309</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199</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1,850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20"/>
              <w:rPr>
                <w:rFonts w:cs="Arial"/>
                <w:sz w:val="18"/>
                <w:szCs w:val="18"/>
              </w:rPr>
            </w:pPr>
            <w:r w:rsidRPr="00F608CC">
              <w:rPr>
                <w:rFonts w:cs="Arial"/>
                <w:sz w:val="18"/>
                <w:szCs w:val="18"/>
              </w:rPr>
              <w:t>Yarra C</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215</w:t>
            </w:r>
          </w:p>
        </w:tc>
        <w:tc>
          <w:tcPr>
            <w:tcW w:w="1134"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247" w:type="dxa"/>
            <w:tcBorders>
              <w:top w:val="nil"/>
              <w:left w:val="nil"/>
              <w:bottom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215</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5</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20"/>
              <w:rPr>
                <w:rFonts w:cs="Arial"/>
                <w:sz w:val="18"/>
                <w:szCs w:val="18"/>
              </w:rPr>
            </w:pPr>
            <w:r w:rsidRPr="00F608CC">
              <w:rPr>
                <w:rFonts w:cs="Arial"/>
                <w:sz w:val="18"/>
                <w:szCs w:val="18"/>
              </w:rPr>
              <w:t>Yarra Ranges S</w:t>
            </w:r>
          </w:p>
        </w:tc>
        <w:tc>
          <w:tcPr>
            <w:tcW w:w="1134"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602</w:t>
            </w:r>
          </w:p>
        </w:tc>
        <w:tc>
          <w:tcPr>
            <w:tcW w:w="1134" w:type="dxa"/>
            <w:tcBorders>
              <w:top w:val="nil"/>
              <w:left w:val="nil"/>
              <w:bottom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1,145</w:t>
            </w:r>
          </w:p>
        </w:tc>
        <w:tc>
          <w:tcPr>
            <w:tcW w:w="1247" w:type="dxa"/>
            <w:tcBorders>
              <w:top w:val="nil"/>
              <w:left w:val="nil"/>
              <w:bottom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1,747</w:t>
            </w:r>
          </w:p>
        </w:tc>
        <w:tc>
          <w:tcPr>
            <w:tcW w:w="1247"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597</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1,582</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3,217</w:t>
            </w:r>
          </w:p>
        </w:tc>
      </w:tr>
      <w:tr w:rsidR="00FF70DC" w:rsidRPr="00FF70DC" w:rsidTr="0038375E">
        <w:trPr>
          <w:trHeight w:val="2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20"/>
              <w:rPr>
                <w:rFonts w:cs="Arial"/>
                <w:sz w:val="18"/>
                <w:szCs w:val="18"/>
              </w:rPr>
            </w:pPr>
            <w:r w:rsidRPr="00F608CC">
              <w:rPr>
                <w:rFonts w:cs="Arial"/>
                <w:sz w:val="18"/>
                <w:szCs w:val="18"/>
              </w:rPr>
              <w:t>Yarriambiack S</w:t>
            </w:r>
          </w:p>
        </w:tc>
        <w:tc>
          <w:tcPr>
            <w:tcW w:w="1134" w:type="dxa"/>
            <w:tcBorders>
              <w:top w:val="nil"/>
              <w:left w:val="single" w:sz="18" w:space="0" w:color="E36C0A" w:themeColor="accent6" w:themeShade="BF"/>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29</w:t>
            </w:r>
          </w:p>
        </w:tc>
        <w:tc>
          <w:tcPr>
            <w:tcW w:w="1134" w:type="dxa"/>
            <w:tcBorders>
              <w:top w:val="nil"/>
              <w:left w:val="nil"/>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4,779</w:t>
            </w:r>
          </w:p>
        </w:tc>
        <w:tc>
          <w:tcPr>
            <w:tcW w:w="1247" w:type="dxa"/>
            <w:tcBorders>
              <w:top w:val="nil"/>
              <w:left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4,808</w:t>
            </w:r>
          </w:p>
        </w:tc>
        <w:tc>
          <w:tcPr>
            <w:tcW w:w="1247" w:type="dxa"/>
            <w:tcBorders>
              <w:top w:val="nil"/>
              <w:left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484</w:t>
            </w:r>
          </w:p>
        </w:tc>
        <w:tc>
          <w:tcPr>
            <w:tcW w:w="1021" w:type="dxa"/>
            <w:tcBorders>
              <w:top w:val="nil"/>
              <w:left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0</w:t>
            </w:r>
          </w:p>
        </w:tc>
        <w:tc>
          <w:tcPr>
            <w:tcW w:w="1021" w:type="dxa"/>
            <w:tcBorders>
              <w:top w:val="nil"/>
              <w:left w:val="nil"/>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711</w:t>
            </w:r>
          </w:p>
        </w:tc>
      </w:tr>
      <w:tr w:rsidR="00FF70DC" w:rsidRPr="00FF70DC" w:rsidTr="0038375E">
        <w:trPr>
          <w:trHeight w:val="20"/>
        </w:trPr>
        <w:tc>
          <w:tcPr>
            <w:tcW w:w="2268" w:type="dxa"/>
            <w:tcBorders>
              <w:top w:val="nil"/>
              <w:left w:val="nil"/>
              <w:right w:val="single" w:sz="18" w:space="0" w:color="E36C0A" w:themeColor="accent6" w:themeShade="BF"/>
            </w:tcBorders>
            <w:shd w:val="clear" w:color="auto" w:fill="auto"/>
            <w:vAlign w:val="center"/>
          </w:tcPr>
          <w:p w:rsidR="00FF70DC" w:rsidRPr="00F608CC" w:rsidRDefault="00FF70DC" w:rsidP="000B210A">
            <w:pPr>
              <w:spacing w:before="40" w:after="20"/>
              <w:rPr>
                <w:rFonts w:cs="Arial"/>
                <w:sz w:val="18"/>
                <w:szCs w:val="18"/>
              </w:rPr>
            </w:pPr>
          </w:p>
        </w:tc>
        <w:tc>
          <w:tcPr>
            <w:tcW w:w="1134" w:type="dxa"/>
            <w:tcBorders>
              <w:top w:val="nil"/>
              <w:left w:val="single" w:sz="18" w:space="0" w:color="E36C0A" w:themeColor="accent6" w:themeShade="BF"/>
              <w:bottom w:val="single" w:sz="8" w:space="0" w:color="E36C0A" w:themeColor="accent6" w:themeShade="BF"/>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1134" w:type="dxa"/>
            <w:tcBorders>
              <w:top w:val="nil"/>
              <w:left w:val="nil"/>
              <w:bottom w:val="single" w:sz="8" w:space="0" w:color="E36C0A" w:themeColor="accent6" w:themeShade="BF"/>
              <w:right w:val="nil"/>
            </w:tcBorders>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c>
          <w:tcPr>
            <w:tcW w:w="1247" w:type="dxa"/>
            <w:tcBorders>
              <w:top w:val="nil"/>
              <w:left w:val="nil"/>
              <w:bottom w:val="single" w:sz="8" w:space="0" w:color="E36C0A" w:themeColor="accent6" w:themeShade="BF"/>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 </w:t>
            </w:r>
          </w:p>
        </w:tc>
        <w:tc>
          <w:tcPr>
            <w:tcW w:w="1247" w:type="dxa"/>
            <w:tcBorders>
              <w:top w:val="nil"/>
              <w:left w:val="nil"/>
              <w:bottom w:val="single" w:sz="8" w:space="0" w:color="E36C0A" w:themeColor="accent6" w:themeShade="BF"/>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 </w:t>
            </w:r>
          </w:p>
        </w:tc>
        <w:tc>
          <w:tcPr>
            <w:tcW w:w="1021" w:type="dxa"/>
            <w:tcBorders>
              <w:top w:val="nil"/>
              <w:left w:val="nil"/>
              <w:bottom w:val="single" w:sz="8" w:space="0" w:color="E36C0A" w:themeColor="accent6" w:themeShade="BF"/>
              <w:right w:val="nil"/>
            </w:tcBorders>
            <w:shd w:val="clear" w:color="auto" w:fill="auto"/>
            <w:vAlign w:val="center"/>
          </w:tcPr>
          <w:p w:rsidR="00FF70DC" w:rsidRPr="00FF70DC" w:rsidRDefault="00FF70DC" w:rsidP="000B210A">
            <w:pPr>
              <w:spacing w:before="40" w:after="20"/>
              <w:jc w:val="right"/>
              <w:rPr>
                <w:rFonts w:cs="Arial"/>
                <w:sz w:val="18"/>
                <w:szCs w:val="18"/>
              </w:rPr>
            </w:pPr>
          </w:p>
        </w:tc>
        <w:tc>
          <w:tcPr>
            <w:tcW w:w="1021" w:type="dxa"/>
            <w:tcBorders>
              <w:top w:val="nil"/>
              <w:left w:val="nil"/>
              <w:bottom w:val="single" w:sz="8" w:space="0" w:color="E36C0A" w:themeColor="accent6" w:themeShade="BF"/>
              <w:right w:val="nil"/>
            </w:tcBorders>
            <w:shd w:val="clear" w:color="auto" w:fill="auto"/>
            <w:vAlign w:val="center"/>
          </w:tcPr>
          <w:p w:rsidR="00FF70DC" w:rsidRPr="00FF70DC" w:rsidRDefault="00FF70DC" w:rsidP="000B210A">
            <w:pPr>
              <w:spacing w:before="40" w:after="20"/>
              <w:jc w:val="right"/>
              <w:rPr>
                <w:rFonts w:cs="Arial"/>
                <w:sz w:val="18"/>
                <w:szCs w:val="18"/>
              </w:rPr>
            </w:pPr>
            <w:r w:rsidRPr="00FF70DC">
              <w:rPr>
                <w:rFonts w:cs="Arial"/>
                <w:sz w:val="18"/>
                <w:szCs w:val="18"/>
              </w:rPr>
              <w:t> </w:t>
            </w:r>
          </w:p>
        </w:tc>
      </w:tr>
      <w:tr w:rsidR="00FF70DC" w:rsidRPr="00FF70DC" w:rsidTr="0038375E">
        <w:trPr>
          <w:trHeight w:val="20"/>
        </w:trPr>
        <w:tc>
          <w:tcPr>
            <w:tcW w:w="2268" w:type="dxa"/>
            <w:tcBorders>
              <w:top w:val="nil"/>
              <w:left w:val="nil"/>
              <w:right w:val="single" w:sz="18" w:space="0" w:color="E36C0A" w:themeColor="accent6" w:themeShade="BF"/>
            </w:tcBorders>
            <w:shd w:val="clear" w:color="auto" w:fill="auto"/>
            <w:vAlign w:val="center"/>
          </w:tcPr>
          <w:p w:rsidR="00FF70DC" w:rsidRPr="00F608CC" w:rsidRDefault="00FF70DC" w:rsidP="000B210A">
            <w:pPr>
              <w:spacing w:before="40" w:after="20"/>
              <w:rPr>
                <w:rFonts w:cs="Arial"/>
                <w:sz w:val="18"/>
                <w:szCs w:val="18"/>
              </w:rPr>
            </w:pPr>
          </w:p>
        </w:tc>
        <w:tc>
          <w:tcPr>
            <w:tcW w:w="1134" w:type="dxa"/>
            <w:tcBorders>
              <w:top w:val="single" w:sz="8" w:space="0" w:color="E36C0A" w:themeColor="accent6" w:themeShade="BF"/>
              <w:left w:val="single" w:sz="18" w:space="0" w:color="E36C0A" w:themeColor="accent6" w:themeShade="BF"/>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30,889</w:t>
            </w:r>
          </w:p>
        </w:tc>
        <w:tc>
          <w:tcPr>
            <w:tcW w:w="1134" w:type="dxa"/>
            <w:tcBorders>
              <w:top w:val="single" w:sz="8" w:space="0" w:color="E36C0A" w:themeColor="accent6" w:themeShade="BF"/>
              <w:left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99,612</w:t>
            </w:r>
          </w:p>
        </w:tc>
        <w:tc>
          <w:tcPr>
            <w:tcW w:w="1247" w:type="dxa"/>
            <w:tcBorders>
              <w:top w:val="single" w:sz="8" w:space="0" w:color="E36C0A" w:themeColor="accent6" w:themeShade="BF"/>
              <w:left w:val="nil"/>
              <w:right w:val="nil"/>
            </w:tcBorders>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130,501</w:t>
            </w:r>
          </w:p>
        </w:tc>
        <w:tc>
          <w:tcPr>
            <w:tcW w:w="1247" w:type="dxa"/>
            <w:tcBorders>
              <w:top w:val="single" w:sz="8" w:space="0" w:color="E36C0A" w:themeColor="accent6" w:themeShade="BF"/>
              <w:left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36,126</w:t>
            </w:r>
          </w:p>
        </w:tc>
        <w:tc>
          <w:tcPr>
            <w:tcW w:w="1021" w:type="dxa"/>
            <w:tcBorders>
              <w:top w:val="single" w:sz="8" w:space="0" w:color="E36C0A" w:themeColor="accent6" w:themeShade="BF"/>
              <w:left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44,986</w:t>
            </w:r>
          </w:p>
        </w:tc>
        <w:tc>
          <w:tcPr>
            <w:tcW w:w="1021" w:type="dxa"/>
            <w:tcBorders>
              <w:top w:val="single" w:sz="8" w:space="0" w:color="E36C0A" w:themeColor="accent6" w:themeShade="BF"/>
              <w:left w:val="nil"/>
              <w:right w:val="nil"/>
            </w:tcBorders>
            <w:shd w:val="clear" w:color="auto" w:fill="auto"/>
            <w:vAlign w:val="center"/>
          </w:tcPr>
          <w:p w:rsidR="00FF70DC" w:rsidRPr="00FF70DC" w:rsidRDefault="00FF70DC" w:rsidP="000B210A">
            <w:pPr>
              <w:spacing w:before="40" w:after="20"/>
              <w:jc w:val="right"/>
              <w:rPr>
                <w:rFonts w:cs="Arial"/>
                <w:b/>
                <w:sz w:val="18"/>
                <w:szCs w:val="18"/>
              </w:rPr>
            </w:pPr>
            <w:r w:rsidRPr="00FF70DC">
              <w:rPr>
                <w:rFonts w:cs="Arial"/>
                <w:b/>
                <w:sz w:val="18"/>
                <w:szCs w:val="18"/>
              </w:rPr>
              <w:t>500,044</w:t>
            </w:r>
          </w:p>
        </w:tc>
      </w:tr>
    </w:tbl>
    <w:p w:rsidR="00CE4507" w:rsidRPr="00FF36E8" w:rsidRDefault="00C94778" w:rsidP="00FF36E8">
      <w:pPr>
        <w:spacing w:before="40" w:after="20"/>
        <w:rPr>
          <w:rFonts w:cs="Arial"/>
          <w:sz w:val="18"/>
          <w:szCs w:val="18"/>
        </w:rPr>
      </w:pPr>
      <w:r w:rsidRPr="00FF36E8">
        <w:rPr>
          <w:rFonts w:cs="Arial"/>
          <w:sz w:val="18"/>
          <w:szCs w:val="18"/>
        </w:rPr>
        <w:br w:type="page"/>
      </w:r>
    </w:p>
    <w:p w:rsidR="003724F6" w:rsidRPr="00976C78" w:rsidRDefault="003724F6" w:rsidP="00010EFE">
      <w:pPr>
        <w:pStyle w:val="AnnRptHEADING1"/>
      </w:pPr>
      <w:r w:rsidRPr="00976C78">
        <w:t>Appendix 5</w:t>
      </w:r>
      <w:r w:rsidRPr="00976C78">
        <w:tab/>
        <w:t xml:space="preserve">Local Roads Grants </w:t>
      </w:r>
      <w:r w:rsidR="00117BD1">
        <w:t>2016-17</w:t>
      </w:r>
    </w:p>
    <w:p w:rsidR="003724F6" w:rsidRPr="00976C78" w:rsidRDefault="003724F6" w:rsidP="00010EFE">
      <w:pPr>
        <w:pStyle w:val="AnnRptHEADING2"/>
      </w:pPr>
      <w:r w:rsidRPr="00976C78">
        <w:t>B.  Asset Preservation Costs</w:t>
      </w:r>
    </w:p>
    <w:p w:rsidR="0058215B" w:rsidRPr="00FF36E8" w:rsidRDefault="0058215B" w:rsidP="00FF36E8">
      <w:pPr>
        <w:spacing w:before="40" w:after="20"/>
        <w:rPr>
          <w:rFonts w:cs="Arial"/>
          <w:sz w:val="18"/>
          <w:szCs w:val="18"/>
        </w:rPr>
      </w:pPr>
    </w:p>
    <w:p w:rsidR="00BE7A13" w:rsidRPr="00FF36E8" w:rsidRDefault="00BE7A13" w:rsidP="00FF36E8">
      <w:pPr>
        <w:spacing w:before="40" w:after="20"/>
        <w:rPr>
          <w:rFonts w:cs="Arial"/>
          <w:sz w:val="18"/>
          <w:szCs w:val="18"/>
        </w:rPr>
      </w:pPr>
    </w:p>
    <w:p w:rsidR="00675E14" w:rsidRPr="00FF36E8" w:rsidRDefault="00675E14" w:rsidP="00FF36E8">
      <w:pPr>
        <w:spacing w:before="40" w:after="20"/>
        <w:rPr>
          <w:rFonts w:cs="Arial"/>
          <w:sz w:val="18"/>
          <w:szCs w:val="18"/>
        </w:rPr>
      </w:pPr>
    </w:p>
    <w:p w:rsidR="00675E14" w:rsidRDefault="00675E14" w:rsidP="00FF36E8">
      <w:pPr>
        <w:spacing w:before="40" w:after="20"/>
        <w:rPr>
          <w:rFonts w:cs="Arial"/>
          <w:sz w:val="18"/>
          <w:szCs w:val="18"/>
        </w:rPr>
      </w:pPr>
    </w:p>
    <w:p w:rsidR="00147515" w:rsidRDefault="00147515" w:rsidP="00FF36E8">
      <w:pPr>
        <w:spacing w:before="40" w:after="20"/>
        <w:rPr>
          <w:rFonts w:cs="Arial"/>
          <w:sz w:val="18"/>
          <w:szCs w:val="18"/>
        </w:rPr>
      </w:pPr>
    </w:p>
    <w:p w:rsidR="00147515" w:rsidRPr="00FF36E8" w:rsidRDefault="00147515" w:rsidP="00FF36E8">
      <w:pPr>
        <w:spacing w:before="40" w:after="20"/>
        <w:rPr>
          <w:rFonts w:cs="Arial"/>
          <w:sz w:val="18"/>
          <w:szCs w:val="18"/>
        </w:rPr>
      </w:pPr>
    </w:p>
    <w:p w:rsidR="003724F6" w:rsidRPr="00FF36E8" w:rsidRDefault="003724F6" w:rsidP="00FF36E8">
      <w:pPr>
        <w:spacing w:before="40" w:after="20"/>
        <w:rPr>
          <w:rFonts w:cs="Arial"/>
          <w:sz w:val="18"/>
          <w:szCs w:val="18"/>
        </w:rPr>
      </w:pPr>
    </w:p>
    <w:p w:rsidR="003724F6" w:rsidRPr="00FF36E8" w:rsidRDefault="003724F6" w:rsidP="00FF36E8">
      <w:pPr>
        <w:spacing w:before="40" w:after="20"/>
        <w:rPr>
          <w:rFonts w:cs="Arial"/>
          <w:sz w:val="18"/>
          <w:szCs w:val="18"/>
        </w:rPr>
      </w:pPr>
    </w:p>
    <w:tbl>
      <w:tblPr>
        <w:tblW w:w="0" w:type="auto"/>
        <w:jc w:val="center"/>
        <w:tblLayout w:type="fixed"/>
        <w:tblCellMar>
          <w:left w:w="57" w:type="dxa"/>
          <w:right w:w="57" w:type="dxa"/>
        </w:tblCellMar>
        <w:tblLook w:val="0000" w:firstRow="0" w:lastRow="0" w:firstColumn="0" w:lastColumn="0" w:noHBand="0" w:noVBand="0"/>
      </w:tblPr>
      <w:tblGrid>
        <w:gridCol w:w="1701"/>
        <w:gridCol w:w="1701"/>
        <w:gridCol w:w="1701"/>
        <w:gridCol w:w="567"/>
      </w:tblGrid>
      <w:tr w:rsidR="00A6042C" w:rsidRPr="007F45D1" w:rsidTr="0038375E">
        <w:trPr>
          <w:trHeight w:val="20"/>
          <w:jc w:val="center"/>
        </w:trPr>
        <w:tc>
          <w:tcPr>
            <w:tcW w:w="1701" w:type="dxa"/>
            <w:tcBorders>
              <w:bottom w:val="single" w:sz="8" w:space="0" w:color="E36C0A" w:themeColor="accent6" w:themeShade="BF"/>
            </w:tcBorders>
            <w:shd w:val="clear" w:color="auto" w:fill="auto"/>
            <w:vAlign w:val="bottom"/>
          </w:tcPr>
          <w:p w:rsidR="00A6042C" w:rsidRPr="007F45D1" w:rsidRDefault="00A6042C" w:rsidP="000B210A">
            <w:pPr>
              <w:spacing w:before="40" w:after="40"/>
              <w:jc w:val="center"/>
              <w:rPr>
                <w:rFonts w:cs="Arial"/>
                <w:b/>
                <w:sz w:val="18"/>
                <w:szCs w:val="18"/>
              </w:rPr>
            </w:pPr>
            <w:r w:rsidRPr="007F45D1">
              <w:rPr>
                <w:rFonts w:cs="Arial"/>
                <w:b/>
                <w:sz w:val="18"/>
                <w:szCs w:val="18"/>
              </w:rPr>
              <w:t>Road Type</w:t>
            </w:r>
          </w:p>
        </w:tc>
        <w:tc>
          <w:tcPr>
            <w:tcW w:w="1701" w:type="dxa"/>
            <w:tcBorders>
              <w:bottom w:val="single" w:sz="8" w:space="0" w:color="E36C0A" w:themeColor="accent6" w:themeShade="BF"/>
            </w:tcBorders>
            <w:shd w:val="clear" w:color="auto" w:fill="auto"/>
            <w:vAlign w:val="bottom"/>
          </w:tcPr>
          <w:p w:rsidR="00A6042C" w:rsidRPr="007F45D1" w:rsidRDefault="00A6042C" w:rsidP="000B210A">
            <w:pPr>
              <w:spacing w:before="40" w:after="40"/>
              <w:jc w:val="center"/>
              <w:rPr>
                <w:rFonts w:cs="Arial"/>
                <w:b/>
                <w:sz w:val="18"/>
                <w:szCs w:val="18"/>
              </w:rPr>
            </w:pPr>
            <w:r w:rsidRPr="007F45D1">
              <w:rPr>
                <w:rFonts w:cs="Arial"/>
                <w:b/>
                <w:sz w:val="18"/>
                <w:szCs w:val="18"/>
              </w:rPr>
              <w:t>Daily Traffic Volume Range</w:t>
            </w:r>
          </w:p>
        </w:tc>
        <w:tc>
          <w:tcPr>
            <w:tcW w:w="567" w:type="dxa"/>
            <w:gridSpan w:val="2"/>
            <w:tcBorders>
              <w:bottom w:val="single" w:sz="8" w:space="0" w:color="E36C0A" w:themeColor="accent6" w:themeShade="BF"/>
            </w:tcBorders>
            <w:shd w:val="clear" w:color="auto" w:fill="auto"/>
            <w:tcMar>
              <w:left w:w="0" w:type="dxa"/>
              <w:right w:w="0" w:type="dxa"/>
            </w:tcMar>
            <w:vAlign w:val="bottom"/>
          </w:tcPr>
          <w:p w:rsidR="00A6042C" w:rsidRPr="007F45D1" w:rsidRDefault="00A6042C" w:rsidP="000B210A">
            <w:pPr>
              <w:spacing w:before="40" w:after="40"/>
              <w:ind w:right="-1"/>
              <w:jc w:val="center"/>
              <w:rPr>
                <w:rFonts w:cs="Arial"/>
                <w:b/>
                <w:sz w:val="18"/>
                <w:szCs w:val="18"/>
              </w:rPr>
            </w:pPr>
            <w:r w:rsidRPr="007F45D1">
              <w:rPr>
                <w:rFonts w:cs="Arial"/>
                <w:b/>
                <w:sz w:val="18"/>
                <w:szCs w:val="18"/>
              </w:rPr>
              <w:t xml:space="preserve">Annual </w:t>
            </w:r>
            <w:r w:rsidR="00DA482B" w:rsidRPr="007F45D1">
              <w:rPr>
                <w:rFonts w:cs="Arial"/>
                <w:b/>
                <w:sz w:val="18"/>
                <w:szCs w:val="18"/>
              </w:rPr>
              <w:t xml:space="preserve">Asset </w:t>
            </w:r>
            <w:r w:rsidR="00DA482B" w:rsidRPr="007F45D1">
              <w:rPr>
                <w:rFonts w:cs="Arial"/>
                <w:b/>
                <w:sz w:val="18"/>
                <w:szCs w:val="18"/>
              </w:rPr>
              <w:br/>
            </w:r>
            <w:r w:rsidRPr="007F45D1">
              <w:rPr>
                <w:rFonts w:cs="Arial"/>
                <w:b/>
                <w:sz w:val="18"/>
                <w:szCs w:val="18"/>
              </w:rPr>
              <w:t xml:space="preserve">Preservation </w:t>
            </w:r>
            <w:r w:rsidRPr="007F45D1">
              <w:rPr>
                <w:rFonts w:cs="Arial"/>
                <w:b/>
                <w:sz w:val="18"/>
                <w:szCs w:val="18"/>
              </w:rPr>
              <w:br/>
              <w:t>Cost</w:t>
            </w:r>
          </w:p>
        </w:tc>
      </w:tr>
      <w:tr w:rsidR="00A6042C" w:rsidRPr="007F45D1" w:rsidTr="00E44481">
        <w:trPr>
          <w:trHeight w:val="20"/>
          <w:jc w:val="center"/>
        </w:trPr>
        <w:tc>
          <w:tcPr>
            <w:tcW w:w="1701" w:type="dxa"/>
            <w:tcBorders>
              <w:top w:val="single" w:sz="8" w:space="0" w:color="E36C0A" w:themeColor="accent6" w:themeShade="BF"/>
            </w:tcBorders>
            <w:shd w:val="clear" w:color="auto" w:fill="auto"/>
            <w:vAlign w:val="center"/>
          </w:tcPr>
          <w:p w:rsidR="00A6042C" w:rsidRPr="007F45D1" w:rsidRDefault="00A6042C" w:rsidP="000B210A">
            <w:pPr>
              <w:spacing w:before="40" w:after="40"/>
              <w:jc w:val="center"/>
              <w:rPr>
                <w:rFonts w:cs="Arial"/>
                <w:sz w:val="18"/>
                <w:szCs w:val="18"/>
              </w:rPr>
            </w:pPr>
          </w:p>
        </w:tc>
        <w:tc>
          <w:tcPr>
            <w:tcW w:w="1701" w:type="dxa"/>
            <w:tcBorders>
              <w:top w:val="single" w:sz="8" w:space="0" w:color="E36C0A" w:themeColor="accent6" w:themeShade="BF"/>
            </w:tcBorders>
            <w:shd w:val="clear" w:color="auto" w:fill="auto"/>
            <w:vAlign w:val="center"/>
          </w:tcPr>
          <w:p w:rsidR="00A6042C" w:rsidRPr="007F45D1" w:rsidRDefault="00A6042C" w:rsidP="000B210A">
            <w:pPr>
              <w:spacing w:before="40" w:after="40"/>
              <w:jc w:val="center"/>
              <w:rPr>
                <w:rFonts w:cs="Arial"/>
                <w:sz w:val="18"/>
                <w:szCs w:val="18"/>
              </w:rPr>
            </w:pPr>
          </w:p>
        </w:tc>
        <w:tc>
          <w:tcPr>
            <w:tcW w:w="1701" w:type="dxa"/>
            <w:tcBorders>
              <w:top w:val="single" w:sz="8" w:space="0" w:color="E36C0A" w:themeColor="accent6" w:themeShade="BF"/>
            </w:tcBorders>
            <w:shd w:val="clear" w:color="auto" w:fill="auto"/>
            <w:tcMar>
              <w:left w:w="0" w:type="dxa"/>
              <w:right w:w="0" w:type="dxa"/>
            </w:tcMar>
            <w:vAlign w:val="center"/>
          </w:tcPr>
          <w:p w:rsidR="00A6042C" w:rsidRPr="007F45D1" w:rsidRDefault="00A6042C" w:rsidP="000B210A">
            <w:pPr>
              <w:spacing w:before="40" w:after="40"/>
              <w:ind w:right="-427"/>
              <w:jc w:val="center"/>
              <w:rPr>
                <w:rFonts w:cs="Arial"/>
                <w:sz w:val="18"/>
                <w:szCs w:val="18"/>
              </w:rPr>
            </w:pPr>
          </w:p>
        </w:tc>
        <w:tc>
          <w:tcPr>
            <w:tcW w:w="567" w:type="dxa"/>
            <w:tcBorders>
              <w:top w:val="single" w:sz="8" w:space="0" w:color="E36C0A" w:themeColor="accent6" w:themeShade="BF"/>
            </w:tcBorders>
            <w:vAlign w:val="center"/>
          </w:tcPr>
          <w:p w:rsidR="00A6042C" w:rsidRPr="007F45D1" w:rsidRDefault="00A6042C" w:rsidP="000B210A">
            <w:pPr>
              <w:spacing w:before="40" w:after="40"/>
              <w:ind w:right="-427"/>
              <w:jc w:val="center"/>
              <w:rPr>
                <w:rFonts w:cs="Arial"/>
                <w:sz w:val="18"/>
                <w:szCs w:val="18"/>
              </w:rPr>
            </w:pPr>
          </w:p>
        </w:tc>
      </w:tr>
      <w:tr w:rsidR="00A6042C" w:rsidRPr="007F45D1" w:rsidTr="00961833">
        <w:trPr>
          <w:trHeight w:val="20"/>
          <w:jc w:val="center"/>
        </w:trPr>
        <w:tc>
          <w:tcPr>
            <w:tcW w:w="1701" w:type="dxa"/>
            <w:vMerge w:val="restart"/>
            <w:shd w:val="clear" w:color="auto" w:fill="auto"/>
            <w:vAlign w:val="center"/>
          </w:tcPr>
          <w:p w:rsidR="00A6042C" w:rsidRPr="007F45D1" w:rsidRDefault="00A6042C" w:rsidP="000B210A">
            <w:pPr>
              <w:spacing w:before="40" w:after="40"/>
              <w:jc w:val="center"/>
              <w:rPr>
                <w:rFonts w:cs="Arial"/>
                <w:sz w:val="18"/>
                <w:szCs w:val="18"/>
              </w:rPr>
            </w:pPr>
            <w:r w:rsidRPr="007F45D1">
              <w:rPr>
                <w:rFonts w:cs="Arial"/>
                <w:sz w:val="18"/>
                <w:szCs w:val="18"/>
              </w:rPr>
              <w:t xml:space="preserve">Urban </w:t>
            </w:r>
            <w:r w:rsidRPr="007F45D1">
              <w:rPr>
                <w:rFonts w:cs="Arial"/>
                <w:sz w:val="18"/>
                <w:szCs w:val="18"/>
              </w:rPr>
              <w:br/>
              <w:t>Local Roads</w:t>
            </w:r>
          </w:p>
        </w:tc>
        <w:tc>
          <w:tcPr>
            <w:tcW w:w="1701" w:type="dxa"/>
            <w:shd w:val="clear" w:color="auto" w:fill="auto"/>
            <w:vAlign w:val="center"/>
          </w:tcPr>
          <w:p w:rsidR="00A6042C" w:rsidRPr="007F45D1" w:rsidRDefault="00A6042C" w:rsidP="000B210A">
            <w:pPr>
              <w:spacing w:before="40" w:after="40"/>
              <w:jc w:val="center"/>
              <w:rPr>
                <w:rFonts w:cs="Arial"/>
                <w:sz w:val="18"/>
                <w:szCs w:val="18"/>
              </w:rPr>
            </w:pPr>
            <w:r w:rsidRPr="007F45D1">
              <w:rPr>
                <w:rFonts w:cs="Arial"/>
                <w:sz w:val="18"/>
                <w:szCs w:val="18"/>
              </w:rPr>
              <w:t>Under 500</w:t>
            </w:r>
          </w:p>
        </w:tc>
        <w:tc>
          <w:tcPr>
            <w:tcW w:w="1701" w:type="dxa"/>
            <w:shd w:val="clear" w:color="auto" w:fill="auto"/>
            <w:tcMar>
              <w:left w:w="0" w:type="dxa"/>
              <w:right w:w="0" w:type="dxa"/>
            </w:tcMar>
            <w:vAlign w:val="center"/>
          </w:tcPr>
          <w:p w:rsidR="00A6042C" w:rsidRPr="007F45D1" w:rsidRDefault="00A6042C" w:rsidP="000B210A">
            <w:pPr>
              <w:spacing w:before="40" w:after="40"/>
              <w:ind w:right="-427"/>
              <w:jc w:val="center"/>
              <w:rPr>
                <w:rFonts w:cs="Arial"/>
                <w:sz w:val="18"/>
                <w:szCs w:val="18"/>
              </w:rPr>
            </w:pPr>
            <w:r w:rsidRPr="007F45D1">
              <w:rPr>
                <w:rFonts w:cs="Arial"/>
                <w:sz w:val="18"/>
                <w:szCs w:val="18"/>
              </w:rPr>
              <w:t xml:space="preserve">$ </w:t>
            </w:r>
            <w:r w:rsidR="00833C15" w:rsidRPr="007F45D1">
              <w:rPr>
                <w:rFonts w:cs="Arial"/>
                <w:sz w:val="18"/>
                <w:szCs w:val="18"/>
              </w:rPr>
              <w:t>7,2</w:t>
            </w:r>
            <w:r w:rsidRPr="007F45D1">
              <w:rPr>
                <w:rFonts w:cs="Arial"/>
                <w:sz w:val="18"/>
                <w:szCs w:val="18"/>
              </w:rPr>
              <w:t>00 km</w:t>
            </w:r>
          </w:p>
        </w:tc>
        <w:tc>
          <w:tcPr>
            <w:tcW w:w="567" w:type="dxa"/>
            <w:vAlign w:val="center"/>
          </w:tcPr>
          <w:p w:rsidR="00A6042C" w:rsidRPr="007F45D1" w:rsidRDefault="00A6042C" w:rsidP="000B210A">
            <w:pPr>
              <w:spacing w:before="40" w:after="40"/>
              <w:ind w:right="-427"/>
              <w:jc w:val="center"/>
              <w:rPr>
                <w:rFonts w:cs="Arial"/>
                <w:sz w:val="18"/>
                <w:szCs w:val="18"/>
              </w:rPr>
            </w:pPr>
          </w:p>
        </w:tc>
      </w:tr>
      <w:tr w:rsidR="00A6042C" w:rsidRPr="007F45D1" w:rsidTr="00961833">
        <w:trPr>
          <w:trHeight w:val="20"/>
          <w:jc w:val="center"/>
        </w:trPr>
        <w:tc>
          <w:tcPr>
            <w:tcW w:w="1701" w:type="dxa"/>
            <w:vMerge/>
            <w:shd w:val="clear" w:color="auto" w:fill="auto"/>
            <w:vAlign w:val="center"/>
          </w:tcPr>
          <w:p w:rsidR="00A6042C" w:rsidRPr="007F45D1" w:rsidRDefault="00A6042C" w:rsidP="000B210A">
            <w:pPr>
              <w:spacing w:before="40" w:after="40"/>
              <w:jc w:val="center"/>
              <w:rPr>
                <w:rFonts w:cs="Arial"/>
                <w:sz w:val="18"/>
                <w:szCs w:val="18"/>
              </w:rPr>
            </w:pPr>
          </w:p>
        </w:tc>
        <w:tc>
          <w:tcPr>
            <w:tcW w:w="1701" w:type="dxa"/>
            <w:shd w:val="clear" w:color="auto" w:fill="auto"/>
            <w:vAlign w:val="center"/>
          </w:tcPr>
          <w:p w:rsidR="00A6042C" w:rsidRPr="007F45D1" w:rsidRDefault="00A6042C" w:rsidP="000B210A">
            <w:pPr>
              <w:spacing w:before="40" w:after="40"/>
              <w:jc w:val="center"/>
              <w:rPr>
                <w:rFonts w:cs="Arial"/>
                <w:sz w:val="18"/>
                <w:szCs w:val="18"/>
              </w:rPr>
            </w:pPr>
            <w:r w:rsidRPr="007F45D1">
              <w:rPr>
                <w:rFonts w:cs="Arial"/>
                <w:sz w:val="18"/>
                <w:szCs w:val="18"/>
              </w:rPr>
              <w:t>500 to &lt;1,000</w:t>
            </w:r>
          </w:p>
        </w:tc>
        <w:tc>
          <w:tcPr>
            <w:tcW w:w="1701" w:type="dxa"/>
            <w:shd w:val="clear" w:color="auto" w:fill="auto"/>
            <w:tcMar>
              <w:left w:w="0" w:type="dxa"/>
              <w:right w:w="0" w:type="dxa"/>
            </w:tcMar>
            <w:vAlign w:val="center"/>
          </w:tcPr>
          <w:p w:rsidR="00A6042C" w:rsidRPr="007F45D1" w:rsidRDefault="00A6042C" w:rsidP="000B210A">
            <w:pPr>
              <w:spacing w:before="40" w:after="40"/>
              <w:ind w:right="-427"/>
              <w:jc w:val="center"/>
              <w:rPr>
                <w:rFonts w:cs="Arial"/>
                <w:sz w:val="18"/>
                <w:szCs w:val="18"/>
              </w:rPr>
            </w:pPr>
            <w:r w:rsidRPr="007F45D1">
              <w:rPr>
                <w:rFonts w:cs="Arial"/>
                <w:sz w:val="18"/>
                <w:szCs w:val="18"/>
              </w:rPr>
              <w:t xml:space="preserve">$ </w:t>
            </w:r>
            <w:r w:rsidR="00833C15" w:rsidRPr="007F45D1">
              <w:rPr>
                <w:rFonts w:cs="Arial"/>
                <w:sz w:val="18"/>
                <w:szCs w:val="18"/>
              </w:rPr>
              <w:t>9,8</w:t>
            </w:r>
            <w:r w:rsidRPr="007F45D1">
              <w:rPr>
                <w:rFonts w:cs="Arial"/>
                <w:sz w:val="18"/>
                <w:szCs w:val="18"/>
              </w:rPr>
              <w:t>00 km</w:t>
            </w:r>
          </w:p>
        </w:tc>
        <w:tc>
          <w:tcPr>
            <w:tcW w:w="567" w:type="dxa"/>
            <w:vAlign w:val="center"/>
          </w:tcPr>
          <w:p w:rsidR="00A6042C" w:rsidRPr="007F45D1" w:rsidRDefault="00A6042C" w:rsidP="000B210A">
            <w:pPr>
              <w:spacing w:before="40" w:after="40"/>
              <w:ind w:right="-427"/>
              <w:jc w:val="center"/>
              <w:rPr>
                <w:rFonts w:cs="Arial"/>
                <w:sz w:val="18"/>
                <w:szCs w:val="18"/>
              </w:rPr>
            </w:pPr>
          </w:p>
        </w:tc>
      </w:tr>
      <w:tr w:rsidR="00A6042C" w:rsidRPr="007F45D1" w:rsidTr="00961833">
        <w:trPr>
          <w:trHeight w:val="20"/>
          <w:jc w:val="center"/>
        </w:trPr>
        <w:tc>
          <w:tcPr>
            <w:tcW w:w="1701" w:type="dxa"/>
            <w:vMerge/>
            <w:shd w:val="clear" w:color="auto" w:fill="auto"/>
            <w:vAlign w:val="center"/>
          </w:tcPr>
          <w:p w:rsidR="00A6042C" w:rsidRPr="007F45D1" w:rsidRDefault="00A6042C" w:rsidP="000B210A">
            <w:pPr>
              <w:spacing w:before="40" w:after="40"/>
              <w:jc w:val="center"/>
              <w:rPr>
                <w:rFonts w:cs="Arial"/>
                <w:sz w:val="18"/>
                <w:szCs w:val="18"/>
              </w:rPr>
            </w:pPr>
          </w:p>
        </w:tc>
        <w:tc>
          <w:tcPr>
            <w:tcW w:w="1701" w:type="dxa"/>
            <w:shd w:val="clear" w:color="auto" w:fill="auto"/>
            <w:vAlign w:val="center"/>
          </w:tcPr>
          <w:p w:rsidR="00A6042C" w:rsidRPr="007F45D1" w:rsidRDefault="00A6042C" w:rsidP="000B210A">
            <w:pPr>
              <w:spacing w:before="40" w:after="40"/>
              <w:jc w:val="center"/>
              <w:rPr>
                <w:rFonts w:cs="Arial"/>
                <w:sz w:val="18"/>
                <w:szCs w:val="18"/>
              </w:rPr>
            </w:pPr>
            <w:r w:rsidRPr="007F45D1">
              <w:rPr>
                <w:rFonts w:cs="Arial"/>
                <w:sz w:val="18"/>
                <w:szCs w:val="18"/>
              </w:rPr>
              <w:t>1,000 to &lt;5,000</w:t>
            </w:r>
          </w:p>
        </w:tc>
        <w:tc>
          <w:tcPr>
            <w:tcW w:w="1701" w:type="dxa"/>
            <w:shd w:val="clear" w:color="auto" w:fill="auto"/>
            <w:tcMar>
              <w:left w:w="0" w:type="dxa"/>
              <w:right w:w="0" w:type="dxa"/>
            </w:tcMar>
            <w:vAlign w:val="center"/>
          </w:tcPr>
          <w:p w:rsidR="00A6042C" w:rsidRPr="007F45D1" w:rsidRDefault="00A6042C" w:rsidP="000B210A">
            <w:pPr>
              <w:spacing w:before="40" w:after="40"/>
              <w:ind w:right="-427"/>
              <w:jc w:val="center"/>
              <w:rPr>
                <w:rFonts w:cs="Arial"/>
                <w:sz w:val="18"/>
                <w:szCs w:val="18"/>
              </w:rPr>
            </w:pPr>
            <w:r w:rsidRPr="007F45D1">
              <w:rPr>
                <w:rFonts w:cs="Arial"/>
                <w:sz w:val="18"/>
                <w:szCs w:val="18"/>
              </w:rPr>
              <w:t xml:space="preserve">$ </w:t>
            </w:r>
            <w:r w:rsidR="00833C15" w:rsidRPr="007F45D1">
              <w:rPr>
                <w:rFonts w:cs="Arial"/>
                <w:sz w:val="18"/>
                <w:szCs w:val="18"/>
              </w:rPr>
              <w:t>13,2</w:t>
            </w:r>
            <w:r w:rsidRPr="007F45D1">
              <w:rPr>
                <w:rFonts w:cs="Arial"/>
                <w:sz w:val="18"/>
                <w:szCs w:val="18"/>
              </w:rPr>
              <w:t>00 km</w:t>
            </w:r>
          </w:p>
        </w:tc>
        <w:tc>
          <w:tcPr>
            <w:tcW w:w="567" w:type="dxa"/>
            <w:vAlign w:val="center"/>
          </w:tcPr>
          <w:p w:rsidR="00A6042C" w:rsidRPr="007F45D1" w:rsidRDefault="00A6042C" w:rsidP="000B210A">
            <w:pPr>
              <w:spacing w:before="40" w:after="40"/>
              <w:ind w:right="-427"/>
              <w:jc w:val="center"/>
              <w:rPr>
                <w:rFonts w:cs="Arial"/>
                <w:sz w:val="18"/>
                <w:szCs w:val="18"/>
              </w:rPr>
            </w:pPr>
          </w:p>
        </w:tc>
      </w:tr>
      <w:tr w:rsidR="00A6042C" w:rsidRPr="007F45D1" w:rsidTr="001B2CC0">
        <w:trPr>
          <w:trHeight w:val="20"/>
          <w:jc w:val="center"/>
        </w:trPr>
        <w:tc>
          <w:tcPr>
            <w:tcW w:w="1701" w:type="dxa"/>
            <w:vMerge/>
            <w:shd w:val="clear" w:color="auto" w:fill="auto"/>
            <w:vAlign w:val="center"/>
          </w:tcPr>
          <w:p w:rsidR="00A6042C" w:rsidRPr="007F45D1" w:rsidRDefault="00A6042C" w:rsidP="000B210A">
            <w:pPr>
              <w:spacing w:before="40" w:after="40"/>
              <w:jc w:val="center"/>
              <w:rPr>
                <w:rFonts w:cs="Arial"/>
                <w:sz w:val="18"/>
                <w:szCs w:val="18"/>
              </w:rPr>
            </w:pPr>
          </w:p>
        </w:tc>
        <w:tc>
          <w:tcPr>
            <w:tcW w:w="1701" w:type="dxa"/>
            <w:shd w:val="clear" w:color="auto" w:fill="auto"/>
            <w:vAlign w:val="center"/>
          </w:tcPr>
          <w:p w:rsidR="00A6042C" w:rsidRPr="007F45D1" w:rsidRDefault="00A6042C" w:rsidP="000B210A">
            <w:pPr>
              <w:spacing w:before="40" w:after="40"/>
              <w:jc w:val="center"/>
              <w:rPr>
                <w:rFonts w:cs="Arial"/>
                <w:sz w:val="18"/>
                <w:szCs w:val="18"/>
              </w:rPr>
            </w:pPr>
            <w:r w:rsidRPr="007F45D1">
              <w:rPr>
                <w:rFonts w:cs="Arial"/>
                <w:sz w:val="18"/>
                <w:szCs w:val="18"/>
              </w:rPr>
              <w:t>5,000 +</w:t>
            </w:r>
          </w:p>
        </w:tc>
        <w:tc>
          <w:tcPr>
            <w:tcW w:w="1701" w:type="dxa"/>
            <w:shd w:val="clear" w:color="auto" w:fill="auto"/>
            <w:tcMar>
              <w:left w:w="0" w:type="dxa"/>
              <w:right w:w="0" w:type="dxa"/>
            </w:tcMar>
            <w:vAlign w:val="center"/>
          </w:tcPr>
          <w:p w:rsidR="00A6042C" w:rsidRPr="007F45D1" w:rsidRDefault="00A6042C" w:rsidP="000B210A">
            <w:pPr>
              <w:spacing w:before="40" w:after="40"/>
              <w:ind w:right="-427"/>
              <w:jc w:val="center"/>
              <w:rPr>
                <w:rFonts w:cs="Arial"/>
                <w:sz w:val="18"/>
                <w:szCs w:val="18"/>
              </w:rPr>
            </w:pPr>
            <w:r w:rsidRPr="007F45D1">
              <w:rPr>
                <w:rFonts w:cs="Arial"/>
                <w:sz w:val="18"/>
                <w:szCs w:val="18"/>
              </w:rPr>
              <w:t xml:space="preserve">$ </w:t>
            </w:r>
            <w:r w:rsidR="00833C15" w:rsidRPr="007F45D1">
              <w:rPr>
                <w:rFonts w:cs="Arial"/>
                <w:sz w:val="18"/>
                <w:szCs w:val="18"/>
              </w:rPr>
              <w:t>21,4</w:t>
            </w:r>
            <w:r w:rsidRPr="007F45D1">
              <w:rPr>
                <w:rFonts w:cs="Arial"/>
                <w:sz w:val="18"/>
                <w:szCs w:val="18"/>
              </w:rPr>
              <w:t>00 km</w:t>
            </w:r>
          </w:p>
        </w:tc>
        <w:tc>
          <w:tcPr>
            <w:tcW w:w="567" w:type="dxa"/>
            <w:vAlign w:val="center"/>
          </w:tcPr>
          <w:p w:rsidR="00A6042C" w:rsidRPr="007F45D1" w:rsidRDefault="00A6042C" w:rsidP="000B210A">
            <w:pPr>
              <w:spacing w:before="40" w:after="40"/>
              <w:ind w:right="-427"/>
              <w:jc w:val="center"/>
              <w:rPr>
                <w:rFonts w:cs="Arial"/>
                <w:sz w:val="18"/>
                <w:szCs w:val="18"/>
              </w:rPr>
            </w:pPr>
          </w:p>
        </w:tc>
      </w:tr>
      <w:tr w:rsidR="00A6042C" w:rsidRPr="007F45D1" w:rsidTr="00E44481">
        <w:trPr>
          <w:trHeight w:val="20"/>
          <w:jc w:val="center"/>
        </w:trPr>
        <w:tc>
          <w:tcPr>
            <w:tcW w:w="1701" w:type="dxa"/>
            <w:tcBorders>
              <w:bottom w:val="single" w:sz="8" w:space="0" w:color="E36C0A" w:themeColor="accent6" w:themeShade="BF"/>
            </w:tcBorders>
            <w:shd w:val="clear" w:color="auto" w:fill="auto"/>
            <w:vAlign w:val="center"/>
          </w:tcPr>
          <w:p w:rsidR="00A6042C" w:rsidRPr="007F45D1" w:rsidRDefault="00A6042C" w:rsidP="000B210A">
            <w:pPr>
              <w:spacing w:before="40" w:after="40"/>
              <w:jc w:val="center"/>
              <w:rPr>
                <w:rFonts w:cs="Arial"/>
                <w:sz w:val="18"/>
                <w:szCs w:val="18"/>
              </w:rPr>
            </w:pPr>
          </w:p>
        </w:tc>
        <w:tc>
          <w:tcPr>
            <w:tcW w:w="1701" w:type="dxa"/>
            <w:tcBorders>
              <w:bottom w:val="single" w:sz="8" w:space="0" w:color="E36C0A" w:themeColor="accent6" w:themeShade="BF"/>
            </w:tcBorders>
            <w:shd w:val="clear" w:color="auto" w:fill="auto"/>
            <w:vAlign w:val="center"/>
          </w:tcPr>
          <w:p w:rsidR="00A6042C" w:rsidRPr="007F45D1" w:rsidRDefault="00A6042C" w:rsidP="000B210A">
            <w:pPr>
              <w:spacing w:before="40" w:after="40"/>
              <w:jc w:val="center"/>
              <w:rPr>
                <w:rFonts w:cs="Arial"/>
                <w:sz w:val="18"/>
                <w:szCs w:val="18"/>
              </w:rPr>
            </w:pPr>
          </w:p>
        </w:tc>
        <w:tc>
          <w:tcPr>
            <w:tcW w:w="1701" w:type="dxa"/>
            <w:tcBorders>
              <w:bottom w:val="single" w:sz="8" w:space="0" w:color="E36C0A" w:themeColor="accent6" w:themeShade="BF"/>
            </w:tcBorders>
            <w:shd w:val="clear" w:color="auto" w:fill="auto"/>
            <w:tcMar>
              <w:left w:w="0" w:type="dxa"/>
              <w:right w:w="0" w:type="dxa"/>
            </w:tcMar>
            <w:vAlign w:val="center"/>
          </w:tcPr>
          <w:p w:rsidR="00A6042C" w:rsidRPr="007F45D1" w:rsidRDefault="00A6042C" w:rsidP="000B210A">
            <w:pPr>
              <w:spacing w:before="40" w:after="40"/>
              <w:ind w:right="-427"/>
              <w:jc w:val="center"/>
              <w:rPr>
                <w:rFonts w:cs="Arial"/>
                <w:sz w:val="18"/>
                <w:szCs w:val="18"/>
              </w:rPr>
            </w:pPr>
          </w:p>
        </w:tc>
        <w:tc>
          <w:tcPr>
            <w:tcW w:w="567" w:type="dxa"/>
            <w:tcBorders>
              <w:bottom w:val="single" w:sz="8" w:space="0" w:color="E36C0A" w:themeColor="accent6" w:themeShade="BF"/>
            </w:tcBorders>
            <w:vAlign w:val="center"/>
          </w:tcPr>
          <w:p w:rsidR="00A6042C" w:rsidRPr="007F45D1" w:rsidRDefault="00A6042C" w:rsidP="000B210A">
            <w:pPr>
              <w:spacing w:before="40" w:after="40"/>
              <w:ind w:right="-427"/>
              <w:jc w:val="center"/>
              <w:rPr>
                <w:rFonts w:cs="Arial"/>
                <w:sz w:val="18"/>
                <w:szCs w:val="18"/>
              </w:rPr>
            </w:pPr>
          </w:p>
        </w:tc>
      </w:tr>
      <w:tr w:rsidR="00A6042C" w:rsidRPr="007F45D1" w:rsidTr="00E44481">
        <w:trPr>
          <w:trHeight w:val="20"/>
          <w:jc w:val="center"/>
        </w:trPr>
        <w:tc>
          <w:tcPr>
            <w:tcW w:w="1701" w:type="dxa"/>
            <w:tcBorders>
              <w:top w:val="single" w:sz="8" w:space="0" w:color="E36C0A" w:themeColor="accent6" w:themeShade="BF"/>
            </w:tcBorders>
            <w:shd w:val="clear" w:color="auto" w:fill="auto"/>
            <w:vAlign w:val="center"/>
          </w:tcPr>
          <w:p w:rsidR="00A6042C" w:rsidRPr="007F45D1" w:rsidRDefault="00A6042C" w:rsidP="000B210A">
            <w:pPr>
              <w:spacing w:before="40" w:after="40"/>
              <w:jc w:val="center"/>
              <w:rPr>
                <w:rFonts w:cs="Arial"/>
                <w:sz w:val="18"/>
                <w:szCs w:val="18"/>
              </w:rPr>
            </w:pPr>
          </w:p>
        </w:tc>
        <w:tc>
          <w:tcPr>
            <w:tcW w:w="1701" w:type="dxa"/>
            <w:tcBorders>
              <w:top w:val="single" w:sz="8" w:space="0" w:color="E36C0A" w:themeColor="accent6" w:themeShade="BF"/>
            </w:tcBorders>
            <w:shd w:val="clear" w:color="auto" w:fill="auto"/>
            <w:vAlign w:val="center"/>
          </w:tcPr>
          <w:p w:rsidR="00A6042C" w:rsidRPr="007F45D1" w:rsidRDefault="00A6042C" w:rsidP="000B210A">
            <w:pPr>
              <w:spacing w:before="40" w:after="40"/>
              <w:jc w:val="center"/>
              <w:rPr>
                <w:rFonts w:cs="Arial"/>
                <w:sz w:val="18"/>
                <w:szCs w:val="18"/>
              </w:rPr>
            </w:pPr>
          </w:p>
        </w:tc>
        <w:tc>
          <w:tcPr>
            <w:tcW w:w="1701" w:type="dxa"/>
            <w:tcBorders>
              <w:top w:val="single" w:sz="8" w:space="0" w:color="E36C0A" w:themeColor="accent6" w:themeShade="BF"/>
            </w:tcBorders>
            <w:shd w:val="clear" w:color="auto" w:fill="auto"/>
            <w:tcMar>
              <w:left w:w="0" w:type="dxa"/>
              <w:right w:w="0" w:type="dxa"/>
            </w:tcMar>
            <w:vAlign w:val="center"/>
          </w:tcPr>
          <w:p w:rsidR="00A6042C" w:rsidRPr="007F45D1" w:rsidRDefault="00A6042C" w:rsidP="000B210A">
            <w:pPr>
              <w:spacing w:before="40" w:after="40"/>
              <w:ind w:right="-427"/>
              <w:jc w:val="center"/>
              <w:rPr>
                <w:rFonts w:cs="Arial"/>
                <w:sz w:val="18"/>
                <w:szCs w:val="18"/>
              </w:rPr>
            </w:pPr>
          </w:p>
        </w:tc>
        <w:tc>
          <w:tcPr>
            <w:tcW w:w="567" w:type="dxa"/>
            <w:tcBorders>
              <w:top w:val="single" w:sz="8" w:space="0" w:color="E36C0A" w:themeColor="accent6" w:themeShade="BF"/>
            </w:tcBorders>
            <w:vAlign w:val="center"/>
          </w:tcPr>
          <w:p w:rsidR="00A6042C" w:rsidRPr="007F45D1" w:rsidRDefault="00A6042C" w:rsidP="000B210A">
            <w:pPr>
              <w:spacing w:before="40" w:after="40"/>
              <w:ind w:right="-427"/>
              <w:jc w:val="center"/>
              <w:rPr>
                <w:rFonts w:cs="Arial"/>
                <w:sz w:val="18"/>
                <w:szCs w:val="18"/>
              </w:rPr>
            </w:pPr>
          </w:p>
        </w:tc>
      </w:tr>
      <w:tr w:rsidR="00A6042C" w:rsidRPr="007F45D1" w:rsidTr="00961833">
        <w:trPr>
          <w:trHeight w:val="20"/>
          <w:jc w:val="center"/>
        </w:trPr>
        <w:tc>
          <w:tcPr>
            <w:tcW w:w="1701" w:type="dxa"/>
            <w:vMerge w:val="restart"/>
            <w:shd w:val="clear" w:color="auto" w:fill="auto"/>
            <w:vAlign w:val="center"/>
          </w:tcPr>
          <w:p w:rsidR="00A6042C" w:rsidRPr="007F45D1" w:rsidRDefault="00A6042C" w:rsidP="000B210A">
            <w:pPr>
              <w:spacing w:before="40" w:after="40"/>
              <w:jc w:val="center"/>
              <w:rPr>
                <w:rFonts w:cs="Arial"/>
                <w:sz w:val="18"/>
                <w:szCs w:val="18"/>
              </w:rPr>
            </w:pPr>
            <w:r w:rsidRPr="007F45D1">
              <w:rPr>
                <w:rFonts w:cs="Arial"/>
                <w:sz w:val="18"/>
                <w:szCs w:val="18"/>
              </w:rPr>
              <w:t xml:space="preserve">Rural </w:t>
            </w:r>
            <w:r w:rsidRPr="007F45D1">
              <w:rPr>
                <w:rFonts w:cs="Arial"/>
                <w:sz w:val="18"/>
                <w:szCs w:val="18"/>
              </w:rPr>
              <w:br/>
              <w:t>Local Roads</w:t>
            </w:r>
          </w:p>
        </w:tc>
        <w:tc>
          <w:tcPr>
            <w:tcW w:w="1701" w:type="dxa"/>
            <w:shd w:val="clear" w:color="auto" w:fill="auto"/>
            <w:vAlign w:val="center"/>
          </w:tcPr>
          <w:p w:rsidR="00A6042C" w:rsidRPr="007F45D1" w:rsidRDefault="00A6042C" w:rsidP="000B210A">
            <w:pPr>
              <w:spacing w:before="40" w:after="40"/>
              <w:jc w:val="center"/>
              <w:rPr>
                <w:rFonts w:cs="Arial"/>
                <w:sz w:val="18"/>
                <w:szCs w:val="18"/>
              </w:rPr>
            </w:pPr>
            <w:r w:rsidRPr="007F45D1">
              <w:rPr>
                <w:rFonts w:cs="Arial"/>
                <w:sz w:val="18"/>
                <w:szCs w:val="18"/>
              </w:rPr>
              <w:t>Natural Surface</w:t>
            </w:r>
          </w:p>
        </w:tc>
        <w:tc>
          <w:tcPr>
            <w:tcW w:w="1701" w:type="dxa"/>
            <w:shd w:val="clear" w:color="auto" w:fill="auto"/>
            <w:tcMar>
              <w:left w:w="0" w:type="dxa"/>
              <w:right w:w="0" w:type="dxa"/>
            </w:tcMar>
            <w:vAlign w:val="center"/>
          </w:tcPr>
          <w:p w:rsidR="00A6042C" w:rsidRPr="007F45D1" w:rsidRDefault="00A6042C" w:rsidP="000B210A">
            <w:pPr>
              <w:spacing w:before="40" w:after="40"/>
              <w:ind w:right="-427"/>
              <w:jc w:val="center"/>
              <w:rPr>
                <w:rFonts w:cs="Arial"/>
                <w:sz w:val="18"/>
                <w:szCs w:val="18"/>
              </w:rPr>
            </w:pPr>
            <w:r w:rsidRPr="007F45D1">
              <w:rPr>
                <w:rFonts w:cs="Arial"/>
                <w:sz w:val="18"/>
                <w:szCs w:val="18"/>
              </w:rPr>
              <w:t xml:space="preserve">$ </w:t>
            </w:r>
            <w:r w:rsidR="00833C15" w:rsidRPr="007F45D1">
              <w:rPr>
                <w:rFonts w:cs="Arial"/>
                <w:sz w:val="18"/>
                <w:szCs w:val="18"/>
              </w:rPr>
              <w:t>70</w:t>
            </w:r>
            <w:r w:rsidRPr="007F45D1">
              <w:rPr>
                <w:rFonts w:cs="Arial"/>
                <w:sz w:val="18"/>
                <w:szCs w:val="18"/>
              </w:rPr>
              <w:t>0 km</w:t>
            </w:r>
          </w:p>
        </w:tc>
        <w:tc>
          <w:tcPr>
            <w:tcW w:w="567" w:type="dxa"/>
            <w:vAlign w:val="center"/>
          </w:tcPr>
          <w:p w:rsidR="00A6042C" w:rsidRPr="007F45D1" w:rsidRDefault="00A6042C" w:rsidP="000B210A">
            <w:pPr>
              <w:spacing w:before="40" w:after="40"/>
              <w:ind w:right="-427"/>
              <w:jc w:val="center"/>
              <w:rPr>
                <w:rFonts w:cs="Arial"/>
                <w:sz w:val="18"/>
                <w:szCs w:val="18"/>
              </w:rPr>
            </w:pPr>
          </w:p>
        </w:tc>
      </w:tr>
      <w:tr w:rsidR="00A6042C" w:rsidRPr="007F45D1" w:rsidTr="00961833">
        <w:trPr>
          <w:trHeight w:val="20"/>
          <w:jc w:val="center"/>
        </w:trPr>
        <w:tc>
          <w:tcPr>
            <w:tcW w:w="1701" w:type="dxa"/>
            <w:vMerge/>
            <w:shd w:val="clear" w:color="auto" w:fill="auto"/>
            <w:vAlign w:val="center"/>
          </w:tcPr>
          <w:p w:rsidR="00A6042C" w:rsidRPr="007F45D1" w:rsidRDefault="00A6042C" w:rsidP="000B210A">
            <w:pPr>
              <w:spacing w:before="40" w:after="40"/>
              <w:jc w:val="center"/>
              <w:rPr>
                <w:rFonts w:cs="Arial"/>
                <w:sz w:val="18"/>
                <w:szCs w:val="18"/>
              </w:rPr>
            </w:pPr>
          </w:p>
        </w:tc>
        <w:tc>
          <w:tcPr>
            <w:tcW w:w="1701" w:type="dxa"/>
            <w:shd w:val="clear" w:color="auto" w:fill="auto"/>
            <w:vAlign w:val="center"/>
          </w:tcPr>
          <w:p w:rsidR="00A6042C" w:rsidRPr="007F45D1" w:rsidRDefault="00A6042C" w:rsidP="000B210A">
            <w:pPr>
              <w:spacing w:before="40" w:after="40"/>
              <w:jc w:val="center"/>
              <w:rPr>
                <w:rFonts w:cs="Arial"/>
                <w:sz w:val="18"/>
                <w:szCs w:val="18"/>
              </w:rPr>
            </w:pPr>
            <w:r w:rsidRPr="007F45D1">
              <w:rPr>
                <w:rFonts w:cs="Arial"/>
                <w:sz w:val="18"/>
                <w:szCs w:val="18"/>
              </w:rPr>
              <w:t>Under 100</w:t>
            </w:r>
          </w:p>
        </w:tc>
        <w:tc>
          <w:tcPr>
            <w:tcW w:w="1701" w:type="dxa"/>
            <w:shd w:val="clear" w:color="auto" w:fill="auto"/>
            <w:tcMar>
              <w:left w:w="0" w:type="dxa"/>
              <w:right w:w="0" w:type="dxa"/>
            </w:tcMar>
            <w:vAlign w:val="center"/>
          </w:tcPr>
          <w:p w:rsidR="00A6042C" w:rsidRPr="007F45D1" w:rsidRDefault="00A6042C" w:rsidP="000B210A">
            <w:pPr>
              <w:spacing w:before="40" w:after="40"/>
              <w:ind w:right="-427"/>
              <w:jc w:val="center"/>
              <w:rPr>
                <w:rFonts w:cs="Arial"/>
                <w:sz w:val="18"/>
                <w:szCs w:val="18"/>
              </w:rPr>
            </w:pPr>
            <w:r w:rsidRPr="007F45D1">
              <w:rPr>
                <w:rFonts w:cs="Arial"/>
                <w:sz w:val="18"/>
                <w:szCs w:val="18"/>
              </w:rPr>
              <w:t xml:space="preserve">$ </w:t>
            </w:r>
            <w:r w:rsidR="00833C15" w:rsidRPr="007F45D1">
              <w:rPr>
                <w:rFonts w:cs="Arial"/>
                <w:sz w:val="18"/>
                <w:szCs w:val="18"/>
              </w:rPr>
              <w:t>5,0</w:t>
            </w:r>
            <w:r w:rsidRPr="007F45D1">
              <w:rPr>
                <w:rFonts w:cs="Arial"/>
                <w:sz w:val="18"/>
                <w:szCs w:val="18"/>
              </w:rPr>
              <w:t>00 km</w:t>
            </w:r>
          </w:p>
        </w:tc>
        <w:tc>
          <w:tcPr>
            <w:tcW w:w="567" w:type="dxa"/>
            <w:vAlign w:val="center"/>
          </w:tcPr>
          <w:p w:rsidR="00A6042C" w:rsidRPr="007F45D1" w:rsidRDefault="00A6042C" w:rsidP="000B210A">
            <w:pPr>
              <w:spacing w:before="40" w:after="40"/>
              <w:ind w:right="-427"/>
              <w:jc w:val="center"/>
              <w:rPr>
                <w:rFonts w:cs="Arial"/>
                <w:sz w:val="18"/>
                <w:szCs w:val="18"/>
              </w:rPr>
            </w:pPr>
          </w:p>
        </w:tc>
      </w:tr>
      <w:tr w:rsidR="00A6042C" w:rsidRPr="007F45D1" w:rsidTr="00961833">
        <w:trPr>
          <w:trHeight w:val="20"/>
          <w:jc w:val="center"/>
        </w:trPr>
        <w:tc>
          <w:tcPr>
            <w:tcW w:w="1701" w:type="dxa"/>
            <w:vMerge/>
            <w:shd w:val="clear" w:color="auto" w:fill="auto"/>
            <w:vAlign w:val="center"/>
          </w:tcPr>
          <w:p w:rsidR="00A6042C" w:rsidRPr="007F45D1" w:rsidRDefault="00A6042C" w:rsidP="000B210A">
            <w:pPr>
              <w:spacing w:before="40" w:after="40"/>
              <w:jc w:val="center"/>
              <w:rPr>
                <w:rFonts w:cs="Arial"/>
                <w:sz w:val="18"/>
                <w:szCs w:val="18"/>
              </w:rPr>
            </w:pPr>
          </w:p>
        </w:tc>
        <w:tc>
          <w:tcPr>
            <w:tcW w:w="1701" w:type="dxa"/>
            <w:shd w:val="clear" w:color="auto" w:fill="auto"/>
            <w:vAlign w:val="center"/>
          </w:tcPr>
          <w:p w:rsidR="00A6042C" w:rsidRPr="007F45D1" w:rsidRDefault="00A6042C" w:rsidP="000B210A">
            <w:pPr>
              <w:spacing w:before="40" w:after="40"/>
              <w:jc w:val="center"/>
              <w:rPr>
                <w:rFonts w:cs="Arial"/>
                <w:sz w:val="18"/>
                <w:szCs w:val="18"/>
              </w:rPr>
            </w:pPr>
            <w:r w:rsidRPr="007F45D1">
              <w:rPr>
                <w:rFonts w:cs="Arial"/>
                <w:sz w:val="18"/>
                <w:szCs w:val="18"/>
              </w:rPr>
              <w:t>100 to &lt;500</w:t>
            </w:r>
          </w:p>
        </w:tc>
        <w:tc>
          <w:tcPr>
            <w:tcW w:w="1701" w:type="dxa"/>
            <w:shd w:val="clear" w:color="auto" w:fill="auto"/>
            <w:tcMar>
              <w:left w:w="0" w:type="dxa"/>
              <w:right w:w="0" w:type="dxa"/>
            </w:tcMar>
            <w:vAlign w:val="center"/>
          </w:tcPr>
          <w:p w:rsidR="00A6042C" w:rsidRPr="007F45D1" w:rsidRDefault="00A6042C" w:rsidP="000B210A">
            <w:pPr>
              <w:spacing w:before="40" w:after="40"/>
              <w:ind w:right="-427"/>
              <w:jc w:val="center"/>
              <w:rPr>
                <w:rFonts w:cs="Arial"/>
                <w:sz w:val="18"/>
                <w:szCs w:val="18"/>
              </w:rPr>
            </w:pPr>
            <w:r w:rsidRPr="007F45D1">
              <w:rPr>
                <w:rFonts w:cs="Arial"/>
                <w:sz w:val="18"/>
                <w:szCs w:val="18"/>
              </w:rPr>
              <w:t xml:space="preserve">$ </w:t>
            </w:r>
            <w:r w:rsidR="00833C15" w:rsidRPr="007F45D1">
              <w:rPr>
                <w:rFonts w:cs="Arial"/>
                <w:sz w:val="18"/>
                <w:szCs w:val="18"/>
              </w:rPr>
              <w:t>10,4</w:t>
            </w:r>
            <w:r w:rsidRPr="007F45D1">
              <w:rPr>
                <w:rFonts w:cs="Arial"/>
                <w:sz w:val="18"/>
                <w:szCs w:val="18"/>
              </w:rPr>
              <w:t>00 km</w:t>
            </w:r>
          </w:p>
        </w:tc>
        <w:tc>
          <w:tcPr>
            <w:tcW w:w="567" w:type="dxa"/>
            <w:vAlign w:val="center"/>
          </w:tcPr>
          <w:p w:rsidR="00A6042C" w:rsidRPr="007F45D1" w:rsidRDefault="00A6042C" w:rsidP="000B210A">
            <w:pPr>
              <w:spacing w:before="40" w:after="40"/>
              <w:ind w:right="-427"/>
              <w:jc w:val="center"/>
              <w:rPr>
                <w:rFonts w:cs="Arial"/>
                <w:sz w:val="18"/>
                <w:szCs w:val="18"/>
              </w:rPr>
            </w:pPr>
          </w:p>
        </w:tc>
      </w:tr>
      <w:tr w:rsidR="00A6042C" w:rsidRPr="007F45D1" w:rsidTr="00961833">
        <w:trPr>
          <w:trHeight w:val="20"/>
          <w:jc w:val="center"/>
        </w:trPr>
        <w:tc>
          <w:tcPr>
            <w:tcW w:w="1701" w:type="dxa"/>
            <w:vMerge/>
            <w:shd w:val="clear" w:color="auto" w:fill="auto"/>
            <w:vAlign w:val="center"/>
          </w:tcPr>
          <w:p w:rsidR="00A6042C" w:rsidRPr="007F45D1" w:rsidRDefault="00A6042C" w:rsidP="000B210A">
            <w:pPr>
              <w:spacing w:before="40" w:after="40"/>
              <w:jc w:val="center"/>
              <w:rPr>
                <w:rFonts w:cs="Arial"/>
                <w:sz w:val="18"/>
                <w:szCs w:val="18"/>
              </w:rPr>
            </w:pPr>
          </w:p>
        </w:tc>
        <w:tc>
          <w:tcPr>
            <w:tcW w:w="1701" w:type="dxa"/>
            <w:shd w:val="clear" w:color="auto" w:fill="auto"/>
            <w:vAlign w:val="center"/>
          </w:tcPr>
          <w:p w:rsidR="00A6042C" w:rsidRPr="007F45D1" w:rsidRDefault="00A6042C" w:rsidP="000B210A">
            <w:pPr>
              <w:spacing w:before="40" w:after="40"/>
              <w:jc w:val="center"/>
              <w:rPr>
                <w:rFonts w:cs="Arial"/>
                <w:sz w:val="18"/>
                <w:szCs w:val="18"/>
              </w:rPr>
            </w:pPr>
            <w:r w:rsidRPr="007F45D1">
              <w:rPr>
                <w:rFonts w:cs="Arial"/>
                <w:sz w:val="18"/>
                <w:szCs w:val="18"/>
              </w:rPr>
              <w:t>500 to &lt;1,000</w:t>
            </w:r>
          </w:p>
        </w:tc>
        <w:tc>
          <w:tcPr>
            <w:tcW w:w="1701" w:type="dxa"/>
            <w:shd w:val="clear" w:color="auto" w:fill="auto"/>
            <w:tcMar>
              <w:left w:w="0" w:type="dxa"/>
              <w:right w:w="0" w:type="dxa"/>
            </w:tcMar>
            <w:vAlign w:val="center"/>
          </w:tcPr>
          <w:p w:rsidR="00A6042C" w:rsidRPr="007F45D1" w:rsidRDefault="00A6042C" w:rsidP="000B210A">
            <w:pPr>
              <w:spacing w:before="40" w:after="40"/>
              <w:ind w:right="-427"/>
              <w:jc w:val="center"/>
              <w:rPr>
                <w:rFonts w:cs="Arial"/>
                <w:sz w:val="18"/>
                <w:szCs w:val="18"/>
              </w:rPr>
            </w:pPr>
            <w:r w:rsidRPr="007F45D1">
              <w:rPr>
                <w:rFonts w:cs="Arial"/>
                <w:sz w:val="18"/>
                <w:szCs w:val="18"/>
              </w:rPr>
              <w:t xml:space="preserve">$ </w:t>
            </w:r>
            <w:r w:rsidR="00833C15" w:rsidRPr="007F45D1">
              <w:rPr>
                <w:rFonts w:cs="Arial"/>
                <w:sz w:val="18"/>
                <w:szCs w:val="18"/>
              </w:rPr>
              <w:t>11,6</w:t>
            </w:r>
            <w:r w:rsidRPr="007F45D1">
              <w:rPr>
                <w:rFonts w:cs="Arial"/>
                <w:sz w:val="18"/>
                <w:szCs w:val="18"/>
              </w:rPr>
              <w:t>00 km</w:t>
            </w:r>
          </w:p>
        </w:tc>
        <w:tc>
          <w:tcPr>
            <w:tcW w:w="567" w:type="dxa"/>
            <w:vAlign w:val="center"/>
          </w:tcPr>
          <w:p w:rsidR="00A6042C" w:rsidRPr="007F45D1" w:rsidRDefault="00A6042C" w:rsidP="000B210A">
            <w:pPr>
              <w:spacing w:before="40" w:after="40"/>
              <w:ind w:right="-427"/>
              <w:jc w:val="center"/>
              <w:rPr>
                <w:rFonts w:cs="Arial"/>
                <w:sz w:val="18"/>
                <w:szCs w:val="18"/>
              </w:rPr>
            </w:pPr>
          </w:p>
        </w:tc>
      </w:tr>
      <w:tr w:rsidR="00A6042C" w:rsidRPr="007F45D1" w:rsidTr="001B2CC0">
        <w:trPr>
          <w:trHeight w:val="20"/>
          <w:jc w:val="center"/>
        </w:trPr>
        <w:tc>
          <w:tcPr>
            <w:tcW w:w="1701" w:type="dxa"/>
            <w:vMerge/>
            <w:shd w:val="clear" w:color="auto" w:fill="auto"/>
            <w:vAlign w:val="center"/>
          </w:tcPr>
          <w:p w:rsidR="00A6042C" w:rsidRPr="007F45D1" w:rsidRDefault="00A6042C" w:rsidP="000B210A">
            <w:pPr>
              <w:spacing w:before="40" w:after="40"/>
              <w:jc w:val="center"/>
              <w:rPr>
                <w:rFonts w:cs="Arial"/>
                <w:sz w:val="18"/>
                <w:szCs w:val="18"/>
              </w:rPr>
            </w:pPr>
          </w:p>
        </w:tc>
        <w:tc>
          <w:tcPr>
            <w:tcW w:w="1701" w:type="dxa"/>
            <w:shd w:val="clear" w:color="auto" w:fill="auto"/>
            <w:vAlign w:val="center"/>
          </w:tcPr>
          <w:p w:rsidR="00A6042C" w:rsidRPr="007F45D1" w:rsidRDefault="00A6042C" w:rsidP="000B210A">
            <w:pPr>
              <w:spacing w:before="40" w:after="40"/>
              <w:jc w:val="center"/>
              <w:rPr>
                <w:rFonts w:cs="Arial"/>
                <w:sz w:val="18"/>
                <w:szCs w:val="18"/>
              </w:rPr>
            </w:pPr>
            <w:r w:rsidRPr="007F45D1">
              <w:rPr>
                <w:rFonts w:cs="Arial"/>
                <w:sz w:val="18"/>
                <w:szCs w:val="18"/>
              </w:rPr>
              <w:t>1,000 +</w:t>
            </w:r>
          </w:p>
        </w:tc>
        <w:tc>
          <w:tcPr>
            <w:tcW w:w="1701" w:type="dxa"/>
            <w:shd w:val="clear" w:color="auto" w:fill="auto"/>
            <w:tcMar>
              <w:left w:w="0" w:type="dxa"/>
              <w:right w:w="0" w:type="dxa"/>
            </w:tcMar>
            <w:vAlign w:val="center"/>
          </w:tcPr>
          <w:p w:rsidR="00A6042C" w:rsidRPr="007F45D1" w:rsidRDefault="00A6042C" w:rsidP="000B210A">
            <w:pPr>
              <w:spacing w:before="40" w:after="40"/>
              <w:ind w:right="-427"/>
              <w:jc w:val="center"/>
              <w:rPr>
                <w:rFonts w:cs="Arial"/>
                <w:sz w:val="18"/>
                <w:szCs w:val="18"/>
              </w:rPr>
            </w:pPr>
            <w:r w:rsidRPr="007F45D1">
              <w:rPr>
                <w:rFonts w:cs="Arial"/>
                <w:sz w:val="18"/>
                <w:szCs w:val="18"/>
              </w:rPr>
              <w:t xml:space="preserve">$ </w:t>
            </w:r>
            <w:r w:rsidR="00833C15" w:rsidRPr="007F45D1">
              <w:rPr>
                <w:rFonts w:cs="Arial"/>
                <w:sz w:val="18"/>
                <w:szCs w:val="18"/>
              </w:rPr>
              <w:t>13,2</w:t>
            </w:r>
            <w:r w:rsidRPr="007F45D1">
              <w:rPr>
                <w:rFonts w:cs="Arial"/>
                <w:sz w:val="18"/>
                <w:szCs w:val="18"/>
              </w:rPr>
              <w:t>00 km</w:t>
            </w:r>
          </w:p>
        </w:tc>
        <w:tc>
          <w:tcPr>
            <w:tcW w:w="567" w:type="dxa"/>
            <w:vAlign w:val="center"/>
          </w:tcPr>
          <w:p w:rsidR="00A6042C" w:rsidRPr="007F45D1" w:rsidRDefault="00A6042C" w:rsidP="000B210A">
            <w:pPr>
              <w:spacing w:before="40" w:after="40"/>
              <w:ind w:right="-427"/>
              <w:jc w:val="center"/>
              <w:rPr>
                <w:rFonts w:cs="Arial"/>
                <w:sz w:val="18"/>
                <w:szCs w:val="18"/>
              </w:rPr>
            </w:pPr>
          </w:p>
        </w:tc>
      </w:tr>
      <w:tr w:rsidR="00A6042C" w:rsidRPr="007F45D1" w:rsidTr="00E44481">
        <w:trPr>
          <w:trHeight w:val="20"/>
          <w:jc w:val="center"/>
        </w:trPr>
        <w:tc>
          <w:tcPr>
            <w:tcW w:w="1701" w:type="dxa"/>
            <w:tcBorders>
              <w:bottom w:val="single" w:sz="8" w:space="0" w:color="E36C0A" w:themeColor="accent6" w:themeShade="BF"/>
            </w:tcBorders>
            <w:shd w:val="clear" w:color="auto" w:fill="auto"/>
            <w:vAlign w:val="center"/>
          </w:tcPr>
          <w:p w:rsidR="00A6042C" w:rsidRPr="007F45D1" w:rsidRDefault="00A6042C" w:rsidP="000B210A">
            <w:pPr>
              <w:spacing w:before="40" w:after="40"/>
              <w:jc w:val="center"/>
              <w:rPr>
                <w:rFonts w:cs="Arial"/>
                <w:sz w:val="18"/>
                <w:szCs w:val="18"/>
              </w:rPr>
            </w:pPr>
          </w:p>
        </w:tc>
        <w:tc>
          <w:tcPr>
            <w:tcW w:w="1701" w:type="dxa"/>
            <w:tcBorders>
              <w:bottom w:val="single" w:sz="8" w:space="0" w:color="E36C0A" w:themeColor="accent6" w:themeShade="BF"/>
            </w:tcBorders>
            <w:shd w:val="clear" w:color="auto" w:fill="auto"/>
            <w:vAlign w:val="center"/>
          </w:tcPr>
          <w:p w:rsidR="00A6042C" w:rsidRPr="007F45D1" w:rsidRDefault="00A6042C" w:rsidP="000B210A">
            <w:pPr>
              <w:spacing w:before="40" w:after="40"/>
              <w:jc w:val="center"/>
              <w:rPr>
                <w:rFonts w:cs="Arial"/>
                <w:sz w:val="18"/>
                <w:szCs w:val="18"/>
              </w:rPr>
            </w:pPr>
          </w:p>
        </w:tc>
        <w:tc>
          <w:tcPr>
            <w:tcW w:w="1701" w:type="dxa"/>
            <w:tcBorders>
              <w:bottom w:val="single" w:sz="8" w:space="0" w:color="E36C0A" w:themeColor="accent6" w:themeShade="BF"/>
            </w:tcBorders>
            <w:shd w:val="clear" w:color="auto" w:fill="auto"/>
            <w:tcMar>
              <w:left w:w="0" w:type="dxa"/>
              <w:right w:w="0" w:type="dxa"/>
            </w:tcMar>
            <w:vAlign w:val="center"/>
          </w:tcPr>
          <w:p w:rsidR="00A6042C" w:rsidRPr="007F45D1" w:rsidRDefault="00A6042C" w:rsidP="000B210A">
            <w:pPr>
              <w:spacing w:before="40" w:after="40"/>
              <w:ind w:right="-427"/>
              <w:jc w:val="center"/>
              <w:rPr>
                <w:rFonts w:cs="Arial"/>
                <w:sz w:val="18"/>
                <w:szCs w:val="18"/>
              </w:rPr>
            </w:pPr>
          </w:p>
        </w:tc>
        <w:tc>
          <w:tcPr>
            <w:tcW w:w="567" w:type="dxa"/>
            <w:tcBorders>
              <w:bottom w:val="single" w:sz="8" w:space="0" w:color="E36C0A" w:themeColor="accent6" w:themeShade="BF"/>
            </w:tcBorders>
            <w:vAlign w:val="center"/>
          </w:tcPr>
          <w:p w:rsidR="00A6042C" w:rsidRPr="007F45D1" w:rsidRDefault="00A6042C" w:rsidP="000B210A">
            <w:pPr>
              <w:spacing w:before="40" w:after="40"/>
              <w:ind w:right="-427"/>
              <w:jc w:val="center"/>
              <w:rPr>
                <w:rFonts w:cs="Arial"/>
                <w:sz w:val="18"/>
                <w:szCs w:val="18"/>
              </w:rPr>
            </w:pPr>
          </w:p>
        </w:tc>
      </w:tr>
      <w:tr w:rsidR="00A6042C" w:rsidRPr="007F45D1" w:rsidTr="00E44481">
        <w:trPr>
          <w:trHeight w:val="20"/>
          <w:jc w:val="center"/>
        </w:trPr>
        <w:tc>
          <w:tcPr>
            <w:tcW w:w="1701" w:type="dxa"/>
            <w:tcBorders>
              <w:top w:val="single" w:sz="8" w:space="0" w:color="E36C0A" w:themeColor="accent6" w:themeShade="BF"/>
            </w:tcBorders>
            <w:shd w:val="clear" w:color="auto" w:fill="auto"/>
            <w:vAlign w:val="center"/>
          </w:tcPr>
          <w:p w:rsidR="00A6042C" w:rsidRPr="007F45D1" w:rsidRDefault="00A6042C" w:rsidP="000B210A">
            <w:pPr>
              <w:spacing w:before="40" w:after="40"/>
              <w:jc w:val="center"/>
              <w:rPr>
                <w:rFonts w:cs="Arial"/>
                <w:sz w:val="18"/>
                <w:szCs w:val="18"/>
              </w:rPr>
            </w:pPr>
          </w:p>
        </w:tc>
        <w:tc>
          <w:tcPr>
            <w:tcW w:w="1701" w:type="dxa"/>
            <w:tcBorders>
              <w:top w:val="single" w:sz="8" w:space="0" w:color="E36C0A" w:themeColor="accent6" w:themeShade="BF"/>
            </w:tcBorders>
            <w:shd w:val="clear" w:color="auto" w:fill="auto"/>
            <w:vAlign w:val="center"/>
          </w:tcPr>
          <w:p w:rsidR="00A6042C" w:rsidRPr="007F45D1" w:rsidRDefault="00A6042C" w:rsidP="000B210A">
            <w:pPr>
              <w:spacing w:before="40" w:after="40"/>
              <w:jc w:val="center"/>
              <w:rPr>
                <w:rFonts w:cs="Arial"/>
                <w:sz w:val="18"/>
                <w:szCs w:val="18"/>
              </w:rPr>
            </w:pPr>
          </w:p>
        </w:tc>
        <w:tc>
          <w:tcPr>
            <w:tcW w:w="1701" w:type="dxa"/>
            <w:tcBorders>
              <w:top w:val="single" w:sz="8" w:space="0" w:color="E36C0A" w:themeColor="accent6" w:themeShade="BF"/>
            </w:tcBorders>
            <w:shd w:val="clear" w:color="auto" w:fill="auto"/>
            <w:tcMar>
              <w:left w:w="0" w:type="dxa"/>
              <w:right w:w="0" w:type="dxa"/>
            </w:tcMar>
            <w:vAlign w:val="center"/>
          </w:tcPr>
          <w:p w:rsidR="00A6042C" w:rsidRPr="007F45D1" w:rsidRDefault="00A6042C" w:rsidP="000B210A">
            <w:pPr>
              <w:spacing w:before="40" w:after="40"/>
              <w:ind w:right="-427"/>
              <w:jc w:val="center"/>
              <w:rPr>
                <w:rFonts w:cs="Arial"/>
                <w:sz w:val="18"/>
                <w:szCs w:val="18"/>
              </w:rPr>
            </w:pPr>
          </w:p>
        </w:tc>
        <w:tc>
          <w:tcPr>
            <w:tcW w:w="567" w:type="dxa"/>
            <w:tcBorders>
              <w:top w:val="single" w:sz="8" w:space="0" w:color="E36C0A" w:themeColor="accent6" w:themeShade="BF"/>
            </w:tcBorders>
            <w:vAlign w:val="center"/>
          </w:tcPr>
          <w:p w:rsidR="00A6042C" w:rsidRPr="007F45D1" w:rsidRDefault="00A6042C" w:rsidP="000B210A">
            <w:pPr>
              <w:spacing w:before="40" w:after="40"/>
              <w:ind w:right="-427"/>
              <w:jc w:val="center"/>
              <w:rPr>
                <w:rFonts w:cs="Arial"/>
                <w:sz w:val="18"/>
                <w:szCs w:val="18"/>
              </w:rPr>
            </w:pPr>
          </w:p>
        </w:tc>
      </w:tr>
      <w:tr w:rsidR="00A6042C" w:rsidRPr="007F45D1" w:rsidTr="00961833">
        <w:trPr>
          <w:trHeight w:val="20"/>
          <w:jc w:val="center"/>
        </w:trPr>
        <w:tc>
          <w:tcPr>
            <w:tcW w:w="1701" w:type="dxa"/>
            <w:shd w:val="clear" w:color="auto" w:fill="auto"/>
            <w:vAlign w:val="center"/>
          </w:tcPr>
          <w:p w:rsidR="00A6042C" w:rsidRPr="007F45D1" w:rsidRDefault="00A131F3" w:rsidP="000B210A">
            <w:pPr>
              <w:spacing w:before="40" w:after="40"/>
              <w:jc w:val="center"/>
              <w:rPr>
                <w:rFonts w:cs="Arial"/>
                <w:sz w:val="18"/>
                <w:szCs w:val="18"/>
              </w:rPr>
            </w:pPr>
            <w:r w:rsidRPr="007F45D1">
              <w:rPr>
                <w:rFonts w:cs="Arial"/>
                <w:sz w:val="18"/>
                <w:szCs w:val="18"/>
              </w:rPr>
              <w:t xml:space="preserve">Timber </w:t>
            </w:r>
            <w:r w:rsidR="00A6042C" w:rsidRPr="007F45D1">
              <w:rPr>
                <w:rFonts w:cs="Arial"/>
                <w:sz w:val="18"/>
                <w:szCs w:val="18"/>
              </w:rPr>
              <w:t>Bridge</w:t>
            </w:r>
          </w:p>
        </w:tc>
        <w:tc>
          <w:tcPr>
            <w:tcW w:w="1701" w:type="dxa"/>
            <w:shd w:val="clear" w:color="auto" w:fill="auto"/>
            <w:vAlign w:val="center"/>
          </w:tcPr>
          <w:p w:rsidR="00A6042C" w:rsidRPr="007F45D1" w:rsidRDefault="00A6042C" w:rsidP="000B210A">
            <w:pPr>
              <w:spacing w:before="40" w:after="40"/>
              <w:jc w:val="center"/>
              <w:rPr>
                <w:rFonts w:cs="Arial"/>
                <w:sz w:val="18"/>
                <w:szCs w:val="18"/>
              </w:rPr>
            </w:pPr>
          </w:p>
        </w:tc>
        <w:tc>
          <w:tcPr>
            <w:tcW w:w="1701" w:type="dxa"/>
            <w:shd w:val="clear" w:color="auto" w:fill="auto"/>
            <w:tcMar>
              <w:left w:w="0" w:type="dxa"/>
              <w:right w:w="0" w:type="dxa"/>
            </w:tcMar>
            <w:vAlign w:val="center"/>
          </w:tcPr>
          <w:p w:rsidR="00A6042C" w:rsidRPr="007F45D1" w:rsidRDefault="00833C15" w:rsidP="000B210A">
            <w:pPr>
              <w:spacing w:before="40" w:after="40"/>
              <w:ind w:right="-427"/>
              <w:jc w:val="center"/>
              <w:rPr>
                <w:rFonts w:cs="Arial"/>
                <w:sz w:val="18"/>
                <w:szCs w:val="18"/>
              </w:rPr>
            </w:pPr>
            <w:r w:rsidRPr="007F45D1">
              <w:rPr>
                <w:rFonts w:cs="Arial"/>
                <w:sz w:val="18"/>
                <w:szCs w:val="18"/>
              </w:rPr>
              <w:t>$ 2</w:t>
            </w:r>
            <w:r w:rsidR="00A6042C" w:rsidRPr="007F45D1">
              <w:rPr>
                <w:rFonts w:cs="Arial"/>
                <w:sz w:val="18"/>
                <w:szCs w:val="18"/>
              </w:rPr>
              <w:t>00 sq m</w:t>
            </w:r>
          </w:p>
        </w:tc>
        <w:tc>
          <w:tcPr>
            <w:tcW w:w="567" w:type="dxa"/>
            <w:vAlign w:val="center"/>
          </w:tcPr>
          <w:p w:rsidR="00A6042C" w:rsidRPr="007F45D1" w:rsidRDefault="00A6042C" w:rsidP="000B210A">
            <w:pPr>
              <w:spacing w:before="40" w:after="40"/>
              <w:ind w:right="-427"/>
              <w:jc w:val="center"/>
              <w:rPr>
                <w:rFonts w:cs="Arial"/>
                <w:sz w:val="18"/>
                <w:szCs w:val="18"/>
              </w:rPr>
            </w:pPr>
          </w:p>
        </w:tc>
      </w:tr>
      <w:tr w:rsidR="00A6042C" w:rsidRPr="007F45D1" w:rsidTr="001B2CC0">
        <w:trPr>
          <w:trHeight w:val="20"/>
          <w:jc w:val="center"/>
        </w:trPr>
        <w:tc>
          <w:tcPr>
            <w:tcW w:w="1701" w:type="dxa"/>
            <w:shd w:val="clear" w:color="auto" w:fill="auto"/>
            <w:vAlign w:val="center"/>
          </w:tcPr>
          <w:p w:rsidR="00A6042C" w:rsidRPr="007F45D1" w:rsidRDefault="00A131F3" w:rsidP="000B210A">
            <w:pPr>
              <w:spacing w:before="40" w:after="40"/>
              <w:jc w:val="center"/>
              <w:rPr>
                <w:rFonts w:cs="Arial"/>
                <w:sz w:val="18"/>
                <w:szCs w:val="18"/>
              </w:rPr>
            </w:pPr>
            <w:r w:rsidRPr="007F45D1">
              <w:rPr>
                <w:rFonts w:cs="Arial"/>
                <w:sz w:val="18"/>
                <w:szCs w:val="18"/>
              </w:rPr>
              <w:t>Concrete Bridge</w:t>
            </w:r>
          </w:p>
        </w:tc>
        <w:tc>
          <w:tcPr>
            <w:tcW w:w="1701" w:type="dxa"/>
            <w:shd w:val="clear" w:color="auto" w:fill="auto"/>
            <w:vAlign w:val="center"/>
          </w:tcPr>
          <w:p w:rsidR="00A6042C" w:rsidRPr="007F45D1" w:rsidRDefault="00A6042C" w:rsidP="000B210A">
            <w:pPr>
              <w:spacing w:before="40" w:after="40"/>
              <w:jc w:val="center"/>
              <w:rPr>
                <w:rFonts w:cs="Arial"/>
                <w:sz w:val="18"/>
                <w:szCs w:val="18"/>
              </w:rPr>
            </w:pPr>
          </w:p>
        </w:tc>
        <w:tc>
          <w:tcPr>
            <w:tcW w:w="1701" w:type="dxa"/>
            <w:shd w:val="clear" w:color="auto" w:fill="auto"/>
            <w:tcMar>
              <w:left w:w="0" w:type="dxa"/>
              <w:right w:w="0" w:type="dxa"/>
            </w:tcMar>
            <w:vAlign w:val="center"/>
          </w:tcPr>
          <w:p w:rsidR="00A6042C" w:rsidRPr="007F45D1" w:rsidRDefault="00A6042C" w:rsidP="000B210A">
            <w:pPr>
              <w:spacing w:before="40" w:after="40"/>
              <w:ind w:right="-427"/>
              <w:jc w:val="center"/>
              <w:rPr>
                <w:rFonts w:cs="Arial"/>
                <w:sz w:val="18"/>
                <w:szCs w:val="18"/>
              </w:rPr>
            </w:pPr>
            <w:r w:rsidRPr="007F45D1">
              <w:rPr>
                <w:rFonts w:cs="Arial"/>
                <w:sz w:val="18"/>
                <w:szCs w:val="18"/>
              </w:rPr>
              <w:t>$</w:t>
            </w:r>
            <w:r w:rsidR="00DA482B" w:rsidRPr="007F45D1">
              <w:rPr>
                <w:rFonts w:cs="Arial"/>
                <w:sz w:val="18"/>
                <w:szCs w:val="18"/>
              </w:rPr>
              <w:t xml:space="preserve"> </w:t>
            </w:r>
            <w:r w:rsidR="00833C15" w:rsidRPr="007F45D1">
              <w:rPr>
                <w:rFonts w:cs="Arial"/>
                <w:sz w:val="18"/>
                <w:szCs w:val="18"/>
              </w:rPr>
              <w:t>120</w:t>
            </w:r>
            <w:r w:rsidRPr="007F45D1">
              <w:rPr>
                <w:rFonts w:cs="Arial"/>
                <w:sz w:val="18"/>
                <w:szCs w:val="18"/>
              </w:rPr>
              <w:t xml:space="preserve"> sq m</w:t>
            </w:r>
          </w:p>
        </w:tc>
        <w:tc>
          <w:tcPr>
            <w:tcW w:w="567" w:type="dxa"/>
            <w:vAlign w:val="center"/>
          </w:tcPr>
          <w:p w:rsidR="00A6042C" w:rsidRPr="007F45D1" w:rsidRDefault="00A6042C" w:rsidP="000B210A">
            <w:pPr>
              <w:spacing w:before="40" w:after="40"/>
              <w:ind w:right="-427"/>
              <w:jc w:val="center"/>
              <w:rPr>
                <w:rFonts w:cs="Arial"/>
                <w:sz w:val="18"/>
                <w:szCs w:val="18"/>
              </w:rPr>
            </w:pPr>
          </w:p>
        </w:tc>
      </w:tr>
      <w:tr w:rsidR="00A6042C" w:rsidRPr="007F45D1" w:rsidTr="00E44481">
        <w:trPr>
          <w:trHeight w:val="20"/>
          <w:jc w:val="center"/>
        </w:trPr>
        <w:tc>
          <w:tcPr>
            <w:tcW w:w="1701" w:type="dxa"/>
            <w:tcBorders>
              <w:bottom w:val="single" w:sz="8" w:space="0" w:color="E36C0A" w:themeColor="accent6" w:themeShade="BF"/>
            </w:tcBorders>
            <w:shd w:val="clear" w:color="auto" w:fill="auto"/>
            <w:vAlign w:val="center"/>
          </w:tcPr>
          <w:p w:rsidR="00A6042C" w:rsidRPr="007F45D1" w:rsidRDefault="00A6042C" w:rsidP="000B210A">
            <w:pPr>
              <w:spacing w:before="40" w:after="40"/>
              <w:jc w:val="center"/>
              <w:rPr>
                <w:rFonts w:cs="Arial"/>
                <w:sz w:val="18"/>
                <w:szCs w:val="18"/>
              </w:rPr>
            </w:pPr>
          </w:p>
        </w:tc>
        <w:tc>
          <w:tcPr>
            <w:tcW w:w="1701" w:type="dxa"/>
            <w:tcBorders>
              <w:bottom w:val="single" w:sz="8" w:space="0" w:color="E36C0A" w:themeColor="accent6" w:themeShade="BF"/>
            </w:tcBorders>
            <w:shd w:val="clear" w:color="auto" w:fill="auto"/>
            <w:vAlign w:val="center"/>
          </w:tcPr>
          <w:p w:rsidR="00A6042C" w:rsidRPr="007F45D1" w:rsidRDefault="00A6042C" w:rsidP="000B210A">
            <w:pPr>
              <w:spacing w:before="40" w:after="40"/>
              <w:jc w:val="center"/>
              <w:rPr>
                <w:rFonts w:cs="Arial"/>
                <w:sz w:val="18"/>
                <w:szCs w:val="18"/>
              </w:rPr>
            </w:pPr>
          </w:p>
        </w:tc>
        <w:tc>
          <w:tcPr>
            <w:tcW w:w="1701" w:type="dxa"/>
            <w:tcBorders>
              <w:bottom w:val="single" w:sz="8" w:space="0" w:color="E36C0A" w:themeColor="accent6" w:themeShade="BF"/>
            </w:tcBorders>
            <w:shd w:val="clear" w:color="auto" w:fill="auto"/>
            <w:tcMar>
              <w:left w:w="0" w:type="dxa"/>
              <w:right w:w="0" w:type="dxa"/>
            </w:tcMar>
            <w:vAlign w:val="center"/>
          </w:tcPr>
          <w:p w:rsidR="00A6042C" w:rsidRPr="007F45D1" w:rsidRDefault="00A6042C" w:rsidP="000B210A">
            <w:pPr>
              <w:spacing w:before="40" w:after="40"/>
              <w:ind w:right="-427"/>
              <w:jc w:val="center"/>
              <w:rPr>
                <w:rFonts w:cs="Arial"/>
                <w:sz w:val="18"/>
                <w:szCs w:val="18"/>
              </w:rPr>
            </w:pPr>
          </w:p>
        </w:tc>
        <w:tc>
          <w:tcPr>
            <w:tcW w:w="567" w:type="dxa"/>
            <w:tcBorders>
              <w:bottom w:val="single" w:sz="8" w:space="0" w:color="E36C0A" w:themeColor="accent6" w:themeShade="BF"/>
            </w:tcBorders>
            <w:vAlign w:val="center"/>
          </w:tcPr>
          <w:p w:rsidR="00A6042C" w:rsidRPr="007F45D1" w:rsidRDefault="00A6042C" w:rsidP="000B210A">
            <w:pPr>
              <w:spacing w:before="40" w:after="40"/>
              <w:ind w:right="-427"/>
              <w:jc w:val="center"/>
              <w:rPr>
                <w:rFonts w:cs="Arial"/>
                <w:sz w:val="18"/>
                <w:szCs w:val="18"/>
              </w:rPr>
            </w:pPr>
          </w:p>
        </w:tc>
      </w:tr>
      <w:tr w:rsidR="00A6042C" w:rsidRPr="007F45D1" w:rsidTr="00E44481">
        <w:trPr>
          <w:trHeight w:val="20"/>
          <w:jc w:val="center"/>
        </w:trPr>
        <w:tc>
          <w:tcPr>
            <w:tcW w:w="1701" w:type="dxa"/>
            <w:tcBorders>
              <w:top w:val="single" w:sz="8" w:space="0" w:color="E36C0A" w:themeColor="accent6" w:themeShade="BF"/>
            </w:tcBorders>
            <w:shd w:val="clear" w:color="auto" w:fill="auto"/>
            <w:vAlign w:val="center"/>
          </w:tcPr>
          <w:p w:rsidR="00A6042C" w:rsidRPr="007F45D1" w:rsidRDefault="00A6042C" w:rsidP="000B210A">
            <w:pPr>
              <w:spacing w:before="40" w:after="40"/>
              <w:jc w:val="center"/>
              <w:rPr>
                <w:rFonts w:cs="Arial"/>
                <w:sz w:val="18"/>
                <w:szCs w:val="18"/>
              </w:rPr>
            </w:pPr>
          </w:p>
        </w:tc>
        <w:tc>
          <w:tcPr>
            <w:tcW w:w="1701" w:type="dxa"/>
            <w:tcBorders>
              <w:top w:val="single" w:sz="8" w:space="0" w:color="E36C0A" w:themeColor="accent6" w:themeShade="BF"/>
            </w:tcBorders>
            <w:shd w:val="clear" w:color="auto" w:fill="auto"/>
            <w:vAlign w:val="center"/>
          </w:tcPr>
          <w:p w:rsidR="00A6042C" w:rsidRPr="007F45D1" w:rsidRDefault="00A6042C" w:rsidP="000B210A">
            <w:pPr>
              <w:spacing w:before="40" w:after="40"/>
              <w:jc w:val="center"/>
              <w:rPr>
                <w:rFonts w:cs="Arial"/>
                <w:sz w:val="18"/>
                <w:szCs w:val="18"/>
              </w:rPr>
            </w:pPr>
          </w:p>
        </w:tc>
        <w:tc>
          <w:tcPr>
            <w:tcW w:w="1701" w:type="dxa"/>
            <w:tcBorders>
              <w:top w:val="single" w:sz="8" w:space="0" w:color="E36C0A" w:themeColor="accent6" w:themeShade="BF"/>
            </w:tcBorders>
            <w:shd w:val="clear" w:color="auto" w:fill="auto"/>
            <w:tcMar>
              <w:left w:w="0" w:type="dxa"/>
              <w:right w:w="0" w:type="dxa"/>
            </w:tcMar>
            <w:vAlign w:val="center"/>
          </w:tcPr>
          <w:p w:rsidR="00A6042C" w:rsidRPr="007F45D1" w:rsidRDefault="00A6042C" w:rsidP="000B210A">
            <w:pPr>
              <w:spacing w:before="40" w:after="40"/>
              <w:ind w:right="-427"/>
              <w:jc w:val="center"/>
              <w:rPr>
                <w:rFonts w:cs="Arial"/>
                <w:sz w:val="18"/>
                <w:szCs w:val="18"/>
              </w:rPr>
            </w:pPr>
          </w:p>
        </w:tc>
        <w:tc>
          <w:tcPr>
            <w:tcW w:w="567" w:type="dxa"/>
            <w:tcBorders>
              <w:top w:val="single" w:sz="8" w:space="0" w:color="E36C0A" w:themeColor="accent6" w:themeShade="BF"/>
            </w:tcBorders>
            <w:vAlign w:val="center"/>
          </w:tcPr>
          <w:p w:rsidR="00A6042C" w:rsidRPr="007F45D1" w:rsidRDefault="00A6042C" w:rsidP="000B210A">
            <w:pPr>
              <w:spacing w:before="40" w:after="40"/>
              <w:ind w:right="-427"/>
              <w:jc w:val="center"/>
              <w:rPr>
                <w:rFonts w:cs="Arial"/>
                <w:sz w:val="18"/>
                <w:szCs w:val="18"/>
              </w:rPr>
            </w:pPr>
          </w:p>
        </w:tc>
      </w:tr>
    </w:tbl>
    <w:p w:rsidR="003724F6" w:rsidRPr="00FF36E8" w:rsidRDefault="003724F6" w:rsidP="00FF36E8">
      <w:pPr>
        <w:spacing w:before="40" w:after="20"/>
        <w:rPr>
          <w:rFonts w:cs="Arial"/>
          <w:sz w:val="18"/>
          <w:szCs w:val="18"/>
        </w:rPr>
      </w:pPr>
    </w:p>
    <w:p w:rsidR="003724F6" w:rsidRPr="00FF36E8" w:rsidRDefault="003724F6" w:rsidP="00FF36E8">
      <w:pPr>
        <w:spacing w:before="40" w:after="20"/>
        <w:rPr>
          <w:rFonts w:cs="Arial"/>
          <w:sz w:val="18"/>
          <w:szCs w:val="18"/>
        </w:rPr>
      </w:pPr>
    </w:p>
    <w:p w:rsidR="00675E14" w:rsidRPr="00FF36E8" w:rsidRDefault="00675E14" w:rsidP="00FF36E8">
      <w:pPr>
        <w:spacing w:before="40" w:after="20"/>
        <w:rPr>
          <w:rFonts w:cs="Arial"/>
          <w:sz w:val="18"/>
          <w:szCs w:val="18"/>
        </w:rPr>
      </w:pPr>
    </w:p>
    <w:p w:rsidR="00675E14" w:rsidRPr="00FF36E8" w:rsidRDefault="00675E14" w:rsidP="00FF36E8">
      <w:pPr>
        <w:spacing w:before="40" w:after="20"/>
        <w:rPr>
          <w:rFonts w:cs="Arial"/>
          <w:sz w:val="18"/>
          <w:szCs w:val="18"/>
        </w:rPr>
      </w:pPr>
    </w:p>
    <w:p w:rsidR="00133AE4" w:rsidRPr="00FF36E8" w:rsidRDefault="00133AE4" w:rsidP="00FF36E8">
      <w:pPr>
        <w:spacing w:before="40" w:after="20"/>
        <w:rPr>
          <w:rFonts w:cs="Arial"/>
          <w:sz w:val="18"/>
          <w:szCs w:val="18"/>
        </w:rPr>
      </w:pPr>
    </w:p>
    <w:p w:rsidR="00BE7A13" w:rsidRPr="00FF36E8" w:rsidRDefault="00BE7A13" w:rsidP="00FF36E8">
      <w:pPr>
        <w:spacing w:before="40" w:after="20"/>
        <w:rPr>
          <w:rFonts w:cs="Arial"/>
          <w:sz w:val="18"/>
          <w:szCs w:val="18"/>
        </w:rPr>
      </w:pPr>
    </w:p>
    <w:p w:rsidR="00961975" w:rsidRPr="00FF36E8" w:rsidRDefault="00961975" w:rsidP="00FF36E8">
      <w:pPr>
        <w:spacing w:before="40" w:after="20"/>
        <w:rPr>
          <w:rFonts w:cs="Arial"/>
          <w:sz w:val="18"/>
          <w:szCs w:val="18"/>
        </w:rPr>
      </w:pPr>
      <w:r w:rsidRPr="00FF36E8">
        <w:rPr>
          <w:rFonts w:cs="Arial"/>
          <w:sz w:val="18"/>
          <w:szCs w:val="18"/>
        </w:rPr>
        <w:br w:type="page"/>
      </w:r>
    </w:p>
    <w:p w:rsidR="00961975" w:rsidRPr="00976C78" w:rsidRDefault="00961975" w:rsidP="00010EFE">
      <w:pPr>
        <w:pStyle w:val="AnnRptHEADING1"/>
      </w:pPr>
      <w:r w:rsidRPr="00976C78">
        <w:t xml:space="preserve">Local Roads Grants </w:t>
      </w:r>
      <w:r w:rsidR="00117BD1">
        <w:t>2016-17</w:t>
      </w:r>
      <w:r w:rsidR="00CE4507" w:rsidRPr="00976C78">
        <w:tab/>
        <w:t>Appendix 5</w:t>
      </w:r>
    </w:p>
    <w:p w:rsidR="00961975" w:rsidRPr="00976C78" w:rsidRDefault="004F1184" w:rsidP="00010EFE">
      <w:pPr>
        <w:pStyle w:val="AnnRptHEADING2"/>
      </w:pPr>
      <w:r>
        <w:tab/>
      </w:r>
      <w:r w:rsidR="00A131F3" w:rsidRPr="00976C78">
        <w:t>C</w:t>
      </w:r>
      <w:r w:rsidR="00961975" w:rsidRPr="00976C78">
        <w:t xml:space="preserve">.  </w:t>
      </w:r>
      <w:r w:rsidR="00A6042C" w:rsidRPr="00976C78">
        <w:t>Cost Modifier Ranges</w:t>
      </w:r>
    </w:p>
    <w:p w:rsidR="00961975" w:rsidRPr="00FF36E8" w:rsidRDefault="00961975" w:rsidP="00FF36E8">
      <w:pPr>
        <w:spacing w:before="40" w:after="20"/>
        <w:rPr>
          <w:rFonts w:cs="Arial"/>
          <w:sz w:val="18"/>
          <w:szCs w:val="18"/>
        </w:rPr>
      </w:pPr>
    </w:p>
    <w:p w:rsidR="007A27E1" w:rsidRPr="00FF36E8" w:rsidRDefault="007A27E1" w:rsidP="00FF36E8">
      <w:pPr>
        <w:spacing w:before="40" w:after="20"/>
        <w:rPr>
          <w:rFonts w:cs="Arial"/>
          <w:sz w:val="18"/>
          <w:szCs w:val="18"/>
        </w:rPr>
      </w:pPr>
    </w:p>
    <w:p w:rsidR="007A27E1" w:rsidRPr="00FF36E8" w:rsidRDefault="007A27E1" w:rsidP="00FF36E8">
      <w:pPr>
        <w:spacing w:before="40" w:after="20"/>
        <w:rPr>
          <w:rFonts w:cs="Arial"/>
          <w:sz w:val="18"/>
          <w:szCs w:val="18"/>
        </w:rPr>
      </w:pPr>
    </w:p>
    <w:p w:rsidR="003724F6" w:rsidRDefault="003724F6" w:rsidP="00FF36E8">
      <w:pPr>
        <w:spacing w:before="40" w:after="20"/>
        <w:rPr>
          <w:rFonts w:cs="Arial"/>
          <w:sz w:val="18"/>
          <w:szCs w:val="18"/>
        </w:rPr>
      </w:pPr>
    </w:p>
    <w:p w:rsidR="00147515" w:rsidRDefault="00147515" w:rsidP="00FF36E8">
      <w:pPr>
        <w:spacing w:before="40" w:after="20"/>
        <w:rPr>
          <w:rFonts w:cs="Arial"/>
          <w:sz w:val="18"/>
          <w:szCs w:val="18"/>
        </w:rPr>
      </w:pPr>
    </w:p>
    <w:p w:rsidR="00147515" w:rsidRPr="00FF36E8" w:rsidRDefault="00147515" w:rsidP="00FF36E8">
      <w:pPr>
        <w:spacing w:before="40" w:after="20"/>
        <w:rPr>
          <w:rFonts w:cs="Arial"/>
          <w:sz w:val="18"/>
          <w:szCs w:val="18"/>
        </w:rPr>
      </w:pPr>
    </w:p>
    <w:p w:rsidR="003724F6" w:rsidRPr="00FF36E8" w:rsidRDefault="003724F6" w:rsidP="00FF36E8">
      <w:pPr>
        <w:spacing w:before="40" w:after="20"/>
        <w:rPr>
          <w:rFonts w:cs="Arial"/>
          <w:sz w:val="18"/>
          <w:szCs w:val="18"/>
        </w:rPr>
      </w:pPr>
    </w:p>
    <w:p w:rsidR="007A27E1" w:rsidRPr="00FF36E8" w:rsidRDefault="007A27E1" w:rsidP="00FF36E8">
      <w:pPr>
        <w:spacing w:before="40" w:after="20"/>
        <w:rPr>
          <w:rFonts w:cs="Arial"/>
          <w:sz w:val="18"/>
          <w:szCs w:val="18"/>
        </w:rPr>
      </w:pPr>
    </w:p>
    <w:tbl>
      <w:tblPr>
        <w:tblW w:w="9023" w:type="dxa"/>
        <w:tblInd w:w="78" w:type="dxa"/>
        <w:tblLayout w:type="fixed"/>
        <w:tblCellMar>
          <w:left w:w="57" w:type="dxa"/>
          <w:right w:w="57" w:type="dxa"/>
        </w:tblCellMar>
        <w:tblLook w:val="0000" w:firstRow="0" w:lastRow="0" w:firstColumn="0" w:lastColumn="0" w:noHBand="0" w:noVBand="0"/>
      </w:tblPr>
      <w:tblGrid>
        <w:gridCol w:w="794"/>
        <w:gridCol w:w="1424"/>
        <w:gridCol w:w="1361"/>
        <w:gridCol w:w="1361"/>
        <w:gridCol w:w="1361"/>
        <w:gridCol w:w="1361"/>
        <w:gridCol w:w="1361"/>
      </w:tblGrid>
      <w:tr w:rsidR="007E5AC6" w:rsidRPr="00F608CC" w:rsidTr="0038375E">
        <w:trPr>
          <w:trHeight w:val="351"/>
        </w:trPr>
        <w:tc>
          <w:tcPr>
            <w:tcW w:w="794" w:type="dxa"/>
            <w:vMerge w:val="restart"/>
            <w:tcBorders>
              <w:left w:val="nil"/>
            </w:tcBorders>
            <w:shd w:val="clear" w:color="auto" w:fill="auto"/>
            <w:tcMar>
              <w:left w:w="28" w:type="dxa"/>
              <w:right w:w="28" w:type="dxa"/>
            </w:tcMar>
            <w:vAlign w:val="bottom"/>
          </w:tcPr>
          <w:p w:rsidR="007E5AC6" w:rsidRPr="007F45D1" w:rsidRDefault="007E5AC6" w:rsidP="000B210A">
            <w:pPr>
              <w:spacing w:before="40" w:after="40"/>
              <w:jc w:val="center"/>
              <w:rPr>
                <w:rFonts w:cs="Arial"/>
                <w:b/>
                <w:sz w:val="18"/>
                <w:szCs w:val="18"/>
              </w:rPr>
            </w:pPr>
            <w:r w:rsidRPr="007F45D1">
              <w:rPr>
                <w:rFonts w:cs="Arial"/>
                <w:b/>
                <w:sz w:val="18"/>
                <w:szCs w:val="18"/>
              </w:rPr>
              <w:t>Local Road Type</w:t>
            </w:r>
          </w:p>
        </w:tc>
        <w:tc>
          <w:tcPr>
            <w:tcW w:w="1424" w:type="dxa"/>
            <w:vMerge w:val="restart"/>
            <w:tcBorders>
              <w:right w:val="single" w:sz="18" w:space="0" w:color="E36C0A" w:themeColor="accent6" w:themeShade="BF"/>
            </w:tcBorders>
            <w:shd w:val="clear" w:color="auto" w:fill="auto"/>
            <w:tcMar>
              <w:left w:w="28" w:type="dxa"/>
              <w:right w:w="28" w:type="dxa"/>
            </w:tcMar>
            <w:vAlign w:val="bottom"/>
          </w:tcPr>
          <w:p w:rsidR="007E5AC6" w:rsidRPr="007F45D1" w:rsidRDefault="007E5AC6" w:rsidP="000B210A">
            <w:pPr>
              <w:spacing w:before="40" w:after="40"/>
              <w:jc w:val="center"/>
              <w:rPr>
                <w:rFonts w:cs="Arial"/>
                <w:b/>
                <w:sz w:val="18"/>
                <w:szCs w:val="18"/>
              </w:rPr>
            </w:pPr>
            <w:r w:rsidRPr="007F45D1">
              <w:rPr>
                <w:rFonts w:cs="Arial"/>
                <w:b/>
                <w:sz w:val="18"/>
                <w:szCs w:val="18"/>
              </w:rPr>
              <w:t>Daily Traffic Volume Range</w:t>
            </w:r>
          </w:p>
        </w:tc>
        <w:tc>
          <w:tcPr>
            <w:tcW w:w="6805" w:type="dxa"/>
            <w:gridSpan w:val="5"/>
            <w:tcBorders>
              <w:left w:val="single" w:sz="18" w:space="0" w:color="E36C0A" w:themeColor="accent6" w:themeShade="BF"/>
              <w:bottom w:val="single" w:sz="8" w:space="0" w:color="E36C0A" w:themeColor="accent6" w:themeShade="BF"/>
            </w:tcBorders>
            <w:shd w:val="clear" w:color="auto" w:fill="auto"/>
            <w:tcMar>
              <w:left w:w="0" w:type="dxa"/>
              <w:right w:w="0" w:type="dxa"/>
            </w:tcMar>
            <w:vAlign w:val="bottom"/>
          </w:tcPr>
          <w:p w:rsidR="007E5AC6" w:rsidRPr="007F45D1" w:rsidRDefault="007E5AC6" w:rsidP="000B210A">
            <w:pPr>
              <w:spacing w:before="40" w:after="40"/>
              <w:jc w:val="center"/>
              <w:rPr>
                <w:rFonts w:cs="Arial"/>
                <w:b/>
                <w:sz w:val="18"/>
                <w:szCs w:val="18"/>
              </w:rPr>
            </w:pPr>
            <w:r w:rsidRPr="007F45D1">
              <w:rPr>
                <w:rFonts w:cs="Arial"/>
                <w:b/>
                <w:sz w:val="18"/>
                <w:szCs w:val="18"/>
              </w:rPr>
              <w:t>Cost Modifier Ranges</w:t>
            </w:r>
          </w:p>
        </w:tc>
      </w:tr>
      <w:tr w:rsidR="007A27E1" w:rsidRPr="00F608CC" w:rsidTr="0038375E">
        <w:trPr>
          <w:trHeight w:val="351"/>
        </w:trPr>
        <w:tc>
          <w:tcPr>
            <w:tcW w:w="794" w:type="dxa"/>
            <w:vMerge/>
            <w:tcBorders>
              <w:left w:val="nil"/>
            </w:tcBorders>
            <w:shd w:val="clear" w:color="auto" w:fill="auto"/>
            <w:tcMar>
              <w:left w:w="28" w:type="dxa"/>
              <w:right w:w="28" w:type="dxa"/>
            </w:tcMar>
            <w:vAlign w:val="bottom"/>
          </w:tcPr>
          <w:p w:rsidR="007A27E1" w:rsidRPr="007F45D1" w:rsidRDefault="007A27E1" w:rsidP="000B210A">
            <w:pPr>
              <w:spacing w:before="40" w:after="40"/>
              <w:jc w:val="center"/>
              <w:rPr>
                <w:rFonts w:cs="Arial"/>
                <w:b/>
                <w:sz w:val="18"/>
                <w:szCs w:val="18"/>
              </w:rPr>
            </w:pPr>
          </w:p>
        </w:tc>
        <w:tc>
          <w:tcPr>
            <w:tcW w:w="1424" w:type="dxa"/>
            <w:vMerge/>
            <w:tcBorders>
              <w:right w:val="single" w:sz="18" w:space="0" w:color="E36C0A" w:themeColor="accent6" w:themeShade="BF"/>
            </w:tcBorders>
            <w:shd w:val="clear" w:color="auto" w:fill="auto"/>
            <w:tcMar>
              <w:left w:w="28" w:type="dxa"/>
              <w:right w:w="28" w:type="dxa"/>
            </w:tcMar>
            <w:vAlign w:val="bottom"/>
          </w:tcPr>
          <w:p w:rsidR="007A27E1" w:rsidRPr="007F45D1" w:rsidRDefault="007A27E1" w:rsidP="000B210A">
            <w:pPr>
              <w:spacing w:before="40" w:after="40"/>
              <w:jc w:val="center"/>
              <w:rPr>
                <w:rFonts w:cs="Arial"/>
                <w:b/>
                <w:sz w:val="18"/>
                <w:szCs w:val="18"/>
              </w:rPr>
            </w:pPr>
          </w:p>
        </w:tc>
        <w:tc>
          <w:tcPr>
            <w:tcW w:w="1361" w:type="dxa"/>
            <w:tcBorders>
              <w:top w:val="single" w:sz="8" w:space="0" w:color="E36C0A" w:themeColor="accent6" w:themeShade="BF"/>
              <w:left w:val="single" w:sz="18" w:space="0" w:color="E36C0A" w:themeColor="accent6" w:themeShade="BF"/>
              <w:bottom w:val="single" w:sz="8" w:space="0" w:color="E36C0A" w:themeColor="accent6" w:themeShade="BF"/>
            </w:tcBorders>
            <w:shd w:val="clear" w:color="auto" w:fill="auto"/>
            <w:tcMar>
              <w:left w:w="0" w:type="dxa"/>
              <w:right w:w="0" w:type="dxa"/>
            </w:tcMar>
            <w:vAlign w:val="bottom"/>
          </w:tcPr>
          <w:p w:rsidR="007A27E1" w:rsidRPr="007F45D1" w:rsidRDefault="007A27E1" w:rsidP="000B210A">
            <w:pPr>
              <w:spacing w:before="40" w:after="40"/>
              <w:jc w:val="center"/>
              <w:rPr>
                <w:rFonts w:cs="Arial"/>
                <w:b/>
                <w:sz w:val="18"/>
                <w:szCs w:val="18"/>
              </w:rPr>
            </w:pPr>
            <w:r w:rsidRPr="007F45D1">
              <w:rPr>
                <w:rFonts w:cs="Arial"/>
                <w:b/>
                <w:sz w:val="18"/>
                <w:szCs w:val="18"/>
              </w:rPr>
              <w:t>Freight</w:t>
            </w:r>
          </w:p>
        </w:tc>
        <w:tc>
          <w:tcPr>
            <w:tcW w:w="1361" w:type="dxa"/>
            <w:tcBorders>
              <w:top w:val="single" w:sz="8" w:space="0" w:color="E36C0A" w:themeColor="accent6" w:themeShade="BF"/>
              <w:bottom w:val="single" w:sz="8" w:space="0" w:color="E36C0A" w:themeColor="accent6" w:themeShade="BF"/>
            </w:tcBorders>
            <w:vAlign w:val="bottom"/>
          </w:tcPr>
          <w:p w:rsidR="007A27E1" w:rsidRPr="007F45D1" w:rsidRDefault="007A27E1" w:rsidP="000B210A">
            <w:pPr>
              <w:spacing w:before="40" w:after="40"/>
              <w:jc w:val="center"/>
              <w:rPr>
                <w:rFonts w:cs="Arial"/>
                <w:b/>
                <w:sz w:val="18"/>
                <w:szCs w:val="18"/>
              </w:rPr>
            </w:pPr>
            <w:r w:rsidRPr="007F45D1">
              <w:rPr>
                <w:rFonts w:cs="Arial"/>
                <w:b/>
                <w:sz w:val="18"/>
                <w:szCs w:val="18"/>
              </w:rPr>
              <w:t>Climate</w:t>
            </w:r>
          </w:p>
        </w:tc>
        <w:tc>
          <w:tcPr>
            <w:tcW w:w="1361" w:type="dxa"/>
            <w:tcBorders>
              <w:top w:val="single" w:sz="8" w:space="0" w:color="E36C0A" w:themeColor="accent6" w:themeShade="BF"/>
              <w:bottom w:val="single" w:sz="8" w:space="0" w:color="E36C0A" w:themeColor="accent6" w:themeShade="BF"/>
            </w:tcBorders>
            <w:vAlign w:val="bottom"/>
          </w:tcPr>
          <w:p w:rsidR="007A27E1" w:rsidRPr="007F45D1" w:rsidRDefault="007A27E1" w:rsidP="000B210A">
            <w:pPr>
              <w:spacing w:before="40" w:after="40"/>
              <w:jc w:val="center"/>
              <w:rPr>
                <w:rFonts w:cs="Arial"/>
                <w:b/>
                <w:sz w:val="18"/>
                <w:szCs w:val="18"/>
              </w:rPr>
            </w:pPr>
            <w:r w:rsidRPr="007F45D1">
              <w:rPr>
                <w:rFonts w:cs="Arial"/>
                <w:b/>
                <w:sz w:val="18"/>
                <w:szCs w:val="18"/>
              </w:rPr>
              <w:t>Sub-Grade</w:t>
            </w:r>
          </w:p>
        </w:tc>
        <w:tc>
          <w:tcPr>
            <w:tcW w:w="1361" w:type="dxa"/>
            <w:tcBorders>
              <w:top w:val="single" w:sz="8" w:space="0" w:color="E36C0A" w:themeColor="accent6" w:themeShade="BF"/>
              <w:bottom w:val="single" w:sz="8" w:space="0" w:color="E36C0A" w:themeColor="accent6" w:themeShade="BF"/>
            </w:tcBorders>
            <w:vAlign w:val="bottom"/>
          </w:tcPr>
          <w:p w:rsidR="007A27E1" w:rsidRPr="007F45D1" w:rsidRDefault="007A27E1" w:rsidP="000B210A">
            <w:pPr>
              <w:spacing w:before="40" w:after="40"/>
              <w:jc w:val="center"/>
              <w:rPr>
                <w:rFonts w:cs="Arial"/>
                <w:b/>
                <w:sz w:val="18"/>
                <w:szCs w:val="18"/>
              </w:rPr>
            </w:pPr>
            <w:r w:rsidRPr="007F45D1">
              <w:rPr>
                <w:rFonts w:cs="Arial"/>
                <w:b/>
                <w:sz w:val="18"/>
                <w:szCs w:val="18"/>
              </w:rPr>
              <w:t>Materials</w:t>
            </w:r>
          </w:p>
        </w:tc>
        <w:tc>
          <w:tcPr>
            <w:tcW w:w="1361" w:type="dxa"/>
            <w:tcBorders>
              <w:top w:val="single" w:sz="8" w:space="0" w:color="E36C0A" w:themeColor="accent6" w:themeShade="BF"/>
              <w:bottom w:val="single" w:sz="8" w:space="0" w:color="E36C0A" w:themeColor="accent6" w:themeShade="BF"/>
            </w:tcBorders>
            <w:vAlign w:val="bottom"/>
          </w:tcPr>
          <w:p w:rsidR="007A27E1" w:rsidRPr="007F45D1" w:rsidRDefault="007A27E1" w:rsidP="000B210A">
            <w:pPr>
              <w:spacing w:before="40" w:after="40"/>
              <w:jc w:val="center"/>
              <w:rPr>
                <w:rFonts w:cs="Arial"/>
                <w:b/>
                <w:sz w:val="18"/>
                <w:szCs w:val="18"/>
              </w:rPr>
            </w:pPr>
            <w:r w:rsidRPr="007F45D1">
              <w:rPr>
                <w:rFonts w:cs="Arial"/>
                <w:b/>
                <w:sz w:val="18"/>
                <w:szCs w:val="18"/>
              </w:rPr>
              <w:t>Strategic Route</w:t>
            </w:r>
            <w:r w:rsidR="00261079" w:rsidRPr="007F45D1">
              <w:rPr>
                <w:rFonts w:cs="Arial"/>
                <w:b/>
                <w:sz w:val="18"/>
                <w:szCs w:val="18"/>
              </w:rPr>
              <w:t>s</w:t>
            </w:r>
          </w:p>
        </w:tc>
      </w:tr>
      <w:tr w:rsidR="007A27E1" w:rsidRPr="00F608CC" w:rsidTr="00E44481">
        <w:trPr>
          <w:trHeight w:hRule="exact" w:val="340"/>
        </w:trPr>
        <w:tc>
          <w:tcPr>
            <w:tcW w:w="794" w:type="dxa"/>
            <w:tcBorders>
              <w:left w:val="nil"/>
              <w:bottom w:val="nil"/>
            </w:tcBorders>
            <w:shd w:val="clear" w:color="auto" w:fill="auto"/>
            <w:vAlign w:val="center"/>
          </w:tcPr>
          <w:p w:rsidR="007A27E1" w:rsidRPr="007F45D1" w:rsidRDefault="007A27E1" w:rsidP="000B210A">
            <w:pPr>
              <w:spacing w:before="40" w:after="40"/>
              <w:jc w:val="center"/>
              <w:rPr>
                <w:rFonts w:cs="Arial"/>
                <w:sz w:val="18"/>
                <w:szCs w:val="18"/>
              </w:rPr>
            </w:pPr>
          </w:p>
        </w:tc>
        <w:tc>
          <w:tcPr>
            <w:tcW w:w="1424" w:type="dxa"/>
            <w:tcBorders>
              <w:bottom w:val="nil"/>
              <w:right w:val="single" w:sz="18" w:space="0" w:color="E36C0A" w:themeColor="accent6" w:themeShade="BF"/>
            </w:tcBorders>
            <w:shd w:val="clear" w:color="auto" w:fill="auto"/>
            <w:vAlign w:val="center"/>
          </w:tcPr>
          <w:p w:rsidR="007A27E1" w:rsidRPr="007F45D1" w:rsidRDefault="007A27E1" w:rsidP="000B210A">
            <w:pPr>
              <w:spacing w:before="40" w:after="40"/>
              <w:jc w:val="center"/>
              <w:rPr>
                <w:rFonts w:cs="Arial"/>
                <w:sz w:val="18"/>
                <w:szCs w:val="18"/>
              </w:rPr>
            </w:pPr>
          </w:p>
        </w:tc>
        <w:tc>
          <w:tcPr>
            <w:tcW w:w="1361" w:type="dxa"/>
            <w:tcBorders>
              <w:top w:val="single" w:sz="8" w:space="0" w:color="E36C0A" w:themeColor="accent6" w:themeShade="BF"/>
              <w:left w:val="single" w:sz="18" w:space="0" w:color="E36C0A" w:themeColor="accent6" w:themeShade="BF"/>
              <w:bottom w:val="nil"/>
            </w:tcBorders>
            <w:shd w:val="clear" w:color="auto" w:fill="auto"/>
            <w:tcMar>
              <w:left w:w="0" w:type="dxa"/>
              <w:right w:w="0" w:type="dxa"/>
            </w:tcMar>
            <w:vAlign w:val="center"/>
          </w:tcPr>
          <w:p w:rsidR="007A27E1" w:rsidRPr="007F45D1" w:rsidRDefault="007A27E1" w:rsidP="000B210A">
            <w:pPr>
              <w:spacing w:before="40" w:after="40"/>
              <w:jc w:val="center"/>
              <w:rPr>
                <w:rFonts w:cs="Arial"/>
                <w:sz w:val="18"/>
                <w:szCs w:val="18"/>
              </w:rPr>
            </w:pPr>
          </w:p>
        </w:tc>
        <w:tc>
          <w:tcPr>
            <w:tcW w:w="1361" w:type="dxa"/>
            <w:tcBorders>
              <w:top w:val="single" w:sz="8" w:space="0" w:color="E36C0A" w:themeColor="accent6" w:themeShade="BF"/>
            </w:tcBorders>
            <w:vAlign w:val="center"/>
          </w:tcPr>
          <w:p w:rsidR="007A27E1" w:rsidRPr="007F45D1" w:rsidRDefault="007A27E1" w:rsidP="000B210A">
            <w:pPr>
              <w:spacing w:before="40" w:after="40"/>
              <w:jc w:val="center"/>
              <w:rPr>
                <w:rFonts w:cs="Arial"/>
                <w:sz w:val="18"/>
                <w:szCs w:val="18"/>
              </w:rPr>
            </w:pPr>
          </w:p>
        </w:tc>
        <w:tc>
          <w:tcPr>
            <w:tcW w:w="1361" w:type="dxa"/>
            <w:tcBorders>
              <w:top w:val="single" w:sz="8" w:space="0" w:color="E36C0A" w:themeColor="accent6" w:themeShade="BF"/>
            </w:tcBorders>
            <w:vAlign w:val="center"/>
          </w:tcPr>
          <w:p w:rsidR="007A27E1" w:rsidRPr="007F45D1" w:rsidRDefault="007A27E1" w:rsidP="000B210A">
            <w:pPr>
              <w:spacing w:before="40" w:after="40"/>
              <w:jc w:val="center"/>
              <w:rPr>
                <w:rFonts w:cs="Arial"/>
                <w:sz w:val="18"/>
                <w:szCs w:val="18"/>
              </w:rPr>
            </w:pPr>
          </w:p>
        </w:tc>
        <w:tc>
          <w:tcPr>
            <w:tcW w:w="1361" w:type="dxa"/>
            <w:tcBorders>
              <w:top w:val="single" w:sz="8" w:space="0" w:color="E36C0A" w:themeColor="accent6" w:themeShade="BF"/>
            </w:tcBorders>
            <w:vAlign w:val="center"/>
          </w:tcPr>
          <w:p w:rsidR="007A27E1" w:rsidRPr="007F45D1" w:rsidRDefault="007A27E1" w:rsidP="000B210A">
            <w:pPr>
              <w:spacing w:before="40" w:after="40"/>
              <w:jc w:val="center"/>
              <w:rPr>
                <w:rFonts w:cs="Arial"/>
                <w:sz w:val="18"/>
                <w:szCs w:val="18"/>
              </w:rPr>
            </w:pPr>
          </w:p>
        </w:tc>
        <w:tc>
          <w:tcPr>
            <w:tcW w:w="1361" w:type="dxa"/>
            <w:tcBorders>
              <w:top w:val="single" w:sz="8" w:space="0" w:color="E36C0A" w:themeColor="accent6" w:themeShade="BF"/>
              <w:bottom w:val="nil"/>
            </w:tcBorders>
            <w:vAlign w:val="center"/>
          </w:tcPr>
          <w:p w:rsidR="007A27E1" w:rsidRPr="007F45D1" w:rsidRDefault="007A27E1" w:rsidP="000B210A">
            <w:pPr>
              <w:spacing w:before="40" w:after="40"/>
              <w:jc w:val="center"/>
              <w:rPr>
                <w:rFonts w:cs="Arial"/>
                <w:sz w:val="18"/>
                <w:szCs w:val="18"/>
              </w:rPr>
            </w:pPr>
          </w:p>
        </w:tc>
      </w:tr>
      <w:tr w:rsidR="007A27E1" w:rsidRPr="00F608CC" w:rsidTr="00010EFE">
        <w:trPr>
          <w:trHeight w:hRule="exact" w:val="340"/>
        </w:trPr>
        <w:tc>
          <w:tcPr>
            <w:tcW w:w="794" w:type="dxa"/>
            <w:vMerge w:val="restart"/>
            <w:tcBorders>
              <w:top w:val="nil"/>
              <w:left w:val="nil"/>
            </w:tcBorders>
            <w:shd w:val="clear" w:color="auto" w:fill="auto"/>
            <w:vAlign w:val="center"/>
          </w:tcPr>
          <w:p w:rsidR="007A27E1" w:rsidRPr="007F45D1" w:rsidRDefault="006E7884" w:rsidP="000B210A">
            <w:pPr>
              <w:spacing w:before="40" w:after="40"/>
              <w:jc w:val="center"/>
              <w:rPr>
                <w:rFonts w:cs="Arial"/>
                <w:sz w:val="18"/>
                <w:szCs w:val="18"/>
              </w:rPr>
            </w:pPr>
            <w:r w:rsidRPr="007F45D1">
              <w:rPr>
                <w:rFonts w:cs="Arial"/>
                <w:sz w:val="18"/>
                <w:szCs w:val="18"/>
              </w:rPr>
              <w:t>Urban</w:t>
            </w:r>
          </w:p>
        </w:tc>
        <w:tc>
          <w:tcPr>
            <w:tcW w:w="1424" w:type="dxa"/>
            <w:tcBorders>
              <w:top w:val="nil"/>
              <w:bottom w:val="nil"/>
              <w:right w:val="single" w:sz="18" w:space="0" w:color="E36C0A" w:themeColor="accent6" w:themeShade="BF"/>
            </w:tcBorders>
            <w:shd w:val="clear" w:color="auto" w:fill="auto"/>
            <w:vAlign w:val="center"/>
          </w:tcPr>
          <w:p w:rsidR="007A27E1" w:rsidRPr="007F45D1" w:rsidRDefault="007A27E1" w:rsidP="000B210A">
            <w:pPr>
              <w:spacing w:before="40" w:after="40"/>
              <w:jc w:val="center"/>
              <w:rPr>
                <w:rFonts w:cs="Arial"/>
                <w:sz w:val="18"/>
                <w:szCs w:val="18"/>
              </w:rPr>
            </w:pPr>
            <w:r w:rsidRPr="007F45D1">
              <w:rPr>
                <w:rFonts w:cs="Arial"/>
                <w:sz w:val="18"/>
                <w:szCs w:val="18"/>
              </w:rPr>
              <w:t>Under 500</w:t>
            </w:r>
          </w:p>
        </w:tc>
        <w:tc>
          <w:tcPr>
            <w:tcW w:w="1361" w:type="dxa"/>
            <w:tcBorders>
              <w:top w:val="nil"/>
              <w:left w:val="single" w:sz="18" w:space="0" w:color="E36C0A" w:themeColor="accent6" w:themeShade="BF"/>
            </w:tcBorders>
            <w:shd w:val="clear" w:color="auto" w:fill="auto"/>
            <w:tcMar>
              <w:left w:w="0" w:type="dxa"/>
              <w:right w:w="0" w:type="dxa"/>
            </w:tcMar>
            <w:vAlign w:val="center"/>
          </w:tcPr>
          <w:p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tcBorders>
              <w:top w:val="nil"/>
            </w:tcBorders>
            <w:vAlign w:val="center"/>
          </w:tcPr>
          <w:p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tcBorders>
              <w:top w:val="nil"/>
            </w:tcBorders>
            <w:vAlign w:val="center"/>
          </w:tcPr>
          <w:p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tcBorders>
              <w:top w:val="nil"/>
            </w:tcBorders>
            <w:vAlign w:val="center"/>
          </w:tcPr>
          <w:p w:rsidR="007A27E1" w:rsidRPr="007F45D1" w:rsidRDefault="007A27E1" w:rsidP="000B210A">
            <w:pPr>
              <w:spacing w:before="40" w:after="40"/>
              <w:jc w:val="center"/>
              <w:rPr>
                <w:rFonts w:cs="Arial"/>
                <w:sz w:val="18"/>
                <w:szCs w:val="18"/>
              </w:rPr>
            </w:pPr>
            <w:r w:rsidRPr="007F45D1">
              <w:rPr>
                <w:rFonts w:cs="Arial"/>
                <w:sz w:val="18"/>
                <w:szCs w:val="18"/>
              </w:rPr>
              <w:t>0.95-1.05</w:t>
            </w:r>
          </w:p>
        </w:tc>
        <w:tc>
          <w:tcPr>
            <w:tcW w:w="1361" w:type="dxa"/>
            <w:tcBorders>
              <w:top w:val="nil"/>
              <w:bottom w:val="nil"/>
            </w:tcBorders>
            <w:vAlign w:val="center"/>
          </w:tcPr>
          <w:p w:rsidR="007A27E1" w:rsidRPr="007F45D1" w:rsidRDefault="000F299C" w:rsidP="000B210A">
            <w:pPr>
              <w:spacing w:before="40" w:after="40"/>
              <w:jc w:val="center"/>
              <w:rPr>
                <w:rFonts w:cs="Arial"/>
                <w:sz w:val="18"/>
                <w:szCs w:val="18"/>
              </w:rPr>
            </w:pPr>
            <w:r w:rsidRPr="007F45D1">
              <w:rPr>
                <w:rFonts w:cs="Arial"/>
                <w:sz w:val="18"/>
                <w:szCs w:val="18"/>
              </w:rPr>
              <w:t>1.00-</w:t>
            </w:r>
            <w:r w:rsidR="007A27E1" w:rsidRPr="007F45D1">
              <w:rPr>
                <w:rFonts w:cs="Arial"/>
                <w:sz w:val="18"/>
                <w:szCs w:val="18"/>
              </w:rPr>
              <w:t>1.65</w:t>
            </w:r>
          </w:p>
        </w:tc>
      </w:tr>
      <w:tr w:rsidR="007A27E1" w:rsidRPr="00F608CC" w:rsidTr="00010EFE">
        <w:trPr>
          <w:trHeight w:hRule="exact" w:val="340"/>
        </w:trPr>
        <w:tc>
          <w:tcPr>
            <w:tcW w:w="794" w:type="dxa"/>
            <w:vMerge/>
            <w:tcBorders>
              <w:left w:val="nil"/>
            </w:tcBorders>
            <w:shd w:val="clear" w:color="auto" w:fill="auto"/>
            <w:vAlign w:val="center"/>
          </w:tcPr>
          <w:p w:rsidR="007A27E1" w:rsidRPr="007F45D1" w:rsidRDefault="007A27E1" w:rsidP="000B210A">
            <w:pPr>
              <w:spacing w:before="40" w:after="40"/>
              <w:jc w:val="center"/>
              <w:rPr>
                <w:rFonts w:cs="Arial"/>
                <w:sz w:val="18"/>
                <w:szCs w:val="18"/>
              </w:rPr>
            </w:pPr>
          </w:p>
        </w:tc>
        <w:tc>
          <w:tcPr>
            <w:tcW w:w="1424" w:type="dxa"/>
            <w:tcBorders>
              <w:top w:val="nil"/>
              <w:bottom w:val="nil"/>
              <w:right w:val="single" w:sz="18" w:space="0" w:color="E36C0A" w:themeColor="accent6" w:themeShade="BF"/>
            </w:tcBorders>
            <w:shd w:val="clear" w:color="auto" w:fill="auto"/>
            <w:vAlign w:val="center"/>
          </w:tcPr>
          <w:p w:rsidR="007A27E1" w:rsidRPr="007F45D1" w:rsidRDefault="007A27E1" w:rsidP="000B210A">
            <w:pPr>
              <w:spacing w:before="40" w:after="40"/>
              <w:jc w:val="center"/>
              <w:rPr>
                <w:rFonts w:cs="Arial"/>
                <w:sz w:val="18"/>
                <w:szCs w:val="18"/>
              </w:rPr>
            </w:pPr>
            <w:r w:rsidRPr="007F45D1">
              <w:rPr>
                <w:rFonts w:cs="Arial"/>
                <w:sz w:val="18"/>
                <w:szCs w:val="18"/>
              </w:rPr>
              <w:t>500 to &lt;1,000</w:t>
            </w:r>
          </w:p>
        </w:tc>
        <w:tc>
          <w:tcPr>
            <w:tcW w:w="1361" w:type="dxa"/>
            <w:tcBorders>
              <w:left w:val="single" w:sz="18" w:space="0" w:color="E36C0A" w:themeColor="accent6" w:themeShade="BF"/>
            </w:tcBorders>
            <w:shd w:val="clear" w:color="auto" w:fill="auto"/>
            <w:tcMar>
              <w:left w:w="0" w:type="dxa"/>
              <w:right w:w="0" w:type="dxa"/>
            </w:tcMar>
            <w:vAlign w:val="center"/>
          </w:tcPr>
          <w:p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vAlign w:val="center"/>
          </w:tcPr>
          <w:p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vAlign w:val="center"/>
          </w:tcPr>
          <w:p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vAlign w:val="center"/>
          </w:tcPr>
          <w:p w:rsidR="007A27E1" w:rsidRPr="007F45D1" w:rsidRDefault="007A27E1" w:rsidP="000B210A">
            <w:pPr>
              <w:spacing w:before="40" w:after="40"/>
              <w:jc w:val="center"/>
              <w:rPr>
                <w:rFonts w:cs="Arial"/>
                <w:sz w:val="18"/>
                <w:szCs w:val="18"/>
              </w:rPr>
            </w:pPr>
            <w:r w:rsidRPr="007F45D1">
              <w:rPr>
                <w:rFonts w:cs="Arial"/>
                <w:sz w:val="18"/>
                <w:szCs w:val="18"/>
              </w:rPr>
              <w:t>0.95-1.05</w:t>
            </w:r>
          </w:p>
        </w:tc>
        <w:tc>
          <w:tcPr>
            <w:tcW w:w="1361" w:type="dxa"/>
            <w:tcBorders>
              <w:top w:val="nil"/>
              <w:bottom w:val="nil"/>
            </w:tcBorders>
            <w:vAlign w:val="center"/>
          </w:tcPr>
          <w:p w:rsidR="007A27E1" w:rsidRPr="007F45D1" w:rsidRDefault="000F299C" w:rsidP="000B210A">
            <w:pPr>
              <w:spacing w:before="40" w:after="40"/>
              <w:jc w:val="center"/>
              <w:rPr>
                <w:rFonts w:cs="Arial"/>
                <w:sz w:val="18"/>
                <w:szCs w:val="18"/>
              </w:rPr>
            </w:pPr>
            <w:r w:rsidRPr="007F45D1">
              <w:rPr>
                <w:rFonts w:cs="Arial"/>
                <w:sz w:val="18"/>
                <w:szCs w:val="18"/>
              </w:rPr>
              <w:t>1.00-</w:t>
            </w:r>
            <w:r w:rsidR="007A27E1" w:rsidRPr="007F45D1">
              <w:rPr>
                <w:rFonts w:cs="Arial"/>
                <w:sz w:val="18"/>
                <w:szCs w:val="18"/>
              </w:rPr>
              <w:t>1.15</w:t>
            </w:r>
          </w:p>
        </w:tc>
      </w:tr>
      <w:tr w:rsidR="007A27E1" w:rsidRPr="00F608CC" w:rsidTr="00010EFE">
        <w:trPr>
          <w:trHeight w:hRule="exact" w:val="340"/>
        </w:trPr>
        <w:tc>
          <w:tcPr>
            <w:tcW w:w="794" w:type="dxa"/>
            <w:vMerge/>
            <w:tcBorders>
              <w:left w:val="nil"/>
            </w:tcBorders>
            <w:shd w:val="clear" w:color="auto" w:fill="auto"/>
            <w:vAlign w:val="center"/>
          </w:tcPr>
          <w:p w:rsidR="007A27E1" w:rsidRPr="007F45D1" w:rsidRDefault="007A27E1" w:rsidP="000B210A">
            <w:pPr>
              <w:spacing w:before="40" w:after="40"/>
              <w:jc w:val="center"/>
              <w:rPr>
                <w:rFonts w:cs="Arial"/>
                <w:sz w:val="18"/>
                <w:szCs w:val="18"/>
              </w:rPr>
            </w:pPr>
          </w:p>
        </w:tc>
        <w:tc>
          <w:tcPr>
            <w:tcW w:w="1424" w:type="dxa"/>
            <w:tcBorders>
              <w:top w:val="nil"/>
              <w:bottom w:val="nil"/>
              <w:right w:val="single" w:sz="18" w:space="0" w:color="E36C0A" w:themeColor="accent6" w:themeShade="BF"/>
            </w:tcBorders>
            <w:shd w:val="clear" w:color="auto" w:fill="auto"/>
            <w:vAlign w:val="center"/>
          </w:tcPr>
          <w:p w:rsidR="007A27E1" w:rsidRPr="007F45D1" w:rsidRDefault="007A27E1" w:rsidP="000B210A">
            <w:pPr>
              <w:spacing w:before="40" w:after="40"/>
              <w:jc w:val="center"/>
              <w:rPr>
                <w:rFonts w:cs="Arial"/>
                <w:sz w:val="18"/>
                <w:szCs w:val="18"/>
              </w:rPr>
            </w:pPr>
            <w:r w:rsidRPr="007F45D1">
              <w:rPr>
                <w:rFonts w:cs="Arial"/>
                <w:sz w:val="18"/>
                <w:szCs w:val="18"/>
              </w:rPr>
              <w:t>1,000 to &lt;5,000</w:t>
            </w:r>
          </w:p>
        </w:tc>
        <w:tc>
          <w:tcPr>
            <w:tcW w:w="1361" w:type="dxa"/>
            <w:tcBorders>
              <w:left w:val="single" w:sz="18" w:space="0" w:color="E36C0A" w:themeColor="accent6" w:themeShade="BF"/>
            </w:tcBorders>
            <w:shd w:val="clear" w:color="auto" w:fill="auto"/>
            <w:tcMar>
              <w:left w:w="0" w:type="dxa"/>
              <w:right w:w="0" w:type="dxa"/>
            </w:tcMar>
            <w:vAlign w:val="center"/>
          </w:tcPr>
          <w:p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vAlign w:val="center"/>
          </w:tcPr>
          <w:p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vAlign w:val="center"/>
          </w:tcPr>
          <w:p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vAlign w:val="center"/>
          </w:tcPr>
          <w:p w:rsidR="007A27E1" w:rsidRPr="007F45D1" w:rsidRDefault="007A27E1" w:rsidP="000B210A">
            <w:pPr>
              <w:spacing w:before="40" w:after="40"/>
              <w:jc w:val="center"/>
              <w:rPr>
                <w:rFonts w:cs="Arial"/>
                <w:sz w:val="18"/>
                <w:szCs w:val="18"/>
              </w:rPr>
            </w:pPr>
            <w:r w:rsidRPr="007F45D1">
              <w:rPr>
                <w:rFonts w:cs="Arial"/>
                <w:sz w:val="18"/>
                <w:szCs w:val="18"/>
              </w:rPr>
              <w:t>0.95-1.05</w:t>
            </w:r>
          </w:p>
        </w:tc>
        <w:tc>
          <w:tcPr>
            <w:tcW w:w="1361" w:type="dxa"/>
            <w:tcBorders>
              <w:top w:val="nil"/>
            </w:tcBorders>
            <w:vAlign w:val="center"/>
          </w:tcPr>
          <w:p w:rsidR="007A27E1" w:rsidRPr="007F45D1" w:rsidRDefault="000F299C" w:rsidP="000B210A">
            <w:pPr>
              <w:spacing w:before="40" w:after="40"/>
              <w:jc w:val="center"/>
              <w:rPr>
                <w:rFonts w:cs="Arial"/>
                <w:sz w:val="18"/>
                <w:szCs w:val="18"/>
              </w:rPr>
            </w:pPr>
            <w:r w:rsidRPr="007F45D1">
              <w:rPr>
                <w:rFonts w:cs="Arial"/>
                <w:sz w:val="18"/>
                <w:szCs w:val="18"/>
              </w:rPr>
              <w:t>1.00-</w:t>
            </w:r>
            <w:r w:rsidR="007A27E1" w:rsidRPr="007F45D1">
              <w:rPr>
                <w:rFonts w:cs="Arial"/>
                <w:sz w:val="18"/>
                <w:szCs w:val="18"/>
              </w:rPr>
              <w:t>1.15</w:t>
            </w:r>
          </w:p>
        </w:tc>
      </w:tr>
      <w:tr w:rsidR="007A27E1" w:rsidRPr="00F608CC" w:rsidTr="00010EFE">
        <w:trPr>
          <w:trHeight w:hRule="exact" w:val="340"/>
        </w:trPr>
        <w:tc>
          <w:tcPr>
            <w:tcW w:w="794" w:type="dxa"/>
            <w:vMerge/>
            <w:tcBorders>
              <w:left w:val="nil"/>
              <w:bottom w:val="nil"/>
            </w:tcBorders>
            <w:shd w:val="clear" w:color="auto" w:fill="auto"/>
            <w:vAlign w:val="center"/>
          </w:tcPr>
          <w:p w:rsidR="007A27E1" w:rsidRPr="007F45D1" w:rsidRDefault="007A27E1" w:rsidP="000B210A">
            <w:pPr>
              <w:spacing w:before="40" w:after="40"/>
              <w:jc w:val="center"/>
              <w:rPr>
                <w:rFonts w:cs="Arial"/>
                <w:sz w:val="18"/>
                <w:szCs w:val="18"/>
              </w:rPr>
            </w:pPr>
          </w:p>
        </w:tc>
        <w:tc>
          <w:tcPr>
            <w:tcW w:w="1424" w:type="dxa"/>
            <w:tcBorders>
              <w:top w:val="nil"/>
              <w:bottom w:val="nil"/>
              <w:right w:val="single" w:sz="18" w:space="0" w:color="E36C0A" w:themeColor="accent6" w:themeShade="BF"/>
            </w:tcBorders>
            <w:shd w:val="clear" w:color="auto" w:fill="auto"/>
            <w:vAlign w:val="center"/>
          </w:tcPr>
          <w:p w:rsidR="007A27E1" w:rsidRPr="007F45D1" w:rsidRDefault="007A27E1" w:rsidP="000B210A">
            <w:pPr>
              <w:spacing w:before="40" w:after="40"/>
              <w:jc w:val="center"/>
              <w:rPr>
                <w:rFonts w:cs="Arial"/>
                <w:sz w:val="18"/>
                <w:szCs w:val="18"/>
              </w:rPr>
            </w:pPr>
            <w:r w:rsidRPr="007F45D1">
              <w:rPr>
                <w:rFonts w:cs="Arial"/>
                <w:sz w:val="18"/>
                <w:szCs w:val="18"/>
              </w:rPr>
              <w:t>5,000 +</w:t>
            </w:r>
          </w:p>
        </w:tc>
        <w:tc>
          <w:tcPr>
            <w:tcW w:w="1361" w:type="dxa"/>
            <w:tcBorders>
              <w:left w:val="single" w:sz="18" w:space="0" w:color="E36C0A" w:themeColor="accent6" w:themeShade="BF"/>
            </w:tcBorders>
            <w:shd w:val="clear" w:color="auto" w:fill="auto"/>
            <w:tcMar>
              <w:left w:w="0" w:type="dxa"/>
              <w:right w:w="0" w:type="dxa"/>
            </w:tcMar>
            <w:vAlign w:val="center"/>
          </w:tcPr>
          <w:p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tcBorders>
              <w:bottom w:val="nil"/>
            </w:tcBorders>
            <w:vAlign w:val="center"/>
          </w:tcPr>
          <w:p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tcBorders>
              <w:bottom w:val="nil"/>
            </w:tcBorders>
            <w:vAlign w:val="center"/>
          </w:tcPr>
          <w:p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vAlign w:val="center"/>
          </w:tcPr>
          <w:p w:rsidR="007A27E1" w:rsidRPr="007F45D1" w:rsidRDefault="007A27E1" w:rsidP="000B210A">
            <w:pPr>
              <w:spacing w:before="40" w:after="40"/>
              <w:jc w:val="center"/>
              <w:rPr>
                <w:rFonts w:cs="Arial"/>
                <w:sz w:val="18"/>
                <w:szCs w:val="18"/>
              </w:rPr>
            </w:pPr>
            <w:r w:rsidRPr="007F45D1">
              <w:rPr>
                <w:rFonts w:cs="Arial"/>
                <w:sz w:val="18"/>
                <w:szCs w:val="18"/>
              </w:rPr>
              <w:t>0.95-1.05</w:t>
            </w:r>
          </w:p>
        </w:tc>
        <w:tc>
          <w:tcPr>
            <w:tcW w:w="1361" w:type="dxa"/>
            <w:tcBorders>
              <w:top w:val="nil"/>
              <w:bottom w:val="nil"/>
            </w:tcBorders>
            <w:vAlign w:val="center"/>
          </w:tcPr>
          <w:p w:rsidR="007A27E1" w:rsidRPr="007F45D1" w:rsidRDefault="000F299C" w:rsidP="000B210A">
            <w:pPr>
              <w:spacing w:before="40" w:after="40"/>
              <w:jc w:val="center"/>
              <w:rPr>
                <w:rFonts w:cs="Arial"/>
                <w:sz w:val="18"/>
                <w:szCs w:val="18"/>
              </w:rPr>
            </w:pPr>
            <w:r w:rsidRPr="007F45D1">
              <w:rPr>
                <w:rFonts w:cs="Arial"/>
                <w:sz w:val="18"/>
                <w:szCs w:val="18"/>
              </w:rPr>
              <w:t>1.00-</w:t>
            </w:r>
            <w:r w:rsidR="007A27E1" w:rsidRPr="007F45D1">
              <w:rPr>
                <w:rFonts w:cs="Arial"/>
                <w:sz w:val="18"/>
                <w:szCs w:val="18"/>
              </w:rPr>
              <w:t>1.15</w:t>
            </w:r>
          </w:p>
        </w:tc>
      </w:tr>
      <w:tr w:rsidR="001A0880" w:rsidRPr="00F608CC" w:rsidTr="00010EFE">
        <w:trPr>
          <w:trHeight w:hRule="exact" w:val="340"/>
        </w:trPr>
        <w:tc>
          <w:tcPr>
            <w:tcW w:w="794" w:type="dxa"/>
            <w:tcBorders>
              <w:top w:val="nil"/>
              <w:left w:val="nil"/>
            </w:tcBorders>
            <w:shd w:val="clear" w:color="auto" w:fill="auto"/>
            <w:vAlign w:val="center"/>
          </w:tcPr>
          <w:p w:rsidR="001A0880" w:rsidRPr="007F45D1" w:rsidRDefault="001A0880" w:rsidP="000B210A">
            <w:pPr>
              <w:spacing w:before="40" w:after="40"/>
              <w:jc w:val="center"/>
              <w:rPr>
                <w:rFonts w:cs="Arial"/>
                <w:sz w:val="18"/>
                <w:szCs w:val="18"/>
              </w:rPr>
            </w:pPr>
          </w:p>
        </w:tc>
        <w:tc>
          <w:tcPr>
            <w:tcW w:w="1424" w:type="dxa"/>
            <w:tcBorders>
              <w:top w:val="nil"/>
              <w:bottom w:val="nil"/>
              <w:right w:val="single" w:sz="18" w:space="0" w:color="E36C0A" w:themeColor="accent6" w:themeShade="BF"/>
            </w:tcBorders>
            <w:shd w:val="clear" w:color="auto" w:fill="auto"/>
            <w:vAlign w:val="center"/>
          </w:tcPr>
          <w:p w:rsidR="001A0880" w:rsidRPr="007F45D1" w:rsidRDefault="001A0880" w:rsidP="000B210A">
            <w:pPr>
              <w:spacing w:before="40" w:after="40"/>
              <w:jc w:val="center"/>
              <w:rPr>
                <w:rFonts w:cs="Arial"/>
                <w:sz w:val="18"/>
                <w:szCs w:val="18"/>
              </w:rPr>
            </w:pPr>
          </w:p>
        </w:tc>
        <w:tc>
          <w:tcPr>
            <w:tcW w:w="1361" w:type="dxa"/>
            <w:tcBorders>
              <w:left w:val="single" w:sz="18" w:space="0" w:color="E36C0A" w:themeColor="accent6" w:themeShade="BF"/>
            </w:tcBorders>
            <w:shd w:val="clear" w:color="auto" w:fill="auto"/>
            <w:tcMar>
              <w:left w:w="0" w:type="dxa"/>
              <w:right w:w="0" w:type="dxa"/>
            </w:tcMar>
            <w:vAlign w:val="center"/>
          </w:tcPr>
          <w:p w:rsidR="001A0880" w:rsidRPr="007F45D1" w:rsidRDefault="001A0880" w:rsidP="000B210A">
            <w:pPr>
              <w:spacing w:before="40" w:after="40"/>
              <w:jc w:val="center"/>
              <w:rPr>
                <w:rFonts w:cs="Arial"/>
                <w:sz w:val="18"/>
                <w:szCs w:val="18"/>
              </w:rPr>
            </w:pPr>
          </w:p>
        </w:tc>
        <w:tc>
          <w:tcPr>
            <w:tcW w:w="1361" w:type="dxa"/>
            <w:tcBorders>
              <w:top w:val="nil"/>
            </w:tcBorders>
            <w:vAlign w:val="center"/>
          </w:tcPr>
          <w:p w:rsidR="001A0880" w:rsidRPr="007F45D1" w:rsidRDefault="001A0880" w:rsidP="000B210A">
            <w:pPr>
              <w:spacing w:before="40" w:after="40"/>
              <w:jc w:val="center"/>
              <w:rPr>
                <w:rFonts w:cs="Arial"/>
                <w:sz w:val="18"/>
                <w:szCs w:val="18"/>
              </w:rPr>
            </w:pPr>
          </w:p>
        </w:tc>
        <w:tc>
          <w:tcPr>
            <w:tcW w:w="1361" w:type="dxa"/>
            <w:tcBorders>
              <w:top w:val="nil"/>
            </w:tcBorders>
            <w:vAlign w:val="center"/>
          </w:tcPr>
          <w:p w:rsidR="001A0880" w:rsidRPr="007F45D1" w:rsidRDefault="001A0880" w:rsidP="000B210A">
            <w:pPr>
              <w:spacing w:before="40" w:after="40"/>
              <w:jc w:val="center"/>
              <w:rPr>
                <w:rFonts w:cs="Arial"/>
                <w:sz w:val="18"/>
                <w:szCs w:val="18"/>
              </w:rPr>
            </w:pPr>
          </w:p>
        </w:tc>
        <w:tc>
          <w:tcPr>
            <w:tcW w:w="1361" w:type="dxa"/>
            <w:vAlign w:val="center"/>
          </w:tcPr>
          <w:p w:rsidR="001A0880" w:rsidRPr="007F45D1" w:rsidRDefault="001A0880" w:rsidP="000B210A">
            <w:pPr>
              <w:spacing w:before="40" w:after="40"/>
              <w:jc w:val="center"/>
              <w:rPr>
                <w:rFonts w:cs="Arial"/>
                <w:sz w:val="18"/>
                <w:szCs w:val="18"/>
              </w:rPr>
            </w:pPr>
          </w:p>
        </w:tc>
        <w:tc>
          <w:tcPr>
            <w:tcW w:w="1361" w:type="dxa"/>
            <w:tcBorders>
              <w:top w:val="nil"/>
              <w:bottom w:val="nil"/>
            </w:tcBorders>
            <w:vAlign w:val="center"/>
          </w:tcPr>
          <w:p w:rsidR="001A0880" w:rsidRPr="007F45D1" w:rsidRDefault="001A0880" w:rsidP="000B210A">
            <w:pPr>
              <w:spacing w:before="40" w:after="40"/>
              <w:jc w:val="center"/>
              <w:rPr>
                <w:rFonts w:cs="Arial"/>
                <w:sz w:val="18"/>
                <w:szCs w:val="18"/>
              </w:rPr>
            </w:pPr>
          </w:p>
        </w:tc>
      </w:tr>
      <w:tr w:rsidR="006E7884" w:rsidRPr="00F608CC" w:rsidTr="00010EFE">
        <w:trPr>
          <w:trHeight w:hRule="exact" w:val="340"/>
        </w:trPr>
        <w:tc>
          <w:tcPr>
            <w:tcW w:w="794" w:type="dxa"/>
            <w:tcBorders>
              <w:top w:val="nil"/>
              <w:left w:val="nil"/>
            </w:tcBorders>
            <w:shd w:val="clear" w:color="auto" w:fill="auto"/>
            <w:vAlign w:val="center"/>
          </w:tcPr>
          <w:p w:rsidR="006E7884" w:rsidRPr="007F45D1" w:rsidRDefault="006E7884" w:rsidP="000B210A">
            <w:pPr>
              <w:spacing w:before="40" w:after="40"/>
              <w:jc w:val="center"/>
              <w:rPr>
                <w:rFonts w:cs="Arial"/>
                <w:sz w:val="18"/>
                <w:szCs w:val="18"/>
              </w:rPr>
            </w:pPr>
          </w:p>
        </w:tc>
        <w:tc>
          <w:tcPr>
            <w:tcW w:w="1424" w:type="dxa"/>
            <w:tcBorders>
              <w:top w:val="nil"/>
              <w:bottom w:val="nil"/>
              <w:right w:val="single" w:sz="18" w:space="0" w:color="E36C0A" w:themeColor="accent6" w:themeShade="BF"/>
            </w:tcBorders>
            <w:shd w:val="clear" w:color="auto" w:fill="auto"/>
            <w:vAlign w:val="center"/>
          </w:tcPr>
          <w:p w:rsidR="006E7884" w:rsidRPr="007F45D1" w:rsidRDefault="006E7884" w:rsidP="000B210A">
            <w:pPr>
              <w:spacing w:before="40" w:after="40"/>
              <w:jc w:val="center"/>
              <w:rPr>
                <w:rFonts w:cs="Arial"/>
                <w:sz w:val="18"/>
                <w:szCs w:val="18"/>
              </w:rPr>
            </w:pPr>
          </w:p>
        </w:tc>
        <w:tc>
          <w:tcPr>
            <w:tcW w:w="1361" w:type="dxa"/>
            <w:tcBorders>
              <w:left w:val="single" w:sz="18" w:space="0" w:color="E36C0A" w:themeColor="accent6" w:themeShade="BF"/>
            </w:tcBorders>
            <w:shd w:val="clear" w:color="auto" w:fill="auto"/>
            <w:tcMar>
              <w:left w:w="0" w:type="dxa"/>
              <w:right w:w="0" w:type="dxa"/>
            </w:tcMar>
            <w:vAlign w:val="center"/>
          </w:tcPr>
          <w:p w:rsidR="006E7884" w:rsidRPr="007F45D1" w:rsidRDefault="006E7884" w:rsidP="000B210A">
            <w:pPr>
              <w:spacing w:before="40" w:after="40"/>
              <w:jc w:val="center"/>
              <w:rPr>
                <w:rFonts w:cs="Arial"/>
                <w:sz w:val="18"/>
                <w:szCs w:val="18"/>
              </w:rPr>
            </w:pPr>
          </w:p>
        </w:tc>
        <w:tc>
          <w:tcPr>
            <w:tcW w:w="1361" w:type="dxa"/>
            <w:tcBorders>
              <w:top w:val="nil"/>
            </w:tcBorders>
            <w:vAlign w:val="center"/>
          </w:tcPr>
          <w:p w:rsidR="006E7884" w:rsidRPr="007F45D1" w:rsidRDefault="006E7884" w:rsidP="000B210A">
            <w:pPr>
              <w:spacing w:before="40" w:after="40"/>
              <w:jc w:val="center"/>
              <w:rPr>
                <w:rFonts w:cs="Arial"/>
                <w:sz w:val="18"/>
                <w:szCs w:val="18"/>
              </w:rPr>
            </w:pPr>
          </w:p>
        </w:tc>
        <w:tc>
          <w:tcPr>
            <w:tcW w:w="1361" w:type="dxa"/>
            <w:tcBorders>
              <w:top w:val="nil"/>
            </w:tcBorders>
            <w:vAlign w:val="center"/>
          </w:tcPr>
          <w:p w:rsidR="006E7884" w:rsidRPr="007F45D1" w:rsidRDefault="006E7884" w:rsidP="000B210A">
            <w:pPr>
              <w:spacing w:before="40" w:after="40"/>
              <w:jc w:val="center"/>
              <w:rPr>
                <w:rFonts w:cs="Arial"/>
                <w:sz w:val="18"/>
                <w:szCs w:val="18"/>
              </w:rPr>
            </w:pPr>
          </w:p>
        </w:tc>
        <w:tc>
          <w:tcPr>
            <w:tcW w:w="1361" w:type="dxa"/>
            <w:vAlign w:val="center"/>
          </w:tcPr>
          <w:p w:rsidR="006E7884" w:rsidRPr="007F45D1" w:rsidRDefault="006E7884" w:rsidP="000B210A">
            <w:pPr>
              <w:spacing w:before="40" w:after="40"/>
              <w:jc w:val="center"/>
              <w:rPr>
                <w:rFonts w:cs="Arial"/>
                <w:sz w:val="18"/>
                <w:szCs w:val="18"/>
              </w:rPr>
            </w:pPr>
          </w:p>
        </w:tc>
        <w:tc>
          <w:tcPr>
            <w:tcW w:w="1361" w:type="dxa"/>
            <w:tcBorders>
              <w:top w:val="nil"/>
              <w:bottom w:val="nil"/>
            </w:tcBorders>
            <w:vAlign w:val="center"/>
          </w:tcPr>
          <w:p w:rsidR="006E7884" w:rsidRPr="007F45D1" w:rsidRDefault="006E7884" w:rsidP="000B210A">
            <w:pPr>
              <w:spacing w:before="40" w:after="40"/>
              <w:jc w:val="center"/>
              <w:rPr>
                <w:rFonts w:cs="Arial"/>
                <w:sz w:val="18"/>
                <w:szCs w:val="18"/>
              </w:rPr>
            </w:pPr>
          </w:p>
        </w:tc>
      </w:tr>
      <w:tr w:rsidR="007A27E1" w:rsidRPr="00F608CC" w:rsidTr="00010EFE">
        <w:trPr>
          <w:trHeight w:hRule="exact" w:val="340"/>
        </w:trPr>
        <w:tc>
          <w:tcPr>
            <w:tcW w:w="794" w:type="dxa"/>
            <w:vMerge w:val="restart"/>
            <w:tcBorders>
              <w:top w:val="nil"/>
              <w:left w:val="nil"/>
            </w:tcBorders>
            <w:shd w:val="clear" w:color="auto" w:fill="auto"/>
            <w:vAlign w:val="center"/>
          </w:tcPr>
          <w:p w:rsidR="007A27E1" w:rsidRPr="007F45D1" w:rsidRDefault="006E7884" w:rsidP="000B210A">
            <w:pPr>
              <w:spacing w:before="40" w:after="40"/>
              <w:jc w:val="center"/>
              <w:rPr>
                <w:rFonts w:cs="Arial"/>
                <w:sz w:val="18"/>
                <w:szCs w:val="18"/>
              </w:rPr>
            </w:pPr>
            <w:r w:rsidRPr="007F45D1">
              <w:rPr>
                <w:rFonts w:cs="Arial"/>
                <w:sz w:val="18"/>
                <w:szCs w:val="18"/>
              </w:rPr>
              <w:t>Rural</w:t>
            </w:r>
          </w:p>
        </w:tc>
        <w:tc>
          <w:tcPr>
            <w:tcW w:w="1424" w:type="dxa"/>
            <w:tcBorders>
              <w:top w:val="nil"/>
              <w:bottom w:val="nil"/>
              <w:right w:val="single" w:sz="18" w:space="0" w:color="E36C0A" w:themeColor="accent6" w:themeShade="BF"/>
            </w:tcBorders>
            <w:shd w:val="clear" w:color="auto" w:fill="auto"/>
            <w:vAlign w:val="center"/>
          </w:tcPr>
          <w:p w:rsidR="007A27E1" w:rsidRPr="007F45D1" w:rsidRDefault="007A27E1" w:rsidP="000B210A">
            <w:pPr>
              <w:spacing w:before="40" w:after="40"/>
              <w:jc w:val="center"/>
              <w:rPr>
                <w:rFonts w:cs="Arial"/>
                <w:sz w:val="18"/>
                <w:szCs w:val="18"/>
              </w:rPr>
            </w:pPr>
            <w:r w:rsidRPr="007F45D1">
              <w:rPr>
                <w:rFonts w:cs="Arial"/>
                <w:sz w:val="18"/>
                <w:szCs w:val="18"/>
              </w:rPr>
              <w:t>Natural Surface</w:t>
            </w:r>
          </w:p>
        </w:tc>
        <w:tc>
          <w:tcPr>
            <w:tcW w:w="1361" w:type="dxa"/>
            <w:tcBorders>
              <w:left w:val="single" w:sz="18" w:space="0" w:color="E36C0A" w:themeColor="accent6" w:themeShade="BF"/>
            </w:tcBorders>
            <w:shd w:val="clear" w:color="auto" w:fill="auto"/>
            <w:tcMar>
              <w:left w:w="0" w:type="dxa"/>
              <w:right w:w="0" w:type="dxa"/>
            </w:tcMar>
            <w:vAlign w:val="center"/>
          </w:tcPr>
          <w:p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tcBorders>
              <w:top w:val="nil"/>
            </w:tcBorders>
            <w:vAlign w:val="center"/>
          </w:tcPr>
          <w:p w:rsidR="007A27E1" w:rsidRPr="007F45D1" w:rsidRDefault="007A27E1" w:rsidP="000B210A">
            <w:pPr>
              <w:spacing w:before="40" w:after="40"/>
              <w:jc w:val="center"/>
              <w:rPr>
                <w:rFonts w:cs="Arial"/>
                <w:sz w:val="18"/>
                <w:szCs w:val="18"/>
              </w:rPr>
            </w:pPr>
            <w:r w:rsidRPr="007F45D1">
              <w:rPr>
                <w:rFonts w:cs="Arial"/>
                <w:sz w:val="18"/>
                <w:szCs w:val="18"/>
              </w:rPr>
              <w:t>0.75-1.25</w:t>
            </w:r>
          </w:p>
        </w:tc>
        <w:tc>
          <w:tcPr>
            <w:tcW w:w="1361" w:type="dxa"/>
            <w:tcBorders>
              <w:top w:val="nil"/>
            </w:tcBorders>
            <w:vAlign w:val="center"/>
          </w:tcPr>
          <w:p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vAlign w:val="center"/>
          </w:tcPr>
          <w:p w:rsidR="007A27E1" w:rsidRPr="007F45D1" w:rsidRDefault="00261079" w:rsidP="000B210A">
            <w:pPr>
              <w:spacing w:before="40" w:after="40"/>
              <w:jc w:val="center"/>
              <w:rPr>
                <w:rFonts w:cs="Arial"/>
                <w:sz w:val="18"/>
                <w:szCs w:val="18"/>
              </w:rPr>
            </w:pPr>
            <w:r w:rsidRPr="007F45D1">
              <w:rPr>
                <w:rFonts w:cs="Arial"/>
                <w:sz w:val="18"/>
                <w:szCs w:val="18"/>
              </w:rPr>
              <w:t>n.a.</w:t>
            </w:r>
          </w:p>
        </w:tc>
        <w:tc>
          <w:tcPr>
            <w:tcW w:w="1361" w:type="dxa"/>
            <w:tcBorders>
              <w:top w:val="nil"/>
              <w:bottom w:val="nil"/>
            </w:tcBorders>
            <w:vAlign w:val="center"/>
          </w:tcPr>
          <w:p w:rsidR="007A27E1" w:rsidRPr="007F45D1" w:rsidRDefault="000F299C" w:rsidP="000B210A">
            <w:pPr>
              <w:spacing w:before="40" w:after="40"/>
              <w:jc w:val="center"/>
              <w:rPr>
                <w:rFonts w:cs="Arial"/>
                <w:sz w:val="18"/>
                <w:szCs w:val="18"/>
              </w:rPr>
            </w:pPr>
            <w:r w:rsidRPr="007F45D1">
              <w:rPr>
                <w:rFonts w:cs="Arial"/>
                <w:sz w:val="18"/>
                <w:szCs w:val="18"/>
              </w:rPr>
              <w:t>1.00-</w:t>
            </w:r>
            <w:r w:rsidR="007A27E1" w:rsidRPr="007F45D1">
              <w:rPr>
                <w:rFonts w:cs="Arial"/>
                <w:sz w:val="18"/>
                <w:szCs w:val="18"/>
              </w:rPr>
              <w:t>1.65</w:t>
            </w:r>
          </w:p>
        </w:tc>
      </w:tr>
      <w:tr w:rsidR="007A27E1" w:rsidRPr="00F608CC" w:rsidTr="00010EFE">
        <w:trPr>
          <w:trHeight w:hRule="exact" w:val="340"/>
        </w:trPr>
        <w:tc>
          <w:tcPr>
            <w:tcW w:w="794" w:type="dxa"/>
            <w:vMerge/>
            <w:tcBorders>
              <w:left w:val="nil"/>
            </w:tcBorders>
            <w:shd w:val="clear" w:color="auto" w:fill="auto"/>
            <w:vAlign w:val="center"/>
          </w:tcPr>
          <w:p w:rsidR="007A27E1" w:rsidRPr="007F45D1" w:rsidRDefault="007A27E1" w:rsidP="000B210A">
            <w:pPr>
              <w:spacing w:before="40" w:after="40"/>
              <w:jc w:val="center"/>
              <w:rPr>
                <w:rFonts w:cs="Arial"/>
                <w:sz w:val="18"/>
                <w:szCs w:val="18"/>
              </w:rPr>
            </w:pPr>
          </w:p>
        </w:tc>
        <w:tc>
          <w:tcPr>
            <w:tcW w:w="1424" w:type="dxa"/>
            <w:tcBorders>
              <w:top w:val="nil"/>
              <w:bottom w:val="nil"/>
              <w:right w:val="single" w:sz="18" w:space="0" w:color="E36C0A" w:themeColor="accent6" w:themeShade="BF"/>
            </w:tcBorders>
            <w:shd w:val="clear" w:color="auto" w:fill="auto"/>
            <w:vAlign w:val="center"/>
          </w:tcPr>
          <w:p w:rsidR="007A27E1" w:rsidRPr="007F45D1" w:rsidRDefault="007A27E1" w:rsidP="000B210A">
            <w:pPr>
              <w:spacing w:before="40" w:after="40"/>
              <w:jc w:val="center"/>
              <w:rPr>
                <w:rFonts w:cs="Arial"/>
                <w:sz w:val="18"/>
                <w:szCs w:val="18"/>
              </w:rPr>
            </w:pPr>
            <w:r w:rsidRPr="007F45D1">
              <w:rPr>
                <w:rFonts w:cs="Arial"/>
                <w:sz w:val="18"/>
                <w:szCs w:val="18"/>
              </w:rPr>
              <w:t>Under 100</w:t>
            </w:r>
          </w:p>
        </w:tc>
        <w:tc>
          <w:tcPr>
            <w:tcW w:w="1361" w:type="dxa"/>
            <w:tcBorders>
              <w:left w:val="single" w:sz="18" w:space="0" w:color="E36C0A" w:themeColor="accent6" w:themeShade="BF"/>
            </w:tcBorders>
            <w:shd w:val="clear" w:color="auto" w:fill="auto"/>
            <w:tcMar>
              <w:left w:w="0" w:type="dxa"/>
              <w:right w:w="0" w:type="dxa"/>
            </w:tcMar>
            <w:vAlign w:val="center"/>
          </w:tcPr>
          <w:p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vAlign w:val="center"/>
          </w:tcPr>
          <w:p w:rsidR="007A27E1" w:rsidRPr="007F45D1" w:rsidRDefault="007A27E1" w:rsidP="000B210A">
            <w:pPr>
              <w:spacing w:before="40" w:after="40"/>
              <w:jc w:val="center"/>
              <w:rPr>
                <w:rFonts w:cs="Arial"/>
                <w:sz w:val="18"/>
                <w:szCs w:val="18"/>
              </w:rPr>
            </w:pPr>
            <w:r w:rsidRPr="007F45D1">
              <w:rPr>
                <w:rFonts w:cs="Arial"/>
                <w:sz w:val="18"/>
                <w:szCs w:val="18"/>
              </w:rPr>
              <w:t>0.75-1.25</w:t>
            </w:r>
          </w:p>
        </w:tc>
        <w:tc>
          <w:tcPr>
            <w:tcW w:w="1361" w:type="dxa"/>
            <w:vAlign w:val="center"/>
          </w:tcPr>
          <w:p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vAlign w:val="center"/>
          </w:tcPr>
          <w:p w:rsidR="007A27E1" w:rsidRPr="007F45D1" w:rsidRDefault="007A27E1" w:rsidP="000B210A">
            <w:pPr>
              <w:spacing w:before="40" w:after="40"/>
              <w:jc w:val="center"/>
              <w:rPr>
                <w:rFonts w:cs="Arial"/>
                <w:sz w:val="18"/>
                <w:szCs w:val="18"/>
              </w:rPr>
            </w:pPr>
            <w:r w:rsidRPr="007F45D1">
              <w:rPr>
                <w:rFonts w:cs="Arial"/>
                <w:sz w:val="18"/>
                <w:szCs w:val="18"/>
              </w:rPr>
              <w:t>0.95-1.05</w:t>
            </w:r>
          </w:p>
        </w:tc>
        <w:tc>
          <w:tcPr>
            <w:tcW w:w="1361" w:type="dxa"/>
            <w:tcBorders>
              <w:top w:val="nil"/>
              <w:bottom w:val="nil"/>
            </w:tcBorders>
            <w:vAlign w:val="center"/>
          </w:tcPr>
          <w:p w:rsidR="007A27E1" w:rsidRPr="007F45D1" w:rsidRDefault="000F299C" w:rsidP="000B210A">
            <w:pPr>
              <w:spacing w:before="40" w:after="40"/>
              <w:jc w:val="center"/>
              <w:rPr>
                <w:rFonts w:cs="Arial"/>
                <w:sz w:val="18"/>
                <w:szCs w:val="18"/>
              </w:rPr>
            </w:pPr>
            <w:r w:rsidRPr="007F45D1">
              <w:rPr>
                <w:rFonts w:cs="Arial"/>
                <w:sz w:val="18"/>
                <w:szCs w:val="18"/>
              </w:rPr>
              <w:t>1.00-</w:t>
            </w:r>
            <w:r w:rsidR="007A27E1" w:rsidRPr="007F45D1">
              <w:rPr>
                <w:rFonts w:cs="Arial"/>
                <w:sz w:val="18"/>
                <w:szCs w:val="18"/>
              </w:rPr>
              <w:t>1.65</w:t>
            </w:r>
          </w:p>
        </w:tc>
      </w:tr>
      <w:tr w:rsidR="007A27E1" w:rsidRPr="00F608CC" w:rsidTr="00010EFE">
        <w:trPr>
          <w:trHeight w:hRule="exact" w:val="340"/>
        </w:trPr>
        <w:tc>
          <w:tcPr>
            <w:tcW w:w="794" w:type="dxa"/>
            <w:vMerge/>
            <w:tcBorders>
              <w:left w:val="nil"/>
            </w:tcBorders>
            <w:shd w:val="clear" w:color="auto" w:fill="auto"/>
            <w:vAlign w:val="center"/>
          </w:tcPr>
          <w:p w:rsidR="007A27E1" w:rsidRPr="007F45D1" w:rsidRDefault="007A27E1" w:rsidP="000B210A">
            <w:pPr>
              <w:spacing w:before="40" w:after="40"/>
              <w:jc w:val="center"/>
              <w:rPr>
                <w:rFonts w:cs="Arial"/>
                <w:sz w:val="18"/>
                <w:szCs w:val="18"/>
              </w:rPr>
            </w:pPr>
          </w:p>
        </w:tc>
        <w:tc>
          <w:tcPr>
            <w:tcW w:w="1424" w:type="dxa"/>
            <w:tcBorders>
              <w:top w:val="nil"/>
              <w:bottom w:val="nil"/>
              <w:right w:val="single" w:sz="18" w:space="0" w:color="E36C0A" w:themeColor="accent6" w:themeShade="BF"/>
            </w:tcBorders>
            <w:shd w:val="clear" w:color="auto" w:fill="auto"/>
            <w:vAlign w:val="center"/>
          </w:tcPr>
          <w:p w:rsidR="007A27E1" w:rsidRPr="007F45D1" w:rsidRDefault="007A27E1" w:rsidP="000B210A">
            <w:pPr>
              <w:spacing w:before="40" w:after="40"/>
              <w:jc w:val="center"/>
              <w:rPr>
                <w:rFonts w:cs="Arial"/>
                <w:sz w:val="18"/>
                <w:szCs w:val="18"/>
              </w:rPr>
            </w:pPr>
            <w:r w:rsidRPr="007F45D1">
              <w:rPr>
                <w:rFonts w:cs="Arial"/>
                <w:sz w:val="18"/>
                <w:szCs w:val="18"/>
              </w:rPr>
              <w:t>100 to &lt;500</w:t>
            </w:r>
          </w:p>
        </w:tc>
        <w:tc>
          <w:tcPr>
            <w:tcW w:w="1361" w:type="dxa"/>
            <w:tcBorders>
              <w:left w:val="single" w:sz="18" w:space="0" w:color="E36C0A" w:themeColor="accent6" w:themeShade="BF"/>
            </w:tcBorders>
            <w:shd w:val="clear" w:color="auto" w:fill="auto"/>
            <w:tcMar>
              <w:left w:w="0" w:type="dxa"/>
              <w:right w:w="0" w:type="dxa"/>
            </w:tcMar>
            <w:vAlign w:val="center"/>
          </w:tcPr>
          <w:p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vAlign w:val="center"/>
          </w:tcPr>
          <w:p w:rsidR="007A27E1" w:rsidRPr="007F45D1" w:rsidRDefault="007A27E1" w:rsidP="000B210A">
            <w:pPr>
              <w:spacing w:before="40" w:after="40"/>
              <w:jc w:val="center"/>
              <w:rPr>
                <w:rFonts w:cs="Arial"/>
                <w:sz w:val="18"/>
                <w:szCs w:val="18"/>
              </w:rPr>
            </w:pPr>
            <w:r w:rsidRPr="007F45D1">
              <w:rPr>
                <w:rFonts w:cs="Arial"/>
                <w:sz w:val="18"/>
                <w:szCs w:val="18"/>
              </w:rPr>
              <w:t>0.75-1.25</w:t>
            </w:r>
          </w:p>
        </w:tc>
        <w:tc>
          <w:tcPr>
            <w:tcW w:w="1361" w:type="dxa"/>
            <w:vAlign w:val="center"/>
          </w:tcPr>
          <w:p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vAlign w:val="center"/>
          </w:tcPr>
          <w:p w:rsidR="007A27E1" w:rsidRPr="007F45D1" w:rsidRDefault="007A27E1" w:rsidP="000B210A">
            <w:pPr>
              <w:spacing w:before="40" w:after="40"/>
              <w:jc w:val="center"/>
              <w:rPr>
                <w:rFonts w:cs="Arial"/>
                <w:sz w:val="18"/>
                <w:szCs w:val="18"/>
              </w:rPr>
            </w:pPr>
            <w:r w:rsidRPr="007F45D1">
              <w:rPr>
                <w:rFonts w:cs="Arial"/>
                <w:sz w:val="18"/>
                <w:szCs w:val="18"/>
              </w:rPr>
              <w:t>0.95-1.05</w:t>
            </w:r>
          </w:p>
        </w:tc>
        <w:tc>
          <w:tcPr>
            <w:tcW w:w="1361" w:type="dxa"/>
            <w:tcBorders>
              <w:top w:val="nil"/>
              <w:bottom w:val="nil"/>
            </w:tcBorders>
            <w:vAlign w:val="center"/>
          </w:tcPr>
          <w:p w:rsidR="007A27E1" w:rsidRPr="007F45D1" w:rsidRDefault="000F299C" w:rsidP="000B210A">
            <w:pPr>
              <w:spacing w:before="40" w:after="40"/>
              <w:jc w:val="center"/>
              <w:rPr>
                <w:rFonts w:cs="Arial"/>
                <w:sz w:val="18"/>
                <w:szCs w:val="18"/>
              </w:rPr>
            </w:pPr>
            <w:r w:rsidRPr="007F45D1">
              <w:rPr>
                <w:rFonts w:cs="Arial"/>
                <w:sz w:val="18"/>
                <w:szCs w:val="18"/>
              </w:rPr>
              <w:t>1.00-</w:t>
            </w:r>
            <w:r w:rsidR="007A27E1" w:rsidRPr="007F45D1">
              <w:rPr>
                <w:rFonts w:cs="Arial"/>
                <w:sz w:val="18"/>
                <w:szCs w:val="18"/>
              </w:rPr>
              <w:t>1.15</w:t>
            </w:r>
          </w:p>
        </w:tc>
      </w:tr>
      <w:tr w:rsidR="007A27E1" w:rsidRPr="00F608CC" w:rsidTr="00010EFE">
        <w:trPr>
          <w:trHeight w:hRule="exact" w:val="340"/>
        </w:trPr>
        <w:tc>
          <w:tcPr>
            <w:tcW w:w="794" w:type="dxa"/>
            <w:vMerge/>
            <w:tcBorders>
              <w:left w:val="nil"/>
            </w:tcBorders>
            <w:shd w:val="clear" w:color="auto" w:fill="auto"/>
            <w:vAlign w:val="center"/>
          </w:tcPr>
          <w:p w:rsidR="007A27E1" w:rsidRPr="007F45D1" w:rsidRDefault="007A27E1" w:rsidP="000B210A">
            <w:pPr>
              <w:spacing w:before="40" w:after="40"/>
              <w:jc w:val="center"/>
              <w:rPr>
                <w:rFonts w:cs="Arial"/>
                <w:sz w:val="18"/>
                <w:szCs w:val="18"/>
              </w:rPr>
            </w:pPr>
          </w:p>
        </w:tc>
        <w:tc>
          <w:tcPr>
            <w:tcW w:w="1424" w:type="dxa"/>
            <w:tcBorders>
              <w:top w:val="nil"/>
              <w:bottom w:val="nil"/>
              <w:right w:val="single" w:sz="18" w:space="0" w:color="E36C0A" w:themeColor="accent6" w:themeShade="BF"/>
            </w:tcBorders>
            <w:shd w:val="clear" w:color="auto" w:fill="auto"/>
            <w:vAlign w:val="center"/>
          </w:tcPr>
          <w:p w:rsidR="007A27E1" w:rsidRPr="007F45D1" w:rsidRDefault="007A27E1" w:rsidP="000B210A">
            <w:pPr>
              <w:spacing w:before="40" w:after="40"/>
              <w:jc w:val="center"/>
              <w:rPr>
                <w:rFonts w:cs="Arial"/>
                <w:sz w:val="18"/>
                <w:szCs w:val="18"/>
              </w:rPr>
            </w:pPr>
            <w:r w:rsidRPr="007F45D1">
              <w:rPr>
                <w:rFonts w:cs="Arial"/>
                <w:sz w:val="18"/>
                <w:szCs w:val="18"/>
              </w:rPr>
              <w:t>500 to &lt;1,000</w:t>
            </w:r>
          </w:p>
        </w:tc>
        <w:tc>
          <w:tcPr>
            <w:tcW w:w="1361" w:type="dxa"/>
            <w:tcBorders>
              <w:left w:val="single" w:sz="18" w:space="0" w:color="E36C0A" w:themeColor="accent6" w:themeShade="BF"/>
            </w:tcBorders>
            <w:shd w:val="clear" w:color="auto" w:fill="auto"/>
            <w:tcMar>
              <w:left w:w="0" w:type="dxa"/>
              <w:right w:w="0" w:type="dxa"/>
            </w:tcMar>
            <w:vAlign w:val="center"/>
          </w:tcPr>
          <w:p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vAlign w:val="center"/>
          </w:tcPr>
          <w:p w:rsidR="007A27E1" w:rsidRPr="007F45D1" w:rsidRDefault="007A27E1" w:rsidP="000B210A">
            <w:pPr>
              <w:spacing w:before="40" w:after="40"/>
              <w:jc w:val="center"/>
              <w:rPr>
                <w:rFonts w:cs="Arial"/>
                <w:sz w:val="18"/>
                <w:szCs w:val="18"/>
              </w:rPr>
            </w:pPr>
            <w:r w:rsidRPr="007F45D1">
              <w:rPr>
                <w:rFonts w:cs="Arial"/>
                <w:sz w:val="18"/>
                <w:szCs w:val="18"/>
              </w:rPr>
              <w:t>0.75-1.25</w:t>
            </w:r>
          </w:p>
        </w:tc>
        <w:tc>
          <w:tcPr>
            <w:tcW w:w="1361" w:type="dxa"/>
            <w:vAlign w:val="center"/>
          </w:tcPr>
          <w:p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vAlign w:val="center"/>
          </w:tcPr>
          <w:p w:rsidR="007A27E1" w:rsidRPr="007F45D1" w:rsidRDefault="007A27E1" w:rsidP="000B210A">
            <w:pPr>
              <w:spacing w:before="40" w:after="40"/>
              <w:jc w:val="center"/>
              <w:rPr>
                <w:rFonts w:cs="Arial"/>
                <w:sz w:val="18"/>
                <w:szCs w:val="18"/>
              </w:rPr>
            </w:pPr>
            <w:r w:rsidRPr="007F45D1">
              <w:rPr>
                <w:rFonts w:cs="Arial"/>
                <w:sz w:val="18"/>
                <w:szCs w:val="18"/>
              </w:rPr>
              <w:t>0.95-1.05</w:t>
            </w:r>
          </w:p>
        </w:tc>
        <w:tc>
          <w:tcPr>
            <w:tcW w:w="1361" w:type="dxa"/>
            <w:tcBorders>
              <w:top w:val="nil"/>
              <w:bottom w:val="nil"/>
            </w:tcBorders>
            <w:vAlign w:val="center"/>
          </w:tcPr>
          <w:p w:rsidR="007A27E1" w:rsidRPr="007F45D1" w:rsidRDefault="000F299C" w:rsidP="000B210A">
            <w:pPr>
              <w:spacing w:before="40" w:after="40"/>
              <w:jc w:val="center"/>
              <w:rPr>
                <w:rFonts w:cs="Arial"/>
                <w:sz w:val="18"/>
                <w:szCs w:val="18"/>
              </w:rPr>
            </w:pPr>
            <w:r w:rsidRPr="007F45D1">
              <w:rPr>
                <w:rFonts w:cs="Arial"/>
                <w:sz w:val="18"/>
                <w:szCs w:val="18"/>
              </w:rPr>
              <w:t>1.00-</w:t>
            </w:r>
            <w:r w:rsidR="007A27E1" w:rsidRPr="007F45D1">
              <w:rPr>
                <w:rFonts w:cs="Arial"/>
                <w:sz w:val="18"/>
                <w:szCs w:val="18"/>
              </w:rPr>
              <w:t>1.10</w:t>
            </w:r>
          </w:p>
        </w:tc>
      </w:tr>
      <w:tr w:rsidR="007A27E1" w:rsidRPr="00F608CC" w:rsidTr="00010EFE">
        <w:trPr>
          <w:trHeight w:hRule="exact" w:val="340"/>
        </w:trPr>
        <w:tc>
          <w:tcPr>
            <w:tcW w:w="794" w:type="dxa"/>
            <w:vMerge/>
            <w:tcBorders>
              <w:left w:val="nil"/>
              <w:bottom w:val="nil"/>
            </w:tcBorders>
            <w:shd w:val="clear" w:color="auto" w:fill="auto"/>
            <w:vAlign w:val="center"/>
          </w:tcPr>
          <w:p w:rsidR="007A27E1" w:rsidRPr="007F45D1" w:rsidRDefault="007A27E1" w:rsidP="000B210A">
            <w:pPr>
              <w:spacing w:before="40" w:after="40"/>
              <w:jc w:val="center"/>
              <w:rPr>
                <w:rFonts w:cs="Arial"/>
                <w:sz w:val="18"/>
                <w:szCs w:val="18"/>
              </w:rPr>
            </w:pPr>
          </w:p>
        </w:tc>
        <w:tc>
          <w:tcPr>
            <w:tcW w:w="1424" w:type="dxa"/>
            <w:tcBorders>
              <w:top w:val="nil"/>
              <w:bottom w:val="nil"/>
              <w:right w:val="single" w:sz="18" w:space="0" w:color="E36C0A" w:themeColor="accent6" w:themeShade="BF"/>
            </w:tcBorders>
            <w:shd w:val="clear" w:color="auto" w:fill="auto"/>
            <w:vAlign w:val="center"/>
          </w:tcPr>
          <w:p w:rsidR="007A27E1" w:rsidRPr="007F45D1" w:rsidRDefault="007A27E1" w:rsidP="000B210A">
            <w:pPr>
              <w:spacing w:before="40" w:after="40"/>
              <w:jc w:val="center"/>
              <w:rPr>
                <w:rFonts w:cs="Arial"/>
                <w:sz w:val="18"/>
                <w:szCs w:val="18"/>
              </w:rPr>
            </w:pPr>
            <w:r w:rsidRPr="007F45D1">
              <w:rPr>
                <w:rFonts w:cs="Arial"/>
                <w:sz w:val="18"/>
                <w:szCs w:val="18"/>
              </w:rPr>
              <w:t>1,000 +</w:t>
            </w:r>
          </w:p>
        </w:tc>
        <w:tc>
          <w:tcPr>
            <w:tcW w:w="1361" w:type="dxa"/>
            <w:tcBorders>
              <w:left w:val="single" w:sz="18" w:space="0" w:color="E36C0A" w:themeColor="accent6" w:themeShade="BF"/>
            </w:tcBorders>
            <w:shd w:val="clear" w:color="auto" w:fill="auto"/>
            <w:tcMar>
              <w:left w:w="0" w:type="dxa"/>
              <w:right w:w="0" w:type="dxa"/>
            </w:tcMar>
            <w:vAlign w:val="center"/>
          </w:tcPr>
          <w:p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vAlign w:val="center"/>
          </w:tcPr>
          <w:p w:rsidR="007A27E1" w:rsidRPr="007F45D1" w:rsidRDefault="007A27E1" w:rsidP="000B210A">
            <w:pPr>
              <w:spacing w:before="40" w:after="40"/>
              <w:jc w:val="center"/>
              <w:rPr>
                <w:rFonts w:cs="Arial"/>
                <w:sz w:val="18"/>
                <w:szCs w:val="18"/>
              </w:rPr>
            </w:pPr>
            <w:r w:rsidRPr="007F45D1">
              <w:rPr>
                <w:rFonts w:cs="Arial"/>
                <w:sz w:val="18"/>
                <w:szCs w:val="18"/>
              </w:rPr>
              <w:t>0.75-1.25</w:t>
            </w:r>
          </w:p>
        </w:tc>
        <w:tc>
          <w:tcPr>
            <w:tcW w:w="1361" w:type="dxa"/>
            <w:vAlign w:val="center"/>
          </w:tcPr>
          <w:p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vAlign w:val="center"/>
          </w:tcPr>
          <w:p w:rsidR="007A27E1" w:rsidRPr="007F45D1" w:rsidRDefault="007A27E1" w:rsidP="000B210A">
            <w:pPr>
              <w:spacing w:before="40" w:after="40"/>
              <w:jc w:val="center"/>
              <w:rPr>
                <w:rFonts w:cs="Arial"/>
                <w:sz w:val="18"/>
                <w:szCs w:val="18"/>
              </w:rPr>
            </w:pPr>
            <w:r w:rsidRPr="007F45D1">
              <w:rPr>
                <w:rFonts w:cs="Arial"/>
                <w:sz w:val="18"/>
                <w:szCs w:val="18"/>
              </w:rPr>
              <w:t>0.95-1.05</w:t>
            </w:r>
          </w:p>
        </w:tc>
        <w:tc>
          <w:tcPr>
            <w:tcW w:w="1361" w:type="dxa"/>
            <w:tcBorders>
              <w:top w:val="nil"/>
            </w:tcBorders>
            <w:vAlign w:val="center"/>
          </w:tcPr>
          <w:p w:rsidR="007A27E1" w:rsidRPr="007F45D1" w:rsidRDefault="000F299C" w:rsidP="000B210A">
            <w:pPr>
              <w:spacing w:before="40" w:after="40"/>
              <w:jc w:val="center"/>
              <w:rPr>
                <w:rFonts w:cs="Arial"/>
                <w:sz w:val="18"/>
                <w:szCs w:val="18"/>
              </w:rPr>
            </w:pPr>
            <w:r w:rsidRPr="007F45D1">
              <w:rPr>
                <w:rFonts w:cs="Arial"/>
                <w:sz w:val="18"/>
                <w:szCs w:val="18"/>
              </w:rPr>
              <w:t>1.00-</w:t>
            </w:r>
            <w:r w:rsidR="007A27E1" w:rsidRPr="007F45D1">
              <w:rPr>
                <w:rFonts w:cs="Arial"/>
                <w:sz w:val="18"/>
                <w:szCs w:val="18"/>
              </w:rPr>
              <w:t>1.00</w:t>
            </w:r>
          </w:p>
        </w:tc>
      </w:tr>
      <w:tr w:rsidR="007A27E1" w:rsidRPr="00F608CC" w:rsidTr="00E44481">
        <w:trPr>
          <w:trHeight w:hRule="exact" w:val="340"/>
        </w:trPr>
        <w:tc>
          <w:tcPr>
            <w:tcW w:w="794" w:type="dxa"/>
            <w:tcBorders>
              <w:top w:val="nil"/>
              <w:left w:val="nil"/>
              <w:right w:val="nil"/>
            </w:tcBorders>
            <w:shd w:val="clear" w:color="auto" w:fill="auto"/>
            <w:vAlign w:val="center"/>
          </w:tcPr>
          <w:p w:rsidR="007A27E1" w:rsidRPr="007F45D1" w:rsidRDefault="007A27E1" w:rsidP="000B210A">
            <w:pPr>
              <w:spacing w:before="40" w:after="40"/>
              <w:jc w:val="center"/>
              <w:rPr>
                <w:rFonts w:cs="Arial"/>
                <w:sz w:val="18"/>
                <w:szCs w:val="18"/>
              </w:rPr>
            </w:pPr>
          </w:p>
        </w:tc>
        <w:tc>
          <w:tcPr>
            <w:tcW w:w="1424" w:type="dxa"/>
            <w:tcBorders>
              <w:top w:val="nil"/>
              <w:left w:val="nil"/>
              <w:right w:val="single" w:sz="18" w:space="0" w:color="E36C0A" w:themeColor="accent6" w:themeShade="BF"/>
            </w:tcBorders>
            <w:shd w:val="clear" w:color="auto" w:fill="auto"/>
            <w:vAlign w:val="center"/>
          </w:tcPr>
          <w:p w:rsidR="007A27E1" w:rsidRPr="007F45D1" w:rsidRDefault="007A27E1" w:rsidP="000B210A">
            <w:pPr>
              <w:spacing w:before="40" w:after="40"/>
              <w:jc w:val="center"/>
              <w:rPr>
                <w:rFonts w:cs="Arial"/>
                <w:sz w:val="18"/>
                <w:szCs w:val="18"/>
              </w:rPr>
            </w:pPr>
          </w:p>
        </w:tc>
        <w:tc>
          <w:tcPr>
            <w:tcW w:w="1361" w:type="dxa"/>
            <w:tcBorders>
              <w:top w:val="nil"/>
              <w:left w:val="single" w:sz="18" w:space="0" w:color="E36C0A" w:themeColor="accent6" w:themeShade="BF"/>
              <w:bottom w:val="single" w:sz="8" w:space="0" w:color="E36C0A" w:themeColor="accent6" w:themeShade="BF"/>
            </w:tcBorders>
            <w:shd w:val="clear" w:color="auto" w:fill="auto"/>
            <w:tcMar>
              <w:left w:w="0" w:type="dxa"/>
              <w:right w:w="0" w:type="dxa"/>
            </w:tcMar>
            <w:vAlign w:val="center"/>
          </w:tcPr>
          <w:p w:rsidR="007A27E1" w:rsidRPr="007F45D1" w:rsidRDefault="007A27E1" w:rsidP="000B210A">
            <w:pPr>
              <w:spacing w:before="40" w:after="40"/>
              <w:jc w:val="center"/>
              <w:rPr>
                <w:rFonts w:cs="Arial"/>
                <w:sz w:val="18"/>
                <w:szCs w:val="18"/>
              </w:rPr>
            </w:pPr>
          </w:p>
        </w:tc>
        <w:tc>
          <w:tcPr>
            <w:tcW w:w="1361" w:type="dxa"/>
            <w:tcBorders>
              <w:top w:val="nil"/>
              <w:bottom w:val="single" w:sz="8" w:space="0" w:color="E36C0A" w:themeColor="accent6" w:themeShade="BF"/>
              <w:right w:val="nil"/>
            </w:tcBorders>
            <w:vAlign w:val="center"/>
          </w:tcPr>
          <w:p w:rsidR="007A27E1" w:rsidRPr="007F45D1" w:rsidRDefault="007A27E1" w:rsidP="000B210A">
            <w:pPr>
              <w:spacing w:before="40" w:after="40"/>
              <w:jc w:val="center"/>
              <w:rPr>
                <w:rFonts w:cs="Arial"/>
                <w:sz w:val="18"/>
                <w:szCs w:val="18"/>
              </w:rPr>
            </w:pPr>
          </w:p>
        </w:tc>
        <w:tc>
          <w:tcPr>
            <w:tcW w:w="1361" w:type="dxa"/>
            <w:tcBorders>
              <w:top w:val="nil"/>
              <w:bottom w:val="single" w:sz="8" w:space="0" w:color="E36C0A" w:themeColor="accent6" w:themeShade="BF"/>
              <w:right w:val="nil"/>
            </w:tcBorders>
            <w:vAlign w:val="center"/>
          </w:tcPr>
          <w:p w:rsidR="007A27E1" w:rsidRPr="007F45D1" w:rsidRDefault="007A27E1" w:rsidP="000B210A">
            <w:pPr>
              <w:spacing w:before="40" w:after="40"/>
              <w:jc w:val="center"/>
              <w:rPr>
                <w:rFonts w:cs="Arial"/>
                <w:sz w:val="18"/>
                <w:szCs w:val="18"/>
              </w:rPr>
            </w:pPr>
          </w:p>
        </w:tc>
        <w:tc>
          <w:tcPr>
            <w:tcW w:w="1361" w:type="dxa"/>
            <w:tcBorders>
              <w:top w:val="nil"/>
              <w:bottom w:val="single" w:sz="8" w:space="0" w:color="E36C0A" w:themeColor="accent6" w:themeShade="BF"/>
              <w:right w:val="nil"/>
            </w:tcBorders>
            <w:vAlign w:val="center"/>
          </w:tcPr>
          <w:p w:rsidR="007A27E1" w:rsidRPr="007F45D1" w:rsidRDefault="007A27E1" w:rsidP="000B210A">
            <w:pPr>
              <w:spacing w:before="40" w:after="40"/>
              <w:jc w:val="center"/>
              <w:rPr>
                <w:rFonts w:cs="Arial"/>
                <w:sz w:val="18"/>
                <w:szCs w:val="18"/>
              </w:rPr>
            </w:pPr>
          </w:p>
        </w:tc>
        <w:tc>
          <w:tcPr>
            <w:tcW w:w="1361" w:type="dxa"/>
            <w:tcBorders>
              <w:top w:val="nil"/>
              <w:bottom w:val="single" w:sz="8" w:space="0" w:color="E36C0A" w:themeColor="accent6" w:themeShade="BF"/>
              <w:right w:val="nil"/>
            </w:tcBorders>
            <w:vAlign w:val="center"/>
          </w:tcPr>
          <w:p w:rsidR="007A27E1" w:rsidRPr="007F45D1" w:rsidRDefault="007A27E1" w:rsidP="000B210A">
            <w:pPr>
              <w:spacing w:before="40" w:after="40"/>
              <w:jc w:val="center"/>
              <w:rPr>
                <w:rFonts w:cs="Arial"/>
                <w:sz w:val="18"/>
                <w:szCs w:val="18"/>
              </w:rPr>
            </w:pPr>
          </w:p>
        </w:tc>
      </w:tr>
      <w:tr w:rsidR="007A27E1" w:rsidRPr="00F608CC" w:rsidTr="00E44481">
        <w:trPr>
          <w:trHeight w:hRule="exact" w:val="340"/>
        </w:trPr>
        <w:tc>
          <w:tcPr>
            <w:tcW w:w="794" w:type="dxa"/>
            <w:tcBorders>
              <w:left w:val="nil"/>
              <w:bottom w:val="nil"/>
              <w:right w:val="nil"/>
            </w:tcBorders>
            <w:shd w:val="clear" w:color="auto" w:fill="auto"/>
            <w:vAlign w:val="center"/>
          </w:tcPr>
          <w:p w:rsidR="007A27E1" w:rsidRPr="007F45D1" w:rsidRDefault="007A27E1" w:rsidP="000B210A">
            <w:pPr>
              <w:spacing w:before="40" w:after="40"/>
              <w:jc w:val="center"/>
              <w:rPr>
                <w:rFonts w:cs="Arial"/>
                <w:sz w:val="18"/>
                <w:szCs w:val="18"/>
              </w:rPr>
            </w:pPr>
          </w:p>
        </w:tc>
        <w:tc>
          <w:tcPr>
            <w:tcW w:w="1424" w:type="dxa"/>
            <w:tcBorders>
              <w:left w:val="nil"/>
              <w:bottom w:val="nil"/>
              <w:right w:val="single" w:sz="18" w:space="0" w:color="E36C0A" w:themeColor="accent6" w:themeShade="BF"/>
            </w:tcBorders>
            <w:shd w:val="clear" w:color="auto" w:fill="auto"/>
            <w:vAlign w:val="center"/>
          </w:tcPr>
          <w:p w:rsidR="007A27E1" w:rsidRPr="007F45D1" w:rsidRDefault="007A27E1" w:rsidP="000B210A">
            <w:pPr>
              <w:spacing w:before="40" w:after="40"/>
              <w:jc w:val="center"/>
              <w:rPr>
                <w:rFonts w:cs="Arial"/>
                <w:sz w:val="18"/>
                <w:szCs w:val="18"/>
              </w:rPr>
            </w:pPr>
          </w:p>
        </w:tc>
        <w:tc>
          <w:tcPr>
            <w:tcW w:w="1361" w:type="dxa"/>
            <w:tcBorders>
              <w:top w:val="single" w:sz="8" w:space="0" w:color="E36C0A" w:themeColor="accent6" w:themeShade="BF"/>
              <w:left w:val="single" w:sz="18" w:space="0" w:color="E36C0A" w:themeColor="accent6" w:themeShade="BF"/>
              <w:bottom w:val="nil"/>
            </w:tcBorders>
            <w:shd w:val="clear" w:color="auto" w:fill="auto"/>
            <w:tcMar>
              <w:left w:w="0" w:type="dxa"/>
              <w:right w:w="0" w:type="dxa"/>
            </w:tcMar>
            <w:vAlign w:val="center"/>
          </w:tcPr>
          <w:p w:rsidR="007A27E1" w:rsidRPr="007F45D1" w:rsidRDefault="007A27E1" w:rsidP="000B210A">
            <w:pPr>
              <w:spacing w:before="40" w:after="40"/>
              <w:jc w:val="center"/>
              <w:rPr>
                <w:rFonts w:cs="Arial"/>
                <w:sz w:val="18"/>
                <w:szCs w:val="18"/>
              </w:rPr>
            </w:pPr>
          </w:p>
        </w:tc>
        <w:tc>
          <w:tcPr>
            <w:tcW w:w="1361" w:type="dxa"/>
            <w:tcBorders>
              <w:top w:val="single" w:sz="8" w:space="0" w:color="E36C0A" w:themeColor="accent6" w:themeShade="BF"/>
              <w:bottom w:val="nil"/>
              <w:right w:val="nil"/>
            </w:tcBorders>
            <w:vAlign w:val="center"/>
          </w:tcPr>
          <w:p w:rsidR="007A27E1" w:rsidRPr="007F45D1" w:rsidRDefault="007A27E1" w:rsidP="000B210A">
            <w:pPr>
              <w:spacing w:before="40" w:after="40"/>
              <w:jc w:val="center"/>
              <w:rPr>
                <w:rFonts w:cs="Arial"/>
                <w:sz w:val="18"/>
                <w:szCs w:val="18"/>
              </w:rPr>
            </w:pPr>
          </w:p>
        </w:tc>
        <w:tc>
          <w:tcPr>
            <w:tcW w:w="1361" w:type="dxa"/>
            <w:tcBorders>
              <w:top w:val="single" w:sz="8" w:space="0" w:color="E36C0A" w:themeColor="accent6" w:themeShade="BF"/>
              <w:bottom w:val="nil"/>
              <w:right w:val="nil"/>
            </w:tcBorders>
            <w:vAlign w:val="center"/>
          </w:tcPr>
          <w:p w:rsidR="007A27E1" w:rsidRPr="007F45D1" w:rsidRDefault="007A27E1" w:rsidP="000B210A">
            <w:pPr>
              <w:spacing w:before="40" w:after="40"/>
              <w:jc w:val="center"/>
              <w:rPr>
                <w:rFonts w:cs="Arial"/>
                <w:sz w:val="18"/>
                <w:szCs w:val="18"/>
              </w:rPr>
            </w:pPr>
          </w:p>
        </w:tc>
        <w:tc>
          <w:tcPr>
            <w:tcW w:w="1361" w:type="dxa"/>
            <w:tcBorders>
              <w:top w:val="single" w:sz="8" w:space="0" w:color="E36C0A" w:themeColor="accent6" w:themeShade="BF"/>
              <w:bottom w:val="nil"/>
              <w:right w:val="nil"/>
            </w:tcBorders>
            <w:vAlign w:val="center"/>
          </w:tcPr>
          <w:p w:rsidR="007A27E1" w:rsidRPr="007F45D1" w:rsidRDefault="007A27E1" w:rsidP="000B210A">
            <w:pPr>
              <w:spacing w:before="40" w:after="40"/>
              <w:jc w:val="center"/>
              <w:rPr>
                <w:rFonts w:cs="Arial"/>
                <w:sz w:val="18"/>
                <w:szCs w:val="18"/>
              </w:rPr>
            </w:pPr>
          </w:p>
        </w:tc>
        <w:tc>
          <w:tcPr>
            <w:tcW w:w="1361" w:type="dxa"/>
            <w:tcBorders>
              <w:top w:val="single" w:sz="8" w:space="0" w:color="E36C0A" w:themeColor="accent6" w:themeShade="BF"/>
              <w:bottom w:val="nil"/>
              <w:right w:val="nil"/>
            </w:tcBorders>
            <w:vAlign w:val="center"/>
          </w:tcPr>
          <w:p w:rsidR="007A27E1" w:rsidRPr="007F45D1" w:rsidRDefault="007A27E1" w:rsidP="000B210A">
            <w:pPr>
              <w:spacing w:before="40" w:after="40"/>
              <w:jc w:val="center"/>
              <w:rPr>
                <w:rFonts w:cs="Arial"/>
                <w:sz w:val="18"/>
                <w:szCs w:val="18"/>
              </w:rPr>
            </w:pPr>
          </w:p>
        </w:tc>
      </w:tr>
    </w:tbl>
    <w:p w:rsidR="007A27E1" w:rsidRPr="00FF36E8" w:rsidRDefault="007A27E1" w:rsidP="00FF36E8">
      <w:pPr>
        <w:spacing w:before="40" w:after="20"/>
        <w:rPr>
          <w:rFonts w:cs="Arial"/>
          <w:sz w:val="18"/>
          <w:szCs w:val="18"/>
        </w:rPr>
      </w:pPr>
    </w:p>
    <w:p w:rsidR="007A27E1" w:rsidRPr="00FF36E8" w:rsidRDefault="007A27E1" w:rsidP="00FF36E8">
      <w:pPr>
        <w:spacing w:before="40" w:after="20"/>
        <w:rPr>
          <w:rFonts w:cs="Arial"/>
          <w:sz w:val="18"/>
          <w:szCs w:val="18"/>
        </w:rPr>
      </w:pPr>
    </w:p>
    <w:p w:rsidR="0042286A" w:rsidRPr="00FF36E8" w:rsidRDefault="0042286A" w:rsidP="00FF36E8">
      <w:pPr>
        <w:spacing w:before="40" w:after="20"/>
        <w:rPr>
          <w:rFonts w:cs="Arial"/>
          <w:sz w:val="18"/>
          <w:szCs w:val="18"/>
        </w:rPr>
      </w:pPr>
    </w:p>
    <w:p w:rsidR="003724F6" w:rsidRPr="00FF36E8" w:rsidRDefault="003724F6" w:rsidP="00FF36E8">
      <w:pPr>
        <w:spacing w:before="40" w:after="20"/>
        <w:rPr>
          <w:rFonts w:cs="Arial"/>
          <w:sz w:val="18"/>
          <w:szCs w:val="18"/>
        </w:rPr>
      </w:pPr>
    </w:p>
    <w:p w:rsidR="003724F6" w:rsidRPr="00FF36E8" w:rsidRDefault="003724F6" w:rsidP="00FF36E8">
      <w:pPr>
        <w:spacing w:before="40" w:after="20"/>
        <w:rPr>
          <w:rFonts w:cs="Arial"/>
          <w:sz w:val="18"/>
          <w:szCs w:val="18"/>
        </w:rPr>
      </w:pPr>
    </w:p>
    <w:p w:rsidR="003724F6" w:rsidRPr="00FF36E8" w:rsidRDefault="003724F6" w:rsidP="00FF36E8">
      <w:pPr>
        <w:spacing w:before="40" w:after="20"/>
        <w:rPr>
          <w:rFonts w:cs="Arial"/>
          <w:sz w:val="18"/>
          <w:szCs w:val="18"/>
        </w:rPr>
      </w:pPr>
    </w:p>
    <w:p w:rsidR="00961975" w:rsidRPr="00FF36E8" w:rsidRDefault="00961975" w:rsidP="00FF36E8">
      <w:pPr>
        <w:spacing w:before="40" w:after="20"/>
        <w:rPr>
          <w:rFonts w:cs="Arial"/>
          <w:sz w:val="18"/>
          <w:szCs w:val="18"/>
        </w:rPr>
      </w:pPr>
      <w:r w:rsidRPr="00FF36E8">
        <w:rPr>
          <w:rFonts w:cs="Arial"/>
          <w:sz w:val="18"/>
          <w:szCs w:val="18"/>
        </w:rPr>
        <w:br w:type="page"/>
      </w:r>
    </w:p>
    <w:p w:rsidR="00C94778" w:rsidRPr="00976C78" w:rsidRDefault="00CE4507" w:rsidP="00010EFE">
      <w:pPr>
        <w:pStyle w:val="AnnRptHEADING1"/>
      </w:pPr>
      <w:r w:rsidRPr="00976C78">
        <w:t>Appendix 5</w:t>
      </w:r>
      <w:r w:rsidR="004C42D3" w:rsidRPr="00976C78">
        <w:tab/>
        <w:t xml:space="preserve">Local Roads Grants </w:t>
      </w:r>
      <w:r w:rsidR="00117BD1">
        <w:t>2016-17</w:t>
      </w:r>
    </w:p>
    <w:p w:rsidR="00C94778" w:rsidRPr="00976C78" w:rsidRDefault="00A6042C" w:rsidP="00010EFE">
      <w:pPr>
        <w:pStyle w:val="AnnRptHEADING2"/>
      </w:pPr>
      <w:r w:rsidRPr="00976C78">
        <w:t>D</w:t>
      </w:r>
      <w:r w:rsidR="00CE520A" w:rsidRPr="00976C78">
        <w:t xml:space="preserve">.  </w:t>
      </w:r>
      <w:r w:rsidRPr="00976C78">
        <w:t>Cost Modifiers</w:t>
      </w:r>
    </w:p>
    <w:p w:rsidR="008C2184" w:rsidRPr="00FF36E8" w:rsidRDefault="008C2184" w:rsidP="00FF36E8">
      <w:pPr>
        <w:spacing w:before="40" w:after="20"/>
        <w:rPr>
          <w:rFonts w:cs="Arial"/>
          <w:sz w:val="18"/>
          <w:szCs w:val="18"/>
        </w:rPr>
      </w:pPr>
    </w:p>
    <w:tbl>
      <w:tblPr>
        <w:tblW w:w="9129" w:type="dxa"/>
        <w:tblInd w:w="91" w:type="dxa"/>
        <w:tblLayout w:type="fixed"/>
        <w:tblCellMar>
          <w:left w:w="57" w:type="dxa"/>
          <w:right w:w="57" w:type="dxa"/>
        </w:tblCellMar>
        <w:tblLook w:val="0000" w:firstRow="0" w:lastRow="0" w:firstColumn="0" w:lastColumn="0" w:noHBand="0" w:noVBand="0"/>
      </w:tblPr>
      <w:tblGrid>
        <w:gridCol w:w="2268"/>
        <w:gridCol w:w="1021"/>
        <w:gridCol w:w="907"/>
        <w:gridCol w:w="907"/>
        <w:gridCol w:w="170"/>
        <w:gridCol w:w="907"/>
        <w:gridCol w:w="907"/>
        <w:gridCol w:w="1021"/>
        <w:gridCol w:w="1021"/>
      </w:tblGrid>
      <w:tr w:rsidR="00E24385" w:rsidRPr="00FF36E8" w:rsidTr="0038375E">
        <w:trPr>
          <w:tblHeader/>
        </w:trPr>
        <w:tc>
          <w:tcPr>
            <w:tcW w:w="2268" w:type="dxa"/>
            <w:tcBorders>
              <w:top w:val="nil"/>
              <w:left w:val="nil"/>
              <w:right w:val="single" w:sz="18" w:space="0" w:color="E36C0A" w:themeColor="accent6" w:themeShade="BF"/>
            </w:tcBorders>
            <w:shd w:val="clear" w:color="auto" w:fill="auto"/>
            <w:vAlign w:val="bottom"/>
          </w:tcPr>
          <w:p w:rsidR="00E24385" w:rsidRPr="00F608CC" w:rsidRDefault="00E24385" w:rsidP="0038375E">
            <w:pPr>
              <w:spacing w:before="40" w:after="20"/>
              <w:jc w:val="center"/>
              <w:rPr>
                <w:rFonts w:cs="Arial"/>
                <w:sz w:val="18"/>
                <w:szCs w:val="18"/>
              </w:rPr>
            </w:pPr>
          </w:p>
        </w:tc>
        <w:tc>
          <w:tcPr>
            <w:tcW w:w="6861" w:type="dxa"/>
            <w:gridSpan w:val="8"/>
            <w:tcBorders>
              <w:top w:val="nil"/>
              <w:left w:val="single" w:sz="18" w:space="0" w:color="E36C0A" w:themeColor="accent6" w:themeShade="BF"/>
              <w:bottom w:val="single" w:sz="8" w:space="0" w:color="E36C0A" w:themeColor="accent6" w:themeShade="BF"/>
              <w:right w:val="nil"/>
            </w:tcBorders>
            <w:shd w:val="clear" w:color="auto" w:fill="auto"/>
            <w:vAlign w:val="bottom"/>
          </w:tcPr>
          <w:p w:rsidR="00E24385" w:rsidRPr="00FF36E8" w:rsidRDefault="00E24385" w:rsidP="0038375E">
            <w:pPr>
              <w:spacing w:before="40" w:after="20"/>
              <w:jc w:val="center"/>
              <w:rPr>
                <w:rFonts w:cs="Arial"/>
                <w:b/>
                <w:sz w:val="18"/>
                <w:szCs w:val="18"/>
              </w:rPr>
            </w:pPr>
            <w:r w:rsidRPr="00FF36E8">
              <w:rPr>
                <w:rFonts w:cs="Arial"/>
                <w:b/>
                <w:sz w:val="18"/>
                <w:szCs w:val="18"/>
              </w:rPr>
              <w:t>Cost Modifier</w:t>
            </w:r>
            <w:r w:rsidR="00A6042C" w:rsidRPr="00FF36E8">
              <w:rPr>
                <w:rFonts w:cs="Arial"/>
                <w:b/>
                <w:sz w:val="18"/>
                <w:szCs w:val="18"/>
              </w:rPr>
              <w:t>s</w:t>
            </w:r>
          </w:p>
        </w:tc>
      </w:tr>
      <w:tr w:rsidR="00782715" w:rsidRPr="00FF36E8" w:rsidTr="0038375E">
        <w:trPr>
          <w:tblHeader/>
        </w:trPr>
        <w:tc>
          <w:tcPr>
            <w:tcW w:w="2268" w:type="dxa"/>
            <w:tcBorders>
              <w:top w:val="nil"/>
              <w:left w:val="nil"/>
              <w:right w:val="single" w:sz="18" w:space="0" w:color="E36C0A" w:themeColor="accent6" w:themeShade="BF"/>
            </w:tcBorders>
            <w:shd w:val="clear" w:color="auto" w:fill="auto"/>
            <w:vAlign w:val="bottom"/>
          </w:tcPr>
          <w:p w:rsidR="00782715" w:rsidRPr="00F608CC" w:rsidRDefault="00782715" w:rsidP="0038375E">
            <w:pPr>
              <w:spacing w:before="40" w:after="20"/>
              <w:jc w:val="center"/>
              <w:rPr>
                <w:rFonts w:cs="Arial"/>
                <w:sz w:val="18"/>
                <w:szCs w:val="18"/>
              </w:rPr>
            </w:pPr>
          </w:p>
        </w:tc>
        <w:tc>
          <w:tcPr>
            <w:tcW w:w="1021" w:type="dxa"/>
            <w:vMerge w:val="restart"/>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vAlign w:val="bottom"/>
          </w:tcPr>
          <w:p w:rsidR="00782715" w:rsidRPr="00FF36E8" w:rsidRDefault="00782715" w:rsidP="0038375E">
            <w:pPr>
              <w:spacing w:before="40" w:after="20"/>
              <w:jc w:val="center"/>
              <w:rPr>
                <w:rFonts w:cs="Arial"/>
                <w:b/>
                <w:sz w:val="18"/>
                <w:szCs w:val="18"/>
              </w:rPr>
            </w:pPr>
            <w:r w:rsidRPr="00FF36E8">
              <w:rPr>
                <w:rFonts w:cs="Arial"/>
                <w:b/>
                <w:sz w:val="18"/>
                <w:szCs w:val="18"/>
              </w:rPr>
              <w:t>Freight</w:t>
            </w:r>
            <w:r w:rsidRPr="00FF36E8">
              <w:rPr>
                <w:rFonts w:cs="Arial"/>
                <w:b/>
                <w:sz w:val="18"/>
                <w:szCs w:val="18"/>
              </w:rPr>
              <w:br/>
            </w:r>
          </w:p>
        </w:tc>
        <w:tc>
          <w:tcPr>
            <w:tcW w:w="1814" w:type="dxa"/>
            <w:gridSpan w:val="2"/>
            <w:tcBorders>
              <w:top w:val="single" w:sz="8" w:space="0" w:color="E36C0A" w:themeColor="accent6" w:themeShade="BF"/>
              <w:left w:val="nil"/>
              <w:bottom w:val="single" w:sz="8" w:space="0" w:color="E36C0A" w:themeColor="accent6" w:themeShade="BF"/>
              <w:right w:val="nil"/>
            </w:tcBorders>
            <w:shd w:val="clear" w:color="auto" w:fill="auto"/>
            <w:vAlign w:val="bottom"/>
          </w:tcPr>
          <w:p w:rsidR="00782715" w:rsidRPr="00FF36E8" w:rsidRDefault="00782715" w:rsidP="0038375E">
            <w:pPr>
              <w:spacing w:before="40" w:after="20"/>
              <w:jc w:val="center"/>
              <w:rPr>
                <w:rFonts w:cs="Arial"/>
                <w:b/>
                <w:sz w:val="18"/>
                <w:szCs w:val="18"/>
              </w:rPr>
            </w:pPr>
            <w:r w:rsidRPr="00FF36E8">
              <w:rPr>
                <w:rFonts w:cs="Arial"/>
                <w:b/>
                <w:sz w:val="18"/>
                <w:szCs w:val="18"/>
              </w:rPr>
              <w:t>Climate</w:t>
            </w:r>
          </w:p>
        </w:tc>
        <w:tc>
          <w:tcPr>
            <w:tcW w:w="170" w:type="dxa"/>
            <w:vMerge w:val="restart"/>
            <w:tcBorders>
              <w:top w:val="single" w:sz="8" w:space="0" w:color="E36C0A" w:themeColor="accent6" w:themeShade="BF"/>
              <w:left w:val="nil"/>
              <w:bottom w:val="single" w:sz="8" w:space="0" w:color="E36C0A" w:themeColor="accent6" w:themeShade="BF"/>
              <w:right w:val="nil"/>
            </w:tcBorders>
            <w:vAlign w:val="bottom"/>
          </w:tcPr>
          <w:p w:rsidR="00782715" w:rsidRPr="00FF36E8" w:rsidRDefault="00782715" w:rsidP="0038375E">
            <w:pPr>
              <w:spacing w:before="40" w:after="20"/>
              <w:jc w:val="center"/>
              <w:rPr>
                <w:rFonts w:cs="Arial"/>
                <w:b/>
                <w:sz w:val="18"/>
                <w:szCs w:val="18"/>
              </w:rPr>
            </w:pPr>
          </w:p>
        </w:tc>
        <w:tc>
          <w:tcPr>
            <w:tcW w:w="1814" w:type="dxa"/>
            <w:gridSpan w:val="2"/>
            <w:tcBorders>
              <w:top w:val="single" w:sz="8" w:space="0" w:color="E36C0A" w:themeColor="accent6" w:themeShade="BF"/>
              <w:left w:val="nil"/>
              <w:bottom w:val="single" w:sz="8" w:space="0" w:color="E36C0A" w:themeColor="accent6" w:themeShade="BF"/>
              <w:right w:val="nil"/>
            </w:tcBorders>
            <w:vAlign w:val="bottom"/>
          </w:tcPr>
          <w:p w:rsidR="00782715" w:rsidRPr="00FF36E8" w:rsidRDefault="00782715" w:rsidP="0038375E">
            <w:pPr>
              <w:spacing w:before="40" w:after="20"/>
              <w:jc w:val="center"/>
              <w:rPr>
                <w:rFonts w:cs="Arial"/>
                <w:b/>
                <w:sz w:val="18"/>
                <w:szCs w:val="18"/>
              </w:rPr>
            </w:pPr>
            <w:r w:rsidRPr="00FF36E8">
              <w:rPr>
                <w:rFonts w:cs="Arial"/>
                <w:b/>
                <w:sz w:val="18"/>
                <w:szCs w:val="18"/>
              </w:rPr>
              <w:t>Sub-Grades</w:t>
            </w:r>
          </w:p>
        </w:tc>
        <w:tc>
          <w:tcPr>
            <w:tcW w:w="1021" w:type="dxa"/>
            <w:vMerge w:val="restart"/>
            <w:tcBorders>
              <w:top w:val="single" w:sz="8" w:space="0" w:color="E36C0A" w:themeColor="accent6" w:themeShade="BF"/>
              <w:left w:val="nil"/>
              <w:bottom w:val="single" w:sz="8" w:space="0" w:color="E36C0A" w:themeColor="accent6" w:themeShade="BF"/>
              <w:right w:val="nil"/>
            </w:tcBorders>
            <w:shd w:val="clear" w:color="auto" w:fill="auto"/>
            <w:vAlign w:val="bottom"/>
          </w:tcPr>
          <w:p w:rsidR="00782715" w:rsidRPr="00FF36E8" w:rsidRDefault="00782715" w:rsidP="0038375E">
            <w:pPr>
              <w:spacing w:before="40" w:after="20"/>
              <w:jc w:val="center"/>
              <w:rPr>
                <w:rFonts w:cs="Arial"/>
                <w:b/>
                <w:sz w:val="18"/>
                <w:szCs w:val="18"/>
              </w:rPr>
            </w:pPr>
            <w:r w:rsidRPr="00FF36E8">
              <w:rPr>
                <w:rFonts w:cs="Arial"/>
                <w:b/>
                <w:sz w:val="18"/>
                <w:szCs w:val="18"/>
              </w:rPr>
              <w:t>Materials</w:t>
            </w:r>
            <w:r w:rsidRPr="00FF36E8">
              <w:rPr>
                <w:rFonts w:cs="Arial"/>
                <w:b/>
                <w:sz w:val="18"/>
                <w:szCs w:val="18"/>
              </w:rPr>
              <w:br/>
            </w:r>
          </w:p>
        </w:tc>
        <w:tc>
          <w:tcPr>
            <w:tcW w:w="1021" w:type="dxa"/>
            <w:vMerge w:val="restart"/>
            <w:tcBorders>
              <w:top w:val="single" w:sz="8" w:space="0" w:color="E36C0A" w:themeColor="accent6" w:themeShade="BF"/>
              <w:left w:val="nil"/>
              <w:bottom w:val="single" w:sz="8" w:space="0" w:color="E36C0A" w:themeColor="accent6" w:themeShade="BF"/>
              <w:right w:val="nil"/>
            </w:tcBorders>
            <w:shd w:val="clear" w:color="auto" w:fill="auto"/>
            <w:vAlign w:val="bottom"/>
          </w:tcPr>
          <w:p w:rsidR="00782715" w:rsidRPr="00FF36E8" w:rsidRDefault="00782715" w:rsidP="0038375E">
            <w:pPr>
              <w:spacing w:before="40" w:after="20"/>
              <w:jc w:val="center"/>
              <w:rPr>
                <w:rFonts w:cs="Arial"/>
                <w:sz w:val="18"/>
                <w:szCs w:val="18"/>
              </w:rPr>
            </w:pPr>
            <w:r w:rsidRPr="00FF36E8">
              <w:rPr>
                <w:rFonts w:cs="Arial"/>
                <w:b/>
                <w:sz w:val="18"/>
                <w:szCs w:val="18"/>
              </w:rPr>
              <w:t xml:space="preserve">Strategic Routes </w:t>
            </w:r>
            <w:r w:rsidRPr="00FF36E8">
              <w:rPr>
                <w:rFonts w:cs="Arial"/>
                <w:b/>
                <w:sz w:val="18"/>
                <w:szCs w:val="18"/>
              </w:rPr>
              <w:br/>
            </w:r>
            <w:r w:rsidRPr="00FF36E8">
              <w:rPr>
                <w:rFonts w:cs="Arial"/>
                <w:sz w:val="16"/>
                <w:szCs w:val="16"/>
              </w:rPr>
              <w:t>(average)</w:t>
            </w:r>
          </w:p>
        </w:tc>
      </w:tr>
      <w:tr w:rsidR="00782715" w:rsidRPr="00FF36E8" w:rsidTr="0038375E">
        <w:trPr>
          <w:tblHeader/>
        </w:trPr>
        <w:tc>
          <w:tcPr>
            <w:tcW w:w="2268" w:type="dxa"/>
            <w:tcBorders>
              <w:top w:val="nil"/>
              <w:left w:val="nil"/>
              <w:right w:val="single" w:sz="18" w:space="0" w:color="E36C0A" w:themeColor="accent6" w:themeShade="BF"/>
            </w:tcBorders>
            <w:shd w:val="clear" w:color="auto" w:fill="auto"/>
            <w:vAlign w:val="bottom"/>
          </w:tcPr>
          <w:p w:rsidR="00782715" w:rsidRPr="00F608CC" w:rsidRDefault="00782715" w:rsidP="0038375E">
            <w:pPr>
              <w:spacing w:before="40" w:after="20"/>
              <w:jc w:val="center"/>
              <w:rPr>
                <w:rFonts w:cs="Arial"/>
                <w:sz w:val="18"/>
                <w:szCs w:val="18"/>
              </w:rPr>
            </w:pPr>
          </w:p>
        </w:tc>
        <w:tc>
          <w:tcPr>
            <w:tcW w:w="1021" w:type="dxa"/>
            <w:vMerge/>
            <w:tcBorders>
              <w:top w:val="single" w:sz="8" w:space="0" w:color="E36C0A" w:themeColor="accent6" w:themeShade="BF"/>
              <w:left w:val="single" w:sz="18" w:space="0" w:color="E36C0A" w:themeColor="accent6" w:themeShade="BF"/>
              <w:bottom w:val="single" w:sz="8" w:space="0" w:color="F79646" w:themeColor="accent6"/>
              <w:right w:val="nil"/>
            </w:tcBorders>
            <w:shd w:val="clear" w:color="auto" w:fill="auto"/>
            <w:vAlign w:val="bottom"/>
          </w:tcPr>
          <w:p w:rsidR="00782715" w:rsidRPr="00FF36E8" w:rsidRDefault="00782715" w:rsidP="0038375E">
            <w:pPr>
              <w:spacing w:before="40" w:after="20"/>
              <w:jc w:val="center"/>
              <w:rPr>
                <w:rFonts w:cs="Arial"/>
                <w:b/>
                <w:sz w:val="18"/>
                <w:szCs w:val="18"/>
              </w:rPr>
            </w:pPr>
          </w:p>
        </w:tc>
        <w:tc>
          <w:tcPr>
            <w:tcW w:w="907" w:type="dxa"/>
            <w:tcBorders>
              <w:top w:val="single" w:sz="8" w:space="0" w:color="E36C0A" w:themeColor="accent6" w:themeShade="BF"/>
              <w:left w:val="nil"/>
              <w:bottom w:val="single" w:sz="8" w:space="0" w:color="F79646" w:themeColor="accent6"/>
              <w:right w:val="nil"/>
            </w:tcBorders>
            <w:shd w:val="clear" w:color="auto" w:fill="auto"/>
            <w:vAlign w:val="bottom"/>
          </w:tcPr>
          <w:p w:rsidR="00782715" w:rsidRPr="00FF36E8" w:rsidRDefault="00782715" w:rsidP="0038375E">
            <w:pPr>
              <w:spacing w:before="40" w:after="20"/>
              <w:jc w:val="center"/>
              <w:rPr>
                <w:rFonts w:cs="Arial"/>
                <w:sz w:val="16"/>
                <w:szCs w:val="16"/>
              </w:rPr>
            </w:pPr>
            <w:r w:rsidRPr="00FF36E8">
              <w:rPr>
                <w:rFonts w:cs="Arial"/>
                <w:sz w:val="16"/>
                <w:szCs w:val="16"/>
              </w:rPr>
              <w:t>Urban</w:t>
            </w:r>
          </w:p>
        </w:tc>
        <w:tc>
          <w:tcPr>
            <w:tcW w:w="907" w:type="dxa"/>
            <w:tcBorders>
              <w:top w:val="single" w:sz="8" w:space="0" w:color="E36C0A" w:themeColor="accent6" w:themeShade="BF"/>
              <w:left w:val="nil"/>
              <w:bottom w:val="single" w:sz="8" w:space="0" w:color="F79646" w:themeColor="accent6"/>
              <w:right w:val="nil"/>
            </w:tcBorders>
            <w:vAlign w:val="bottom"/>
          </w:tcPr>
          <w:p w:rsidR="00782715" w:rsidRPr="00FF36E8" w:rsidRDefault="00782715" w:rsidP="0038375E">
            <w:pPr>
              <w:spacing w:before="40" w:after="20"/>
              <w:jc w:val="center"/>
              <w:rPr>
                <w:rFonts w:cs="Arial"/>
                <w:sz w:val="16"/>
                <w:szCs w:val="16"/>
              </w:rPr>
            </w:pPr>
            <w:r w:rsidRPr="00FF36E8">
              <w:rPr>
                <w:rFonts w:cs="Arial"/>
                <w:sz w:val="16"/>
                <w:szCs w:val="16"/>
              </w:rPr>
              <w:t>Rural</w:t>
            </w:r>
          </w:p>
        </w:tc>
        <w:tc>
          <w:tcPr>
            <w:tcW w:w="170" w:type="dxa"/>
            <w:vMerge/>
            <w:tcBorders>
              <w:top w:val="single" w:sz="8" w:space="0" w:color="E36C0A" w:themeColor="accent6" w:themeShade="BF"/>
              <w:left w:val="nil"/>
              <w:bottom w:val="single" w:sz="8" w:space="0" w:color="F79646" w:themeColor="accent6"/>
              <w:right w:val="nil"/>
            </w:tcBorders>
            <w:vAlign w:val="bottom"/>
          </w:tcPr>
          <w:p w:rsidR="00782715" w:rsidRPr="00FF36E8" w:rsidRDefault="00782715" w:rsidP="0038375E">
            <w:pPr>
              <w:spacing w:before="40" w:after="20"/>
              <w:jc w:val="center"/>
              <w:rPr>
                <w:rFonts w:cs="Arial"/>
                <w:sz w:val="16"/>
                <w:szCs w:val="16"/>
              </w:rPr>
            </w:pPr>
          </w:p>
        </w:tc>
        <w:tc>
          <w:tcPr>
            <w:tcW w:w="907" w:type="dxa"/>
            <w:tcBorders>
              <w:top w:val="single" w:sz="8" w:space="0" w:color="E36C0A" w:themeColor="accent6" w:themeShade="BF"/>
              <w:left w:val="nil"/>
              <w:bottom w:val="single" w:sz="8" w:space="0" w:color="F79646" w:themeColor="accent6"/>
              <w:right w:val="nil"/>
            </w:tcBorders>
            <w:vAlign w:val="bottom"/>
          </w:tcPr>
          <w:p w:rsidR="00782715" w:rsidRPr="00FF36E8" w:rsidRDefault="00782715" w:rsidP="0038375E">
            <w:pPr>
              <w:spacing w:before="40" w:after="20"/>
              <w:jc w:val="center"/>
              <w:rPr>
                <w:rFonts w:cs="Arial"/>
                <w:sz w:val="16"/>
                <w:szCs w:val="16"/>
              </w:rPr>
            </w:pPr>
            <w:r w:rsidRPr="00FF36E8">
              <w:rPr>
                <w:rFonts w:cs="Arial"/>
                <w:sz w:val="16"/>
                <w:szCs w:val="16"/>
              </w:rPr>
              <w:t>Urban</w:t>
            </w:r>
          </w:p>
        </w:tc>
        <w:tc>
          <w:tcPr>
            <w:tcW w:w="907" w:type="dxa"/>
            <w:tcBorders>
              <w:top w:val="single" w:sz="8" w:space="0" w:color="E36C0A" w:themeColor="accent6" w:themeShade="BF"/>
              <w:left w:val="nil"/>
              <w:bottom w:val="single" w:sz="8" w:space="0" w:color="F79646" w:themeColor="accent6"/>
              <w:right w:val="nil"/>
            </w:tcBorders>
            <w:shd w:val="clear" w:color="auto" w:fill="auto"/>
            <w:vAlign w:val="bottom"/>
          </w:tcPr>
          <w:p w:rsidR="00782715" w:rsidRPr="00FF36E8" w:rsidRDefault="00782715" w:rsidP="0038375E">
            <w:pPr>
              <w:spacing w:before="40" w:after="20"/>
              <w:jc w:val="center"/>
              <w:rPr>
                <w:rFonts w:cs="Arial"/>
                <w:sz w:val="16"/>
                <w:szCs w:val="16"/>
              </w:rPr>
            </w:pPr>
            <w:r w:rsidRPr="00FF36E8">
              <w:rPr>
                <w:rFonts w:cs="Arial"/>
                <w:sz w:val="16"/>
                <w:szCs w:val="16"/>
              </w:rPr>
              <w:t>Rural</w:t>
            </w:r>
          </w:p>
        </w:tc>
        <w:tc>
          <w:tcPr>
            <w:tcW w:w="1021" w:type="dxa"/>
            <w:vMerge/>
            <w:tcBorders>
              <w:top w:val="single" w:sz="8" w:space="0" w:color="E36C0A" w:themeColor="accent6" w:themeShade="BF"/>
              <w:left w:val="nil"/>
              <w:bottom w:val="single" w:sz="8" w:space="0" w:color="F79646" w:themeColor="accent6"/>
              <w:right w:val="nil"/>
            </w:tcBorders>
            <w:shd w:val="clear" w:color="auto" w:fill="auto"/>
            <w:vAlign w:val="bottom"/>
          </w:tcPr>
          <w:p w:rsidR="00782715" w:rsidRPr="00FF36E8" w:rsidRDefault="00782715" w:rsidP="0038375E">
            <w:pPr>
              <w:spacing w:before="40" w:after="20"/>
              <w:jc w:val="center"/>
              <w:rPr>
                <w:rFonts w:cs="Arial"/>
                <w:b/>
                <w:sz w:val="18"/>
                <w:szCs w:val="18"/>
              </w:rPr>
            </w:pPr>
          </w:p>
        </w:tc>
        <w:tc>
          <w:tcPr>
            <w:tcW w:w="1021" w:type="dxa"/>
            <w:vMerge/>
            <w:tcBorders>
              <w:top w:val="single" w:sz="8" w:space="0" w:color="E36C0A" w:themeColor="accent6" w:themeShade="BF"/>
              <w:left w:val="nil"/>
              <w:bottom w:val="single" w:sz="8" w:space="0" w:color="F79646" w:themeColor="accent6"/>
              <w:right w:val="nil"/>
            </w:tcBorders>
            <w:shd w:val="clear" w:color="auto" w:fill="auto"/>
            <w:vAlign w:val="bottom"/>
          </w:tcPr>
          <w:p w:rsidR="00782715" w:rsidRPr="00FF36E8" w:rsidRDefault="00782715" w:rsidP="0038375E">
            <w:pPr>
              <w:spacing w:before="40" w:after="20"/>
              <w:jc w:val="center"/>
              <w:rPr>
                <w:rFonts w:cs="Arial"/>
                <w:b/>
                <w:sz w:val="18"/>
                <w:szCs w:val="18"/>
              </w:rPr>
            </w:pPr>
          </w:p>
        </w:tc>
      </w:tr>
      <w:tr w:rsidR="00FF70DC" w:rsidRPr="00FF70DC" w:rsidTr="0038375E">
        <w:trPr>
          <w:trHeight w:val="240"/>
          <w:tblHeader/>
        </w:trPr>
        <w:tc>
          <w:tcPr>
            <w:tcW w:w="2268" w:type="dxa"/>
            <w:tcBorders>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p>
        </w:tc>
        <w:tc>
          <w:tcPr>
            <w:tcW w:w="1021" w:type="dxa"/>
            <w:tcBorders>
              <w:top w:val="single" w:sz="8" w:space="0" w:color="F79646" w:themeColor="accent6"/>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p>
        </w:tc>
        <w:tc>
          <w:tcPr>
            <w:tcW w:w="907" w:type="dxa"/>
            <w:tcBorders>
              <w:top w:val="single" w:sz="8" w:space="0" w:color="F79646" w:themeColor="accent6"/>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p>
        </w:tc>
        <w:tc>
          <w:tcPr>
            <w:tcW w:w="907" w:type="dxa"/>
            <w:tcBorders>
              <w:top w:val="single" w:sz="8" w:space="0" w:color="F79646" w:themeColor="accent6"/>
              <w:left w:val="nil"/>
              <w:bottom w:val="nil"/>
              <w:right w:val="nil"/>
            </w:tcBorders>
            <w:vAlign w:val="center"/>
          </w:tcPr>
          <w:p w:rsidR="00FF70DC" w:rsidRPr="00FF70DC" w:rsidRDefault="00FF70DC" w:rsidP="000B210A">
            <w:pPr>
              <w:spacing w:before="40" w:after="40"/>
              <w:jc w:val="center"/>
              <w:rPr>
                <w:rFonts w:cs="Arial"/>
                <w:sz w:val="18"/>
                <w:szCs w:val="18"/>
              </w:rPr>
            </w:pPr>
          </w:p>
        </w:tc>
        <w:tc>
          <w:tcPr>
            <w:tcW w:w="170" w:type="dxa"/>
            <w:tcBorders>
              <w:top w:val="single" w:sz="8" w:space="0" w:color="F79646" w:themeColor="accent6"/>
              <w:left w:val="nil"/>
              <w:bottom w:val="nil"/>
              <w:right w:val="nil"/>
            </w:tcBorders>
            <w:vAlign w:val="center"/>
          </w:tcPr>
          <w:p w:rsidR="00FF70DC" w:rsidRPr="00FF70DC" w:rsidRDefault="00FF70DC" w:rsidP="000B210A">
            <w:pPr>
              <w:spacing w:before="40" w:after="40"/>
              <w:jc w:val="center"/>
              <w:rPr>
                <w:rFonts w:cs="Arial"/>
                <w:sz w:val="18"/>
                <w:szCs w:val="18"/>
              </w:rPr>
            </w:pPr>
          </w:p>
        </w:tc>
        <w:tc>
          <w:tcPr>
            <w:tcW w:w="907" w:type="dxa"/>
            <w:tcBorders>
              <w:top w:val="single" w:sz="8" w:space="0" w:color="F79646" w:themeColor="accent6"/>
              <w:left w:val="nil"/>
              <w:bottom w:val="nil"/>
              <w:right w:val="nil"/>
            </w:tcBorders>
            <w:vAlign w:val="center"/>
          </w:tcPr>
          <w:p w:rsidR="00FF70DC" w:rsidRPr="00FF70DC" w:rsidRDefault="00FF70DC" w:rsidP="000B210A">
            <w:pPr>
              <w:spacing w:before="40" w:after="40"/>
              <w:jc w:val="center"/>
              <w:rPr>
                <w:rFonts w:cs="Arial"/>
                <w:sz w:val="18"/>
                <w:szCs w:val="18"/>
              </w:rPr>
            </w:pPr>
          </w:p>
        </w:tc>
        <w:tc>
          <w:tcPr>
            <w:tcW w:w="907" w:type="dxa"/>
            <w:tcBorders>
              <w:top w:val="single" w:sz="8" w:space="0" w:color="F79646" w:themeColor="accent6"/>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p>
        </w:tc>
        <w:tc>
          <w:tcPr>
            <w:tcW w:w="1021" w:type="dxa"/>
            <w:tcBorders>
              <w:top w:val="single" w:sz="8" w:space="0" w:color="F79646" w:themeColor="accent6"/>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p>
        </w:tc>
        <w:tc>
          <w:tcPr>
            <w:tcW w:w="1021" w:type="dxa"/>
            <w:tcBorders>
              <w:top w:val="single" w:sz="8" w:space="0" w:color="F79646" w:themeColor="accent6"/>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Alpine S</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1.01</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1.10</w:t>
            </w: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1.25</w:t>
            </w:r>
          </w:p>
        </w:tc>
        <w:tc>
          <w:tcPr>
            <w:tcW w:w="170"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0.95</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0.95</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1.02</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27.1</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Ararat RC</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1.03</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0.98</w:t>
            </w: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0.88</w:t>
            </w:r>
          </w:p>
        </w:tc>
        <w:tc>
          <w:tcPr>
            <w:tcW w:w="170"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1.00</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1.02</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21.7</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Ballarat C</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0.99</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1.01</w:t>
            </w: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0.93</w:t>
            </w:r>
          </w:p>
        </w:tc>
        <w:tc>
          <w:tcPr>
            <w:tcW w:w="170"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1.00</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1.01</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26.3</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Banyule C</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0.96</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1.02</w:t>
            </w: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0.98</w:t>
            </w:r>
          </w:p>
        </w:tc>
        <w:tc>
          <w:tcPr>
            <w:tcW w:w="170"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0.97</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0.95</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16.1</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Bass Coast S</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0.98</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1.05</w:t>
            </w: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1.11</w:t>
            </w:r>
          </w:p>
        </w:tc>
        <w:tc>
          <w:tcPr>
            <w:tcW w:w="170"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0.98</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0.97</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0.98</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34.4</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Baw Baw S</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0.99</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1.04</w:t>
            </w: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1.16</w:t>
            </w:r>
          </w:p>
        </w:tc>
        <w:tc>
          <w:tcPr>
            <w:tcW w:w="170"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0.99</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0.97</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0.98</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36.8</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Bayside C</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0.96</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1.02</w:t>
            </w: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0.00</w:t>
            </w:r>
          </w:p>
        </w:tc>
        <w:tc>
          <w:tcPr>
            <w:tcW w:w="170"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0.97</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0.00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0.95</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13.8</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Benalla RC</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1.01</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0.96</w:t>
            </w: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0.80</w:t>
            </w:r>
          </w:p>
        </w:tc>
        <w:tc>
          <w:tcPr>
            <w:tcW w:w="170"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1.06</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1.04</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0.97</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35.2</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Boroondara C</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0.96</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1.02</w:t>
            </w: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0.98</w:t>
            </w:r>
          </w:p>
        </w:tc>
        <w:tc>
          <w:tcPr>
            <w:tcW w:w="170"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0.97</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0.95</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5.7</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Brimbank C</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1.00</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0.98</w:t>
            </w: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0.84</w:t>
            </w:r>
          </w:p>
        </w:tc>
        <w:tc>
          <w:tcPr>
            <w:tcW w:w="170"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1.10</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1.10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0.95</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11.1</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Buloke S</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1.05</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0.96</w:t>
            </w: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0.76</w:t>
            </w:r>
          </w:p>
        </w:tc>
        <w:tc>
          <w:tcPr>
            <w:tcW w:w="170"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1.05</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1.01</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11.2</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Campaspe S</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1.02</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0.96</w:t>
            </w: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0.79</w:t>
            </w:r>
          </w:p>
        </w:tc>
        <w:tc>
          <w:tcPr>
            <w:tcW w:w="170"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1.05</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1.05</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0.99</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51.1</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Cardinia S</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0.97</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1.02</w:t>
            </w: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1.07</w:t>
            </w:r>
          </w:p>
        </w:tc>
        <w:tc>
          <w:tcPr>
            <w:tcW w:w="170"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0.97</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45.2</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Casey C</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0.96</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1.02</w:t>
            </w: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0.98</w:t>
            </w:r>
          </w:p>
        </w:tc>
        <w:tc>
          <w:tcPr>
            <w:tcW w:w="170"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0.97</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0.97</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14.0</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Central Goldfields S</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0.99</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0.96</w:t>
            </w: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0.80</w:t>
            </w:r>
          </w:p>
        </w:tc>
        <w:tc>
          <w:tcPr>
            <w:tcW w:w="170"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1.02</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1.05</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21.8</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Colac Otway S</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1.01</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1.10</w:t>
            </w: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1.19</w:t>
            </w:r>
          </w:p>
        </w:tc>
        <w:tc>
          <w:tcPr>
            <w:tcW w:w="170"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0.95</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35.2</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Corangamite S</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1.06</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1.03</w:t>
            </w: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1.12</w:t>
            </w:r>
          </w:p>
        </w:tc>
        <w:tc>
          <w:tcPr>
            <w:tcW w:w="170"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1.01</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1.01</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47.1</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Darebin C</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0.98</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1.00</w:t>
            </w: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0.84</w:t>
            </w:r>
          </w:p>
        </w:tc>
        <w:tc>
          <w:tcPr>
            <w:tcW w:w="170"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1.01</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0.86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0.95</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25.0</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East Gippsland S</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0.99</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1.03</w:t>
            </w: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1.10</w:t>
            </w:r>
          </w:p>
        </w:tc>
        <w:tc>
          <w:tcPr>
            <w:tcW w:w="170"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0.97</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1.05</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44.7</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Frankston C</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0.97</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1.02</w:t>
            </w: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0.98</w:t>
            </w:r>
          </w:p>
        </w:tc>
        <w:tc>
          <w:tcPr>
            <w:tcW w:w="170"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0.97</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0.95</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14.1</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Gannawarra S</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1.03</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0.95</w:t>
            </w: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0.75</w:t>
            </w:r>
          </w:p>
        </w:tc>
        <w:tc>
          <w:tcPr>
            <w:tcW w:w="170"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1.06</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0.99</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39.3</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Glen Eira C</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0.95</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1.02</w:t>
            </w: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0.00</w:t>
            </w:r>
          </w:p>
        </w:tc>
        <w:tc>
          <w:tcPr>
            <w:tcW w:w="170"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0.97</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0.00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0.95</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11.5</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Glenelg S</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1.03</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1.08</w:t>
            </w: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1.08</w:t>
            </w:r>
          </w:p>
        </w:tc>
        <w:tc>
          <w:tcPr>
            <w:tcW w:w="170"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0.97</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0.99</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31.9</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Golden Plains S</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0.97</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0.98</w:t>
            </w: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0.86</w:t>
            </w:r>
          </w:p>
        </w:tc>
        <w:tc>
          <w:tcPr>
            <w:tcW w:w="170"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1.07</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1.03</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1.02</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29.6</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Greater Bendigo C</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0.98</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0.96</w:t>
            </w: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0.80</w:t>
            </w:r>
          </w:p>
        </w:tc>
        <w:tc>
          <w:tcPr>
            <w:tcW w:w="170"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1.01</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1.02</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0.97</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20.3</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Greater Dandenong C</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1.10</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1.02</w:t>
            </w: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0.98</w:t>
            </w:r>
          </w:p>
        </w:tc>
        <w:tc>
          <w:tcPr>
            <w:tcW w:w="170"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0.97</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0.95</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26.3</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Greater Geelong C</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0.98</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1.00</w:t>
            </w: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0.91</w:t>
            </w:r>
          </w:p>
        </w:tc>
        <w:tc>
          <w:tcPr>
            <w:tcW w:w="170"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1.01</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1.03</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33.2</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Greater Shepparton C</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1.01</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0.96</w:t>
            </w: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0.80</w:t>
            </w:r>
          </w:p>
        </w:tc>
        <w:tc>
          <w:tcPr>
            <w:tcW w:w="170"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1.06</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1.05</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0.97</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51.8</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Hepburn S</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0.97</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1.01</w:t>
            </w: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0.95</w:t>
            </w:r>
          </w:p>
        </w:tc>
        <w:tc>
          <w:tcPr>
            <w:tcW w:w="170"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1.00</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1.01</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0.97</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14.7</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Hindmarsh S</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1.04</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0.95</w:t>
            </w: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0.76</w:t>
            </w:r>
          </w:p>
        </w:tc>
        <w:tc>
          <w:tcPr>
            <w:tcW w:w="170"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1.06</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0.98</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10.0</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Hobsons Bay C</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1.04</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0.98</w:t>
            </w: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0.84</w:t>
            </w:r>
          </w:p>
        </w:tc>
        <w:tc>
          <w:tcPr>
            <w:tcW w:w="170"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1.08</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1.07</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0.95</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15.3</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Horsham RC</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1.00</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0.96</w:t>
            </w: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0.81</w:t>
            </w:r>
          </w:p>
        </w:tc>
        <w:tc>
          <w:tcPr>
            <w:tcW w:w="170"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1.06</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1.05</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17.5</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Hume C</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1.07</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0.98</w:t>
            </w: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0.84</w:t>
            </w:r>
          </w:p>
        </w:tc>
        <w:tc>
          <w:tcPr>
            <w:tcW w:w="170"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1.08</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1.08</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14.3</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Indigo S</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1.01</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0.99</w:t>
            </w: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0.92</w:t>
            </w:r>
          </w:p>
        </w:tc>
        <w:tc>
          <w:tcPr>
            <w:tcW w:w="170"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1.00</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1.02</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0.99</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27.4</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Kingston C</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1.06</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1.02</w:t>
            </w: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0.98</w:t>
            </w:r>
          </w:p>
        </w:tc>
        <w:tc>
          <w:tcPr>
            <w:tcW w:w="170"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0.97</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0.95</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10.1</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Knox C</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1.02</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1.02</w:t>
            </w: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0.98</w:t>
            </w:r>
          </w:p>
        </w:tc>
        <w:tc>
          <w:tcPr>
            <w:tcW w:w="170"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0.97</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0.95</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11.5</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Latrobe C</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0.99</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1.06</w:t>
            </w: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1.15</w:t>
            </w:r>
          </w:p>
        </w:tc>
        <w:tc>
          <w:tcPr>
            <w:tcW w:w="170"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0.96</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31.1</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F608CC" w:rsidRDefault="00FF70DC" w:rsidP="000B210A">
            <w:pPr>
              <w:spacing w:before="40" w:after="40"/>
              <w:rPr>
                <w:rFonts w:cs="Arial"/>
                <w:sz w:val="18"/>
                <w:szCs w:val="18"/>
              </w:rPr>
            </w:pPr>
            <w:r w:rsidRPr="00F608CC">
              <w:rPr>
                <w:rFonts w:cs="Arial"/>
                <w:sz w:val="18"/>
                <w:szCs w:val="18"/>
              </w:rPr>
              <w:t>Loddon S</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1.05</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0.96</w:t>
            </w: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0.79</w:t>
            </w:r>
          </w:p>
        </w:tc>
        <w:tc>
          <w:tcPr>
            <w:tcW w:w="170"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40"/>
              <w:jc w:val="center"/>
              <w:rPr>
                <w:rFonts w:cs="Arial"/>
                <w:sz w:val="18"/>
                <w:szCs w:val="18"/>
              </w:rPr>
            </w:pPr>
            <w:r w:rsidRPr="00FF70DC">
              <w:rPr>
                <w:rFonts w:cs="Arial"/>
                <w:sz w:val="18"/>
                <w:szCs w:val="18"/>
              </w:rPr>
              <w:t>1.05</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1.05</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0.99</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40"/>
              <w:jc w:val="center"/>
              <w:rPr>
                <w:rFonts w:cs="Arial"/>
                <w:sz w:val="18"/>
                <w:szCs w:val="18"/>
              </w:rPr>
            </w:pPr>
            <w:r w:rsidRPr="00FF70DC">
              <w:rPr>
                <w:rFonts w:cs="Arial"/>
                <w:sz w:val="18"/>
                <w:szCs w:val="18"/>
              </w:rPr>
              <w:t>22.4</w:t>
            </w:r>
          </w:p>
        </w:tc>
      </w:tr>
    </w:tbl>
    <w:p w:rsidR="00EB2E62" w:rsidRPr="00FF36E8" w:rsidRDefault="00EB2E62" w:rsidP="00FF36E8">
      <w:pPr>
        <w:spacing w:before="40" w:after="20"/>
        <w:rPr>
          <w:rFonts w:cs="Arial"/>
          <w:sz w:val="18"/>
          <w:szCs w:val="18"/>
        </w:rPr>
      </w:pPr>
    </w:p>
    <w:p w:rsidR="00640E8B" w:rsidRPr="00FF36E8" w:rsidRDefault="00A424B1" w:rsidP="00FF36E8">
      <w:pPr>
        <w:spacing w:before="40" w:after="20"/>
        <w:rPr>
          <w:rFonts w:cs="Arial"/>
          <w:sz w:val="18"/>
          <w:szCs w:val="18"/>
        </w:rPr>
      </w:pPr>
      <w:r w:rsidRPr="00FF36E8">
        <w:rPr>
          <w:rFonts w:cs="Arial"/>
          <w:sz w:val="18"/>
          <w:szCs w:val="18"/>
        </w:rPr>
        <w:br w:type="page"/>
      </w:r>
    </w:p>
    <w:p w:rsidR="004C42D3" w:rsidRPr="00976C78" w:rsidRDefault="004C42D3" w:rsidP="00010EFE">
      <w:pPr>
        <w:pStyle w:val="AnnRptHEADING1"/>
      </w:pPr>
      <w:r w:rsidRPr="00976C78">
        <w:t xml:space="preserve">Local Roads Grants </w:t>
      </w:r>
      <w:r w:rsidR="00117BD1">
        <w:t>2016-17</w:t>
      </w:r>
      <w:r w:rsidR="00CE4507" w:rsidRPr="00976C78">
        <w:tab/>
        <w:t>Appendix 5</w:t>
      </w:r>
    </w:p>
    <w:p w:rsidR="004C42D3" w:rsidRPr="00976C78" w:rsidRDefault="004F1184" w:rsidP="00010EFE">
      <w:pPr>
        <w:pStyle w:val="AnnRptHEADING2"/>
      </w:pPr>
      <w:r>
        <w:tab/>
      </w:r>
      <w:r w:rsidR="00A6042C" w:rsidRPr="00976C78">
        <w:t>D.  Cost Modifiers</w:t>
      </w:r>
    </w:p>
    <w:p w:rsidR="004C42D3" w:rsidRPr="00FF36E8" w:rsidRDefault="004C42D3" w:rsidP="00FF36E8">
      <w:pPr>
        <w:spacing w:before="40" w:after="20"/>
        <w:rPr>
          <w:rFonts w:cs="Arial"/>
          <w:sz w:val="18"/>
          <w:szCs w:val="18"/>
        </w:rPr>
      </w:pPr>
    </w:p>
    <w:tbl>
      <w:tblPr>
        <w:tblW w:w="0" w:type="auto"/>
        <w:tblLayout w:type="fixed"/>
        <w:tblCellMar>
          <w:left w:w="57" w:type="dxa"/>
          <w:right w:w="57" w:type="dxa"/>
        </w:tblCellMar>
        <w:tblLook w:val="0000" w:firstRow="0" w:lastRow="0" w:firstColumn="0" w:lastColumn="0" w:noHBand="0" w:noVBand="0"/>
      </w:tblPr>
      <w:tblGrid>
        <w:gridCol w:w="2268"/>
        <w:gridCol w:w="1021"/>
        <w:gridCol w:w="907"/>
        <w:gridCol w:w="908"/>
        <w:gridCol w:w="170"/>
        <w:gridCol w:w="907"/>
        <w:gridCol w:w="908"/>
        <w:gridCol w:w="1021"/>
        <w:gridCol w:w="1021"/>
      </w:tblGrid>
      <w:tr w:rsidR="00BA4059" w:rsidRPr="00FF36E8" w:rsidTr="0038375E">
        <w:trPr>
          <w:tblHeader/>
        </w:trPr>
        <w:tc>
          <w:tcPr>
            <w:tcW w:w="2268" w:type="dxa"/>
            <w:tcBorders>
              <w:top w:val="nil"/>
              <w:left w:val="nil"/>
              <w:right w:val="single" w:sz="18" w:space="0" w:color="E36C0A" w:themeColor="accent6" w:themeShade="BF"/>
            </w:tcBorders>
            <w:shd w:val="clear" w:color="auto" w:fill="auto"/>
            <w:vAlign w:val="bottom"/>
          </w:tcPr>
          <w:p w:rsidR="00BA4059" w:rsidRPr="0011338B" w:rsidRDefault="00BA4059" w:rsidP="0038375E">
            <w:pPr>
              <w:spacing w:before="40" w:after="20"/>
              <w:jc w:val="center"/>
              <w:rPr>
                <w:rFonts w:cs="Arial"/>
                <w:sz w:val="18"/>
                <w:szCs w:val="18"/>
              </w:rPr>
            </w:pPr>
          </w:p>
        </w:tc>
        <w:tc>
          <w:tcPr>
            <w:tcW w:w="6863" w:type="dxa"/>
            <w:gridSpan w:val="8"/>
            <w:tcBorders>
              <w:top w:val="nil"/>
              <w:left w:val="single" w:sz="18" w:space="0" w:color="E36C0A" w:themeColor="accent6" w:themeShade="BF"/>
              <w:bottom w:val="single" w:sz="8" w:space="0" w:color="E36C0A" w:themeColor="accent6" w:themeShade="BF"/>
              <w:right w:val="nil"/>
            </w:tcBorders>
            <w:shd w:val="clear" w:color="auto" w:fill="auto"/>
            <w:vAlign w:val="bottom"/>
          </w:tcPr>
          <w:p w:rsidR="00BA4059" w:rsidRPr="00FF36E8" w:rsidRDefault="00BA4059" w:rsidP="0038375E">
            <w:pPr>
              <w:spacing w:before="40" w:after="20"/>
              <w:jc w:val="center"/>
              <w:rPr>
                <w:rFonts w:cs="Arial"/>
                <w:b/>
                <w:sz w:val="18"/>
                <w:szCs w:val="18"/>
              </w:rPr>
            </w:pPr>
            <w:r w:rsidRPr="00FF36E8">
              <w:rPr>
                <w:rFonts w:cs="Arial"/>
                <w:b/>
                <w:sz w:val="18"/>
                <w:szCs w:val="18"/>
              </w:rPr>
              <w:t>Cost Modifier</w:t>
            </w:r>
            <w:r w:rsidR="00A6042C" w:rsidRPr="00FF36E8">
              <w:rPr>
                <w:rFonts w:cs="Arial"/>
                <w:b/>
                <w:sz w:val="18"/>
                <w:szCs w:val="18"/>
              </w:rPr>
              <w:t>s</w:t>
            </w:r>
          </w:p>
        </w:tc>
      </w:tr>
      <w:tr w:rsidR="00782715" w:rsidRPr="00FF36E8" w:rsidTr="0038375E">
        <w:trPr>
          <w:tblHeader/>
        </w:trPr>
        <w:tc>
          <w:tcPr>
            <w:tcW w:w="2268" w:type="dxa"/>
            <w:tcBorders>
              <w:top w:val="nil"/>
              <w:left w:val="nil"/>
              <w:right w:val="single" w:sz="18" w:space="0" w:color="E36C0A" w:themeColor="accent6" w:themeShade="BF"/>
            </w:tcBorders>
            <w:shd w:val="clear" w:color="auto" w:fill="auto"/>
            <w:vAlign w:val="bottom"/>
          </w:tcPr>
          <w:p w:rsidR="00782715" w:rsidRPr="0011338B" w:rsidRDefault="00782715" w:rsidP="0038375E">
            <w:pPr>
              <w:spacing w:before="40" w:after="20"/>
              <w:jc w:val="center"/>
              <w:rPr>
                <w:rFonts w:cs="Arial"/>
                <w:sz w:val="18"/>
                <w:szCs w:val="18"/>
              </w:rPr>
            </w:pPr>
          </w:p>
        </w:tc>
        <w:tc>
          <w:tcPr>
            <w:tcW w:w="1021" w:type="dxa"/>
            <w:vMerge w:val="restart"/>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vAlign w:val="bottom"/>
          </w:tcPr>
          <w:p w:rsidR="00782715" w:rsidRPr="00FF36E8" w:rsidRDefault="00782715" w:rsidP="0038375E">
            <w:pPr>
              <w:spacing w:before="40" w:after="20"/>
              <w:jc w:val="center"/>
              <w:rPr>
                <w:rFonts w:cs="Arial"/>
                <w:b/>
                <w:sz w:val="18"/>
                <w:szCs w:val="18"/>
              </w:rPr>
            </w:pPr>
            <w:r w:rsidRPr="00FF36E8">
              <w:rPr>
                <w:rFonts w:cs="Arial"/>
                <w:b/>
                <w:sz w:val="18"/>
                <w:szCs w:val="18"/>
              </w:rPr>
              <w:t xml:space="preserve">Freight </w:t>
            </w:r>
            <w:r w:rsidRPr="00FF36E8">
              <w:rPr>
                <w:rFonts w:cs="Arial"/>
                <w:b/>
                <w:sz w:val="18"/>
                <w:szCs w:val="18"/>
              </w:rPr>
              <w:br/>
            </w:r>
          </w:p>
        </w:tc>
        <w:tc>
          <w:tcPr>
            <w:tcW w:w="1815" w:type="dxa"/>
            <w:gridSpan w:val="2"/>
            <w:tcBorders>
              <w:top w:val="single" w:sz="8" w:space="0" w:color="E36C0A" w:themeColor="accent6" w:themeShade="BF"/>
              <w:left w:val="nil"/>
              <w:bottom w:val="single" w:sz="8" w:space="0" w:color="E36C0A" w:themeColor="accent6" w:themeShade="BF"/>
              <w:right w:val="nil"/>
            </w:tcBorders>
            <w:shd w:val="clear" w:color="auto" w:fill="auto"/>
            <w:vAlign w:val="bottom"/>
          </w:tcPr>
          <w:p w:rsidR="00782715" w:rsidRPr="00FF36E8" w:rsidRDefault="00782715" w:rsidP="0038375E">
            <w:pPr>
              <w:spacing w:before="40" w:after="20"/>
              <w:jc w:val="center"/>
              <w:rPr>
                <w:rFonts w:cs="Arial"/>
                <w:b/>
                <w:sz w:val="18"/>
                <w:szCs w:val="18"/>
              </w:rPr>
            </w:pPr>
            <w:r w:rsidRPr="00FF36E8">
              <w:rPr>
                <w:rFonts w:cs="Arial"/>
                <w:b/>
                <w:sz w:val="18"/>
                <w:szCs w:val="18"/>
              </w:rPr>
              <w:t>Climate</w:t>
            </w:r>
          </w:p>
        </w:tc>
        <w:tc>
          <w:tcPr>
            <w:tcW w:w="170" w:type="dxa"/>
            <w:vMerge w:val="restart"/>
            <w:tcBorders>
              <w:top w:val="single" w:sz="8" w:space="0" w:color="E36C0A" w:themeColor="accent6" w:themeShade="BF"/>
              <w:left w:val="nil"/>
              <w:bottom w:val="single" w:sz="8" w:space="0" w:color="E36C0A" w:themeColor="accent6" w:themeShade="BF"/>
              <w:right w:val="nil"/>
            </w:tcBorders>
            <w:vAlign w:val="bottom"/>
          </w:tcPr>
          <w:p w:rsidR="00782715" w:rsidRPr="00FF36E8" w:rsidRDefault="00782715" w:rsidP="0038375E">
            <w:pPr>
              <w:spacing w:before="40" w:after="20"/>
              <w:jc w:val="center"/>
              <w:rPr>
                <w:rFonts w:cs="Arial"/>
                <w:b/>
                <w:sz w:val="18"/>
                <w:szCs w:val="18"/>
              </w:rPr>
            </w:pPr>
          </w:p>
        </w:tc>
        <w:tc>
          <w:tcPr>
            <w:tcW w:w="1815" w:type="dxa"/>
            <w:gridSpan w:val="2"/>
            <w:tcBorders>
              <w:top w:val="single" w:sz="8" w:space="0" w:color="E36C0A" w:themeColor="accent6" w:themeShade="BF"/>
              <w:left w:val="nil"/>
              <w:bottom w:val="single" w:sz="8" w:space="0" w:color="E36C0A" w:themeColor="accent6" w:themeShade="BF"/>
              <w:right w:val="nil"/>
            </w:tcBorders>
            <w:vAlign w:val="bottom"/>
          </w:tcPr>
          <w:p w:rsidR="00782715" w:rsidRPr="00FF36E8" w:rsidRDefault="00782715" w:rsidP="0038375E">
            <w:pPr>
              <w:spacing w:before="40" w:after="20"/>
              <w:jc w:val="center"/>
              <w:rPr>
                <w:rFonts w:cs="Arial"/>
                <w:b/>
                <w:sz w:val="18"/>
                <w:szCs w:val="18"/>
              </w:rPr>
            </w:pPr>
            <w:r w:rsidRPr="00FF36E8">
              <w:rPr>
                <w:rFonts w:cs="Arial"/>
                <w:b/>
                <w:sz w:val="18"/>
                <w:szCs w:val="18"/>
              </w:rPr>
              <w:t>Sub-Grades</w:t>
            </w:r>
          </w:p>
        </w:tc>
        <w:tc>
          <w:tcPr>
            <w:tcW w:w="1021" w:type="dxa"/>
            <w:vMerge w:val="restart"/>
            <w:tcBorders>
              <w:top w:val="single" w:sz="8" w:space="0" w:color="E36C0A" w:themeColor="accent6" w:themeShade="BF"/>
              <w:left w:val="nil"/>
              <w:bottom w:val="single" w:sz="8" w:space="0" w:color="E36C0A" w:themeColor="accent6" w:themeShade="BF"/>
              <w:right w:val="nil"/>
            </w:tcBorders>
            <w:shd w:val="clear" w:color="auto" w:fill="auto"/>
            <w:vAlign w:val="bottom"/>
          </w:tcPr>
          <w:p w:rsidR="00782715" w:rsidRPr="00FF36E8" w:rsidRDefault="00782715" w:rsidP="0038375E">
            <w:pPr>
              <w:spacing w:before="40" w:after="20"/>
              <w:jc w:val="center"/>
              <w:rPr>
                <w:rFonts w:cs="Arial"/>
                <w:b/>
                <w:sz w:val="18"/>
                <w:szCs w:val="18"/>
              </w:rPr>
            </w:pPr>
            <w:r w:rsidRPr="00FF36E8">
              <w:rPr>
                <w:rFonts w:cs="Arial"/>
                <w:b/>
                <w:sz w:val="18"/>
                <w:szCs w:val="18"/>
              </w:rPr>
              <w:t xml:space="preserve">Materials </w:t>
            </w:r>
            <w:r w:rsidRPr="00FF36E8">
              <w:rPr>
                <w:rFonts w:cs="Arial"/>
                <w:b/>
                <w:sz w:val="18"/>
                <w:szCs w:val="18"/>
              </w:rPr>
              <w:br/>
            </w:r>
          </w:p>
        </w:tc>
        <w:tc>
          <w:tcPr>
            <w:tcW w:w="1021" w:type="dxa"/>
            <w:vMerge w:val="restart"/>
            <w:tcBorders>
              <w:top w:val="single" w:sz="8" w:space="0" w:color="E36C0A" w:themeColor="accent6" w:themeShade="BF"/>
              <w:left w:val="nil"/>
              <w:bottom w:val="single" w:sz="8" w:space="0" w:color="E36C0A" w:themeColor="accent6" w:themeShade="BF"/>
              <w:right w:val="nil"/>
            </w:tcBorders>
            <w:shd w:val="clear" w:color="auto" w:fill="auto"/>
            <w:vAlign w:val="bottom"/>
          </w:tcPr>
          <w:p w:rsidR="00782715" w:rsidRPr="00FF36E8" w:rsidRDefault="00782715" w:rsidP="0038375E">
            <w:pPr>
              <w:spacing w:before="40" w:after="20"/>
              <w:jc w:val="center"/>
              <w:rPr>
                <w:rFonts w:cs="Arial"/>
                <w:sz w:val="18"/>
                <w:szCs w:val="18"/>
              </w:rPr>
            </w:pPr>
            <w:r w:rsidRPr="00FF36E8">
              <w:rPr>
                <w:rFonts w:cs="Arial"/>
                <w:b/>
                <w:sz w:val="18"/>
                <w:szCs w:val="18"/>
              </w:rPr>
              <w:t xml:space="preserve">Strategic Routes </w:t>
            </w:r>
            <w:r w:rsidRPr="00FF36E8">
              <w:rPr>
                <w:rFonts w:cs="Arial"/>
                <w:b/>
                <w:sz w:val="18"/>
                <w:szCs w:val="18"/>
              </w:rPr>
              <w:br/>
            </w:r>
            <w:r w:rsidRPr="00FF36E8">
              <w:rPr>
                <w:rFonts w:cs="Arial"/>
                <w:sz w:val="16"/>
                <w:szCs w:val="16"/>
              </w:rPr>
              <w:t>(average)</w:t>
            </w:r>
          </w:p>
        </w:tc>
      </w:tr>
      <w:tr w:rsidR="00782715" w:rsidRPr="00FF36E8" w:rsidTr="0038375E">
        <w:trPr>
          <w:tblHeader/>
        </w:trPr>
        <w:tc>
          <w:tcPr>
            <w:tcW w:w="2268" w:type="dxa"/>
            <w:tcBorders>
              <w:top w:val="nil"/>
              <w:left w:val="nil"/>
              <w:right w:val="single" w:sz="18" w:space="0" w:color="E36C0A" w:themeColor="accent6" w:themeShade="BF"/>
            </w:tcBorders>
            <w:shd w:val="clear" w:color="auto" w:fill="auto"/>
            <w:vAlign w:val="bottom"/>
          </w:tcPr>
          <w:p w:rsidR="00782715" w:rsidRPr="0011338B" w:rsidRDefault="00782715" w:rsidP="0038375E">
            <w:pPr>
              <w:spacing w:before="40" w:after="20"/>
              <w:jc w:val="center"/>
              <w:rPr>
                <w:rFonts w:cs="Arial"/>
                <w:sz w:val="18"/>
                <w:szCs w:val="18"/>
              </w:rPr>
            </w:pPr>
          </w:p>
        </w:tc>
        <w:tc>
          <w:tcPr>
            <w:tcW w:w="1021" w:type="dxa"/>
            <w:vMerge/>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vAlign w:val="bottom"/>
          </w:tcPr>
          <w:p w:rsidR="00782715" w:rsidRPr="00FF36E8" w:rsidRDefault="00782715" w:rsidP="0038375E">
            <w:pPr>
              <w:spacing w:before="40" w:after="20"/>
              <w:jc w:val="center"/>
              <w:rPr>
                <w:rFonts w:cs="Arial"/>
                <w:b/>
                <w:sz w:val="18"/>
                <w:szCs w:val="18"/>
              </w:rPr>
            </w:pPr>
          </w:p>
        </w:tc>
        <w:tc>
          <w:tcPr>
            <w:tcW w:w="907"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782715" w:rsidRPr="00FF36E8" w:rsidRDefault="00782715" w:rsidP="0038375E">
            <w:pPr>
              <w:spacing w:before="40" w:after="20"/>
              <w:jc w:val="center"/>
              <w:rPr>
                <w:rFonts w:cs="Arial"/>
                <w:sz w:val="16"/>
                <w:szCs w:val="16"/>
              </w:rPr>
            </w:pPr>
            <w:r w:rsidRPr="00FF36E8">
              <w:rPr>
                <w:rFonts w:cs="Arial"/>
                <w:sz w:val="16"/>
                <w:szCs w:val="16"/>
              </w:rPr>
              <w:t>Urban</w:t>
            </w:r>
          </w:p>
        </w:tc>
        <w:tc>
          <w:tcPr>
            <w:tcW w:w="908" w:type="dxa"/>
            <w:tcBorders>
              <w:top w:val="single" w:sz="8" w:space="0" w:color="E36C0A" w:themeColor="accent6" w:themeShade="BF"/>
              <w:left w:val="nil"/>
              <w:bottom w:val="single" w:sz="8" w:space="0" w:color="E36C0A" w:themeColor="accent6" w:themeShade="BF"/>
              <w:right w:val="nil"/>
            </w:tcBorders>
            <w:vAlign w:val="bottom"/>
          </w:tcPr>
          <w:p w:rsidR="00782715" w:rsidRPr="00FF36E8" w:rsidRDefault="00782715" w:rsidP="0038375E">
            <w:pPr>
              <w:spacing w:before="40" w:after="20"/>
              <w:jc w:val="center"/>
              <w:rPr>
                <w:rFonts w:cs="Arial"/>
                <w:sz w:val="16"/>
                <w:szCs w:val="16"/>
              </w:rPr>
            </w:pPr>
            <w:r w:rsidRPr="00FF36E8">
              <w:rPr>
                <w:rFonts w:cs="Arial"/>
                <w:sz w:val="16"/>
                <w:szCs w:val="16"/>
              </w:rPr>
              <w:t>Rural</w:t>
            </w:r>
          </w:p>
        </w:tc>
        <w:tc>
          <w:tcPr>
            <w:tcW w:w="170" w:type="dxa"/>
            <w:vMerge/>
            <w:tcBorders>
              <w:top w:val="single" w:sz="8" w:space="0" w:color="E36C0A" w:themeColor="accent6" w:themeShade="BF"/>
              <w:left w:val="nil"/>
              <w:bottom w:val="single" w:sz="8" w:space="0" w:color="E36C0A" w:themeColor="accent6" w:themeShade="BF"/>
              <w:right w:val="nil"/>
            </w:tcBorders>
            <w:vAlign w:val="bottom"/>
          </w:tcPr>
          <w:p w:rsidR="00782715" w:rsidRPr="00FF36E8" w:rsidRDefault="00782715" w:rsidP="0038375E">
            <w:pPr>
              <w:spacing w:before="40" w:after="20"/>
              <w:jc w:val="center"/>
              <w:rPr>
                <w:rFonts w:cs="Arial"/>
                <w:sz w:val="16"/>
                <w:szCs w:val="16"/>
              </w:rPr>
            </w:pPr>
          </w:p>
        </w:tc>
        <w:tc>
          <w:tcPr>
            <w:tcW w:w="907" w:type="dxa"/>
            <w:tcBorders>
              <w:top w:val="single" w:sz="8" w:space="0" w:color="E36C0A" w:themeColor="accent6" w:themeShade="BF"/>
              <w:left w:val="nil"/>
              <w:bottom w:val="single" w:sz="8" w:space="0" w:color="E36C0A" w:themeColor="accent6" w:themeShade="BF"/>
              <w:right w:val="nil"/>
            </w:tcBorders>
            <w:vAlign w:val="bottom"/>
          </w:tcPr>
          <w:p w:rsidR="00782715" w:rsidRPr="00FF36E8" w:rsidRDefault="00782715" w:rsidP="0038375E">
            <w:pPr>
              <w:spacing w:before="40" w:after="20"/>
              <w:jc w:val="center"/>
              <w:rPr>
                <w:rFonts w:cs="Arial"/>
                <w:sz w:val="16"/>
                <w:szCs w:val="16"/>
              </w:rPr>
            </w:pPr>
            <w:r w:rsidRPr="00FF36E8">
              <w:rPr>
                <w:rFonts w:cs="Arial"/>
                <w:sz w:val="16"/>
                <w:szCs w:val="16"/>
              </w:rPr>
              <w:t>Urban</w:t>
            </w:r>
          </w:p>
        </w:tc>
        <w:tc>
          <w:tcPr>
            <w:tcW w:w="908" w:type="dxa"/>
            <w:tcBorders>
              <w:top w:val="single" w:sz="8" w:space="0" w:color="E36C0A" w:themeColor="accent6" w:themeShade="BF"/>
              <w:left w:val="nil"/>
              <w:bottom w:val="single" w:sz="8" w:space="0" w:color="E36C0A" w:themeColor="accent6" w:themeShade="BF"/>
              <w:right w:val="nil"/>
            </w:tcBorders>
            <w:shd w:val="clear" w:color="auto" w:fill="auto"/>
            <w:vAlign w:val="bottom"/>
          </w:tcPr>
          <w:p w:rsidR="00782715" w:rsidRPr="00FF36E8" w:rsidRDefault="00782715" w:rsidP="0038375E">
            <w:pPr>
              <w:spacing w:before="40" w:after="20"/>
              <w:jc w:val="center"/>
              <w:rPr>
                <w:rFonts w:cs="Arial"/>
                <w:sz w:val="16"/>
                <w:szCs w:val="16"/>
              </w:rPr>
            </w:pPr>
            <w:r w:rsidRPr="00FF36E8">
              <w:rPr>
                <w:rFonts w:cs="Arial"/>
                <w:sz w:val="16"/>
                <w:szCs w:val="16"/>
              </w:rPr>
              <w:t>Rural</w:t>
            </w:r>
          </w:p>
        </w:tc>
        <w:tc>
          <w:tcPr>
            <w:tcW w:w="1021" w:type="dxa"/>
            <w:vMerge/>
            <w:tcBorders>
              <w:top w:val="single" w:sz="8" w:space="0" w:color="E36C0A" w:themeColor="accent6" w:themeShade="BF"/>
              <w:left w:val="nil"/>
              <w:bottom w:val="single" w:sz="8" w:space="0" w:color="E36C0A" w:themeColor="accent6" w:themeShade="BF"/>
              <w:right w:val="nil"/>
            </w:tcBorders>
            <w:shd w:val="clear" w:color="auto" w:fill="auto"/>
            <w:vAlign w:val="bottom"/>
          </w:tcPr>
          <w:p w:rsidR="00782715" w:rsidRPr="00FF36E8" w:rsidRDefault="00782715" w:rsidP="0038375E">
            <w:pPr>
              <w:spacing w:before="40" w:after="20"/>
              <w:jc w:val="center"/>
              <w:rPr>
                <w:rFonts w:cs="Arial"/>
                <w:b/>
                <w:sz w:val="18"/>
                <w:szCs w:val="18"/>
              </w:rPr>
            </w:pPr>
          </w:p>
        </w:tc>
        <w:tc>
          <w:tcPr>
            <w:tcW w:w="1021" w:type="dxa"/>
            <w:vMerge/>
            <w:tcBorders>
              <w:top w:val="single" w:sz="8" w:space="0" w:color="E36C0A" w:themeColor="accent6" w:themeShade="BF"/>
              <w:left w:val="nil"/>
              <w:bottom w:val="single" w:sz="8" w:space="0" w:color="E36C0A" w:themeColor="accent6" w:themeShade="BF"/>
              <w:right w:val="nil"/>
            </w:tcBorders>
            <w:shd w:val="clear" w:color="auto" w:fill="auto"/>
            <w:vAlign w:val="bottom"/>
          </w:tcPr>
          <w:p w:rsidR="00782715" w:rsidRPr="00FF36E8" w:rsidRDefault="00782715" w:rsidP="0038375E">
            <w:pPr>
              <w:spacing w:before="40" w:after="20"/>
              <w:jc w:val="center"/>
              <w:rPr>
                <w:rFonts w:cs="Arial"/>
                <w:b/>
                <w:sz w:val="18"/>
                <w:szCs w:val="18"/>
              </w:rPr>
            </w:pPr>
          </w:p>
        </w:tc>
      </w:tr>
      <w:tr w:rsidR="00FF70DC" w:rsidRPr="00FF70DC" w:rsidTr="0038375E">
        <w:trPr>
          <w:trHeight w:val="240"/>
          <w:tblHeader/>
        </w:trPr>
        <w:tc>
          <w:tcPr>
            <w:tcW w:w="2268" w:type="dxa"/>
            <w:tcBorders>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p>
        </w:tc>
        <w:tc>
          <w:tcPr>
            <w:tcW w:w="1021" w:type="dxa"/>
            <w:tcBorders>
              <w:top w:val="single" w:sz="8" w:space="0" w:color="E36C0A" w:themeColor="accent6" w:themeShade="BF"/>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p>
        </w:tc>
        <w:tc>
          <w:tcPr>
            <w:tcW w:w="907" w:type="dxa"/>
            <w:tcBorders>
              <w:top w:val="single" w:sz="8" w:space="0" w:color="E36C0A" w:themeColor="accent6" w:themeShade="BF"/>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p>
        </w:tc>
        <w:tc>
          <w:tcPr>
            <w:tcW w:w="908" w:type="dxa"/>
            <w:tcBorders>
              <w:top w:val="single" w:sz="8" w:space="0" w:color="E36C0A" w:themeColor="accent6" w:themeShade="BF"/>
              <w:left w:val="nil"/>
              <w:bottom w:val="nil"/>
              <w:right w:val="nil"/>
            </w:tcBorders>
            <w:vAlign w:val="center"/>
          </w:tcPr>
          <w:p w:rsidR="00FF70DC" w:rsidRPr="00FF70DC" w:rsidRDefault="00FF70DC" w:rsidP="000B210A">
            <w:pPr>
              <w:spacing w:before="40" w:after="20"/>
              <w:jc w:val="center"/>
              <w:rPr>
                <w:rFonts w:cs="Arial"/>
                <w:sz w:val="18"/>
                <w:szCs w:val="18"/>
              </w:rPr>
            </w:pPr>
          </w:p>
        </w:tc>
        <w:tc>
          <w:tcPr>
            <w:tcW w:w="170" w:type="dxa"/>
            <w:tcBorders>
              <w:top w:val="single" w:sz="8" w:space="0" w:color="E36C0A" w:themeColor="accent6" w:themeShade="BF"/>
              <w:left w:val="nil"/>
              <w:bottom w:val="nil"/>
              <w:right w:val="nil"/>
            </w:tcBorders>
            <w:vAlign w:val="center"/>
          </w:tcPr>
          <w:p w:rsidR="00FF70DC" w:rsidRPr="00FF70DC" w:rsidRDefault="00FF70DC" w:rsidP="000B210A">
            <w:pPr>
              <w:spacing w:before="40" w:after="20"/>
              <w:jc w:val="center"/>
              <w:rPr>
                <w:rFonts w:cs="Arial"/>
                <w:sz w:val="18"/>
                <w:szCs w:val="18"/>
              </w:rPr>
            </w:pPr>
          </w:p>
        </w:tc>
        <w:tc>
          <w:tcPr>
            <w:tcW w:w="907" w:type="dxa"/>
            <w:tcBorders>
              <w:top w:val="single" w:sz="8" w:space="0" w:color="E36C0A" w:themeColor="accent6" w:themeShade="BF"/>
              <w:left w:val="nil"/>
              <w:bottom w:val="nil"/>
              <w:right w:val="nil"/>
            </w:tcBorders>
            <w:vAlign w:val="center"/>
          </w:tcPr>
          <w:p w:rsidR="00FF70DC" w:rsidRPr="00FF70DC" w:rsidRDefault="00FF70DC" w:rsidP="000B210A">
            <w:pPr>
              <w:spacing w:before="40" w:after="20"/>
              <w:jc w:val="center"/>
              <w:rPr>
                <w:rFonts w:cs="Arial"/>
                <w:sz w:val="18"/>
                <w:szCs w:val="18"/>
              </w:rPr>
            </w:pPr>
          </w:p>
        </w:tc>
        <w:tc>
          <w:tcPr>
            <w:tcW w:w="908" w:type="dxa"/>
            <w:tcBorders>
              <w:top w:val="single" w:sz="8" w:space="0" w:color="E36C0A" w:themeColor="accent6" w:themeShade="BF"/>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p>
        </w:tc>
        <w:tc>
          <w:tcPr>
            <w:tcW w:w="1021" w:type="dxa"/>
            <w:tcBorders>
              <w:top w:val="single" w:sz="8" w:space="0" w:color="E36C0A" w:themeColor="accent6" w:themeShade="BF"/>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p>
        </w:tc>
        <w:tc>
          <w:tcPr>
            <w:tcW w:w="1021" w:type="dxa"/>
            <w:tcBorders>
              <w:top w:val="single" w:sz="8" w:space="0" w:color="E36C0A" w:themeColor="accent6" w:themeShade="BF"/>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Macedon Ranges S</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0.97</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1.00</w:t>
            </w:r>
          </w:p>
        </w:tc>
        <w:tc>
          <w:tcPr>
            <w:tcW w:w="908"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0.94</w:t>
            </w:r>
          </w:p>
        </w:tc>
        <w:tc>
          <w:tcPr>
            <w:tcW w:w="170"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1.02</w:t>
            </w:r>
          </w:p>
        </w:tc>
        <w:tc>
          <w:tcPr>
            <w:tcW w:w="908"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1.01</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28.2</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Manningham C</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0.95</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1.02</w:t>
            </w:r>
          </w:p>
        </w:tc>
        <w:tc>
          <w:tcPr>
            <w:tcW w:w="908"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0.98</w:t>
            </w:r>
          </w:p>
        </w:tc>
        <w:tc>
          <w:tcPr>
            <w:tcW w:w="170"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0.97</w:t>
            </w:r>
          </w:p>
        </w:tc>
        <w:tc>
          <w:tcPr>
            <w:tcW w:w="908"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0.95</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8.2</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Mansfield S</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1.00</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0.98</w:t>
            </w:r>
          </w:p>
        </w:tc>
        <w:tc>
          <w:tcPr>
            <w:tcW w:w="908"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0.86</w:t>
            </w:r>
          </w:p>
        </w:tc>
        <w:tc>
          <w:tcPr>
            <w:tcW w:w="170"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0.99</w:t>
            </w:r>
          </w:p>
        </w:tc>
        <w:tc>
          <w:tcPr>
            <w:tcW w:w="908"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0.99</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0.97</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26.7</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Maribyrnong C</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1.00</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0.98</w:t>
            </w:r>
          </w:p>
        </w:tc>
        <w:tc>
          <w:tcPr>
            <w:tcW w:w="908"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0.00</w:t>
            </w:r>
          </w:p>
        </w:tc>
        <w:tc>
          <w:tcPr>
            <w:tcW w:w="170"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1.09</w:t>
            </w:r>
          </w:p>
        </w:tc>
        <w:tc>
          <w:tcPr>
            <w:tcW w:w="908"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0.00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0.95</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14.4</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Maroondah C</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0.99</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1.02</w:t>
            </w:r>
          </w:p>
        </w:tc>
        <w:tc>
          <w:tcPr>
            <w:tcW w:w="908"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0.98</w:t>
            </w:r>
          </w:p>
        </w:tc>
        <w:tc>
          <w:tcPr>
            <w:tcW w:w="170"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0.97</w:t>
            </w:r>
          </w:p>
        </w:tc>
        <w:tc>
          <w:tcPr>
            <w:tcW w:w="908"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0.95</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16.8</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Melbourne C</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1.10</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0.99</w:t>
            </w:r>
          </w:p>
        </w:tc>
        <w:tc>
          <w:tcPr>
            <w:tcW w:w="908"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0.00</w:t>
            </w:r>
          </w:p>
        </w:tc>
        <w:tc>
          <w:tcPr>
            <w:tcW w:w="170"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1.01</w:t>
            </w:r>
          </w:p>
        </w:tc>
        <w:tc>
          <w:tcPr>
            <w:tcW w:w="908"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0.00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0.95</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24.8</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Melton C</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0.95</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0.98</w:t>
            </w:r>
          </w:p>
        </w:tc>
        <w:tc>
          <w:tcPr>
            <w:tcW w:w="908"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0.84</w:t>
            </w:r>
          </w:p>
        </w:tc>
        <w:tc>
          <w:tcPr>
            <w:tcW w:w="170"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1.10</w:t>
            </w:r>
          </w:p>
        </w:tc>
        <w:tc>
          <w:tcPr>
            <w:tcW w:w="908"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1.09</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16.7</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Mildura RC</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1.00</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0.95</w:t>
            </w:r>
          </w:p>
        </w:tc>
        <w:tc>
          <w:tcPr>
            <w:tcW w:w="908"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0.75</w:t>
            </w:r>
          </w:p>
        </w:tc>
        <w:tc>
          <w:tcPr>
            <w:tcW w:w="170"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1.06</w:t>
            </w:r>
          </w:p>
        </w:tc>
        <w:tc>
          <w:tcPr>
            <w:tcW w:w="908"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1.05</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30.0</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Mitchell S</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0.97</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1.00</w:t>
            </w:r>
          </w:p>
        </w:tc>
        <w:tc>
          <w:tcPr>
            <w:tcW w:w="908"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0.92</w:t>
            </w:r>
          </w:p>
        </w:tc>
        <w:tc>
          <w:tcPr>
            <w:tcW w:w="170"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0.99</w:t>
            </w:r>
          </w:p>
        </w:tc>
        <w:tc>
          <w:tcPr>
            <w:tcW w:w="908"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0.98</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27.6</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Moira S</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1.02</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0.96</w:t>
            </w:r>
          </w:p>
        </w:tc>
        <w:tc>
          <w:tcPr>
            <w:tcW w:w="908"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0.79</w:t>
            </w:r>
          </w:p>
        </w:tc>
        <w:tc>
          <w:tcPr>
            <w:tcW w:w="170"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1.06</w:t>
            </w:r>
          </w:p>
        </w:tc>
        <w:tc>
          <w:tcPr>
            <w:tcW w:w="908"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0.98</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52.5</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Monash C</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1.03</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1.02</w:t>
            </w:r>
          </w:p>
        </w:tc>
        <w:tc>
          <w:tcPr>
            <w:tcW w:w="908"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0.98</w:t>
            </w:r>
          </w:p>
        </w:tc>
        <w:tc>
          <w:tcPr>
            <w:tcW w:w="170"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0.97</w:t>
            </w:r>
          </w:p>
        </w:tc>
        <w:tc>
          <w:tcPr>
            <w:tcW w:w="908"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0.95</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14.3</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Moonee Valley C</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0.96</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0.98</w:t>
            </w:r>
          </w:p>
        </w:tc>
        <w:tc>
          <w:tcPr>
            <w:tcW w:w="908"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0.84</w:t>
            </w:r>
          </w:p>
        </w:tc>
        <w:tc>
          <w:tcPr>
            <w:tcW w:w="170"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1.05</w:t>
            </w:r>
          </w:p>
        </w:tc>
        <w:tc>
          <w:tcPr>
            <w:tcW w:w="908"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0.99</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0.95</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10.8</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Moorabool S</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0.97</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0.98</w:t>
            </w:r>
          </w:p>
        </w:tc>
        <w:tc>
          <w:tcPr>
            <w:tcW w:w="908"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0.90</w:t>
            </w:r>
          </w:p>
        </w:tc>
        <w:tc>
          <w:tcPr>
            <w:tcW w:w="170"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1.01</w:t>
            </w:r>
          </w:p>
        </w:tc>
        <w:tc>
          <w:tcPr>
            <w:tcW w:w="908"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1.04</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0.97</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39.8</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Moreland C</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0.97</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0.98</w:t>
            </w:r>
          </w:p>
        </w:tc>
        <w:tc>
          <w:tcPr>
            <w:tcW w:w="908"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0.00</w:t>
            </w:r>
          </w:p>
        </w:tc>
        <w:tc>
          <w:tcPr>
            <w:tcW w:w="170"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1.06</w:t>
            </w:r>
          </w:p>
        </w:tc>
        <w:tc>
          <w:tcPr>
            <w:tcW w:w="908"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0.00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0.95</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18.9</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Mornington Peninsula S</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0.97</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1.02</w:t>
            </w:r>
          </w:p>
        </w:tc>
        <w:tc>
          <w:tcPr>
            <w:tcW w:w="908"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0.98</w:t>
            </w:r>
          </w:p>
        </w:tc>
        <w:tc>
          <w:tcPr>
            <w:tcW w:w="170"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0.97</w:t>
            </w:r>
          </w:p>
        </w:tc>
        <w:tc>
          <w:tcPr>
            <w:tcW w:w="908"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0.97</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0.95</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24.8</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Mount Alexander S</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1.01</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0.98</w:t>
            </w:r>
          </w:p>
        </w:tc>
        <w:tc>
          <w:tcPr>
            <w:tcW w:w="908"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0.85</w:t>
            </w:r>
          </w:p>
        </w:tc>
        <w:tc>
          <w:tcPr>
            <w:tcW w:w="170"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0.99</w:t>
            </w:r>
          </w:p>
        </w:tc>
        <w:tc>
          <w:tcPr>
            <w:tcW w:w="908"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10.3</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Moyne S</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1.07</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1.07</w:t>
            </w:r>
          </w:p>
        </w:tc>
        <w:tc>
          <w:tcPr>
            <w:tcW w:w="908"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1.05</w:t>
            </w:r>
          </w:p>
        </w:tc>
        <w:tc>
          <w:tcPr>
            <w:tcW w:w="170"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0.98</w:t>
            </w:r>
          </w:p>
        </w:tc>
        <w:tc>
          <w:tcPr>
            <w:tcW w:w="908"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0.99</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1.02</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42.2</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Murrindindi S</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0.99</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1.01</w:t>
            </w:r>
          </w:p>
        </w:tc>
        <w:tc>
          <w:tcPr>
            <w:tcW w:w="908"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1.00</w:t>
            </w:r>
          </w:p>
        </w:tc>
        <w:tc>
          <w:tcPr>
            <w:tcW w:w="170"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0.98</w:t>
            </w:r>
          </w:p>
        </w:tc>
        <w:tc>
          <w:tcPr>
            <w:tcW w:w="908"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0.97</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19.7</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Nillumbik S</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0.95</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1.02</w:t>
            </w:r>
          </w:p>
        </w:tc>
        <w:tc>
          <w:tcPr>
            <w:tcW w:w="908"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0.98</w:t>
            </w:r>
          </w:p>
        </w:tc>
        <w:tc>
          <w:tcPr>
            <w:tcW w:w="170"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0.97</w:t>
            </w:r>
          </w:p>
        </w:tc>
        <w:tc>
          <w:tcPr>
            <w:tcW w:w="908"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0.98</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14.5</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Northern Grampians S</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1.02</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0.97</w:t>
            </w:r>
          </w:p>
        </w:tc>
        <w:tc>
          <w:tcPr>
            <w:tcW w:w="908"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0.80</w:t>
            </w:r>
          </w:p>
        </w:tc>
        <w:tc>
          <w:tcPr>
            <w:tcW w:w="170"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0.99</w:t>
            </w:r>
          </w:p>
        </w:tc>
        <w:tc>
          <w:tcPr>
            <w:tcW w:w="908"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1.04</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0.97</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16.9</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Port Phillip C</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1.00</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1.00</w:t>
            </w:r>
          </w:p>
        </w:tc>
        <w:tc>
          <w:tcPr>
            <w:tcW w:w="908"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0.00</w:t>
            </w:r>
          </w:p>
        </w:tc>
        <w:tc>
          <w:tcPr>
            <w:tcW w:w="170"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0.98</w:t>
            </w:r>
          </w:p>
        </w:tc>
        <w:tc>
          <w:tcPr>
            <w:tcW w:w="908"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0.00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0.95</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21.5</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Pyrenees S</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1.01</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0.97</w:t>
            </w:r>
          </w:p>
        </w:tc>
        <w:tc>
          <w:tcPr>
            <w:tcW w:w="908"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0.83</w:t>
            </w:r>
          </w:p>
        </w:tc>
        <w:tc>
          <w:tcPr>
            <w:tcW w:w="170"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1.00</w:t>
            </w:r>
          </w:p>
        </w:tc>
        <w:tc>
          <w:tcPr>
            <w:tcW w:w="908"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1.04</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0.98</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26.7</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Queenscliffe B</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0.96</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1.02</w:t>
            </w:r>
          </w:p>
        </w:tc>
        <w:tc>
          <w:tcPr>
            <w:tcW w:w="908"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0.98</w:t>
            </w:r>
          </w:p>
        </w:tc>
        <w:tc>
          <w:tcPr>
            <w:tcW w:w="170"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0.97</w:t>
            </w:r>
          </w:p>
        </w:tc>
        <w:tc>
          <w:tcPr>
            <w:tcW w:w="908"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0.98</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7.0</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South Gippsland S</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1.03</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1.09</w:t>
            </w:r>
          </w:p>
        </w:tc>
        <w:tc>
          <w:tcPr>
            <w:tcW w:w="908"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1.23</w:t>
            </w:r>
          </w:p>
        </w:tc>
        <w:tc>
          <w:tcPr>
            <w:tcW w:w="170"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0.96</w:t>
            </w:r>
          </w:p>
        </w:tc>
        <w:tc>
          <w:tcPr>
            <w:tcW w:w="908"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54.5</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Southern Grampians S</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1.02</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1.02</w:t>
            </w:r>
          </w:p>
        </w:tc>
        <w:tc>
          <w:tcPr>
            <w:tcW w:w="908"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1.02</w:t>
            </w:r>
          </w:p>
        </w:tc>
        <w:tc>
          <w:tcPr>
            <w:tcW w:w="170"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1.00</w:t>
            </w:r>
          </w:p>
        </w:tc>
        <w:tc>
          <w:tcPr>
            <w:tcW w:w="908"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0.99</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0.97</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25.1</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Stonnington C</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0.96</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1.02</w:t>
            </w:r>
          </w:p>
        </w:tc>
        <w:tc>
          <w:tcPr>
            <w:tcW w:w="908"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0.00</w:t>
            </w:r>
          </w:p>
        </w:tc>
        <w:tc>
          <w:tcPr>
            <w:tcW w:w="170"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0.97</w:t>
            </w:r>
          </w:p>
        </w:tc>
        <w:tc>
          <w:tcPr>
            <w:tcW w:w="908"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0.00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0.95</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15.8</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Strathbogie S</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1.02</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0.96</w:t>
            </w:r>
          </w:p>
        </w:tc>
        <w:tc>
          <w:tcPr>
            <w:tcW w:w="908"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0.80</w:t>
            </w:r>
          </w:p>
        </w:tc>
        <w:tc>
          <w:tcPr>
            <w:tcW w:w="170"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1.06</w:t>
            </w:r>
          </w:p>
        </w:tc>
        <w:tc>
          <w:tcPr>
            <w:tcW w:w="908"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1.03</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21.0</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Surf Coast S</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0.97</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1.06</w:t>
            </w:r>
          </w:p>
        </w:tc>
        <w:tc>
          <w:tcPr>
            <w:tcW w:w="908"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1.12</w:t>
            </w:r>
          </w:p>
        </w:tc>
        <w:tc>
          <w:tcPr>
            <w:tcW w:w="170"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0.97</w:t>
            </w:r>
          </w:p>
        </w:tc>
        <w:tc>
          <w:tcPr>
            <w:tcW w:w="908"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24.5</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Swan Hill RC</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1.02</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0.95</w:t>
            </w:r>
          </w:p>
        </w:tc>
        <w:tc>
          <w:tcPr>
            <w:tcW w:w="908"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0.75</w:t>
            </w:r>
          </w:p>
        </w:tc>
        <w:tc>
          <w:tcPr>
            <w:tcW w:w="170"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1.06</w:t>
            </w:r>
          </w:p>
        </w:tc>
        <w:tc>
          <w:tcPr>
            <w:tcW w:w="908"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0.97</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23.0</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Towong S</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1.02</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1.08</w:t>
            </w:r>
          </w:p>
        </w:tc>
        <w:tc>
          <w:tcPr>
            <w:tcW w:w="908"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1.20</w:t>
            </w:r>
          </w:p>
        </w:tc>
        <w:tc>
          <w:tcPr>
            <w:tcW w:w="170"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0.96</w:t>
            </w:r>
          </w:p>
        </w:tc>
        <w:tc>
          <w:tcPr>
            <w:tcW w:w="908"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0.95</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0.99</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32.1</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Wangaratta RC</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1.00</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0.97</w:t>
            </w:r>
          </w:p>
        </w:tc>
        <w:tc>
          <w:tcPr>
            <w:tcW w:w="908"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0.83</w:t>
            </w:r>
          </w:p>
        </w:tc>
        <w:tc>
          <w:tcPr>
            <w:tcW w:w="170"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1.05</w:t>
            </w:r>
          </w:p>
        </w:tc>
        <w:tc>
          <w:tcPr>
            <w:tcW w:w="908"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1.02</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34.0</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Warrnambool C</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0.98</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1.06</w:t>
            </w:r>
          </w:p>
        </w:tc>
        <w:tc>
          <w:tcPr>
            <w:tcW w:w="908"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1.12</w:t>
            </w:r>
          </w:p>
        </w:tc>
        <w:tc>
          <w:tcPr>
            <w:tcW w:w="170"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0.98</w:t>
            </w:r>
          </w:p>
        </w:tc>
        <w:tc>
          <w:tcPr>
            <w:tcW w:w="908"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0.98</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37.7</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Wellington S</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1.00</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1.02</w:t>
            </w:r>
          </w:p>
        </w:tc>
        <w:tc>
          <w:tcPr>
            <w:tcW w:w="908"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1.00</w:t>
            </w:r>
          </w:p>
        </w:tc>
        <w:tc>
          <w:tcPr>
            <w:tcW w:w="170"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0.97</w:t>
            </w:r>
          </w:p>
        </w:tc>
        <w:tc>
          <w:tcPr>
            <w:tcW w:w="908"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1.01</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48.2</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West Wimmera S</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1.07</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0.97</w:t>
            </w:r>
          </w:p>
        </w:tc>
        <w:tc>
          <w:tcPr>
            <w:tcW w:w="908"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0.83</w:t>
            </w:r>
          </w:p>
        </w:tc>
        <w:tc>
          <w:tcPr>
            <w:tcW w:w="170"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1.03</w:t>
            </w:r>
          </w:p>
        </w:tc>
        <w:tc>
          <w:tcPr>
            <w:tcW w:w="908"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1.02</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0.98</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31.9</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Whitehorse C</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0.98</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1.02</w:t>
            </w:r>
          </w:p>
        </w:tc>
        <w:tc>
          <w:tcPr>
            <w:tcW w:w="908"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0.98</w:t>
            </w:r>
          </w:p>
        </w:tc>
        <w:tc>
          <w:tcPr>
            <w:tcW w:w="170"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0.97</w:t>
            </w:r>
          </w:p>
        </w:tc>
        <w:tc>
          <w:tcPr>
            <w:tcW w:w="908"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0.95</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11.9</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Whittlesea C</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0.98</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0.98</w:t>
            </w:r>
          </w:p>
        </w:tc>
        <w:tc>
          <w:tcPr>
            <w:tcW w:w="908"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0.90</w:t>
            </w:r>
          </w:p>
        </w:tc>
        <w:tc>
          <w:tcPr>
            <w:tcW w:w="170"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1.06</w:t>
            </w:r>
          </w:p>
        </w:tc>
        <w:tc>
          <w:tcPr>
            <w:tcW w:w="908"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1.02</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17.9</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Wodonga C</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1.01</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0.97</w:t>
            </w:r>
          </w:p>
        </w:tc>
        <w:tc>
          <w:tcPr>
            <w:tcW w:w="908"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0.82</w:t>
            </w:r>
          </w:p>
        </w:tc>
        <w:tc>
          <w:tcPr>
            <w:tcW w:w="170"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1.04</w:t>
            </w:r>
          </w:p>
        </w:tc>
        <w:tc>
          <w:tcPr>
            <w:tcW w:w="908"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1.02</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0.95</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28.0</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Wyndham C</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0.99</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0.98</w:t>
            </w:r>
          </w:p>
        </w:tc>
        <w:tc>
          <w:tcPr>
            <w:tcW w:w="908"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0.84</w:t>
            </w:r>
          </w:p>
        </w:tc>
        <w:tc>
          <w:tcPr>
            <w:tcW w:w="170"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1.08</w:t>
            </w:r>
          </w:p>
        </w:tc>
        <w:tc>
          <w:tcPr>
            <w:tcW w:w="908"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1.07</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15.2</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Yarra C</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1.02</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1.02</w:t>
            </w:r>
          </w:p>
        </w:tc>
        <w:tc>
          <w:tcPr>
            <w:tcW w:w="908"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0.98</w:t>
            </w:r>
          </w:p>
        </w:tc>
        <w:tc>
          <w:tcPr>
            <w:tcW w:w="170"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1.03</w:t>
            </w:r>
          </w:p>
        </w:tc>
        <w:tc>
          <w:tcPr>
            <w:tcW w:w="908"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1.00</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0.95</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2.4</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Yarra Ranges S</w:t>
            </w:r>
          </w:p>
        </w:tc>
        <w:tc>
          <w:tcPr>
            <w:tcW w:w="1021" w:type="dxa"/>
            <w:tcBorders>
              <w:top w:val="nil"/>
              <w:left w:val="single" w:sz="18" w:space="0" w:color="E36C0A" w:themeColor="accent6" w:themeShade="BF"/>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0.97</w:t>
            </w:r>
          </w:p>
        </w:tc>
        <w:tc>
          <w:tcPr>
            <w:tcW w:w="907"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1.07</w:t>
            </w:r>
          </w:p>
        </w:tc>
        <w:tc>
          <w:tcPr>
            <w:tcW w:w="908"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1.20</w:t>
            </w:r>
          </w:p>
        </w:tc>
        <w:tc>
          <w:tcPr>
            <w:tcW w:w="170"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p>
        </w:tc>
        <w:tc>
          <w:tcPr>
            <w:tcW w:w="907" w:type="dxa"/>
            <w:tcBorders>
              <w:top w:val="nil"/>
              <w:left w:val="nil"/>
              <w:bottom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0.97</w:t>
            </w:r>
          </w:p>
        </w:tc>
        <w:tc>
          <w:tcPr>
            <w:tcW w:w="908"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0.96</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0.97</w:t>
            </w:r>
          </w:p>
        </w:tc>
        <w:tc>
          <w:tcPr>
            <w:tcW w:w="1021" w:type="dxa"/>
            <w:tcBorders>
              <w:top w:val="nil"/>
              <w:left w:val="nil"/>
              <w:bottom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34.2</w:t>
            </w:r>
          </w:p>
        </w:tc>
      </w:tr>
      <w:tr w:rsidR="00FF70DC"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FF70DC" w:rsidRPr="0011338B" w:rsidRDefault="00FF70DC" w:rsidP="000B210A">
            <w:pPr>
              <w:spacing w:before="40" w:after="20"/>
              <w:rPr>
                <w:rFonts w:cs="Arial"/>
                <w:sz w:val="18"/>
                <w:szCs w:val="18"/>
              </w:rPr>
            </w:pPr>
            <w:r w:rsidRPr="0011338B">
              <w:rPr>
                <w:rFonts w:cs="Arial"/>
                <w:sz w:val="18"/>
                <w:szCs w:val="18"/>
              </w:rPr>
              <w:t>Yarriambiack S</w:t>
            </w:r>
          </w:p>
        </w:tc>
        <w:tc>
          <w:tcPr>
            <w:tcW w:w="1021" w:type="dxa"/>
            <w:tcBorders>
              <w:top w:val="nil"/>
              <w:left w:val="single" w:sz="18" w:space="0" w:color="E36C0A" w:themeColor="accent6" w:themeShade="BF"/>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1.03</w:t>
            </w:r>
          </w:p>
        </w:tc>
        <w:tc>
          <w:tcPr>
            <w:tcW w:w="907" w:type="dxa"/>
            <w:tcBorders>
              <w:top w:val="nil"/>
              <w:left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0.95</w:t>
            </w:r>
          </w:p>
        </w:tc>
        <w:tc>
          <w:tcPr>
            <w:tcW w:w="908" w:type="dxa"/>
            <w:tcBorders>
              <w:top w:val="nil"/>
              <w:left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0.77</w:t>
            </w:r>
          </w:p>
        </w:tc>
        <w:tc>
          <w:tcPr>
            <w:tcW w:w="170" w:type="dxa"/>
            <w:tcBorders>
              <w:top w:val="nil"/>
              <w:left w:val="nil"/>
              <w:right w:val="nil"/>
            </w:tcBorders>
            <w:vAlign w:val="center"/>
          </w:tcPr>
          <w:p w:rsidR="00FF70DC" w:rsidRPr="00FF70DC" w:rsidRDefault="00FF70DC" w:rsidP="000B210A">
            <w:pPr>
              <w:spacing w:before="40" w:after="20"/>
              <w:jc w:val="center"/>
              <w:rPr>
                <w:rFonts w:cs="Arial"/>
                <w:sz w:val="18"/>
                <w:szCs w:val="18"/>
              </w:rPr>
            </w:pPr>
          </w:p>
        </w:tc>
        <w:tc>
          <w:tcPr>
            <w:tcW w:w="907" w:type="dxa"/>
            <w:tcBorders>
              <w:top w:val="nil"/>
              <w:left w:val="nil"/>
              <w:right w:val="nil"/>
            </w:tcBorders>
            <w:vAlign w:val="center"/>
          </w:tcPr>
          <w:p w:rsidR="00FF70DC" w:rsidRPr="00FF70DC" w:rsidRDefault="00FF70DC" w:rsidP="000B210A">
            <w:pPr>
              <w:spacing w:before="40" w:after="20"/>
              <w:jc w:val="center"/>
              <w:rPr>
                <w:rFonts w:cs="Arial"/>
                <w:sz w:val="18"/>
                <w:szCs w:val="18"/>
              </w:rPr>
            </w:pPr>
            <w:r w:rsidRPr="00FF70DC">
              <w:rPr>
                <w:rFonts w:cs="Arial"/>
                <w:sz w:val="18"/>
                <w:szCs w:val="18"/>
              </w:rPr>
              <w:t>1.06</w:t>
            </w:r>
          </w:p>
        </w:tc>
        <w:tc>
          <w:tcPr>
            <w:tcW w:w="908" w:type="dxa"/>
            <w:tcBorders>
              <w:top w:val="nil"/>
              <w:left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1.06</w:t>
            </w:r>
          </w:p>
        </w:tc>
        <w:tc>
          <w:tcPr>
            <w:tcW w:w="1021" w:type="dxa"/>
            <w:tcBorders>
              <w:top w:val="nil"/>
              <w:left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1.00</w:t>
            </w:r>
          </w:p>
        </w:tc>
        <w:tc>
          <w:tcPr>
            <w:tcW w:w="1021" w:type="dxa"/>
            <w:tcBorders>
              <w:top w:val="nil"/>
              <w:left w:val="nil"/>
              <w:right w:val="nil"/>
            </w:tcBorders>
            <w:shd w:val="clear" w:color="auto" w:fill="auto"/>
            <w:vAlign w:val="center"/>
          </w:tcPr>
          <w:p w:rsidR="00FF70DC" w:rsidRPr="00FF70DC" w:rsidRDefault="00FF70DC" w:rsidP="000B210A">
            <w:pPr>
              <w:spacing w:before="40" w:after="20"/>
              <w:jc w:val="center"/>
              <w:rPr>
                <w:rFonts w:cs="Arial"/>
                <w:sz w:val="18"/>
                <w:szCs w:val="18"/>
              </w:rPr>
            </w:pPr>
            <w:r w:rsidRPr="00FF70DC">
              <w:rPr>
                <w:rFonts w:cs="Arial"/>
                <w:sz w:val="18"/>
                <w:szCs w:val="18"/>
              </w:rPr>
              <w:t>10.1</w:t>
            </w:r>
          </w:p>
        </w:tc>
      </w:tr>
      <w:tr w:rsidR="00C0655A" w:rsidRPr="00FF70D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C0655A" w:rsidRPr="0011338B" w:rsidRDefault="00C0655A" w:rsidP="000B210A">
            <w:pPr>
              <w:spacing w:before="40" w:after="20"/>
              <w:rPr>
                <w:rFonts w:cs="Arial"/>
                <w:sz w:val="18"/>
                <w:szCs w:val="18"/>
              </w:rPr>
            </w:pPr>
          </w:p>
        </w:tc>
        <w:tc>
          <w:tcPr>
            <w:tcW w:w="1021" w:type="dxa"/>
            <w:tcBorders>
              <w:top w:val="nil"/>
              <w:left w:val="single" w:sz="18" w:space="0" w:color="E36C0A" w:themeColor="accent6" w:themeShade="BF"/>
              <w:bottom w:val="single" w:sz="8" w:space="0" w:color="E36C0A" w:themeColor="accent6" w:themeShade="BF"/>
              <w:right w:val="nil"/>
            </w:tcBorders>
            <w:shd w:val="clear" w:color="auto" w:fill="auto"/>
            <w:vAlign w:val="center"/>
          </w:tcPr>
          <w:p w:rsidR="00C0655A" w:rsidRPr="00F608CC" w:rsidRDefault="00C0655A" w:rsidP="000B210A">
            <w:pPr>
              <w:spacing w:before="40" w:after="20"/>
              <w:jc w:val="center"/>
              <w:rPr>
                <w:rFonts w:cs="Arial"/>
                <w:sz w:val="18"/>
                <w:szCs w:val="18"/>
              </w:rPr>
            </w:pPr>
          </w:p>
        </w:tc>
        <w:tc>
          <w:tcPr>
            <w:tcW w:w="907" w:type="dxa"/>
            <w:tcBorders>
              <w:top w:val="nil"/>
              <w:left w:val="nil"/>
              <w:bottom w:val="single" w:sz="8" w:space="0" w:color="E36C0A" w:themeColor="accent6" w:themeShade="BF"/>
              <w:right w:val="nil"/>
            </w:tcBorders>
            <w:shd w:val="clear" w:color="auto" w:fill="auto"/>
            <w:vAlign w:val="center"/>
          </w:tcPr>
          <w:p w:rsidR="00C0655A" w:rsidRPr="00F608CC" w:rsidRDefault="00C0655A" w:rsidP="000B210A">
            <w:pPr>
              <w:spacing w:before="40" w:after="20"/>
              <w:jc w:val="center"/>
              <w:rPr>
                <w:rFonts w:cs="Arial"/>
                <w:sz w:val="18"/>
                <w:szCs w:val="18"/>
              </w:rPr>
            </w:pPr>
          </w:p>
        </w:tc>
        <w:tc>
          <w:tcPr>
            <w:tcW w:w="908" w:type="dxa"/>
            <w:tcBorders>
              <w:top w:val="nil"/>
              <w:left w:val="nil"/>
              <w:bottom w:val="single" w:sz="8" w:space="0" w:color="E36C0A" w:themeColor="accent6" w:themeShade="BF"/>
              <w:right w:val="nil"/>
            </w:tcBorders>
            <w:vAlign w:val="center"/>
          </w:tcPr>
          <w:p w:rsidR="00C0655A" w:rsidRPr="00F608CC" w:rsidRDefault="00C0655A" w:rsidP="000B210A">
            <w:pPr>
              <w:spacing w:before="40" w:after="20"/>
              <w:jc w:val="center"/>
              <w:rPr>
                <w:rFonts w:cs="Arial"/>
                <w:sz w:val="18"/>
                <w:szCs w:val="18"/>
              </w:rPr>
            </w:pPr>
          </w:p>
        </w:tc>
        <w:tc>
          <w:tcPr>
            <w:tcW w:w="170" w:type="dxa"/>
            <w:tcBorders>
              <w:top w:val="nil"/>
              <w:left w:val="nil"/>
              <w:bottom w:val="single" w:sz="8" w:space="0" w:color="E36C0A" w:themeColor="accent6" w:themeShade="BF"/>
              <w:right w:val="nil"/>
            </w:tcBorders>
            <w:vAlign w:val="center"/>
          </w:tcPr>
          <w:p w:rsidR="00C0655A" w:rsidRPr="0087211A" w:rsidRDefault="00C0655A" w:rsidP="000B210A">
            <w:pPr>
              <w:spacing w:before="40" w:after="20"/>
              <w:jc w:val="center"/>
              <w:rPr>
                <w:rFonts w:cs="Arial"/>
                <w:sz w:val="18"/>
                <w:szCs w:val="18"/>
              </w:rPr>
            </w:pPr>
          </w:p>
        </w:tc>
        <w:tc>
          <w:tcPr>
            <w:tcW w:w="907" w:type="dxa"/>
            <w:tcBorders>
              <w:top w:val="nil"/>
              <w:left w:val="nil"/>
              <w:bottom w:val="single" w:sz="8" w:space="0" w:color="E36C0A" w:themeColor="accent6" w:themeShade="BF"/>
              <w:right w:val="nil"/>
            </w:tcBorders>
            <w:vAlign w:val="center"/>
          </w:tcPr>
          <w:p w:rsidR="00C0655A" w:rsidRPr="00F608CC" w:rsidRDefault="00C0655A" w:rsidP="000B210A">
            <w:pPr>
              <w:spacing w:before="40" w:after="20"/>
              <w:jc w:val="center"/>
              <w:rPr>
                <w:rFonts w:cs="Arial"/>
                <w:sz w:val="18"/>
                <w:szCs w:val="18"/>
              </w:rPr>
            </w:pPr>
          </w:p>
        </w:tc>
        <w:tc>
          <w:tcPr>
            <w:tcW w:w="908" w:type="dxa"/>
            <w:tcBorders>
              <w:top w:val="nil"/>
              <w:left w:val="nil"/>
              <w:bottom w:val="single" w:sz="8" w:space="0" w:color="E36C0A" w:themeColor="accent6" w:themeShade="BF"/>
              <w:right w:val="nil"/>
            </w:tcBorders>
            <w:shd w:val="clear" w:color="auto" w:fill="auto"/>
            <w:vAlign w:val="center"/>
          </w:tcPr>
          <w:p w:rsidR="00C0655A" w:rsidRPr="00F608CC" w:rsidRDefault="00C0655A" w:rsidP="000B210A">
            <w:pPr>
              <w:spacing w:before="40" w:after="20"/>
              <w:jc w:val="center"/>
              <w:rPr>
                <w:rFonts w:cs="Arial"/>
                <w:sz w:val="18"/>
                <w:szCs w:val="18"/>
              </w:rPr>
            </w:pPr>
          </w:p>
        </w:tc>
        <w:tc>
          <w:tcPr>
            <w:tcW w:w="1021" w:type="dxa"/>
            <w:tcBorders>
              <w:top w:val="nil"/>
              <w:left w:val="nil"/>
              <w:bottom w:val="single" w:sz="8" w:space="0" w:color="E36C0A" w:themeColor="accent6" w:themeShade="BF"/>
              <w:right w:val="nil"/>
            </w:tcBorders>
            <w:shd w:val="clear" w:color="auto" w:fill="auto"/>
            <w:vAlign w:val="center"/>
          </w:tcPr>
          <w:p w:rsidR="00C0655A" w:rsidRPr="00F608CC" w:rsidRDefault="00C0655A" w:rsidP="000B210A">
            <w:pPr>
              <w:spacing w:before="40" w:after="20"/>
              <w:jc w:val="center"/>
              <w:rPr>
                <w:rFonts w:cs="Arial"/>
                <w:sz w:val="18"/>
                <w:szCs w:val="18"/>
              </w:rPr>
            </w:pPr>
          </w:p>
        </w:tc>
        <w:tc>
          <w:tcPr>
            <w:tcW w:w="1021" w:type="dxa"/>
            <w:tcBorders>
              <w:top w:val="nil"/>
              <w:left w:val="nil"/>
              <w:bottom w:val="single" w:sz="8" w:space="0" w:color="E36C0A" w:themeColor="accent6" w:themeShade="BF"/>
              <w:right w:val="nil"/>
            </w:tcBorders>
            <w:shd w:val="clear" w:color="auto" w:fill="auto"/>
            <w:vAlign w:val="center"/>
          </w:tcPr>
          <w:p w:rsidR="00C0655A" w:rsidRPr="00F608CC" w:rsidRDefault="00C0655A" w:rsidP="000B210A">
            <w:pPr>
              <w:spacing w:before="40" w:after="20"/>
              <w:jc w:val="center"/>
              <w:rPr>
                <w:rFonts w:cs="Arial"/>
                <w:sz w:val="18"/>
                <w:szCs w:val="18"/>
              </w:rPr>
            </w:pPr>
          </w:p>
        </w:tc>
      </w:tr>
      <w:tr w:rsidR="00C0655A" w:rsidRPr="00F608CC" w:rsidTr="0038375E">
        <w:trPr>
          <w:trHeight w:val="240"/>
        </w:trPr>
        <w:tc>
          <w:tcPr>
            <w:tcW w:w="2268" w:type="dxa"/>
            <w:tcBorders>
              <w:top w:val="nil"/>
              <w:left w:val="nil"/>
              <w:bottom w:val="nil"/>
              <w:right w:val="single" w:sz="18" w:space="0" w:color="E36C0A" w:themeColor="accent6" w:themeShade="BF"/>
            </w:tcBorders>
            <w:shd w:val="clear" w:color="auto" w:fill="auto"/>
            <w:vAlign w:val="center"/>
          </w:tcPr>
          <w:p w:rsidR="00C0655A" w:rsidRPr="0011338B" w:rsidRDefault="00C0655A" w:rsidP="000B210A">
            <w:pPr>
              <w:spacing w:before="40" w:after="20"/>
              <w:rPr>
                <w:rFonts w:cs="Arial"/>
                <w:sz w:val="18"/>
                <w:szCs w:val="18"/>
              </w:rPr>
            </w:pPr>
          </w:p>
        </w:tc>
        <w:tc>
          <w:tcPr>
            <w:tcW w:w="1021" w:type="dxa"/>
            <w:tcBorders>
              <w:top w:val="single" w:sz="8" w:space="0" w:color="E36C0A" w:themeColor="accent6" w:themeShade="BF"/>
              <w:left w:val="single" w:sz="18" w:space="0" w:color="E36C0A" w:themeColor="accent6" w:themeShade="BF"/>
              <w:right w:val="nil"/>
            </w:tcBorders>
            <w:shd w:val="clear" w:color="auto" w:fill="auto"/>
            <w:vAlign w:val="center"/>
          </w:tcPr>
          <w:p w:rsidR="00C0655A" w:rsidRPr="00F608CC" w:rsidRDefault="00C0655A" w:rsidP="000B210A">
            <w:pPr>
              <w:spacing w:before="40" w:after="20"/>
              <w:jc w:val="center"/>
              <w:rPr>
                <w:rFonts w:cs="Arial"/>
                <w:b/>
                <w:sz w:val="18"/>
                <w:szCs w:val="18"/>
              </w:rPr>
            </w:pPr>
          </w:p>
        </w:tc>
        <w:tc>
          <w:tcPr>
            <w:tcW w:w="907" w:type="dxa"/>
            <w:tcBorders>
              <w:top w:val="single" w:sz="8" w:space="0" w:color="E36C0A" w:themeColor="accent6" w:themeShade="BF"/>
              <w:left w:val="nil"/>
              <w:right w:val="nil"/>
            </w:tcBorders>
            <w:shd w:val="clear" w:color="auto" w:fill="auto"/>
            <w:vAlign w:val="center"/>
          </w:tcPr>
          <w:p w:rsidR="00C0655A" w:rsidRPr="00F608CC" w:rsidRDefault="00C0655A" w:rsidP="000B210A">
            <w:pPr>
              <w:spacing w:before="40" w:after="20"/>
              <w:jc w:val="center"/>
              <w:rPr>
                <w:rFonts w:cs="Arial"/>
                <w:b/>
                <w:sz w:val="18"/>
                <w:szCs w:val="18"/>
              </w:rPr>
            </w:pPr>
          </w:p>
        </w:tc>
        <w:tc>
          <w:tcPr>
            <w:tcW w:w="908" w:type="dxa"/>
            <w:tcBorders>
              <w:top w:val="single" w:sz="8" w:space="0" w:color="E36C0A" w:themeColor="accent6" w:themeShade="BF"/>
              <w:left w:val="nil"/>
              <w:right w:val="nil"/>
            </w:tcBorders>
            <w:vAlign w:val="center"/>
          </w:tcPr>
          <w:p w:rsidR="00C0655A" w:rsidRPr="00F608CC" w:rsidRDefault="00C0655A" w:rsidP="000B210A">
            <w:pPr>
              <w:spacing w:before="40" w:after="20"/>
              <w:jc w:val="center"/>
              <w:rPr>
                <w:rFonts w:cs="Arial"/>
                <w:b/>
                <w:sz w:val="18"/>
                <w:szCs w:val="18"/>
              </w:rPr>
            </w:pPr>
          </w:p>
        </w:tc>
        <w:tc>
          <w:tcPr>
            <w:tcW w:w="170" w:type="dxa"/>
            <w:tcBorders>
              <w:top w:val="single" w:sz="8" w:space="0" w:color="E36C0A" w:themeColor="accent6" w:themeShade="BF"/>
              <w:left w:val="nil"/>
              <w:right w:val="nil"/>
            </w:tcBorders>
            <w:vAlign w:val="center"/>
          </w:tcPr>
          <w:p w:rsidR="00C0655A" w:rsidRPr="0087211A" w:rsidRDefault="00C0655A" w:rsidP="000B210A">
            <w:pPr>
              <w:spacing w:before="40" w:after="20"/>
              <w:jc w:val="center"/>
              <w:rPr>
                <w:rFonts w:cs="Arial"/>
                <w:sz w:val="18"/>
                <w:szCs w:val="18"/>
              </w:rPr>
            </w:pPr>
          </w:p>
        </w:tc>
        <w:tc>
          <w:tcPr>
            <w:tcW w:w="907" w:type="dxa"/>
            <w:tcBorders>
              <w:top w:val="single" w:sz="8" w:space="0" w:color="E36C0A" w:themeColor="accent6" w:themeShade="BF"/>
              <w:left w:val="nil"/>
              <w:right w:val="nil"/>
            </w:tcBorders>
            <w:vAlign w:val="center"/>
          </w:tcPr>
          <w:p w:rsidR="00C0655A" w:rsidRPr="00F608CC" w:rsidRDefault="00C0655A" w:rsidP="000B210A">
            <w:pPr>
              <w:spacing w:before="40" w:after="20"/>
              <w:jc w:val="center"/>
              <w:rPr>
                <w:rFonts w:cs="Arial"/>
                <w:b/>
                <w:sz w:val="18"/>
                <w:szCs w:val="18"/>
              </w:rPr>
            </w:pPr>
          </w:p>
        </w:tc>
        <w:tc>
          <w:tcPr>
            <w:tcW w:w="908" w:type="dxa"/>
            <w:tcBorders>
              <w:top w:val="single" w:sz="8" w:space="0" w:color="E36C0A" w:themeColor="accent6" w:themeShade="BF"/>
              <w:left w:val="nil"/>
              <w:right w:val="nil"/>
            </w:tcBorders>
            <w:shd w:val="clear" w:color="auto" w:fill="auto"/>
            <w:vAlign w:val="center"/>
          </w:tcPr>
          <w:p w:rsidR="00C0655A" w:rsidRPr="00F608CC" w:rsidRDefault="00C0655A" w:rsidP="000B210A">
            <w:pPr>
              <w:spacing w:before="40" w:after="20"/>
              <w:jc w:val="center"/>
              <w:rPr>
                <w:rFonts w:cs="Arial"/>
                <w:b/>
                <w:sz w:val="18"/>
                <w:szCs w:val="18"/>
              </w:rPr>
            </w:pPr>
          </w:p>
        </w:tc>
        <w:tc>
          <w:tcPr>
            <w:tcW w:w="1021" w:type="dxa"/>
            <w:tcBorders>
              <w:top w:val="single" w:sz="8" w:space="0" w:color="E36C0A" w:themeColor="accent6" w:themeShade="BF"/>
              <w:left w:val="nil"/>
              <w:right w:val="nil"/>
            </w:tcBorders>
            <w:shd w:val="clear" w:color="auto" w:fill="auto"/>
            <w:vAlign w:val="center"/>
          </w:tcPr>
          <w:p w:rsidR="00C0655A" w:rsidRPr="00F608CC" w:rsidRDefault="00C0655A" w:rsidP="000B210A">
            <w:pPr>
              <w:spacing w:before="40" w:after="20"/>
              <w:jc w:val="center"/>
              <w:rPr>
                <w:rFonts w:cs="Arial"/>
                <w:b/>
                <w:sz w:val="18"/>
                <w:szCs w:val="18"/>
              </w:rPr>
            </w:pPr>
          </w:p>
        </w:tc>
        <w:tc>
          <w:tcPr>
            <w:tcW w:w="1021" w:type="dxa"/>
            <w:tcBorders>
              <w:top w:val="single" w:sz="8" w:space="0" w:color="E36C0A" w:themeColor="accent6" w:themeShade="BF"/>
              <w:left w:val="nil"/>
              <w:right w:val="nil"/>
            </w:tcBorders>
            <w:shd w:val="clear" w:color="auto" w:fill="auto"/>
            <w:vAlign w:val="center"/>
          </w:tcPr>
          <w:p w:rsidR="00C0655A" w:rsidRPr="00F608CC" w:rsidRDefault="00C0655A" w:rsidP="000B210A">
            <w:pPr>
              <w:spacing w:before="40" w:after="20"/>
              <w:jc w:val="center"/>
              <w:rPr>
                <w:rFonts w:cs="Arial"/>
                <w:b/>
                <w:sz w:val="18"/>
                <w:szCs w:val="18"/>
              </w:rPr>
            </w:pPr>
          </w:p>
        </w:tc>
      </w:tr>
    </w:tbl>
    <w:p w:rsidR="00734A5D" w:rsidRPr="00FF36E8" w:rsidRDefault="00734A5D" w:rsidP="00FF36E8">
      <w:pPr>
        <w:spacing w:before="40" w:after="20"/>
        <w:rPr>
          <w:rFonts w:cs="Arial"/>
          <w:sz w:val="18"/>
          <w:szCs w:val="18"/>
        </w:rPr>
      </w:pPr>
      <w:r w:rsidRPr="00FF36E8">
        <w:rPr>
          <w:rFonts w:cs="Arial"/>
          <w:sz w:val="18"/>
          <w:szCs w:val="18"/>
        </w:rPr>
        <w:br w:type="page"/>
      </w:r>
    </w:p>
    <w:p w:rsidR="00734A5D" w:rsidRPr="00976C78" w:rsidRDefault="00734A5D" w:rsidP="00010EFE">
      <w:pPr>
        <w:pStyle w:val="AnnRptHEADING1"/>
      </w:pPr>
      <w:r w:rsidRPr="00976C78">
        <w:t>Appendix 5</w:t>
      </w:r>
      <w:r w:rsidRPr="00976C78">
        <w:tab/>
        <w:t xml:space="preserve">Local Roads Grants </w:t>
      </w:r>
      <w:r w:rsidR="00117BD1">
        <w:t>2016-17</w:t>
      </w:r>
    </w:p>
    <w:p w:rsidR="00734A5D" w:rsidRPr="00976C78" w:rsidRDefault="00A6042C" w:rsidP="00010EFE">
      <w:pPr>
        <w:pStyle w:val="AnnRptHEADING2"/>
      </w:pPr>
      <w:r w:rsidRPr="00976C78">
        <w:t>E</w:t>
      </w:r>
      <w:r w:rsidR="00734A5D" w:rsidRPr="00976C78">
        <w:t>.  Network Costs</w:t>
      </w:r>
    </w:p>
    <w:p w:rsidR="00734A5D" w:rsidRPr="00FF36E8" w:rsidRDefault="00734A5D" w:rsidP="00FF36E8">
      <w:pPr>
        <w:spacing w:before="40" w:after="20"/>
        <w:rPr>
          <w:rFonts w:cs="Arial"/>
          <w:sz w:val="18"/>
          <w:szCs w:val="18"/>
        </w:rPr>
      </w:pPr>
    </w:p>
    <w:tbl>
      <w:tblPr>
        <w:tblW w:w="0" w:type="auto"/>
        <w:tblInd w:w="85" w:type="dxa"/>
        <w:tblLayout w:type="fixed"/>
        <w:tblCellMar>
          <w:left w:w="57" w:type="dxa"/>
          <w:right w:w="57" w:type="dxa"/>
        </w:tblCellMar>
        <w:tblLook w:val="0000" w:firstRow="0" w:lastRow="0" w:firstColumn="0" w:lastColumn="0" w:noHBand="0" w:noVBand="0"/>
      </w:tblPr>
      <w:tblGrid>
        <w:gridCol w:w="2268"/>
        <w:gridCol w:w="1361"/>
        <w:gridCol w:w="1361"/>
        <w:gridCol w:w="1361"/>
        <w:gridCol w:w="1418"/>
      </w:tblGrid>
      <w:tr w:rsidR="00F65645" w:rsidRPr="00FF36E8" w:rsidTr="0038375E">
        <w:trPr>
          <w:trHeight w:val="20"/>
          <w:tblHeader/>
        </w:trPr>
        <w:tc>
          <w:tcPr>
            <w:tcW w:w="2268" w:type="dxa"/>
            <w:tcBorders>
              <w:top w:val="nil"/>
              <w:left w:val="nil"/>
              <w:right w:val="single" w:sz="18" w:space="0" w:color="E36C0A" w:themeColor="accent6" w:themeShade="BF"/>
            </w:tcBorders>
            <w:shd w:val="clear" w:color="auto" w:fill="auto"/>
            <w:vAlign w:val="bottom"/>
          </w:tcPr>
          <w:p w:rsidR="00F65645" w:rsidRPr="0011338B" w:rsidRDefault="00F65645" w:rsidP="0038375E">
            <w:pPr>
              <w:spacing w:before="40" w:after="20"/>
              <w:jc w:val="center"/>
              <w:rPr>
                <w:rFonts w:cs="Arial"/>
                <w:sz w:val="18"/>
                <w:szCs w:val="18"/>
              </w:rPr>
            </w:pPr>
          </w:p>
        </w:tc>
        <w:tc>
          <w:tcPr>
            <w:tcW w:w="5501" w:type="dxa"/>
            <w:gridSpan w:val="4"/>
            <w:tcBorders>
              <w:left w:val="single" w:sz="18" w:space="0" w:color="E36C0A" w:themeColor="accent6" w:themeShade="BF"/>
              <w:bottom w:val="single" w:sz="8" w:space="0" w:color="E36C0A" w:themeColor="accent6" w:themeShade="BF"/>
              <w:right w:val="nil"/>
            </w:tcBorders>
            <w:shd w:val="clear" w:color="auto" w:fill="auto"/>
            <w:vAlign w:val="bottom"/>
          </w:tcPr>
          <w:p w:rsidR="00F65645" w:rsidRPr="00FF36E8" w:rsidRDefault="00A131F3" w:rsidP="0038375E">
            <w:pPr>
              <w:spacing w:before="40" w:after="20"/>
              <w:ind w:right="-57"/>
              <w:jc w:val="center"/>
              <w:rPr>
                <w:rFonts w:cs="Arial"/>
                <w:b/>
                <w:sz w:val="18"/>
                <w:szCs w:val="18"/>
              </w:rPr>
            </w:pPr>
            <w:r w:rsidRPr="00FF36E8">
              <w:rPr>
                <w:rFonts w:cs="Arial"/>
                <w:b/>
                <w:sz w:val="18"/>
                <w:szCs w:val="18"/>
              </w:rPr>
              <w:t>Urban Local Roads ($</w:t>
            </w:r>
            <w:r w:rsidR="00F65645" w:rsidRPr="00FF36E8">
              <w:rPr>
                <w:rFonts w:cs="Arial"/>
                <w:b/>
                <w:sz w:val="18"/>
                <w:szCs w:val="18"/>
              </w:rPr>
              <w:t>)</w:t>
            </w:r>
          </w:p>
        </w:tc>
      </w:tr>
      <w:tr w:rsidR="00F65645" w:rsidRPr="00FF36E8" w:rsidTr="0038375E">
        <w:trPr>
          <w:trHeight w:val="20"/>
          <w:tblHeader/>
        </w:trPr>
        <w:tc>
          <w:tcPr>
            <w:tcW w:w="2268" w:type="dxa"/>
            <w:tcBorders>
              <w:top w:val="nil"/>
              <w:left w:val="nil"/>
              <w:right w:val="single" w:sz="18" w:space="0" w:color="E36C0A" w:themeColor="accent6" w:themeShade="BF"/>
            </w:tcBorders>
            <w:shd w:val="clear" w:color="auto" w:fill="auto"/>
            <w:vAlign w:val="bottom"/>
          </w:tcPr>
          <w:p w:rsidR="00F65645" w:rsidRPr="0011338B" w:rsidRDefault="00F65645" w:rsidP="0038375E">
            <w:pPr>
              <w:spacing w:before="40" w:after="20"/>
              <w:jc w:val="center"/>
              <w:rPr>
                <w:rFonts w:cs="Arial"/>
                <w:sz w:val="18"/>
                <w:szCs w:val="18"/>
              </w:rPr>
            </w:pPr>
          </w:p>
        </w:tc>
        <w:tc>
          <w:tcPr>
            <w:tcW w:w="1361" w:type="dxa"/>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tcMar>
              <w:left w:w="0" w:type="dxa"/>
              <w:right w:w="0" w:type="dxa"/>
            </w:tcMar>
            <w:vAlign w:val="bottom"/>
          </w:tcPr>
          <w:p w:rsidR="00F65645" w:rsidRPr="00FF36E8" w:rsidRDefault="00F65645" w:rsidP="0038375E">
            <w:pPr>
              <w:spacing w:before="40" w:after="20"/>
              <w:jc w:val="center"/>
              <w:rPr>
                <w:rFonts w:cs="Arial"/>
                <w:sz w:val="16"/>
                <w:szCs w:val="16"/>
              </w:rPr>
            </w:pPr>
            <w:r w:rsidRPr="00FF36E8">
              <w:rPr>
                <w:rFonts w:cs="Arial"/>
                <w:sz w:val="16"/>
                <w:szCs w:val="16"/>
              </w:rPr>
              <w:t>&lt;500 vpd</w:t>
            </w:r>
          </w:p>
        </w:tc>
        <w:tc>
          <w:tcPr>
            <w:tcW w:w="1361"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F65645" w:rsidRPr="00FF36E8" w:rsidRDefault="00F65645" w:rsidP="0038375E">
            <w:pPr>
              <w:spacing w:before="40" w:after="20"/>
              <w:jc w:val="center"/>
              <w:rPr>
                <w:rFonts w:cs="Arial"/>
                <w:sz w:val="16"/>
                <w:szCs w:val="16"/>
              </w:rPr>
            </w:pPr>
            <w:r w:rsidRPr="00FF36E8">
              <w:rPr>
                <w:rFonts w:cs="Arial"/>
                <w:sz w:val="16"/>
                <w:szCs w:val="16"/>
              </w:rPr>
              <w:t xml:space="preserve">500 to </w:t>
            </w:r>
            <w:r w:rsidR="00A61C23" w:rsidRPr="00FF36E8">
              <w:rPr>
                <w:rFonts w:cs="Arial"/>
                <w:sz w:val="16"/>
                <w:szCs w:val="16"/>
              </w:rPr>
              <w:br/>
            </w:r>
            <w:r w:rsidRPr="00FF36E8">
              <w:rPr>
                <w:rFonts w:cs="Arial"/>
                <w:sz w:val="16"/>
                <w:szCs w:val="16"/>
              </w:rPr>
              <w:t>&lt;1000 vpd</w:t>
            </w:r>
          </w:p>
        </w:tc>
        <w:tc>
          <w:tcPr>
            <w:tcW w:w="1361"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F65645" w:rsidRPr="00FF36E8" w:rsidRDefault="00F65645" w:rsidP="0038375E">
            <w:pPr>
              <w:spacing w:before="40" w:after="20"/>
              <w:jc w:val="center"/>
              <w:rPr>
                <w:rFonts w:cs="Arial"/>
                <w:sz w:val="16"/>
                <w:szCs w:val="16"/>
              </w:rPr>
            </w:pPr>
            <w:r w:rsidRPr="00FF36E8">
              <w:rPr>
                <w:rFonts w:cs="Arial"/>
                <w:sz w:val="16"/>
                <w:szCs w:val="16"/>
              </w:rPr>
              <w:t xml:space="preserve">1000 to </w:t>
            </w:r>
            <w:r w:rsidR="00A61C23" w:rsidRPr="00FF36E8">
              <w:rPr>
                <w:rFonts w:cs="Arial"/>
                <w:sz w:val="16"/>
                <w:szCs w:val="16"/>
              </w:rPr>
              <w:br/>
            </w:r>
            <w:r w:rsidRPr="00FF36E8">
              <w:rPr>
                <w:rFonts w:cs="Arial"/>
                <w:sz w:val="16"/>
                <w:szCs w:val="16"/>
              </w:rPr>
              <w:t>&lt;5000 vpd</w:t>
            </w:r>
          </w:p>
        </w:tc>
        <w:tc>
          <w:tcPr>
            <w:tcW w:w="1418"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F65645" w:rsidRPr="00FF36E8" w:rsidRDefault="00F65645" w:rsidP="0038375E">
            <w:pPr>
              <w:spacing w:before="40" w:after="20"/>
              <w:jc w:val="center"/>
              <w:rPr>
                <w:rFonts w:cs="Arial"/>
                <w:sz w:val="16"/>
                <w:szCs w:val="16"/>
              </w:rPr>
            </w:pPr>
            <w:r w:rsidRPr="00FF36E8">
              <w:rPr>
                <w:rFonts w:cs="Arial"/>
                <w:sz w:val="16"/>
                <w:szCs w:val="16"/>
              </w:rPr>
              <w:t>&gt;5000 vpd</w:t>
            </w:r>
          </w:p>
        </w:tc>
      </w:tr>
      <w:tr w:rsidR="007074BA" w:rsidRPr="007074BA" w:rsidTr="00814BB1">
        <w:trPr>
          <w:trHeight w:val="20"/>
          <w:tblHeader/>
        </w:trPr>
        <w:tc>
          <w:tcPr>
            <w:tcW w:w="2268" w:type="dxa"/>
            <w:tcBorders>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p>
        </w:tc>
        <w:tc>
          <w:tcPr>
            <w:tcW w:w="1361" w:type="dxa"/>
            <w:tcBorders>
              <w:top w:val="single" w:sz="8" w:space="0" w:color="E36C0A" w:themeColor="accent6" w:themeShade="BF"/>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 </w:t>
            </w:r>
          </w:p>
        </w:tc>
        <w:tc>
          <w:tcPr>
            <w:tcW w:w="1361" w:type="dxa"/>
            <w:tcBorders>
              <w:top w:val="single" w:sz="8" w:space="0" w:color="E36C0A" w:themeColor="accent6" w:themeShade="BF"/>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p>
        </w:tc>
        <w:tc>
          <w:tcPr>
            <w:tcW w:w="1361" w:type="dxa"/>
            <w:tcBorders>
              <w:top w:val="single" w:sz="8" w:space="0" w:color="E36C0A" w:themeColor="accent6" w:themeShade="BF"/>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p>
        </w:tc>
        <w:tc>
          <w:tcPr>
            <w:tcW w:w="1418" w:type="dxa"/>
            <w:tcBorders>
              <w:top w:val="single" w:sz="8" w:space="0" w:color="E36C0A" w:themeColor="accent6" w:themeShade="BF"/>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 </w:t>
            </w:r>
          </w:p>
        </w:tc>
      </w:tr>
      <w:tr w:rsidR="007074BA" w:rsidRPr="007074BA" w:rsidTr="00814BB1">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Alpine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797,407</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175,584</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280,185</w:t>
            </w:r>
          </w:p>
        </w:tc>
        <w:tc>
          <w:tcPr>
            <w:tcW w:w="1418"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r>
      <w:tr w:rsidR="007074BA" w:rsidRPr="007074BA" w:rsidTr="00814BB1">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Ararat RC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811,207</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84,170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186,618</w:t>
            </w:r>
          </w:p>
        </w:tc>
        <w:tc>
          <w:tcPr>
            <w:tcW w:w="1418"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r>
      <w:tr w:rsidR="007074BA" w:rsidRPr="007074BA" w:rsidTr="00814BB1">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 xml:space="preserve">Ballarat C </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2,130,061</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1,049,040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2,969,973</w:t>
            </w:r>
          </w:p>
        </w:tc>
        <w:tc>
          <w:tcPr>
            <w:tcW w:w="1418"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1,468,344</w:t>
            </w:r>
          </w:p>
        </w:tc>
      </w:tr>
      <w:tr w:rsidR="007074BA" w:rsidRPr="007074BA" w:rsidTr="00814BB1">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Banyule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1,011,855</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1,801,526</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1,805,607</w:t>
            </w:r>
          </w:p>
        </w:tc>
        <w:tc>
          <w:tcPr>
            <w:tcW w:w="1418"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945,808</w:t>
            </w:r>
          </w:p>
        </w:tc>
      </w:tr>
      <w:tr w:rsidR="007074BA" w:rsidRPr="007074BA" w:rsidTr="00814BB1">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Bass Coast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2,703,300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327,044</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606,516</w:t>
            </w:r>
          </w:p>
        </w:tc>
        <w:tc>
          <w:tcPr>
            <w:tcW w:w="1418"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73,111</w:t>
            </w:r>
          </w:p>
        </w:tc>
      </w:tr>
      <w:tr w:rsidR="007074BA" w:rsidRPr="007074BA" w:rsidTr="00814BB1">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Baw Baw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1,947,432</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289,779</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468,246</w:t>
            </w:r>
          </w:p>
        </w:tc>
        <w:tc>
          <w:tcPr>
            <w:tcW w:w="1418"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49,252</w:t>
            </w:r>
          </w:p>
        </w:tc>
      </w:tr>
      <w:tr w:rsidR="007074BA" w:rsidRPr="007074BA" w:rsidTr="00814BB1">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Bayside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1,164,016</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633,643</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919,255</w:t>
            </w:r>
          </w:p>
        </w:tc>
        <w:tc>
          <w:tcPr>
            <w:tcW w:w="1418"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625,576</w:t>
            </w:r>
          </w:p>
        </w:tc>
      </w:tr>
      <w:tr w:rsidR="007074BA" w:rsidRPr="007074BA" w:rsidTr="00814BB1">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Benalla RC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538,258</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277,132</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242,896</w:t>
            </w:r>
          </w:p>
        </w:tc>
        <w:tc>
          <w:tcPr>
            <w:tcW w:w="1418"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r>
      <w:tr w:rsidR="007074BA" w:rsidRPr="007074BA" w:rsidTr="00814BB1">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Boroondara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1,540,211</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1,257,132</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1,802,754</w:t>
            </w:r>
          </w:p>
        </w:tc>
        <w:tc>
          <w:tcPr>
            <w:tcW w:w="1418"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707,994</w:t>
            </w:r>
          </w:p>
        </w:tc>
      </w:tr>
      <w:tr w:rsidR="007074BA" w:rsidRPr="007074BA" w:rsidTr="00814BB1">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Brimbank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2,822,089</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2,676,485</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2,540,298</w:t>
            </w:r>
          </w:p>
        </w:tc>
        <w:tc>
          <w:tcPr>
            <w:tcW w:w="1418"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1,514,812</w:t>
            </w:r>
          </w:p>
        </w:tc>
      </w:tr>
      <w:tr w:rsidR="007074BA" w:rsidRPr="007074BA" w:rsidTr="00814BB1">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Buloke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985,789</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c>
          <w:tcPr>
            <w:tcW w:w="1418"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r>
      <w:tr w:rsidR="007074BA" w:rsidRPr="007074BA" w:rsidTr="00814BB1">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Campaspe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1,447,949</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522,098</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694,510</w:t>
            </w:r>
          </w:p>
        </w:tc>
        <w:tc>
          <w:tcPr>
            <w:tcW w:w="1418"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121,842</w:t>
            </w:r>
          </w:p>
        </w:tc>
      </w:tr>
      <w:tr w:rsidR="007074BA" w:rsidRPr="007074BA" w:rsidTr="00814BB1">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Cardinia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2,798,905</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387,389</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1,279,653</w:t>
            </w:r>
          </w:p>
        </w:tc>
        <w:tc>
          <w:tcPr>
            <w:tcW w:w="1418"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155,054</w:t>
            </w:r>
          </w:p>
        </w:tc>
      </w:tr>
      <w:tr w:rsidR="007074BA" w:rsidRPr="007074BA" w:rsidTr="00814BB1">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Casey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5,522,877</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1,526,532</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2,873,128</w:t>
            </w:r>
          </w:p>
        </w:tc>
        <w:tc>
          <w:tcPr>
            <w:tcW w:w="1418"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1,273,100</w:t>
            </w:r>
          </w:p>
        </w:tc>
      </w:tr>
      <w:tr w:rsidR="007074BA" w:rsidRPr="007074BA" w:rsidTr="00814BB1">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Central Goldfields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745,111</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128,314</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134,082</w:t>
            </w:r>
          </w:p>
        </w:tc>
        <w:tc>
          <w:tcPr>
            <w:tcW w:w="1418"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22,934</w:t>
            </w:r>
          </w:p>
        </w:tc>
      </w:tr>
      <w:tr w:rsidR="007074BA" w:rsidRPr="007074BA" w:rsidTr="00814BB1">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Colac Otway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1,326,667</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180,724</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339,176</w:t>
            </w:r>
          </w:p>
        </w:tc>
        <w:tc>
          <w:tcPr>
            <w:tcW w:w="1418"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r>
      <w:tr w:rsidR="007074BA" w:rsidRPr="007074BA" w:rsidTr="00814BB1">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Corangamite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1,474,338</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181,096</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151,629</w:t>
            </w:r>
          </w:p>
        </w:tc>
        <w:tc>
          <w:tcPr>
            <w:tcW w:w="1418"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r>
      <w:tr w:rsidR="007074BA" w:rsidRPr="007074BA" w:rsidTr="00814BB1">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Darebin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1,778,474</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1,028,088</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1,394,641</w:t>
            </w:r>
          </w:p>
        </w:tc>
        <w:tc>
          <w:tcPr>
            <w:tcW w:w="1418"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989,004</w:t>
            </w:r>
          </w:p>
        </w:tc>
      </w:tr>
      <w:tr w:rsidR="007074BA" w:rsidRPr="007074BA" w:rsidTr="00814BB1">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East Gippsland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3,232,744</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658,138</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818,703</w:t>
            </w:r>
          </w:p>
        </w:tc>
        <w:tc>
          <w:tcPr>
            <w:tcW w:w="1418"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51,050</w:t>
            </w:r>
          </w:p>
        </w:tc>
      </w:tr>
      <w:tr w:rsidR="007074BA" w:rsidRPr="007074BA" w:rsidTr="00814BB1">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Frankston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2,544,442</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679,873</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1,222,391</w:t>
            </w:r>
          </w:p>
        </w:tc>
        <w:tc>
          <w:tcPr>
            <w:tcW w:w="1418"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1,310,187</w:t>
            </w:r>
          </w:p>
        </w:tc>
      </w:tr>
      <w:tr w:rsidR="007074BA" w:rsidRPr="007074BA" w:rsidTr="00814BB1">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Gannawarra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626,193</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224,294</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82,577</w:t>
            </w:r>
          </w:p>
        </w:tc>
        <w:tc>
          <w:tcPr>
            <w:tcW w:w="1418"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25,033</w:t>
            </w:r>
          </w:p>
        </w:tc>
      </w:tr>
      <w:tr w:rsidR="007074BA" w:rsidRPr="007074BA" w:rsidTr="00814BB1">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Glen Eira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1,550,435</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878,205</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735,627</w:t>
            </w:r>
          </w:p>
        </w:tc>
        <w:tc>
          <w:tcPr>
            <w:tcW w:w="1418"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782,351</w:t>
            </w:r>
          </w:p>
        </w:tc>
      </w:tr>
      <w:tr w:rsidR="007074BA" w:rsidRPr="007074BA" w:rsidTr="00814BB1">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Glenelg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1,155,129</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193,613</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447,458</w:t>
            </w:r>
          </w:p>
        </w:tc>
        <w:tc>
          <w:tcPr>
            <w:tcW w:w="1418"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315,106</w:t>
            </w:r>
          </w:p>
        </w:tc>
      </w:tr>
      <w:tr w:rsidR="007074BA" w:rsidRPr="007074BA" w:rsidTr="00814BB1">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Golden Plains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1,808,788</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99,561</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61,206</w:t>
            </w:r>
          </w:p>
        </w:tc>
        <w:tc>
          <w:tcPr>
            <w:tcW w:w="1418"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r>
      <w:tr w:rsidR="007074BA" w:rsidRPr="007074BA" w:rsidTr="00814BB1">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Greater Bendigo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4,052,481</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789,993</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2,103,683</w:t>
            </w:r>
          </w:p>
        </w:tc>
        <w:tc>
          <w:tcPr>
            <w:tcW w:w="1418"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649,386</w:t>
            </w:r>
          </w:p>
        </w:tc>
      </w:tr>
      <w:tr w:rsidR="007074BA" w:rsidRPr="007074BA" w:rsidTr="00814BB1">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Greater Dandenong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1,368,251</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2,887,108</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1,853,310</w:t>
            </w:r>
          </w:p>
        </w:tc>
        <w:tc>
          <w:tcPr>
            <w:tcW w:w="1418"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1,413,610</w:t>
            </w:r>
          </w:p>
        </w:tc>
      </w:tr>
      <w:tr w:rsidR="007074BA" w:rsidRPr="007074BA" w:rsidTr="00814BB1">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Greater Geelong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6,775,173</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2,062,152</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3,411,821</w:t>
            </w:r>
          </w:p>
        </w:tc>
        <w:tc>
          <w:tcPr>
            <w:tcW w:w="1418"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1,973,484</w:t>
            </w:r>
          </w:p>
        </w:tc>
      </w:tr>
      <w:tr w:rsidR="007074BA" w:rsidRPr="007074BA" w:rsidTr="00814BB1">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Greater Shepparton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1,450,669</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955,240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1,494,068</w:t>
            </w:r>
          </w:p>
        </w:tc>
        <w:tc>
          <w:tcPr>
            <w:tcW w:w="1418"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640,512</w:t>
            </w:r>
          </w:p>
        </w:tc>
      </w:tr>
      <w:tr w:rsidR="007074BA" w:rsidRPr="007074BA" w:rsidTr="00814BB1">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Hepburn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2,729,612</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51,004</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37,816</w:t>
            </w:r>
          </w:p>
        </w:tc>
        <w:tc>
          <w:tcPr>
            <w:tcW w:w="1418"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r>
      <w:tr w:rsidR="007074BA" w:rsidRPr="007074BA" w:rsidTr="00814BB1">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Hindmarsh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876,934</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13,476</w:t>
            </w:r>
          </w:p>
        </w:tc>
        <w:tc>
          <w:tcPr>
            <w:tcW w:w="1418"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r>
      <w:tr w:rsidR="007074BA" w:rsidRPr="007074BA" w:rsidTr="00814BB1">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Hobsons Bay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2,023,924</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611,776</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1,007,064</w:t>
            </w:r>
          </w:p>
        </w:tc>
        <w:tc>
          <w:tcPr>
            <w:tcW w:w="1418"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797,296</w:t>
            </w:r>
          </w:p>
        </w:tc>
      </w:tr>
      <w:tr w:rsidR="007074BA" w:rsidRPr="007074BA" w:rsidTr="00814BB1">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Horsham RC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980,538</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386,167</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277,544</w:t>
            </w:r>
          </w:p>
        </w:tc>
        <w:tc>
          <w:tcPr>
            <w:tcW w:w="1418"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147,081</w:t>
            </w:r>
          </w:p>
        </w:tc>
      </w:tr>
      <w:tr w:rsidR="007074BA" w:rsidRPr="007074BA" w:rsidTr="00814BB1">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Hume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3,732,027</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1,889,868</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3,148,613</w:t>
            </w:r>
          </w:p>
        </w:tc>
        <w:tc>
          <w:tcPr>
            <w:tcW w:w="1418"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1,978,523</w:t>
            </w:r>
          </w:p>
        </w:tc>
      </w:tr>
      <w:tr w:rsidR="007074BA" w:rsidRPr="007074BA" w:rsidTr="00814BB1">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Indigo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957,547</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115,185</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125,160</w:t>
            </w:r>
          </w:p>
        </w:tc>
        <w:tc>
          <w:tcPr>
            <w:tcW w:w="1418"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21,137</w:t>
            </w:r>
          </w:p>
        </w:tc>
      </w:tr>
      <w:tr w:rsidR="007074BA" w:rsidRPr="007074BA" w:rsidTr="00814BB1">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Kingston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875,683</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2,106,065</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2,416,942</w:t>
            </w:r>
          </w:p>
        </w:tc>
        <w:tc>
          <w:tcPr>
            <w:tcW w:w="1418"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1,380,217</w:t>
            </w:r>
          </w:p>
        </w:tc>
      </w:tr>
      <w:tr w:rsidR="007074BA" w:rsidRPr="007074BA" w:rsidTr="00814BB1">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Knox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2,727,038</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1,332,825</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1,823,580</w:t>
            </w:r>
          </w:p>
        </w:tc>
        <w:tc>
          <w:tcPr>
            <w:tcW w:w="1418"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559,624</w:t>
            </w:r>
          </w:p>
        </w:tc>
      </w:tr>
      <w:tr w:rsidR="007074BA" w:rsidRPr="007074BA" w:rsidTr="00814BB1">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Latrobe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2,389,558</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845,884</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1,612,739</w:t>
            </w:r>
          </w:p>
        </w:tc>
        <w:tc>
          <w:tcPr>
            <w:tcW w:w="1418"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445,584</w:t>
            </w:r>
          </w:p>
        </w:tc>
      </w:tr>
      <w:tr w:rsidR="007074BA" w:rsidRPr="007074BA" w:rsidTr="00814BB1">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Loddon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975,895</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23,738</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c>
          <w:tcPr>
            <w:tcW w:w="1418"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r>
    </w:tbl>
    <w:p w:rsidR="00734A5D" w:rsidRPr="00FF36E8" w:rsidRDefault="00734A5D" w:rsidP="00FF36E8">
      <w:pPr>
        <w:spacing w:before="40" w:after="20"/>
        <w:rPr>
          <w:rFonts w:cs="Arial"/>
          <w:sz w:val="18"/>
          <w:szCs w:val="18"/>
        </w:rPr>
      </w:pPr>
    </w:p>
    <w:p w:rsidR="00F65645" w:rsidRPr="00FF36E8" w:rsidRDefault="00F65645" w:rsidP="00FF36E8">
      <w:pPr>
        <w:spacing w:before="40" w:after="20"/>
        <w:rPr>
          <w:rFonts w:cs="Arial"/>
          <w:sz w:val="18"/>
          <w:szCs w:val="18"/>
        </w:rPr>
      </w:pPr>
      <w:r w:rsidRPr="00FF36E8">
        <w:rPr>
          <w:rFonts w:cs="Arial"/>
          <w:sz w:val="18"/>
          <w:szCs w:val="18"/>
        </w:rPr>
        <w:br w:type="page"/>
      </w:r>
    </w:p>
    <w:p w:rsidR="00F65645" w:rsidRPr="00976C78" w:rsidRDefault="00F65645" w:rsidP="00010EFE">
      <w:pPr>
        <w:pStyle w:val="AnnRptHEADING1"/>
      </w:pPr>
      <w:r w:rsidRPr="00976C78">
        <w:t xml:space="preserve">Local Roads Grants </w:t>
      </w:r>
      <w:r w:rsidR="00117BD1">
        <w:t>2016-17</w:t>
      </w:r>
      <w:r w:rsidRPr="00976C78">
        <w:tab/>
        <w:t>Appendix 5</w:t>
      </w:r>
    </w:p>
    <w:p w:rsidR="00F65645" w:rsidRPr="00976C78" w:rsidRDefault="004F1184" w:rsidP="00010EFE">
      <w:pPr>
        <w:pStyle w:val="AnnRptHEADING2"/>
      </w:pPr>
      <w:r>
        <w:tab/>
      </w:r>
      <w:r w:rsidR="00A6042C" w:rsidRPr="00976C78">
        <w:t>E</w:t>
      </w:r>
      <w:r w:rsidR="00F65645" w:rsidRPr="00976C78">
        <w:t>.  Network Costs</w:t>
      </w:r>
    </w:p>
    <w:p w:rsidR="00F65645" w:rsidRPr="00FF36E8" w:rsidRDefault="00F65645" w:rsidP="00FF36E8">
      <w:pPr>
        <w:spacing w:before="40" w:after="20"/>
        <w:rPr>
          <w:rFonts w:cs="Arial"/>
          <w:sz w:val="18"/>
          <w:szCs w:val="18"/>
        </w:rPr>
      </w:pPr>
    </w:p>
    <w:tbl>
      <w:tblPr>
        <w:tblW w:w="9186" w:type="dxa"/>
        <w:tblInd w:w="85"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474"/>
      </w:tblGrid>
      <w:tr w:rsidR="00F65645" w:rsidRPr="00FF36E8" w:rsidTr="0038375E">
        <w:trPr>
          <w:trHeight w:val="20"/>
          <w:tblHeader/>
        </w:trPr>
        <w:tc>
          <w:tcPr>
            <w:tcW w:w="2268" w:type="dxa"/>
            <w:tcBorders>
              <w:top w:val="nil"/>
              <w:left w:val="nil"/>
              <w:right w:val="single" w:sz="18" w:space="0" w:color="E36C0A" w:themeColor="accent6" w:themeShade="BF"/>
            </w:tcBorders>
            <w:shd w:val="clear" w:color="auto" w:fill="auto"/>
            <w:vAlign w:val="bottom"/>
          </w:tcPr>
          <w:p w:rsidR="00F65645" w:rsidRPr="0011338B" w:rsidRDefault="00F65645" w:rsidP="0038375E">
            <w:pPr>
              <w:spacing w:before="40" w:after="20"/>
              <w:jc w:val="center"/>
              <w:rPr>
                <w:rFonts w:cs="Arial"/>
                <w:sz w:val="18"/>
                <w:szCs w:val="18"/>
              </w:rPr>
            </w:pPr>
          </w:p>
        </w:tc>
        <w:tc>
          <w:tcPr>
            <w:tcW w:w="6918" w:type="dxa"/>
            <w:gridSpan w:val="5"/>
            <w:tcBorders>
              <w:left w:val="single" w:sz="18" w:space="0" w:color="E36C0A" w:themeColor="accent6" w:themeShade="BF"/>
              <w:bottom w:val="single" w:sz="8" w:space="0" w:color="E36C0A" w:themeColor="accent6" w:themeShade="BF"/>
            </w:tcBorders>
            <w:shd w:val="clear" w:color="auto" w:fill="auto"/>
            <w:vAlign w:val="bottom"/>
          </w:tcPr>
          <w:p w:rsidR="00F65645" w:rsidRPr="00FF36E8" w:rsidRDefault="00A131F3" w:rsidP="0038375E">
            <w:pPr>
              <w:spacing w:before="40" w:after="20"/>
              <w:jc w:val="center"/>
              <w:rPr>
                <w:rFonts w:cs="Arial"/>
                <w:b/>
                <w:sz w:val="18"/>
                <w:szCs w:val="18"/>
              </w:rPr>
            </w:pPr>
            <w:r w:rsidRPr="00FF36E8">
              <w:rPr>
                <w:rFonts w:cs="Arial"/>
                <w:b/>
                <w:sz w:val="18"/>
                <w:szCs w:val="18"/>
              </w:rPr>
              <w:t>Rural Local Roads ($</w:t>
            </w:r>
            <w:r w:rsidR="00F65645" w:rsidRPr="00FF36E8">
              <w:rPr>
                <w:rFonts w:cs="Arial"/>
                <w:b/>
                <w:sz w:val="18"/>
                <w:szCs w:val="18"/>
              </w:rPr>
              <w:t>)</w:t>
            </w:r>
          </w:p>
        </w:tc>
      </w:tr>
      <w:tr w:rsidR="00F65645" w:rsidRPr="00FF36E8" w:rsidTr="0038375E">
        <w:trPr>
          <w:trHeight w:val="20"/>
          <w:tblHeader/>
        </w:trPr>
        <w:tc>
          <w:tcPr>
            <w:tcW w:w="2268" w:type="dxa"/>
            <w:tcBorders>
              <w:top w:val="nil"/>
              <w:left w:val="nil"/>
              <w:right w:val="single" w:sz="18" w:space="0" w:color="E36C0A" w:themeColor="accent6" w:themeShade="BF"/>
            </w:tcBorders>
            <w:shd w:val="clear" w:color="auto" w:fill="auto"/>
            <w:vAlign w:val="bottom"/>
          </w:tcPr>
          <w:p w:rsidR="00F65645" w:rsidRPr="0011338B" w:rsidRDefault="00F65645" w:rsidP="0038375E">
            <w:pPr>
              <w:spacing w:before="40" w:after="20"/>
              <w:jc w:val="center"/>
              <w:rPr>
                <w:rFonts w:cs="Arial"/>
                <w:sz w:val="18"/>
                <w:szCs w:val="18"/>
              </w:rPr>
            </w:pPr>
          </w:p>
        </w:tc>
        <w:tc>
          <w:tcPr>
            <w:tcW w:w="1361" w:type="dxa"/>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tcMar>
              <w:left w:w="0" w:type="dxa"/>
              <w:right w:w="0" w:type="dxa"/>
            </w:tcMar>
            <w:vAlign w:val="bottom"/>
          </w:tcPr>
          <w:p w:rsidR="00F65645" w:rsidRPr="00FF36E8" w:rsidRDefault="00F65645" w:rsidP="0038375E">
            <w:pPr>
              <w:spacing w:before="40" w:after="20"/>
              <w:jc w:val="center"/>
              <w:rPr>
                <w:rFonts w:cs="Arial"/>
                <w:sz w:val="16"/>
                <w:szCs w:val="16"/>
              </w:rPr>
            </w:pPr>
            <w:r w:rsidRPr="00FF36E8">
              <w:rPr>
                <w:rFonts w:cs="Arial"/>
                <w:sz w:val="16"/>
                <w:szCs w:val="16"/>
              </w:rPr>
              <w:t xml:space="preserve">Natural </w:t>
            </w:r>
            <w:r w:rsidR="00A61C23" w:rsidRPr="00FF36E8">
              <w:rPr>
                <w:rFonts w:cs="Arial"/>
                <w:sz w:val="16"/>
                <w:szCs w:val="16"/>
              </w:rPr>
              <w:br/>
            </w:r>
            <w:r w:rsidR="005D04BF">
              <w:rPr>
                <w:rFonts w:cs="Arial"/>
                <w:sz w:val="16"/>
                <w:szCs w:val="16"/>
              </w:rPr>
              <w:t>Surface</w:t>
            </w:r>
            <w:r w:rsidRPr="00FF36E8">
              <w:rPr>
                <w:rFonts w:cs="Arial"/>
                <w:sz w:val="16"/>
                <w:szCs w:val="16"/>
              </w:rPr>
              <w:t xml:space="preserve"> </w:t>
            </w:r>
            <w:r w:rsidR="00A61C23" w:rsidRPr="00FF36E8">
              <w:rPr>
                <w:rFonts w:cs="Arial"/>
                <w:sz w:val="16"/>
                <w:szCs w:val="16"/>
              </w:rPr>
              <w:br/>
            </w:r>
            <w:r w:rsidRPr="00FF36E8">
              <w:rPr>
                <w:rFonts w:cs="Arial"/>
                <w:sz w:val="16"/>
                <w:szCs w:val="16"/>
              </w:rPr>
              <w:t>Roads</w:t>
            </w:r>
          </w:p>
        </w:tc>
        <w:tc>
          <w:tcPr>
            <w:tcW w:w="1361"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F65645" w:rsidRPr="00FF36E8" w:rsidRDefault="00F65645" w:rsidP="0038375E">
            <w:pPr>
              <w:spacing w:before="40" w:after="20"/>
              <w:jc w:val="center"/>
              <w:rPr>
                <w:rFonts w:cs="Arial"/>
                <w:sz w:val="16"/>
                <w:szCs w:val="16"/>
              </w:rPr>
            </w:pPr>
            <w:r w:rsidRPr="00FF36E8">
              <w:rPr>
                <w:rFonts w:cs="Arial"/>
                <w:sz w:val="16"/>
                <w:szCs w:val="16"/>
              </w:rPr>
              <w:t>&lt;100 vpd</w:t>
            </w:r>
          </w:p>
        </w:tc>
        <w:tc>
          <w:tcPr>
            <w:tcW w:w="1361"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F65645" w:rsidRPr="00FF36E8" w:rsidRDefault="00F65645" w:rsidP="0038375E">
            <w:pPr>
              <w:spacing w:before="40" w:after="20"/>
              <w:jc w:val="center"/>
              <w:rPr>
                <w:rFonts w:cs="Arial"/>
                <w:sz w:val="16"/>
                <w:szCs w:val="16"/>
              </w:rPr>
            </w:pPr>
            <w:r w:rsidRPr="00FF36E8">
              <w:rPr>
                <w:rFonts w:cs="Arial"/>
                <w:sz w:val="16"/>
                <w:szCs w:val="16"/>
              </w:rPr>
              <w:t xml:space="preserve">100 to </w:t>
            </w:r>
            <w:r w:rsidR="00A61C23" w:rsidRPr="00FF36E8">
              <w:rPr>
                <w:rFonts w:cs="Arial"/>
                <w:sz w:val="16"/>
                <w:szCs w:val="16"/>
              </w:rPr>
              <w:br/>
            </w:r>
            <w:r w:rsidRPr="00FF36E8">
              <w:rPr>
                <w:rFonts w:cs="Arial"/>
                <w:sz w:val="16"/>
                <w:szCs w:val="16"/>
              </w:rPr>
              <w:t>&lt;500</w:t>
            </w:r>
            <w:r w:rsidR="00A61C23" w:rsidRPr="00FF36E8">
              <w:rPr>
                <w:rFonts w:cs="Arial"/>
                <w:sz w:val="16"/>
                <w:szCs w:val="16"/>
              </w:rPr>
              <w:t xml:space="preserve"> </w:t>
            </w:r>
            <w:r w:rsidRPr="00FF36E8">
              <w:rPr>
                <w:rFonts w:cs="Arial"/>
                <w:sz w:val="16"/>
                <w:szCs w:val="16"/>
              </w:rPr>
              <w:t>vpd</w:t>
            </w:r>
          </w:p>
        </w:tc>
        <w:tc>
          <w:tcPr>
            <w:tcW w:w="1361"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F65645" w:rsidRPr="00FF36E8" w:rsidRDefault="00F65645" w:rsidP="0038375E">
            <w:pPr>
              <w:spacing w:before="40" w:after="20"/>
              <w:jc w:val="center"/>
              <w:rPr>
                <w:rFonts w:cs="Arial"/>
                <w:sz w:val="16"/>
                <w:szCs w:val="16"/>
              </w:rPr>
            </w:pPr>
            <w:r w:rsidRPr="00FF36E8">
              <w:rPr>
                <w:rFonts w:cs="Arial"/>
                <w:sz w:val="16"/>
                <w:szCs w:val="16"/>
              </w:rPr>
              <w:t xml:space="preserve">500 to </w:t>
            </w:r>
            <w:r w:rsidR="00A61C23" w:rsidRPr="00FF36E8">
              <w:rPr>
                <w:rFonts w:cs="Arial"/>
                <w:sz w:val="16"/>
                <w:szCs w:val="16"/>
              </w:rPr>
              <w:br/>
            </w:r>
            <w:r w:rsidRPr="00FF36E8">
              <w:rPr>
                <w:rFonts w:cs="Arial"/>
                <w:sz w:val="16"/>
                <w:szCs w:val="16"/>
              </w:rPr>
              <w:t>&lt;1000 vpd</w:t>
            </w:r>
          </w:p>
        </w:tc>
        <w:tc>
          <w:tcPr>
            <w:tcW w:w="1474"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F65645" w:rsidRPr="00FF36E8" w:rsidRDefault="00F65645" w:rsidP="0038375E">
            <w:pPr>
              <w:spacing w:before="40" w:after="20"/>
              <w:ind w:right="-28"/>
              <w:jc w:val="center"/>
              <w:rPr>
                <w:rFonts w:cs="Arial"/>
                <w:sz w:val="16"/>
                <w:szCs w:val="16"/>
              </w:rPr>
            </w:pPr>
            <w:r w:rsidRPr="00FF36E8">
              <w:rPr>
                <w:rFonts w:cs="Arial"/>
                <w:sz w:val="16"/>
                <w:szCs w:val="16"/>
              </w:rPr>
              <w:t>&gt;1000 vpd</w:t>
            </w:r>
          </w:p>
        </w:tc>
      </w:tr>
      <w:tr w:rsidR="007074BA" w:rsidRPr="007074BA" w:rsidTr="002E4327">
        <w:trPr>
          <w:trHeight w:val="20"/>
          <w:tblHeader/>
        </w:trPr>
        <w:tc>
          <w:tcPr>
            <w:tcW w:w="2268" w:type="dxa"/>
            <w:tcBorders>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p>
        </w:tc>
        <w:tc>
          <w:tcPr>
            <w:tcW w:w="1361" w:type="dxa"/>
            <w:tcBorders>
              <w:top w:val="single" w:sz="8" w:space="0" w:color="E36C0A" w:themeColor="accent6" w:themeShade="BF"/>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 </w:t>
            </w:r>
          </w:p>
        </w:tc>
        <w:tc>
          <w:tcPr>
            <w:tcW w:w="1361" w:type="dxa"/>
            <w:tcBorders>
              <w:top w:val="single" w:sz="8" w:space="0" w:color="E36C0A" w:themeColor="accent6" w:themeShade="BF"/>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p>
        </w:tc>
        <w:tc>
          <w:tcPr>
            <w:tcW w:w="1361" w:type="dxa"/>
            <w:tcBorders>
              <w:top w:val="single" w:sz="8" w:space="0" w:color="E36C0A" w:themeColor="accent6" w:themeShade="BF"/>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p>
        </w:tc>
        <w:tc>
          <w:tcPr>
            <w:tcW w:w="1361" w:type="dxa"/>
            <w:tcBorders>
              <w:top w:val="single" w:sz="8" w:space="0" w:color="E36C0A" w:themeColor="accent6" w:themeShade="BF"/>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p>
        </w:tc>
        <w:tc>
          <w:tcPr>
            <w:tcW w:w="1474" w:type="dxa"/>
            <w:tcBorders>
              <w:top w:val="single" w:sz="8" w:space="0" w:color="E36C0A" w:themeColor="accent6" w:themeShade="BF"/>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 </w:t>
            </w:r>
          </w:p>
        </w:tc>
      </w:tr>
      <w:tr w:rsidR="007074BA" w:rsidRPr="007074BA" w:rsidTr="002E4327">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Alpine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17,560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1,924,713</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1,966,631</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51,590</w:t>
            </w:r>
          </w:p>
        </w:tc>
        <w:tc>
          <w:tcPr>
            <w:tcW w:w="1474"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97,628</w:t>
            </w:r>
          </w:p>
        </w:tc>
      </w:tr>
      <w:tr w:rsidR="007074BA" w:rsidRPr="007074BA" w:rsidTr="002E4327">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Ararat RC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40,631</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10,049,965</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1,541,631</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c>
          <w:tcPr>
            <w:tcW w:w="1474"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r>
      <w:tr w:rsidR="007074BA" w:rsidRPr="007074BA" w:rsidTr="002E4327">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 xml:space="preserve">Ballarat C </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24,658</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1,835,107</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1,826,056</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472,246</w:t>
            </w:r>
          </w:p>
        </w:tc>
        <w:tc>
          <w:tcPr>
            <w:tcW w:w="1474"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199,902</w:t>
            </w:r>
          </w:p>
        </w:tc>
      </w:tr>
      <w:tr w:rsidR="007074BA" w:rsidRPr="007074BA" w:rsidTr="002E4327">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Banyule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633</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c>
          <w:tcPr>
            <w:tcW w:w="1474"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r>
      <w:tr w:rsidR="007074BA" w:rsidRPr="007074BA" w:rsidTr="002E4327">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Bass Coast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735</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1,246,976</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2,380,769</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572,644</w:t>
            </w:r>
          </w:p>
        </w:tc>
        <w:tc>
          <w:tcPr>
            <w:tcW w:w="1474"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392,874</w:t>
            </w:r>
          </w:p>
        </w:tc>
      </w:tr>
      <w:tr w:rsidR="007074BA" w:rsidRPr="007074BA" w:rsidTr="002E4327">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Baw Baw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148,577</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6,396,039</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5,386,952</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996,140</w:t>
            </w:r>
          </w:p>
        </w:tc>
        <w:tc>
          <w:tcPr>
            <w:tcW w:w="1474"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302,854</w:t>
            </w:r>
          </w:p>
        </w:tc>
      </w:tr>
      <w:tr w:rsidR="007074BA" w:rsidRPr="007074BA" w:rsidTr="002E4327">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Bayside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c>
          <w:tcPr>
            <w:tcW w:w="1474"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r>
      <w:tr w:rsidR="007074BA" w:rsidRPr="007074BA" w:rsidTr="002E4327">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Benalla RC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63,458</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3,103,886</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3,629,793</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292,100</w:t>
            </w:r>
          </w:p>
        </w:tc>
        <w:tc>
          <w:tcPr>
            <w:tcW w:w="1474"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151,086</w:t>
            </w:r>
          </w:p>
        </w:tc>
      </w:tr>
      <w:tr w:rsidR="007074BA" w:rsidRPr="007074BA" w:rsidTr="002E4327">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Boroondara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c>
          <w:tcPr>
            <w:tcW w:w="1474"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r>
      <w:tr w:rsidR="007074BA" w:rsidRPr="007074BA" w:rsidTr="002E4327">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Brimbank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1,299</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18,336</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c>
          <w:tcPr>
            <w:tcW w:w="1474"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11,636</w:t>
            </w:r>
          </w:p>
        </w:tc>
      </w:tr>
      <w:tr w:rsidR="007074BA" w:rsidRPr="007074BA" w:rsidTr="002E4327">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Buloke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1,746,278</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10,476,893</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1,407,325</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c>
          <w:tcPr>
            <w:tcW w:w="1474"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r>
      <w:tr w:rsidR="007074BA" w:rsidRPr="007074BA" w:rsidTr="002E4327">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Campaspe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470,867</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13,662,411</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5,559,932</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959,831</w:t>
            </w:r>
          </w:p>
        </w:tc>
        <w:tc>
          <w:tcPr>
            <w:tcW w:w="1474"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188,123</w:t>
            </w:r>
          </w:p>
        </w:tc>
      </w:tr>
      <w:tr w:rsidR="007074BA" w:rsidRPr="007074BA" w:rsidTr="002E4327">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Cardinia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8,152</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2,044,028</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5,567,732</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617,235</w:t>
            </w:r>
          </w:p>
        </w:tc>
        <w:tc>
          <w:tcPr>
            <w:tcW w:w="1474"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822,596</w:t>
            </w:r>
          </w:p>
        </w:tc>
      </w:tr>
      <w:tr w:rsidR="007074BA" w:rsidRPr="007074BA" w:rsidTr="002E4327">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Casey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278,987</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1,201,686</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402,381</w:t>
            </w:r>
          </w:p>
        </w:tc>
        <w:tc>
          <w:tcPr>
            <w:tcW w:w="1474"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666,764</w:t>
            </w:r>
          </w:p>
        </w:tc>
      </w:tr>
      <w:tr w:rsidR="007074BA" w:rsidRPr="007074BA" w:rsidTr="002E4327">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Central Goldfields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132,299</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3,454,629</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1,158,986</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109,256</w:t>
            </w:r>
          </w:p>
        </w:tc>
        <w:tc>
          <w:tcPr>
            <w:tcW w:w="1474"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r>
      <w:tr w:rsidR="007074BA" w:rsidRPr="007074BA" w:rsidTr="002E4327">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Colac Otway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60,462</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5,263,065</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7,304,337</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186,020</w:t>
            </w:r>
          </w:p>
        </w:tc>
        <w:tc>
          <w:tcPr>
            <w:tcW w:w="1474"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44,408</w:t>
            </w:r>
          </w:p>
        </w:tc>
      </w:tr>
      <w:tr w:rsidR="007074BA" w:rsidRPr="007074BA" w:rsidTr="002E4327">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Corangamite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181,072</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11,757,534</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5,692,898</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685,332</w:t>
            </w:r>
          </w:p>
        </w:tc>
        <w:tc>
          <w:tcPr>
            <w:tcW w:w="1474"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r>
      <w:tr w:rsidR="007074BA" w:rsidRPr="007074BA" w:rsidTr="002E4327">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Darebin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c>
          <w:tcPr>
            <w:tcW w:w="1474"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r>
      <w:tr w:rsidR="007074BA" w:rsidRPr="007074BA" w:rsidTr="002E4327">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East Gippsland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32,291</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12,830,302</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6,056,257</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603,996</w:t>
            </w:r>
          </w:p>
        </w:tc>
        <w:tc>
          <w:tcPr>
            <w:tcW w:w="1474"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217,962</w:t>
            </w:r>
          </w:p>
        </w:tc>
      </w:tr>
      <w:tr w:rsidR="007074BA" w:rsidRPr="007074BA" w:rsidTr="002E4327">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Frankston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3,829</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25,985</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334,655</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70,333</w:t>
            </w:r>
          </w:p>
        </w:tc>
        <w:tc>
          <w:tcPr>
            <w:tcW w:w="1474"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308,705</w:t>
            </w:r>
          </w:p>
        </w:tc>
      </w:tr>
      <w:tr w:rsidR="007074BA" w:rsidRPr="007074BA" w:rsidTr="002E4327">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Gannawarra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472,787</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4,596,148</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3,640,902</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1,231,486</w:t>
            </w:r>
          </w:p>
        </w:tc>
        <w:tc>
          <w:tcPr>
            <w:tcW w:w="1474"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117,045</w:t>
            </w:r>
          </w:p>
        </w:tc>
      </w:tr>
      <w:tr w:rsidR="007074BA" w:rsidRPr="007074BA" w:rsidTr="002E4327">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Glen Eira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c>
          <w:tcPr>
            <w:tcW w:w="1474"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r>
      <w:tr w:rsidR="007074BA" w:rsidRPr="007074BA" w:rsidTr="002E4327">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Glenelg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11,213</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11,660,894</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5,289,317</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506,505</w:t>
            </w:r>
          </w:p>
        </w:tc>
        <w:tc>
          <w:tcPr>
            <w:tcW w:w="1474"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307,024</w:t>
            </w:r>
          </w:p>
        </w:tc>
      </w:tr>
      <w:tr w:rsidR="007074BA" w:rsidRPr="007074BA" w:rsidTr="002E4327">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Golden Plains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91,306</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5,641,881</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2,948,783</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414,961</w:t>
            </w:r>
          </w:p>
        </w:tc>
        <w:tc>
          <w:tcPr>
            <w:tcW w:w="1474"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174,457</w:t>
            </w:r>
          </w:p>
        </w:tc>
      </w:tr>
      <w:tr w:rsidR="007074BA" w:rsidRPr="007074BA" w:rsidTr="002E4327">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Greater Bendigo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27,397</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7,001,332</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3,008,217</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857,385</w:t>
            </w:r>
          </w:p>
        </w:tc>
        <w:tc>
          <w:tcPr>
            <w:tcW w:w="1474"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726,871</w:t>
            </w:r>
          </w:p>
        </w:tc>
      </w:tr>
      <w:tr w:rsidR="007074BA" w:rsidRPr="007074BA" w:rsidTr="002E4327">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Greater Dandenong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20,860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4,923</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62,980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58,254</w:t>
            </w:r>
          </w:p>
        </w:tc>
        <w:tc>
          <w:tcPr>
            <w:tcW w:w="1474"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402,932</w:t>
            </w:r>
          </w:p>
        </w:tc>
      </w:tr>
      <w:tr w:rsidR="007074BA" w:rsidRPr="007074BA" w:rsidTr="002E4327">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Greater Geelong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16,669</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1,116,237</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2,544,652</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631,404</w:t>
            </w:r>
          </w:p>
        </w:tc>
        <w:tc>
          <w:tcPr>
            <w:tcW w:w="1474"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1,076,005</w:t>
            </w:r>
          </w:p>
        </w:tc>
      </w:tr>
      <w:tr w:rsidR="007074BA" w:rsidRPr="007074BA" w:rsidTr="002E4327">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Greater Shepparton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131,429</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7,704,736</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4,473,554</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771,761</w:t>
            </w:r>
          </w:p>
        </w:tc>
        <w:tc>
          <w:tcPr>
            <w:tcW w:w="1474"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477,642</w:t>
            </w:r>
          </w:p>
        </w:tc>
      </w:tr>
      <w:tr w:rsidR="007074BA" w:rsidRPr="007074BA" w:rsidTr="002E4327">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Hepburn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1,309</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4,742,196</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782,494</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10,528</w:t>
            </w:r>
          </w:p>
        </w:tc>
        <w:tc>
          <w:tcPr>
            <w:tcW w:w="1474"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r>
      <w:tr w:rsidR="007074BA" w:rsidRPr="007074BA" w:rsidTr="002E4327">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Hindmarsh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863,572</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6,318,077</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1,591,621</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c>
          <w:tcPr>
            <w:tcW w:w="1474"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r>
      <w:tr w:rsidR="007074BA" w:rsidRPr="007074BA" w:rsidTr="002E4327">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Hobsons Bay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c>
          <w:tcPr>
            <w:tcW w:w="1474"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r>
      <w:tr w:rsidR="007074BA" w:rsidRPr="007074BA" w:rsidTr="002E4327">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Horsham RC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600,988</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6,878,797</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2,933,259</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123,000</w:t>
            </w:r>
          </w:p>
        </w:tc>
        <w:tc>
          <w:tcPr>
            <w:tcW w:w="1474"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22,217</w:t>
            </w:r>
          </w:p>
        </w:tc>
      </w:tr>
      <w:tr w:rsidR="007074BA" w:rsidRPr="007074BA" w:rsidTr="002E4327">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Hume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3,642</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171,963</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1,114,641</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345,008</w:t>
            </w:r>
          </w:p>
        </w:tc>
        <w:tc>
          <w:tcPr>
            <w:tcW w:w="1474"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731,851</w:t>
            </w:r>
          </w:p>
        </w:tc>
      </w:tr>
      <w:tr w:rsidR="007074BA" w:rsidRPr="007074BA" w:rsidTr="002E4327">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Indigo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178,391</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4,714,638</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2,428,134</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295,883</w:t>
            </w:r>
          </w:p>
        </w:tc>
        <w:tc>
          <w:tcPr>
            <w:tcW w:w="1474"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184,322</w:t>
            </w:r>
          </w:p>
        </w:tc>
      </w:tr>
      <w:tr w:rsidR="007074BA" w:rsidRPr="007074BA" w:rsidTr="002E4327">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Kingston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37,838</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78,702</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c>
          <w:tcPr>
            <w:tcW w:w="1474"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r>
      <w:tr w:rsidR="007074BA" w:rsidRPr="007074BA" w:rsidTr="002E4327">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Knox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31,943</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116,747</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10,587</w:t>
            </w:r>
          </w:p>
        </w:tc>
        <w:tc>
          <w:tcPr>
            <w:tcW w:w="1474"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72,283</w:t>
            </w:r>
          </w:p>
        </w:tc>
      </w:tr>
      <w:tr w:rsidR="007074BA" w:rsidRPr="007074BA" w:rsidTr="002E4327">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Latrobe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3,022,764</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4,428,894</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960,562</w:t>
            </w:r>
          </w:p>
        </w:tc>
        <w:tc>
          <w:tcPr>
            <w:tcW w:w="1474"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850,853</w:t>
            </w:r>
          </w:p>
        </w:tc>
      </w:tr>
      <w:tr w:rsidR="007074BA" w:rsidRPr="007074BA" w:rsidTr="002E4327">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11338B" w:rsidRDefault="007074BA" w:rsidP="000B210A">
            <w:pPr>
              <w:spacing w:before="40" w:after="40"/>
              <w:rPr>
                <w:rFonts w:cs="Arial"/>
                <w:sz w:val="18"/>
                <w:szCs w:val="18"/>
              </w:rPr>
            </w:pPr>
            <w:r w:rsidRPr="0011338B">
              <w:rPr>
                <w:rFonts w:cs="Arial"/>
                <w:sz w:val="18"/>
                <w:szCs w:val="18"/>
              </w:rPr>
              <w:t>Loddon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750,106</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15,503,550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3,290,081</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41,187</w:t>
            </w:r>
          </w:p>
        </w:tc>
        <w:tc>
          <w:tcPr>
            <w:tcW w:w="1474"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r>
    </w:tbl>
    <w:p w:rsidR="00734A5D" w:rsidRPr="00FF36E8" w:rsidRDefault="00734A5D" w:rsidP="00FF36E8">
      <w:pPr>
        <w:spacing w:before="40" w:after="20"/>
        <w:rPr>
          <w:rFonts w:cs="Arial"/>
          <w:sz w:val="18"/>
          <w:szCs w:val="18"/>
        </w:rPr>
      </w:pPr>
    </w:p>
    <w:p w:rsidR="00734A5D" w:rsidRPr="00FF36E8" w:rsidRDefault="00734A5D" w:rsidP="00FF36E8">
      <w:pPr>
        <w:spacing w:before="40" w:after="20"/>
        <w:rPr>
          <w:rFonts w:cs="Arial"/>
          <w:sz w:val="18"/>
          <w:szCs w:val="18"/>
        </w:rPr>
      </w:pPr>
      <w:r w:rsidRPr="00FF36E8">
        <w:rPr>
          <w:rFonts w:cs="Arial"/>
          <w:sz w:val="18"/>
          <w:szCs w:val="18"/>
        </w:rPr>
        <w:br w:type="page"/>
      </w:r>
    </w:p>
    <w:p w:rsidR="00F65645" w:rsidRPr="00976C78" w:rsidRDefault="00F65645" w:rsidP="00010EFE">
      <w:pPr>
        <w:pStyle w:val="AnnRptHEADING1"/>
      </w:pPr>
      <w:r w:rsidRPr="00976C78">
        <w:t>Appendix 5</w:t>
      </w:r>
      <w:r w:rsidRPr="00976C78">
        <w:tab/>
        <w:t xml:space="preserve">Local Roads Grants </w:t>
      </w:r>
      <w:r w:rsidR="00117BD1">
        <w:t>2016-17</w:t>
      </w:r>
    </w:p>
    <w:p w:rsidR="00F65645" w:rsidRPr="00976C78" w:rsidRDefault="00A6042C" w:rsidP="00010EFE">
      <w:pPr>
        <w:pStyle w:val="AnnRptHEADING2"/>
      </w:pPr>
      <w:r w:rsidRPr="00976C78">
        <w:t>E</w:t>
      </w:r>
      <w:r w:rsidR="00F65645" w:rsidRPr="00976C78">
        <w:t>.  Network Costs</w:t>
      </w:r>
    </w:p>
    <w:p w:rsidR="00734A5D" w:rsidRPr="00FF36E8" w:rsidRDefault="00734A5D" w:rsidP="00FF36E8">
      <w:pPr>
        <w:spacing w:before="40" w:after="20"/>
        <w:rPr>
          <w:rFonts w:cs="Arial"/>
          <w:sz w:val="18"/>
          <w:szCs w:val="18"/>
        </w:rPr>
      </w:pPr>
    </w:p>
    <w:tbl>
      <w:tblPr>
        <w:tblW w:w="9044" w:type="dxa"/>
        <w:tblInd w:w="85" w:type="dxa"/>
        <w:tblLayout w:type="fixed"/>
        <w:tblCellMar>
          <w:left w:w="57" w:type="dxa"/>
          <w:right w:w="57" w:type="dxa"/>
        </w:tblCellMar>
        <w:tblLook w:val="0000" w:firstRow="0" w:lastRow="0" w:firstColumn="0" w:lastColumn="0" w:noHBand="0" w:noVBand="0"/>
      </w:tblPr>
      <w:tblGrid>
        <w:gridCol w:w="2268"/>
        <w:gridCol w:w="1361"/>
        <w:gridCol w:w="1361"/>
        <w:gridCol w:w="1503"/>
        <w:gridCol w:w="1275"/>
        <w:gridCol w:w="1276"/>
      </w:tblGrid>
      <w:tr w:rsidR="00AA21ED" w:rsidRPr="00FF36E8" w:rsidTr="0038375E">
        <w:trPr>
          <w:trHeight w:val="20"/>
          <w:tblHeader/>
        </w:trPr>
        <w:tc>
          <w:tcPr>
            <w:tcW w:w="2268" w:type="dxa"/>
            <w:tcBorders>
              <w:top w:val="nil"/>
              <w:left w:val="nil"/>
              <w:right w:val="single" w:sz="18" w:space="0" w:color="E36C0A" w:themeColor="accent6" w:themeShade="BF"/>
            </w:tcBorders>
            <w:shd w:val="clear" w:color="auto" w:fill="auto"/>
            <w:vAlign w:val="bottom"/>
          </w:tcPr>
          <w:p w:rsidR="00AA21ED" w:rsidRPr="00F608CC" w:rsidRDefault="00AA21ED" w:rsidP="0038375E">
            <w:pPr>
              <w:spacing w:before="40" w:after="20"/>
              <w:jc w:val="center"/>
              <w:rPr>
                <w:rFonts w:cs="Arial"/>
                <w:sz w:val="18"/>
                <w:szCs w:val="18"/>
              </w:rPr>
            </w:pPr>
          </w:p>
        </w:tc>
        <w:tc>
          <w:tcPr>
            <w:tcW w:w="2722" w:type="dxa"/>
            <w:gridSpan w:val="2"/>
            <w:tcBorders>
              <w:left w:val="single" w:sz="18" w:space="0" w:color="E36C0A" w:themeColor="accent6" w:themeShade="BF"/>
              <w:bottom w:val="single" w:sz="8" w:space="0" w:color="E36C0A" w:themeColor="accent6" w:themeShade="BF"/>
              <w:right w:val="nil"/>
            </w:tcBorders>
            <w:vAlign w:val="bottom"/>
          </w:tcPr>
          <w:p w:rsidR="00AA21ED" w:rsidRPr="00FF36E8" w:rsidRDefault="00AA21ED" w:rsidP="0038375E">
            <w:pPr>
              <w:spacing w:before="40" w:after="20"/>
              <w:jc w:val="center"/>
              <w:rPr>
                <w:rFonts w:cs="Arial"/>
                <w:b/>
                <w:sz w:val="18"/>
                <w:szCs w:val="18"/>
              </w:rPr>
            </w:pPr>
            <w:r w:rsidRPr="00FF36E8">
              <w:rPr>
                <w:rFonts w:cs="Arial"/>
                <w:b/>
                <w:sz w:val="18"/>
                <w:szCs w:val="18"/>
              </w:rPr>
              <w:t>Bridges</w:t>
            </w:r>
          </w:p>
        </w:tc>
        <w:tc>
          <w:tcPr>
            <w:tcW w:w="1503" w:type="dxa"/>
            <w:vMerge w:val="restart"/>
            <w:tcBorders>
              <w:left w:val="nil"/>
              <w:bottom w:val="single" w:sz="8" w:space="0" w:color="E36C0A" w:themeColor="accent6" w:themeShade="BF"/>
              <w:right w:val="nil"/>
            </w:tcBorders>
            <w:shd w:val="clear" w:color="auto" w:fill="auto"/>
            <w:vAlign w:val="bottom"/>
          </w:tcPr>
          <w:p w:rsidR="00AA21ED" w:rsidRPr="00FF36E8" w:rsidRDefault="00AA21ED" w:rsidP="0038375E">
            <w:pPr>
              <w:spacing w:before="40" w:after="20"/>
              <w:jc w:val="center"/>
              <w:rPr>
                <w:rFonts w:cs="Arial"/>
                <w:b/>
                <w:sz w:val="18"/>
                <w:szCs w:val="18"/>
              </w:rPr>
            </w:pPr>
            <w:r w:rsidRPr="00FF36E8">
              <w:rPr>
                <w:rFonts w:cs="Arial"/>
                <w:b/>
                <w:sz w:val="18"/>
                <w:szCs w:val="18"/>
              </w:rPr>
              <w:t xml:space="preserve">Total </w:t>
            </w:r>
            <w:r w:rsidRPr="00FF36E8">
              <w:rPr>
                <w:rFonts w:cs="Arial"/>
                <w:b/>
                <w:sz w:val="18"/>
                <w:szCs w:val="18"/>
              </w:rPr>
              <w:br/>
              <w:t xml:space="preserve">Network Costs </w:t>
            </w:r>
            <w:r w:rsidRPr="00FF36E8">
              <w:rPr>
                <w:rFonts w:cs="Arial"/>
                <w:b/>
                <w:sz w:val="18"/>
                <w:szCs w:val="18"/>
              </w:rPr>
              <w:br/>
              <w:t>($)</w:t>
            </w:r>
          </w:p>
        </w:tc>
        <w:tc>
          <w:tcPr>
            <w:tcW w:w="1275" w:type="dxa"/>
            <w:vMerge w:val="restart"/>
            <w:tcBorders>
              <w:left w:val="nil"/>
              <w:bottom w:val="single" w:sz="8" w:space="0" w:color="E36C0A" w:themeColor="accent6" w:themeShade="BF"/>
              <w:right w:val="nil"/>
            </w:tcBorders>
            <w:vAlign w:val="bottom"/>
          </w:tcPr>
          <w:p w:rsidR="00AA21ED" w:rsidRPr="00FF36E8" w:rsidRDefault="00AA21ED" w:rsidP="00D44471">
            <w:pPr>
              <w:spacing w:before="40" w:after="20"/>
              <w:jc w:val="center"/>
              <w:rPr>
                <w:rFonts w:cs="Arial"/>
                <w:b/>
                <w:sz w:val="18"/>
                <w:szCs w:val="18"/>
              </w:rPr>
            </w:pPr>
            <w:r w:rsidRPr="00FF36E8">
              <w:rPr>
                <w:rFonts w:cs="Arial"/>
                <w:b/>
                <w:sz w:val="18"/>
                <w:szCs w:val="18"/>
              </w:rPr>
              <w:t xml:space="preserve">Grant </w:t>
            </w:r>
            <w:r w:rsidR="00D44471">
              <w:rPr>
                <w:rFonts w:cs="Arial"/>
                <w:b/>
                <w:sz w:val="18"/>
                <w:szCs w:val="18"/>
              </w:rPr>
              <w:t>unadjusted</w:t>
            </w:r>
            <w:r w:rsidRPr="00FF36E8">
              <w:rPr>
                <w:rFonts w:cs="Arial"/>
                <w:b/>
                <w:sz w:val="18"/>
                <w:szCs w:val="18"/>
              </w:rPr>
              <w:br/>
              <w:t>($)</w:t>
            </w:r>
          </w:p>
        </w:tc>
        <w:tc>
          <w:tcPr>
            <w:tcW w:w="1276" w:type="dxa"/>
            <w:vMerge w:val="restart"/>
            <w:tcBorders>
              <w:left w:val="nil"/>
              <w:bottom w:val="single" w:sz="8" w:space="0" w:color="E36C0A" w:themeColor="accent6" w:themeShade="BF"/>
              <w:right w:val="nil"/>
            </w:tcBorders>
            <w:vAlign w:val="bottom"/>
          </w:tcPr>
          <w:p w:rsidR="00AA21ED" w:rsidRPr="00FF36E8" w:rsidRDefault="00AA21ED" w:rsidP="0038375E">
            <w:pPr>
              <w:spacing w:before="40" w:after="20"/>
              <w:jc w:val="center"/>
              <w:rPr>
                <w:rFonts w:cs="Arial"/>
                <w:b/>
                <w:sz w:val="18"/>
                <w:szCs w:val="18"/>
              </w:rPr>
            </w:pPr>
            <w:r w:rsidRPr="00FF36E8">
              <w:rPr>
                <w:rFonts w:cs="Arial"/>
                <w:b/>
                <w:sz w:val="18"/>
                <w:szCs w:val="18"/>
              </w:rPr>
              <w:t>Actual</w:t>
            </w:r>
            <w:r w:rsidRPr="00FF36E8">
              <w:rPr>
                <w:rFonts w:cs="Arial"/>
                <w:b/>
                <w:sz w:val="18"/>
                <w:szCs w:val="18"/>
              </w:rPr>
              <w:br/>
              <w:t>Grant</w:t>
            </w:r>
            <w:r w:rsidRPr="00FF36E8">
              <w:rPr>
                <w:rFonts w:cs="Arial"/>
                <w:b/>
                <w:sz w:val="18"/>
                <w:szCs w:val="18"/>
              </w:rPr>
              <w:br/>
              <w:t>($)</w:t>
            </w:r>
          </w:p>
        </w:tc>
      </w:tr>
      <w:tr w:rsidR="00AA21ED" w:rsidRPr="00FF36E8" w:rsidTr="0038375E">
        <w:trPr>
          <w:trHeight w:val="20"/>
          <w:tblHeader/>
        </w:trPr>
        <w:tc>
          <w:tcPr>
            <w:tcW w:w="2268" w:type="dxa"/>
            <w:tcBorders>
              <w:top w:val="nil"/>
              <w:left w:val="nil"/>
              <w:right w:val="single" w:sz="18" w:space="0" w:color="E36C0A" w:themeColor="accent6" w:themeShade="BF"/>
            </w:tcBorders>
            <w:shd w:val="clear" w:color="auto" w:fill="auto"/>
            <w:vAlign w:val="bottom"/>
          </w:tcPr>
          <w:p w:rsidR="00AA21ED" w:rsidRPr="00F608CC" w:rsidRDefault="00AA21ED" w:rsidP="0038375E">
            <w:pPr>
              <w:spacing w:before="40" w:after="20"/>
              <w:jc w:val="center"/>
              <w:rPr>
                <w:rFonts w:cs="Arial"/>
                <w:sz w:val="18"/>
                <w:szCs w:val="18"/>
              </w:rPr>
            </w:pPr>
          </w:p>
        </w:tc>
        <w:tc>
          <w:tcPr>
            <w:tcW w:w="1361" w:type="dxa"/>
            <w:tcBorders>
              <w:top w:val="single" w:sz="8" w:space="0" w:color="E36C0A" w:themeColor="accent6" w:themeShade="BF"/>
              <w:left w:val="single" w:sz="18" w:space="0" w:color="E36C0A" w:themeColor="accent6" w:themeShade="BF"/>
              <w:bottom w:val="single" w:sz="8" w:space="0" w:color="E36C0A" w:themeColor="accent6" w:themeShade="BF"/>
              <w:right w:val="nil"/>
            </w:tcBorders>
            <w:vAlign w:val="bottom"/>
          </w:tcPr>
          <w:p w:rsidR="00AA21ED" w:rsidRPr="00FF36E8" w:rsidRDefault="00AA21ED" w:rsidP="0038375E">
            <w:pPr>
              <w:spacing w:before="40" w:after="20"/>
              <w:jc w:val="center"/>
              <w:rPr>
                <w:rFonts w:cs="Arial"/>
                <w:sz w:val="16"/>
                <w:szCs w:val="16"/>
              </w:rPr>
            </w:pPr>
            <w:r w:rsidRPr="00FF36E8">
              <w:rPr>
                <w:rFonts w:cs="Arial"/>
                <w:sz w:val="16"/>
                <w:szCs w:val="16"/>
              </w:rPr>
              <w:t xml:space="preserve">Timber </w:t>
            </w:r>
            <w:r w:rsidRPr="00FF36E8">
              <w:rPr>
                <w:rFonts w:cs="Arial"/>
                <w:sz w:val="16"/>
                <w:szCs w:val="16"/>
              </w:rPr>
              <w:br/>
              <w:t>(sq. m)</w:t>
            </w:r>
          </w:p>
        </w:tc>
        <w:tc>
          <w:tcPr>
            <w:tcW w:w="1361" w:type="dxa"/>
            <w:tcBorders>
              <w:top w:val="single" w:sz="8" w:space="0" w:color="E36C0A" w:themeColor="accent6" w:themeShade="BF"/>
              <w:left w:val="nil"/>
              <w:bottom w:val="single" w:sz="8" w:space="0" w:color="E36C0A" w:themeColor="accent6" w:themeShade="BF"/>
              <w:right w:val="nil"/>
            </w:tcBorders>
            <w:vAlign w:val="bottom"/>
          </w:tcPr>
          <w:p w:rsidR="00AA21ED" w:rsidRPr="00FF36E8" w:rsidRDefault="00AA21ED" w:rsidP="0038375E">
            <w:pPr>
              <w:spacing w:before="40" w:after="20"/>
              <w:jc w:val="center"/>
              <w:rPr>
                <w:rFonts w:cs="Arial"/>
                <w:sz w:val="16"/>
                <w:szCs w:val="16"/>
              </w:rPr>
            </w:pPr>
            <w:r w:rsidRPr="00FF36E8">
              <w:rPr>
                <w:rFonts w:cs="Arial"/>
                <w:sz w:val="16"/>
                <w:szCs w:val="16"/>
              </w:rPr>
              <w:t xml:space="preserve">Concrete </w:t>
            </w:r>
            <w:r w:rsidRPr="00FF36E8">
              <w:rPr>
                <w:rFonts w:cs="Arial"/>
                <w:sz w:val="16"/>
                <w:szCs w:val="16"/>
              </w:rPr>
              <w:br/>
              <w:t>(sq. m)</w:t>
            </w:r>
          </w:p>
        </w:tc>
        <w:tc>
          <w:tcPr>
            <w:tcW w:w="1503" w:type="dxa"/>
            <w:vMerge/>
            <w:tcBorders>
              <w:top w:val="single" w:sz="8" w:space="0" w:color="E36C0A" w:themeColor="accent6" w:themeShade="BF"/>
              <w:left w:val="nil"/>
              <w:bottom w:val="single" w:sz="8" w:space="0" w:color="E36C0A" w:themeColor="accent6" w:themeShade="BF"/>
              <w:right w:val="nil"/>
            </w:tcBorders>
            <w:shd w:val="clear" w:color="auto" w:fill="auto"/>
            <w:vAlign w:val="bottom"/>
          </w:tcPr>
          <w:p w:rsidR="00AA21ED" w:rsidRPr="00FF36E8" w:rsidRDefault="00AA21ED" w:rsidP="0038375E">
            <w:pPr>
              <w:spacing w:before="40" w:after="20"/>
              <w:jc w:val="center"/>
              <w:rPr>
                <w:rFonts w:cs="Arial"/>
                <w:b/>
                <w:sz w:val="18"/>
                <w:szCs w:val="18"/>
              </w:rPr>
            </w:pPr>
          </w:p>
        </w:tc>
        <w:tc>
          <w:tcPr>
            <w:tcW w:w="1275" w:type="dxa"/>
            <w:vMerge/>
            <w:tcBorders>
              <w:top w:val="single" w:sz="8" w:space="0" w:color="E36C0A" w:themeColor="accent6" w:themeShade="BF"/>
              <w:left w:val="nil"/>
              <w:bottom w:val="single" w:sz="8" w:space="0" w:color="E36C0A" w:themeColor="accent6" w:themeShade="BF"/>
              <w:right w:val="nil"/>
            </w:tcBorders>
            <w:vAlign w:val="bottom"/>
          </w:tcPr>
          <w:p w:rsidR="00AA21ED" w:rsidRPr="00FF36E8" w:rsidRDefault="00AA21ED" w:rsidP="0038375E">
            <w:pPr>
              <w:spacing w:before="40" w:after="20"/>
              <w:jc w:val="center"/>
              <w:rPr>
                <w:rFonts w:cs="Arial"/>
                <w:b/>
                <w:sz w:val="18"/>
                <w:szCs w:val="18"/>
              </w:rPr>
            </w:pPr>
          </w:p>
        </w:tc>
        <w:tc>
          <w:tcPr>
            <w:tcW w:w="1276" w:type="dxa"/>
            <w:vMerge/>
            <w:tcBorders>
              <w:top w:val="single" w:sz="8" w:space="0" w:color="E36C0A" w:themeColor="accent6" w:themeShade="BF"/>
              <w:left w:val="nil"/>
              <w:bottom w:val="single" w:sz="8" w:space="0" w:color="E36C0A" w:themeColor="accent6" w:themeShade="BF"/>
              <w:right w:val="nil"/>
            </w:tcBorders>
            <w:vAlign w:val="bottom"/>
          </w:tcPr>
          <w:p w:rsidR="00AA21ED" w:rsidRPr="00FF36E8" w:rsidRDefault="00AA21ED" w:rsidP="0038375E">
            <w:pPr>
              <w:spacing w:before="40" w:after="20"/>
              <w:jc w:val="center"/>
              <w:rPr>
                <w:rFonts w:cs="Arial"/>
                <w:b/>
                <w:sz w:val="18"/>
                <w:szCs w:val="18"/>
              </w:rPr>
            </w:pPr>
          </w:p>
        </w:tc>
      </w:tr>
      <w:tr w:rsidR="007074BA" w:rsidRPr="007074BA" w:rsidTr="00483B8B">
        <w:trPr>
          <w:trHeight w:val="20"/>
          <w:tblHeader/>
        </w:trPr>
        <w:tc>
          <w:tcPr>
            <w:tcW w:w="2268" w:type="dxa"/>
            <w:tcBorders>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40"/>
              <w:rPr>
                <w:rFonts w:cs="Arial"/>
                <w:sz w:val="18"/>
                <w:szCs w:val="18"/>
              </w:rPr>
            </w:pPr>
          </w:p>
        </w:tc>
        <w:tc>
          <w:tcPr>
            <w:tcW w:w="1361" w:type="dxa"/>
            <w:tcBorders>
              <w:top w:val="single" w:sz="8" w:space="0" w:color="E36C0A" w:themeColor="accent6" w:themeShade="BF"/>
              <w:left w:val="single" w:sz="18" w:space="0" w:color="E36C0A" w:themeColor="accent6" w:themeShade="BF"/>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 </w:t>
            </w:r>
          </w:p>
        </w:tc>
        <w:tc>
          <w:tcPr>
            <w:tcW w:w="1361" w:type="dxa"/>
            <w:tcBorders>
              <w:top w:val="single" w:sz="8" w:space="0" w:color="E36C0A" w:themeColor="accent6" w:themeShade="BF"/>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 </w:t>
            </w:r>
          </w:p>
        </w:tc>
        <w:tc>
          <w:tcPr>
            <w:tcW w:w="1503" w:type="dxa"/>
            <w:tcBorders>
              <w:top w:val="single" w:sz="8" w:space="0" w:color="E36C0A" w:themeColor="accent6" w:themeShade="BF"/>
              <w:left w:val="nil"/>
              <w:bottom w:val="nil"/>
              <w:right w:val="nil"/>
            </w:tcBorders>
            <w:shd w:val="clear" w:color="auto" w:fill="auto"/>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 </w:t>
            </w:r>
          </w:p>
        </w:tc>
        <w:tc>
          <w:tcPr>
            <w:tcW w:w="1275" w:type="dxa"/>
            <w:tcBorders>
              <w:top w:val="single" w:sz="8" w:space="0" w:color="E36C0A" w:themeColor="accent6" w:themeShade="BF"/>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 </w:t>
            </w:r>
          </w:p>
        </w:tc>
        <w:tc>
          <w:tcPr>
            <w:tcW w:w="1276" w:type="dxa"/>
            <w:tcBorders>
              <w:top w:val="single" w:sz="8" w:space="0" w:color="E36C0A" w:themeColor="accent6" w:themeShade="BF"/>
              <w:left w:val="nil"/>
              <w:bottom w:val="nil"/>
              <w:right w:val="nil"/>
            </w:tcBorders>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 </w:t>
            </w:r>
          </w:p>
        </w:tc>
      </w:tr>
      <w:tr w:rsidR="007074BA" w:rsidRPr="007074BA" w:rsidTr="00483B8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40"/>
              <w:rPr>
                <w:rFonts w:cs="Arial"/>
                <w:sz w:val="18"/>
                <w:szCs w:val="18"/>
              </w:rPr>
            </w:pPr>
            <w:r w:rsidRPr="00F608CC">
              <w:rPr>
                <w:rFonts w:cs="Arial"/>
                <w:sz w:val="18"/>
                <w:szCs w:val="18"/>
              </w:rPr>
              <w:t>Alpine S</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112,000</w:t>
            </w:r>
          </w:p>
        </w:tc>
        <w:tc>
          <w:tcPr>
            <w:tcW w:w="1361"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1,022,640</w:t>
            </w:r>
          </w:p>
        </w:tc>
        <w:tc>
          <w:tcPr>
            <w:tcW w:w="1503"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6,445,938</w:t>
            </w:r>
          </w:p>
        </w:tc>
        <w:tc>
          <w:tcPr>
            <w:tcW w:w="1275"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997,156</w:t>
            </w:r>
          </w:p>
        </w:tc>
        <w:tc>
          <w:tcPr>
            <w:tcW w:w="1276" w:type="dxa"/>
            <w:tcBorders>
              <w:top w:val="nil"/>
              <w:left w:val="nil"/>
              <w:bottom w:val="nil"/>
              <w:right w:val="nil"/>
            </w:tcBorders>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1,025,680</w:t>
            </w:r>
          </w:p>
        </w:tc>
      </w:tr>
      <w:tr w:rsidR="007074BA" w:rsidRPr="007074BA" w:rsidTr="00483B8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40"/>
              <w:rPr>
                <w:rFonts w:cs="Arial"/>
                <w:sz w:val="18"/>
                <w:szCs w:val="18"/>
              </w:rPr>
            </w:pPr>
            <w:r w:rsidRPr="00F608CC">
              <w:rPr>
                <w:rFonts w:cs="Arial"/>
                <w:sz w:val="18"/>
                <w:szCs w:val="18"/>
              </w:rPr>
              <w:t>Ararat RC</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c>
          <w:tcPr>
            <w:tcW w:w="1361"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1,762,200</w:t>
            </w:r>
          </w:p>
        </w:tc>
        <w:tc>
          <w:tcPr>
            <w:tcW w:w="1503"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14,476,422</w:t>
            </w:r>
          </w:p>
        </w:tc>
        <w:tc>
          <w:tcPr>
            <w:tcW w:w="1275"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2,239,433</w:t>
            </w:r>
          </w:p>
        </w:tc>
        <w:tc>
          <w:tcPr>
            <w:tcW w:w="1276" w:type="dxa"/>
            <w:tcBorders>
              <w:top w:val="nil"/>
              <w:left w:val="nil"/>
              <w:bottom w:val="nil"/>
              <w:right w:val="nil"/>
            </w:tcBorders>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2,240,278</w:t>
            </w:r>
          </w:p>
        </w:tc>
      </w:tr>
      <w:tr w:rsidR="007074BA" w:rsidRPr="007074BA" w:rsidTr="00483B8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40"/>
              <w:rPr>
                <w:rFonts w:cs="Arial"/>
                <w:sz w:val="18"/>
                <w:szCs w:val="18"/>
              </w:rPr>
            </w:pPr>
            <w:r w:rsidRPr="00F608CC">
              <w:rPr>
                <w:rFonts w:cs="Arial"/>
                <w:sz w:val="18"/>
                <w:szCs w:val="18"/>
              </w:rPr>
              <w:t xml:space="preserve">Ballarat C </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c>
          <w:tcPr>
            <w:tcW w:w="1361"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2,118,229</w:t>
            </w:r>
          </w:p>
        </w:tc>
        <w:tc>
          <w:tcPr>
            <w:tcW w:w="1503"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14,093,614</w:t>
            </w:r>
          </w:p>
        </w:tc>
        <w:tc>
          <w:tcPr>
            <w:tcW w:w="1275"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2,180,215</w:t>
            </w:r>
          </w:p>
        </w:tc>
        <w:tc>
          <w:tcPr>
            <w:tcW w:w="1276" w:type="dxa"/>
            <w:tcBorders>
              <w:top w:val="nil"/>
              <w:left w:val="nil"/>
              <w:bottom w:val="nil"/>
              <w:right w:val="nil"/>
            </w:tcBorders>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2,181,037</w:t>
            </w:r>
          </w:p>
        </w:tc>
      </w:tr>
      <w:tr w:rsidR="007074BA" w:rsidRPr="007074BA" w:rsidTr="00483B8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40"/>
              <w:rPr>
                <w:rFonts w:cs="Arial"/>
                <w:sz w:val="18"/>
                <w:szCs w:val="18"/>
              </w:rPr>
            </w:pPr>
            <w:r w:rsidRPr="00F608CC">
              <w:rPr>
                <w:rFonts w:cs="Arial"/>
                <w:sz w:val="18"/>
                <w:szCs w:val="18"/>
              </w:rPr>
              <w:t>Banyule C</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68,800</w:t>
            </w:r>
          </w:p>
        </w:tc>
        <w:tc>
          <w:tcPr>
            <w:tcW w:w="1361"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168,840</w:t>
            </w:r>
          </w:p>
        </w:tc>
        <w:tc>
          <w:tcPr>
            <w:tcW w:w="1503"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5,803,068</w:t>
            </w:r>
          </w:p>
        </w:tc>
        <w:tc>
          <w:tcPr>
            <w:tcW w:w="1275"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897,707</w:t>
            </w:r>
          </w:p>
        </w:tc>
        <w:tc>
          <w:tcPr>
            <w:tcW w:w="1276" w:type="dxa"/>
            <w:tcBorders>
              <w:top w:val="nil"/>
              <w:left w:val="nil"/>
              <w:bottom w:val="nil"/>
              <w:right w:val="nil"/>
            </w:tcBorders>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898,045</w:t>
            </w:r>
          </w:p>
        </w:tc>
      </w:tr>
      <w:tr w:rsidR="007074BA" w:rsidRPr="007074BA" w:rsidTr="00483B8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40"/>
              <w:rPr>
                <w:rFonts w:cs="Arial"/>
                <w:sz w:val="18"/>
                <w:szCs w:val="18"/>
              </w:rPr>
            </w:pPr>
            <w:r w:rsidRPr="00F608CC">
              <w:rPr>
                <w:rFonts w:cs="Arial"/>
                <w:sz w:val="18"/>
                <w:szCs w:val="18"/>
              </w:rPr>
              <w:t>Bass Coast S</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188,400</w:t>
            </w:r>
          </w:p>
        </w:tc>
        <w:tc>
          <w:tcPr>
            <w:tcW w:w="1361"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288,600</w:t>
            </w:r>
          </w:p>
        </w:tc>
        <w:tc>
          <w:tcPr>
            <w:tcW w:w="1503"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8,780,970</w:t>
            </w:r>
          </w:p>
        </w:tc>
        <w:tc>
          <w:tcPr>
            <w:tcW w:w="1275"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1,358,374</w:t>
            </w:r>
          </w:p>
        </w:tc>
        <w:tc>
          <w:tcPr>
            <w:tcW w:w="1276" w:type="dxa"/>
            <w:tcBorders>
              <w:top w:val="nil"/>
              <w:left w:val="nil"/>
              <w:bottom w:val="nil"/>
              <w:right w:val="nil"/>
            </w:tcBorders>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1,358,886</w:t>
            </w:r>
          </w:p>
        </w:tc>
      </w:tr>
      <w:tr w:rsidR="007074BA" w:rsidRPr="007074BA" w:rsidTr="00483B8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40"/>
              <w:rPr>
                <w:rFonts w:cs="Arial"/>
                <w:sz w:val="18"/>
                <w:szCs w:val="18"/>
              </w:rPr>
            </w:pPr>
            <w:r w:rsidRPr="00F608CC">
              <w:rPr>
                <w:rFonts w:cs="Arial"/>
                <w:sz w:val="18"/>
                <w:szCs w:val="18"/>
              </w:rPr>
              <w:t>Baw Baw S</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129,200</w:t>
            </w:r>
          </w:p>
        </w:tc>
        <w:tc>
          <w:tcPr>
            <w:tcW w:w="1361"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1,063,680</w:t>
            </w:r>
          </w:p>
        </w:tc>
        <w:tc>
          <w:tcPr>
            <w:tcW w:w="1503"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17,178,152</w:t>
            </w:r>
          </w:p>
        </w:tc>
        <w:tc>
          <w:tcPr>
            <w:tcW w:w="1275"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2,657,378</w:t>
            </w:r>
          </w:p>
        </w:tc>
        <w:tc>
          <w:tcPr>
            <w:tcW w:w="1276" w:type="dxa"/>
            <w:tcBorders>
              <w:top w:val="nil"/>
              <w:left w:val="nil"/>
              <w:bottom w:val="nil"/>
              <w:right w:val="nil"/>
            </w:tcBorders>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2,658,380</w:t>
            </w:r>
          </w:p>
        </w:tc>
      </w:tr>
      <w:tr w:rsidR="007074BA" w:rsidRPr="007074BA" w:rsidTr="00483B8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40"/>
              <w:rPr>
                <w:rFonts w:cs="Arial"/>
                <w:sz w:val="18"/>
                <w:szCs w:val="18"/>
              </w:rPr>
            </w:pPr>
            <w:r w:rsidRPr="00F608CC">
              <w:rPr>
                <w:rFonts w:cs="Arial"/>
                <w:sz w:val="18"/>
                <w:szCs w:val="18"/>
              </w:rPr>
              <w:t>Bayside C</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c>
          <w:tcPr>
            <w:tcW w:w="1361"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129,960</w:t>
            </w:r>
          </w:p>
        </w:tc>
        <w:tc>
          <w:tcPr>
            <w:tcW w:w="1503"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3,472,449</w:t>
            </w:r>
          </w:p>
        </w:tc>
        <w:tc>
          <w:tcPr>
            <w:tcW w:w="1275"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537,171</w:t>
            </w:r>
          </w:p>
        </w:tc>
        <w:tc>
          <w:tcPr>
            <w:tcW w:w="1276" w:type="dxa"/>
            <w:tcBorders>
              <w:top w:val="nil"/>
              <w:left w:val="nil"/>
              <w:bottom w:val="nil"/>
              <w:right w:val="nil"/>
            </w:tcBorders>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537,374</w:t>
            </w:r>
          </w:p>
        </w:tc>
      </w:tr>
      <w:tr w:rsidR="007074BA" w:rsidRPr="007074BA" w:rsidTr="00483B8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40"/>
              <w:rPr>
                <w:rFonts w:cs="Arial"/>
                <w:sz w:val="18"/>
                <w:szCs w:val="18"/>
              </w:rPr>
            </w:pPr>
            <w:r w:rsidRPr="00F608CC">
              <w:rPr>
                <w:rFonts w:cs="Arial"/>
                <w:sz w:val="18"/>
                <w:szCs w:val="18"/>
              </w:rPr>
              <w:t>Benalla RC</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32,800</w:t>
            </w:r>
          </w:p>
        </w:tc>
        <w:tc>
          <w:tcPr>
            <w:tcW w:w="1361"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903,720</w:t>
            </w:r>
          </w:p>
        </w:tc>
        <w:tc>
          <w:tcPr>
            <w:tcW w:w="1503"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9,235,128</w:t>
            </w:r>
          </w:p>
        </w:tc>
        <w:tc>
          <w:tcPr>
            <w:tcW w:w="1275"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1,428,630</w:t>
            </w:r>
          </w:p>
        </w:tc>
        <w:tc>
          <w:tcPr>
            <w:tcW w:w="1276" w:type="dxa"/>
            <w:tcBorders>
              <w:top w:val="nil"/>
              <w:left w:val="nil"/>
              <w:bottom w:val="nil"/>
              <w:right w:val="nil"/>
            </w:tcBorders>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1,429,169</w:t>
            </w:r>
          </w:p>
        </w:tc>
      </w:tr>
      <w:tr w:rsidR="007074BA" w:rsidRPr="007074BA" w:rsidTr="00483B8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40"/>
              <w:rPr>
                <w:rFonts w:cs="Arial"/>
                <w:sz w:val="18"/>
                <w:szCs w:val="18"/>
              </w:rPr>
            </w:pPr>
            <w:r w:rsidRPr="00F608CC">
              <w:rPr>
                <w:rFonts w:cs="Arial"/>
                <w:sz w:val="18"/>
                <w:szCs w:val="18"/>
              </w:rPr>
              <w:t>Boroondara C</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c>
          <w:tcPr>
            <w:tcW w:w="1361"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252,960</w:t>
            </w:r>
          </w:p>
        </w:tc>
        <w:tc>
          <w:tcPr>
            <w:tcW w:w="1503"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5,561,052</w:t>
            </w:r>
          </w:p>
        </w:tc>
        <w:tc>
          <w:tcPr>
            <w:tcW w:w="1275"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860,268</w:t>
            </w:r>
          </w:p>
        </w:tc>
        <w:tc>
          <w:tcPr>
            <w:tcW w:w="1276" w:type="dxa"/>
            <w:tcBorders>
              <w:top w:val="nil"/>
              <w:left w:val="nil"/>
              <w:bottom w:val="nil"/>
              <w:right w:val="nil"/>
            </w:tcBorders>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860,593</w:t>
            </w:r>
          </w:p>
        </w:tc>
      </w:tr>
      <w:tr w:rsidR="007074BA" w:rsidRPr="007074BA" w:rsidTr="00483B8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40"/>
              <w:rPr>
                <w:rFonts w:cs="Arial"/>
                <w:sz w:val="18"/>
                <w:szCs w:val="18"/>
              </w:rPr>
            </w:pPr>
            <w:r w:rsidRPr="00F608CC">
              <w:rPr>
                <w:rFonts w:cs="Arial"/>
                <w:sz w:val="18"/>
                <w:szCs w:val="18"/>
              </w:rPr>
              <w:t>Brimbank C</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c>
          <w:tcPr>
            <w:tcW w:w="1361"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752,160</w:t>
            </w:r>
          </w:p>
        </w:tc>
        <w:tc>
          <w:tcPr>
            <w:tcW w:w="1503"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10,337,115</w:t>
            </w:r>
          </w:p>
        </w:tc>
        <w:tc>
          <w:tcPr>
            <w:tcW w:w="1275"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1,599,102</w:t>
            </w:r>
          </w:p>
        </w:tc>
        <w:tc>
          <w:tcPr>
            <w:tcW w:w="1276" w:type="dxa"/>
            <w:tcBorders>
              <w:top w:val="nil"/>
              <w:left w:val="nil"/>
              <w:bottom w:val="nil"/>
              <w:right w:val="nil"/>
            </w:tcBorders>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1,599,705</w:t>
            </w:r>
          </w:p>
        </w:tc>
      </w:tr>
      <w:tr w:rsidR="007074BA" w:rsidRPr="007074BA" w:rsidTr="00483B8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40"/>
              <w:rPr>
                <w:rFonts w:cs="Arial"/>
                <w:sz w:val="18"/>
                <w:szCs w:val="18"/>
              </w:rPr>
            </w:pPr>
            <w:r w:rsidRPr="00F608CC">
              <w:rPr>
                <w:rFonts w:cs="Arial"/>
                <w:sz w:val="18"/>
                <w:szCs w:val="18"/>
              </w:rPr>
              <w:t>Buloke S</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9,600</w:t>
            </w:r>
          </w:p>
        </w:tc>
        <w:tc>
          <w:tcPr>
            <w:tcW w:w="1361"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300,720</w:t>
            </w:r>
          </w:p>
        </w:tc>
        <w:tc>
          <w:tcPr>
            <w:tcW w:w="1503"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14,926,605</w:t>
            </w:r>
          </w:p>
        </w:tc>
        <w:tc>
          <w:tcPr>
            <w:tcW w:w="1275"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2,309,075</w:t>
            </w:r>
          </w:p>
        </w:tc>
        <w:tc>
          <w:tcPr>
            <w:tcW w:w="1276" w:type="dxa"/>
            <w:tcBorders>
              <w:top w:val="nil"/>
              <w:left w:val="nil"/>
              <w:bottom w:val="nil"/>
              <w:right w:val="nil"/>
            </w:tcBorders>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2,309,945</w:t>
            </w:r>
          </w:p>
        </w:tc>
      </w:tr>
      <w:tr w:rsidR="007074BA" w:rsidRPr="007074BA" w:rsidTr="00483B8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40"/>
              <w:rPr>
                <w:rFonts w:cs="Arial"/>
                <w:sz w:val="18"/>
                <w:szCs w:val="18"/>
              </w:rPr>
            </w:pPr>
            <w:r w:rsidRPr="00F608CC">
              <w:rPr>
                <w:rFonts w:cs="Arial"/>
                <w:sz w:val="18"/>
                <w:szCs w:val="18"/>
              </w:rPr>
              <w:t>Campaspe S</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117,800</w:t>
            </w:r>
          </w:p>
        </w:tc>
        <w:tc>
          <w:tcPr>
            <w:tcW w:w="1361"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799,200</w:t>
            </w:r>
          </w:p>
        </w:tc>
        <w:tc>
          <w:tcPr>
            <w:tcW w:w="1503"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24,544,563</w:t>
            </w:r>
          </w:p>
        </w:tc>
        <w:tc>
          <w:tcPr>
            <w:tcW w:w="1275"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3,796,927</w:t>
            </w:r>
          </w:p>
        </w:tc>
        <w:tc>
          <w:tcPr>
            <w:tcW w:w="1276" w:type="dxa"/>
            <w:tcBorders>
              <w:top w:val="nil"/>
              <w:left w:val="nil"/>
              <w:bottom w:val="nil"/>
              <w:right w:val="nil"/>
            </w:tcBorders>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3,963,322</w:t>
            </w:r>
          </w:p>
        </w:tc>
      </w:tr>
      <w:tr w:rsidR="007074BA" w:rsidRPr="007074BA" w:rsidTr="00483B8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40"/>
              <w:rPr>
                <w:rFonts w:cs="Arial"/>
                <w:sz w:val="18"/>
                <w:szCs w:val="18"/>
              </w:rPr>
            </w:pPr>
            <w:r w:rsidRPr="00F608CC">
              <w:rPr>
                <w:rFonts w:cs="Arial"/>
                <w:sz w:val="18"/>
                <w:szCs w:val="18"/>
              </w:rPr>
              <w:t>Cardinia S</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165,400</w:t>
            </w:r>
          </w:p>
        </w:tc>
        <w:tc>
          <w:tcPr>
            <w:tcW w:w="1361"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1,543,080</w:t>
            </w:r>
          </w:p>
        </w:tc>
        <w:tc>
          <w:tcPr>
            <w:tcW w:w="1503"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15,389,223</w:t>
            </w:r>
          </w:p>
        </w:tc>
        <w:tc>
          <w:tcPr>
            <w:tcW w:w="1275"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2,380,639</w:t>
            </w:r>
          </w:p>
        </w:tc>
        <w:tc>
          <w:tcPr>
            <w:tcW w:w="1276" w:type="dxa"/>
            <w:tcBorders>
              <w:top w:val="nil"/>
              <w:left w:val="nil"/>
              <w:bottom w:val="nil"/>
              <w:right w:val="nil"/>
            </w:tcBorders>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2,381,537</w:t>
            </w:r>
          </w:p>
        </w:tc>
      </w:tr>
      <w:tr w:rsidR="007074BA" w:rsidRPr="007074BA" w:rsidTr="00483B8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40"/>
              <w:rPr>
                <w:rFonts w:cs="Arial"/>
                <w:sz w:val="18"/>
                <w:szCs w:val="18"/>
              </w:rPr>
            </w:pPr>
            <w:r w:rsidRPr="00F608CC">
              <w:rPr>
                <w:rFonts w:cs="Arial"/>
                <w:sz w:val="18"/>
                <w:szCs w:val="18"/>
              </w:rPr>
              <w:t>Casey C</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12,600</w:t>
            </w:r>
          </w:p>
        </w:tc>
        <w:tc>
          <w:tcPr>
            <w:tcW w:w="1361"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524,400</w:t>
            </w:r>
          </w:p>
        </w:tc>
        <w:tc>
          <w:tcPr>
            <w:tcW w:w="1503"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14,282,454</w:t>
            </w:r>
          </w:p>
        </w:tc>
        <w:tc>
          <w:tcPr>
            <w:tcW w:w="1275"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2,209,427</w:t>
            </w:r>
          </w:p>
        </w:tc>
        <w:tc>
          <w:tcPr>
            <w:tcW w:w="1276" w:type="dxa"/>
            <w:tcBorders>
              <w:top w:val="nil"/>
              <w:left w:val="nil"/>
              <w:bottom w:val="nil"/>
              <w:right w:val="nil"/>
            </w:tcBorders>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2,210,260</w:t>
            </w:r>
          </w:p>
        </w:tc>
      </w:tr>
      <w:tr w:rsidR="007074BA" w:rsidRPr="007074BA" w:rsidTr="00483B8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40"/>
              <w:rPr>
                <w:rFonts w:cs="Arial"/>
                <w:sz w:val="18"/>
                <w:szCs w:val="18"/>
              </w:rPr>
            </w:pPr>
            <w:r w:rsidRPr="00F608CC">
              <w:rPr>
                <w:rFonts w:cs="Arial"/>
                <w:sz w:val="18"/>
                <w:szCs w:val="18"/>
              </w:rPr>
              <w:t>Central Goldfields S</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10,200</w:t>
            </w:r>
          </w:p>
        </w:tc>
        <w:tc>
          <w:tcPr>
            <w:tcW w:w="1361"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1,336,680</w:t>
            </w:r>
          </w:p>
        </w:tc>
        <w:tc>
          <w:tcPr>
            <w:tcW w:w="1503"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7,232,491</w:t>
            </w:r>
          </w:p>
        </w:tc>
        <w:tc>
          <w:tcPr>
            <w:tcW w:w="1275"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1,118,832</w:t>
            </w:r>
          </w:p>
        </w:tc>
        <w:tc>
          <w:tcPr>
            <w:tcW w:w="1276" w:type="dxa"/>
            <w:tcBorders>
              <w:top w:val="nil"/>
              <w:left w:val="nil"/>
              <w:bottom w:val="nil"/>
              <w:right w:val="nil"/>
            </w:tcBorders>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1,119,254</w:t>
            </w:r>
          </w:p>
        </w:tc>
      </w:tr>
      <w:tr w:rsidR="007074BA" w:rsidRPr="007074BA" w:rsidTr="00483B8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40"/>
              <w:rPr>
                <w:rFonts w:cs="Arial"/>
                <w:sz w:val="18"/>
                <w:szCs w:val="18"/>
              </w:rPr>
            </w:pPr>
            <w:r w:rsidRPr="00F608CC">
              <w:rPr>
                <w:rFonts w:cs="Arial"/>
                <w:sz w:val="18"/>
                <w:szCs w:val="18"/>
              </w:rPr>
              <w:t>Colac Otway S</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1,059,200</w:t>
            </w:r>
          </w:p>
        </w:tc>
        <w:tc>
          <w:tcPr>
            <w:tcW w:w="1361"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409,800</w:t>
            </w:r>
          </w:p>
        </w:tc>
        <w:tc>
          <w:tcPr>
            <w:tcW w:w="1503"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16,173,859</w:t>
            </w:r>
          </w:p>
        </w:tc>
        <w:tc>
          <w:tcPr>
            <w:tcW w:w="1275"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2,502,019</w:t>
            </w:r>
          </w:p>
        </w:tc>
        <w:tc>
          <w:tcPr>
            <w:tcW w:w="1276" w:type="dxa"/>
            <w:tcBorders>
              <w:top w:val="nil"/>
              <w:left w:val="nil"/>
              <w:bottom w:val="nil"/>
              <w:right w:val="nil"/>
            </w:tcBorders>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2,502,962</w:t>
            </w:r>
          </w:p>
        </w:tc>
      </w:tr>
      <w:tr w:rsidR="007074BA" w:rsidRPr="007074BA" w:rsidTr="00483B8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40"/>
              <w:rPr>
                <w:rFonts w:cs="Arial"/>
                <w:sz w:val="18"/>
                <w:szCs w:val="18"/>
              </w:rPr>
            </w:pPr>
            <w:r w:rsidRPr="00F608CC">
              <w:rPr>
                <w:rFonts w:cs="Arial"/>
                <w:sz w:val="18"/>
                <w:szCs w:val="18"/>
              </w:rPr>
              <w:t>Corangamite S</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307,400</w:t>
            </w:r>
          </w:p>
        </w:tc>
        <w:tc>
          <w:tcPr>
            <w:tcW w:w="1361"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710,880</w:t>
            </w:r>
          </w:p>
        </w:tc>
        <w:tc>
          <w:tcPr>
            <w:tcW w:w="1503"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21,142,180</w:t>
            </w:r>
          </w:p>
        </w:tc>
        <w:tc>
          <w:tcPr>
            <w:tcW w:w="1275"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3,270,594</w:t>
            </w:r>
          </w:p>
        </w:tc>
        <w:tc>
          <w:tcPr>
            <w:tcW w:w="1276" w:type="dxa"/>
            <w:tcBorders>
              <w:top w:val="nil"/>
              <w:left w:val="nil"/>
              <w:bottom w:val="nil"/>
              <w:right w:val="nil"/>
            </w:tcBorders>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3,271,828</w:t>
            </w:r>
          </w:p>
        </w:tc>
      </w:tr>
      <w:tr w:rsidR="007074BA" w:rsidRPr="007074BA" w:rsidTr="00483B8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40"/>
              <w:rPr>
                <w:rFonts w:cs="Arial"/>
                <w:sz w:val="18"/>
                <w:szCs w:val="18"/>
              </w:rPr>
            </w:pPr>
            <w:r w:rsidRPr="00F608CC">
              <w:rPr>
                <w:rFonts w:cs="Arial"/>
                <w:sz w:val="18"/>
                <w:szCs w:val="18"/>
              </w:rPr>
              <w:t>Darebin C</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c>
          <w:tcPr>
            <w:tcW w:w="1361"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210,480</w:t>
            </w:r>
          </w:p>
        </w:tc>
        <w:tc>
          <w:tcPr>
            <w:tcW w:w="1503"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5,400,687</w:t>
            </w:r>
          </w:p>
        </w:tc>
        <w:tc>
          <w:tcPr>
            <w:tcW w:w="1275"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835,460</w:t>
            </w:r>
          </w:p>
        </w:tc>
        <w:tc>
          <w:tcPr>
            <w:tcW w:w="1276" w:type="dxa"/>
            <w:tcBorders>
              <w:top w:val="nil"/>
              <w:left w:val="nil"/>
              <w:bottom w:val="nil"/>
              <w:right w:val="nil"/>
            </w:tcBorders>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844,307</w:t>
            </w:r>
          </w:p>
        </w:tc>
      </w:tr>
      <w:tr w:rsidR="007074BA" w:rsidRPr="007074BA" w:rsidTr="00483B8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40"/>
              <w:rPr>
                <w:rFonts w:cs="Arial"/>
                <w:sz w:val="18"/>
                <w:szCs w:val="18"/>
              </w:rPr>
            </w:pPr>
            <w:r w:rsidRPr="00F608CC">
              <w:rPr>
                <w:rFonts w:cs="Arial"/>
                <w:sz w:val="18"/>
                <w:szCs w:val="18"/>
              </w:rPr>
              <w:t>East Gippsland S</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1,883,000</w:t>
            </w:r>
          </w:p>
        </w:tc>
        <w:tc>
          <w:tcPr>
            <w:tcW w:w="1361"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2,128,320</w:t>
            </w:r>
          </w:p>
        </w:tc>
        <w:tc>
          <w:tcPr>
            <w:tcW w:w="1503"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28,512,762</w:t>
            </w:r>
          </w:p>
        </w:tc>
        <w:tc>
          <w:tcPr>
            <w:tcW w:w="1275"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4,410,788</w:t>
            </w:r>
          </w:p>
        </w:tc>
        <w:tc>
          <w:tcPr>
            <w:tcW w:w="1276" w:type="dxa"/>
            <w:tcBorders>
              <w:top w:val="nil"/>
              <w:left w:val="nil"/>
              <w:bottom w:val="nil"/>
              <w:right w:val="nil"/>
            </w:tcBorders>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4,412,451</w:t>
            </w:r>
          </w:p>
        </w:tc>
      </w:tr>
      <w:tr w:rsidR="007074BA" w:rsidRPr="007074BA" w:rsidTr="00483B8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40"/>
              <w:rPr>
                <w:rFonts w:cs="Arial"/>
                <w:sz w:val="18"/>
                <w:szCs w:val="18"/>
              </w:rPr>
            </w:pPr>
            <w:r w:rsidRPr="00F608CC">
              <w:rPr>
                <w:rFonts w:cs="Arial"/>
                <w:sz w:val="18"/>
                <w:szCs w:val="18"/>
              </w:rPr>
              <w:t>Frankston C</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c>
          <w:tcPr>
            <w:tcW w:w="1361"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329,640</w:t>
            </w:r>
          </w:p>
        </w:tc>
        <w:tc>
          <w:tcPr>
            <w:tcW w:w="1503"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6,830,040</w:t>
            </w:r>
          </w:p>
        </w:tc>
        <w:tc>
          <w:tcPr>
            <w:tcW w:w="1275"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1,056,575</w:t>
            </w:r>
          </w:p>
        </w:tc>
        <w:tc>
          <w:tcPr>
            <w:tcW w:w="1276" w:type="dxa"/>
            <w:tcBorders>
              <w:top w:val="nil"/>
              <w:left w:val="nil"/>
              <w:bottom w:val="nil"/>
              <w:right w:val="nil"/>
            </w:tcBorders>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1,056,973</w:t>
            </w:r>
          </w:p>
        </w:tc>
      </w:tr>
      <w:tr w:rsidR="007074BA" w:rsidRPr="007074BA" w:rsidTr="00483B8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40"/>
              <w:rPr>
                <w:rFonts w:cs="Arial"/>
                <w:sz w:val="18"/>
                <w:szCs w:val="18"/>
              </w:rPr>
            </w:pPr>
            <w:r w:rsidRPr="00F608CC">
              <w:rPr>
                <w:rFonts w:cs="Arial"/>
                <w:sz w:val="18"/>
                <w:szCs w:val="18"/>
              </w:rPr>
              <w:t>Gannawarra S</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455,000</w:t>
            </w:r>
          </w:p>
        </w:tc>
        <w:tc>
          <w:tcPr>
            <w:tcW w:w="1361"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798,240</w:t>
            </w:r>
          </w:p>
        </w:tc>
        <w:tc>
          <w:tcPr>
            <w:tcW w:w="1503"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12,269,706</w:t>
            </w:r>
          </w:p>
        </w:tc>
        <w:tc>
          <w:tcPr>
            <w:tcW w:w="1275"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1,898,065</w:t>
            </w:r>
          </w:p>
        </w:tc>
        <w:tc>
          <w:tcPr>
            <w:tcW w:w="1276" w:type="dxa"/>
            <w:tcBorders>
              <w:top w:val="nil"/>
              <w:left w:val="nil"/>
              <w:bottom w:val="nil"/>
              <w:right w:val="nil"/>
            </w:tcBorders>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1,898,781</w:t>
            </w:r>
          </w:p>
        </w:tc>
      </w:tr>
      <w:tr w:rsidR="007074BA" w:rsidRPr="007074BA" w:rsidTr="00483B8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40"/>
              <w:rPr>
                <w:rFonts w:cs="Arial"/>
                <w:sz w:val="18"/>
                <w:szCs w:val="18"/>
              </w:rPr>
            </w:pPr>
            <w:r w:rsidRPr="00F608CC">
              <w:rPr>
                <w:rFonts w:cs="Arial"/>
                <w:sz w:val="18"/>
                <w:szCs w:val="18"/>
              </w:rPr>
              <w:t>Glen Eira C</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c>
          <w:tcPr>
            <w:tcW w:w="1361"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12,000</w:t>
            </w:r>
          </w:p>
        </w:tc>
        <w:tc>
          <w:tcPr>
            <w:tcW w:w="1503"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3,958,619</w:t>
            </w:r>
          </w:p>
        </w:tc>
        <w:tc>
          <w:tcPr>
            <w:tcW w:w="1275"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612,379</w:t>
            </w:r>
          </w:p>
        </w:tc>
        <w:tc>
          <w:tcPr>
            <w:tcW w:w="1276" w:type="dxa"/>
            <w:tcBorders>
              <w:top w:val="nil"/>
              <w:left w:val="nil"/>
              <w:bottom w:val="nil"/>
              <w:right w:val="nil"/>
            </w:tcBorders>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612,610</w:t>
            </w:r>
          </w:p>
        </w:tc>
      </w:tr>
      <w:tr w:rsidR="007074BA" w:rsidRPr="007074BA" w:rsidTr="00483B8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40"/>
              <w:rPr>
                <w:rFonts w:cs="Arial"/>
                <w:sz w:val="18"/>
                <w:szCs w:val="18"/>
              </w:rPr>
            </w:pPr>
            <w:r w:rsidRPr="00F608CC">
              <w:rPr>
                <w:rFonts w:cs="Arial"/>
                <w:sz w:val="18"/>
                <w:szCs w:val="18"/>
              </w:rPr>
              <w:t>Glenelg S</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76,600</w:t>
            </w:r>
          </w:p>
        </w:tc>
        <w:tc>
          <w:tcPr>
            <w:tcW w:w="1361"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981,240</w:t>
            </w:r>
          </w:p>
        </w:tc>
        <w:tc>
          <w:tcPr>
            <w:tcW w:w="1503"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20,944,099</w:t>
            </w:r>
          </w:p>
        </w:tc>
        <w:tc>
          <w:tcPr>
            <w:tcW w:w="1275"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3,239,952</w:t>
            </w:r>
          </w:p>
        </w:tc>
        <w:tc>
          <w:tcPr>
            <w:tcW w:w="1276" w:type="dxa"/>
            <w:tcBorders>
              <w:top w:val="nil"/>
              <w:left w:val="nil"/>
              <w:bottom w:val="nil"/>
              <w:right w:val="nil"/>
            </w:tcBorders>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3,241,174</w:t>
            </w:r>
          </w:p>
        </w:tc>
      </w:tr>
      <w:tr w:rsidR="007074BA" w:rsidRPr="007074BA" w:rsidTr="00483B8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40"/>
              <w:rPr>
                <w:rFonts w:cs="Arial"/>
                <w:sz w:val="18"/>
                <w:szCs w:val="18"/>
              </w:rPr>
            </w:pPr>
            <w:r w:rsidRPr="00F608CC">
              <w:rPr>
                <w:rFonts w:cs="Arial"/>
                <w:sz w:val="18"/>
                <w:szCs w:val="18"/>
              </w:rPr>
              <w:t>Golden Plains S</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147,400</w:t>
            </w:r>
          </w:p>
        </w:tc>
        <w:tc>
          <w:tcPr>
            <w:tcW w:w="1361"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926,280</w:t>
            </w:r>
          </w:p>
        </w:tc>
        <w:tc>
          <w:tcPr>
            <w:tcW w:w="1503"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12,314,622</w:t>
            </w:r>
          </w:p>
        </w:tc>
        <w:tc>
          <w:tcPr>
            <w:tcW w:w="1275"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1,905,013</w:t>
            </w:r>
          </w:p>
        </w:tc>
        <w:tc>
          <w:tcPr>
            <w:tcW w:w="1276" w:type="dxa"/>
            <w:tcBorders>
              <w:top w:val="nil"/>
              <w:left w:val="nil"/>
              <w:bottom w:val="nil"/>
              <w:right w:val="nil"/>
            </w:tcBorders>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1,905,732</w:t>
            </w:r>
          </w:p>
        </w:tc>
      </w:tr>
      <w:tr w:rsidR="007074BA" w:rsidRPr="007074BA" w:rsidTr="00483B8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40"/>
              <w:rPr>
                <w:rFonts w:cs="Arial"/>
                <w:sz w:val="18"/>
                <w:szCs w:val="18"/>
              </w:rPr>
            </w:pPr>
            <w:r w:rsidRPr="00F608CC">
              <w:rPr>
                <w:rFonts w:cs="Arial"/>
                <w:sz w:val="18"/>
                <w:szCs w:val="18"/>
              </w:rPr>
              <w:t>Greater Bendigo C</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212,200</w:t>
            </w:r>
          </w:p>
        </w:tc>
        <w:tc>
          <w:tcPr>
            <w:tcW w:w="1361"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1,367,640</w:t>
            </w:r>
          </w:p>
        </w:tc>
        <w:tc>
          <w:tcPr>
            <w:tcW w:w="1503"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20,796,586</w:t>
            </w:r>
          </w:p>
        </w:tc>
        <w:tc>
          <w:tcPr>
            <w:tcW w:w="1275"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3,217,132</w:t>
            </w:r>
          </w:p>
        </w:tc>
        <w:tc>
          <w:tcPr>
            <w:tcW w:w="1276" w:type="dxa"/>
            <w:tcBorders>
              <w:top w:val="nil"/>
              <w:left w:val="nil"/>
              <w:bottom w:val="nil"/>
              <w:right w:val="nil"/>
            </w:tcBorders>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3,218,346</w:t>
            </w:r>
          </w:p>
        </w:tc>
      </w:tr>
      <w:tr w:rsidR="007074BA" w:rsidRPr="007074BA" w:rsidTr="00483B8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40"/>
              <w:rPr>
                <w:rFonts w:cs="Arial"/>
                <w:sz w:val="18"/>
                <w:szCs w:val="18"/>
              </w:rPr>
            </w:pPr>
            <w:r w:rsidRPr="00F608CC">
              <w:rPr>
                <w:rFonts w:cs="Arial"/>
                <w:sz w:val="18"/>
                <w:szCs w:val="18"/>
              </w:rPr>
              <w:t>Greater Dandenong C</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c>
          <w:tcPr>
            <w:tcW w:w="1361"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1,068,000</w:t>
            </w:r>
          </w:p>
        </w:tc>
        <w:tc>
          <w:tcPr>
            <w:tcW w:w="1503"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9,140,227</w:t>
            </w:r>
          </w:p>
        </w:tc>
        <w:tc>
          <w:tcPr>
            <w:tcW w:w="1275"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1,413,949</w:t>
            </w:r>
          </w:p>
        </w:tc>
        <w:tc>
          <w:tcPr>
            <w:tcW w:w="1276" w:type="dxa"/>
            <w:tcBorders>
              <w:top w:val="nil"/>
              <w:left w:val="nil"/>
              <w:bottom w:val="nil"/>
              <w:right w:val="nil"/>
            </w:tcBorders>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1,414,483</w:t>
            </w:r>
          </w:p>
        </w:tc>
      </w:tr>
      <w:tr w:rsidR="007074BA" w:rsidRPr="007074BA" w:rsidTr="00483B8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40"/>
              <w:rPr>
                <w:rFonts w:cs="Arial"/>
                <w:sz w:val="18"/>
                <w:szCs w:val="18"/>
              </w:rPr>
            </w:pPr>
            <w:r w:rsidRPr="00F608CC">
              <w:rPr>
                <w:rFonts w:cs="Arial"/>
                <w:sz w:val="18"/>
                <w:szCs w:val="18"/>
              </w:rPr>
              <w:t>Greater Geelong C</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14,200</w:t>
            </w:r>
          </w:p>
        </w:tc>
        <w:tc>
          <w:tcPr>
            <w:tcW w:w="1361"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465,840</w:t>
            </w:r>
          </w:p>
        </w:tc>
        <w:tc>
          <w:tcPr>
            <w:tcW w:w="1503"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20,087,637</w:t>
            </w:r>
          </w:p>
        </w:tc>
        <w:tc>
          <w:tcPr>
            <w:tcW w:w="1275"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3,107,461</w:t>
            </w:r>
          </w:p>
        </w:tc>
        <w:tc>
          <w:tcPr>
            <w:tcW w:w="1276" w:type="dxa"/>
            <w:tcBorders>
              <w:top w:val="nil"/>
              <w:left w:val="nil"/>
              <w:bottom w:val="nil"/>
              <w:right w:val="nil"/>
            </w:tcBorders>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3,108,631</w:t>
            </w:r>
          </w:p>
        </w:tc>
      </w:tr>
      <w:tr w:rsidR="007074BA" w:rsidRPr="007074BA" w:rsidTr="00483B8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40"/>
              <w:rPr>
                <w:rFonts w:cs="Arial"/>
                <w:sz w:val="18"/>
                <w:szCs w:val="18"/>
              </w:rPr>
            </w:pPr>
            <w:r w:rsidRPr="00F608CC">
              <w:rPr>
                <w:rFonts w:cs="Arial"/>
                <w:sz w:val="18"/>
                <w:szCs w:val="18"/>
              </w:rPr>
              <w:t>Greater Shepparton C</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139,400</w:t>
            </w:r>
          </w:p>
        </w:tc>
        <w:tc>
          <w:tcPr>
            <w:tcW w:w="1361"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642,240</w:t>
            </w:r>
          </w:p>
        </w:tc>
        <w:tc>
          <w:tcPr>
            <w:tcW w:w="1503"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18,881,250</w:t>
            </w:r>
          </w:p>
        </w:tc>
        <w:tc>
          <w:tcPr>
            <w:tcW w:w="1275"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2,920,839</w:t>
            </w:r>
          </w:p>
        </w:tc>
        <w:tc>
          <w:tcPr>
            <w:tcW w:w="1276" w:type="dxa"/>
            <w:tcBorders>
              <w:top w:val="nil"/>
              <w:left w:val="nil"/>
              <w:bottom w:val="nil"/>
              <w:right w:val="nil"/>
            </w:tcBorders>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2,921,941</w:t>
            </w:r>
          </w:p>
        </w:tc>
      </w:tr>
      <w:tr w:rsidR="007074BA" w:rsidRPr="007074BA" w:rsidTr="00483B8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40"/>
              <w:rPr>
                <w:rFonts w:cs="Arial"/>
                <w:sz w:val="18"/>
                <w:szCs w:val="18"/>
              </w:rPr>
            </w:pPr>
            <w:r w:rsidRPr="00F608CC">
              <w:rPr>
                <w:rFonts w:cs="Arial"/>
                <w:sz w:val="18"/>
                <w:szCs w:val="18"/>
              </w:rPr>
              <w:t>Hepburn S</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115,600</w:t>
            </w:r>
          </w:p>
        </w:tc>
        <w:tc>
          <w:tcPr>
            <w:tcW w:w="1361"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614,880</w:t>
            </w:r>
          </w:p>
        </w:tc>
        <w:tc>
          <w:tcPr>
            <w:tcW w:w="1503"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9,085,438</w:t>
            </w:r>
          </w:p>
        </w:tc>
        <w:tc>
          <w:tcPr>
            <w:tcW w:w="1275"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1,405,474</w:t>
            </w:r>
          </w:p>
        </w:tc>
        <w:tc>
          <w:tcPr>
            <w:tcW w:w="1276" w:type="dxa"/>
            <w:tcBorders>
              <w:top w:val="nil"/>
              <w:left w:val="nil"/>
              <w:bottom w:val="nil"/>
              <w:right w:val="nil"/>
            </w:tcBorders>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1,406,004</w:t>
            </w:r>
          </w:p>
        </w:tc>
      </w:tr>
      <w:tr w:rsidR="007074BA" w:rsidRPr="007074BA" w:rsidTr="00483B8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40"/>
              <w:rPr>
                <w:rFonts w:cs="Arial"/>
                <w:sz w:val="18"/>
                <w:szCs w:val="18"/>
              </w:rPr>
            </w:pPr>
            <w:r w:rsidRPr="00F608CC">
              <w:rPr>
                <w:rFonts w:cs="Arial"/>
                <w:sz w:val="18"/>
                <w:szCs w:val="18"/>
              </w:rPr>
              <w:t>Hindmarsh S</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c>
          <w:tcPr>
            <w:tcW w:w="1361"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203,880</w:t>
            </w:r>
          </w:p>
        </w:tc>
        <w:tc>
          <w:tcPr>
            <w:tcW w:w="1503"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9,867,561</w:t>
            </w:r>
          </w:p>
        </w:tc>
        <w:tc>
          <w:tcPr>
            <w:tcW w:w="1275"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1,526,464</w:t>
            </w:r>
          </w:p>
        </w:tc>
        <w:tc>
          <w:tcPr>
            <w:tcW w:w="1276" w:type="dxa"/>
            <w:tcBorders>
              <w:top w:val="nil"/>
              <w:left w:val="nil"/>
              <w:bottom w:val="nil"/>
              <w:right w:val="nil"/>
            </w:tcBorders>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1,527,040</w:t>
            </w:r>
          </w:p>
        </w:tc>
      </w:tr>
      <w:tr w:rsidR="007074BA" w:rsidRPr="007074BA" w:rsidTr="00483B8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40"/>
              <w:rPr>
                <w:rFonts w:cs="Arial"/>
                <w:sz w:val="18"/>
                <w:szCs w:val="18"/>
              </w:rPr>
            </w:pPr>
            <w:r w:rsidRPr="00F608CC">
              <w:rPr>
                <w:rFonts w:cs="Arial"/>
                <w:sz w:val="18"/>
                <w:szCs w:val="18"/>
              </w:rPr>
              <w:t>Hobsons Bay C</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c>
          <w:tcPr>
            <w:tcW w:w="1361"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43,800</w:t>
            </w:r>
          </w:p>
        </w:tc>
        <w:tc>
          <w:tcPr>
            <w:tcW w:w="1503"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4,483,859</w:t>
            </w:r>
          </w:p>
        </w:tc>
        <w:tc>
          <w:tcPr>
            <w:tcW w:w="1275"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693,632</w:t>
            </w:r>
          </w:p>
        </w:tc>
        <w:tc>
          <w:tcPr>
            <w:tcW w:w="1276" w:type="dxa"/>
            <w:tcBorders>
              <w:top w:val="nil"/>
              <w:left w:val="nil"/>
              <w:bottom w:val="nil"/>
              <w:right w:val="nil"/>
            </w:tcBorders>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693,893</w:t>
            </w:r>
          </w:p>
        </w:tc>
      </w:tr>
      <w:tr w:rsidR="007074BA" w:rsidRPr="007074BA" w:rsidTr="00483B8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40"/>
              <w:rPr>
                <w:rFonts w:cs="Arial"/>
                <w:sz w:val="18"/>
                <w:szCs w:val="18"/>
              </w:rPr>
            </w:pPr>
            <w:r w:rsidRPr="00F608CC">
              <w:rPr>
                <w:rFonts w:cs="Arial"/>
                <w:sz w:val="18"/>
                <w:szCs w:val="18"/>
              </w:rPr>
              <w:t>Horsham RC</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0</w:t>
            </w:r>
          </w:p>
        </w:tc>
        <w:tc>
          <w:tcPr>
            <w:tcW w:w="1361"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906,000</w:t>
            </w:r>
          </w:p>
        </w:tc>
        <w:tc>
          <w:tcPr>
            <w:tcW w:w="1503"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13,255,591</w:t>
            </w:r>
          </w:p>
        </w:tc>
        <w:tc>
          <w:tcPr>
            <w:tcW w:w="1275"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2,050,577</w:t>
            </w:r>
          </w:p>
        </w:tc>
        <w:tc>
          <w:tcPr>
            <w:tcW w:w="1276" w:type="dxa"/>
            <w:tcBorders>
              <w:top w:val="nil"/>
              <w:left w:val="nil"/>
              <w:bottom w:val="nil"/>
              <w:right w:val="nil"/>
            </w:tcBorders>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2,051,350</w:t>
            </w:r>
          </w:p>
        </w:tc>
      </w:tr>
      <w:tr w:rsidR="007074BA" w:rsidRPr="007074BA" w:rsidTr="00483B8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40"/>
              <w:rPr>
                <w:rFonts w:cs="Arial"/>
                <w:sz w:val="18"/>
                <w:szCs w:val="18"/>
              </w:rPr>
            </w:pPr>
            <w:r w:rsidRPr="00F608CC">
              <w:rPr>
                <w:rFonts w:cs="Arial"/>
                <w:sz w:val="18"/>
                <w:szCs w:val="18"/>
              </w:rPr>
              <w:t>Hume C</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30,400</w:t>
            </w:r>
          </w:p>
        </w:tc>
        <w:tc>
          <w:tcPr>
            <w:tcW w:w="1361"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941,160</w:t>
            </w:r>
          </w:p>
        </w:tc>
        <w:tc>
          <w:tcPr>
            <w:tcW w:w="1503"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14,087,697</w:t>
            </w:r>
          </w:p>
        </w:tc>
        <w:tc>
          <w:tcPr>
            <w:tcW w:w="1275"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2,179,299</w:t>
            </w:r>
          </w:p>
        </w:tc>
        <w:tc>
          <w:tcPr>
            <w:tcW w:w="1276" w:type="dxa"/>
            <w:tcBorders>
              <w:top w:val="nil"/>
              <w:left w:val="nil"/>
              <w:bottom w:val="nil"/>
              <w:right w:val="nil"/>
            </w:tcBorders>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2,160,412</w:t>
            </w:r>
          </w:p>
        </w:tc>
      </w:tr>
      <w:tr w:rsidR="007074BA" w:rsidRPr="007074BA" w:rsidTr="00483B8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40"/>
              <w:rPr>
                <w:rFonts w:cs="Arial"/>
                <w:sz w:val="18"/>
                <w:szCs w:val="18"/>
              </w:rPr>
            </w:pPr>
            <w:r w:rsidRPr="00F608CC">
              <w:rPr>
                <w:rFonts w:cs="Arial"/>
                <w:sz w:val="18"/>
                <w:szCs w:val="18"/>
              </w:rPr>
              <w:t>Indigo S</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13,800</w:t>
            </w:r>
          </w:p>
        </w:tc>
        <w:tc>
          <w:tcPr>
            <w:tcW w:w="1361"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977,880</w:t>
            </w:r>
          </w:p>
        </w:tc>
        <w:tc>
          <w:tcPr>
            <w:tcW w:w="1503"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10,012,077</w:t>
            </w:r>
          </w:p>
        </w:tc>
        <w:tc>
          <w:tcPr>
            <w:tcW w:w="1275"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1,548,820</w:t>
            </w:r>
          </w:p>
        </w:tc>
        <w:tc>
          <w:tcPr>
            <w:tcW w:w="1276" w:type="dxa"/>
            <w:tcBorders>
              <w:top w:val="nil"/>
              <w:left w:val="nil"/>
              <w:bottom w:val="nil"/>
              <w:right w:val="nil"/>
            </w:tcBorders>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1,555,002</w:t>
            </w:r>
          </w:p>
        </w:tc>
      </w:tr>
      <w:tr w:rsidR="007074BA" w:rsidRPr="007074BA" w:rsidTr="00483B8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40"/>
              <w:rPr>
                <w:rFonts w:cs="Arial"/>
                <w:sz w:val="18"/>
                <w:szCs w:val="18"/>
              </w:rPr>
            </w:pPr>
            <w:r w:rsidRPr="00F608CC">
              <w:rPr>
                <w:rFonts w:cs="Arial"/>
                <w:sz w:val="18"/>
                <w:szCs w:val="18"/>
              </w:rPr>
              <w:t>Kingston C</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39,000</w:t>
            </w:r>
          </w:p>
        </w:tc>
        <w:tc>
          <w:tcPr>
            <w:tcW w:w="1361"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789,600</w:t>
            </w:r>
          </w:p>
        </w:tc>
        <w:tc>
          <w:tcPr>
            <w:tcW w:w="1503"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7,724,047</w:t>
            </w:r>
          </w:p>
        </w:tc>
        <w:tc>
          <w:tcPr>
            <w:tcW w:w="1275"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1,194,873</w:t>
            </w:r>
          </w:p>
        </w:tc>
        <w:tc>
          <w:tcPr>
            <w:tcW w:w="1276" w:type="dxa"/>
            <w:tcBorders>
              <w:top w:val="nil"/>
              <w:left w:val="nil"/>
              <w:bottom w:val="nil"/>
              <w:right w:val="nil"/>
            </w:tcBorders>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1,195,324</w:t>
            </w:r>
          </w:p>
        </w:tc>
      </w:tr>
      <w:tr w:rsidR="007074BA" w:rsidRPr="007074BA" w:rsidTr="00483B8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40"/>
              <w:rPr>
                <w:rFonts w:cs="Arial"/>
                <w:sz w:val="18"/>
                <w:szCs w:val="18"/>
              </w:rPr>
            </w:pPr>
            <w:r w:rsidRPr="00F608CC">
              <w:rPr>
                <w:rFonts w:cs="Arial"/>
                <w:sz w:val="18"/>
                <w:szCs w:val="18"/>
              </w:rPr>
              <w:t>Knox C</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23,140</w:t>
            </w:r>
          </w:p>
        </w:tc>
        <w:tc>
          <w:tcPr>
            <w:tcW w:w="1361"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34,212</w:t>
            </w:r>
          </w:p>
        </w:tc>
        <w:tc>
          <w:tcPr>
            <w:tcW w:w="1503"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6,731,979</w:t>
            </w:r>
          </w:p>
        </w:tc>
        <w:tc>
          <w:tcPr>
            <w:tcW w:w="1275"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1,041,405</w:t>
            </w:r>
          </w:p>
        </w:tc>
        <w:tc>
          <w:tcPr>
            <w:tcW w:w="1276" w:type="dxa"/>
            <w:tcBorders>
              <w:top w:val="nil"/>
              <w:left w:val="nil"/>
              <w:bottom w:val="nil"/>
              <w:right w:val="nil"/>
            </w:tcBorders>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1,041,798</w:t>
            </w:r>
          </w:p>
        </w:tc>
      </w:tr>
      <w:tr w:rsidR="007074BA" w:rsidRPr="007074BA" w:rsidTr="00483B8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40"/>
              <w:rPr>
                <w:rFonts w:cs="Arial"/>
                <w:sz w:val="18"/>
                <w:szCs w:val="18"/>
              </w:rPr>
            </w:pPr>
            <w:r w:rsidRPr="00F608CC">
              <w:rPr>
                <w:rFonts w:cs="Arial"/>
                <w:sz w:val="18"/>
                <w:szCs w:val="18"/>
              </w:rPr>
              <w:t>Latrobe C</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49,000</w:t>
            </w:r>
          </w:p>
        </w:tc>
        <w:tc>
          <w:tcPr>
            <w:tcW w:w="1361"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979,800</w:t>
            </w:r>
          </w:p>
        </w:tc>
        <w:tc>
          <w:tcPr>
            <w:tcW w:w="1503"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15,585,638</w:t>
            </w:r>
          </w:p>
        </w:tc>
        <w:tc>
          <w:tcPr>
            <w:tcW w:w="1275"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2,411,024</w:t>
            </w:r>
          </w:p>
        </w:tc>
        <w:tc>
          <w:tcPr>
            <w:tcW w:w="1276" w:type="dxa"/>
            <w:tcBorders>
              <w:top w:val="nil"/>
              <w:left w:val="nil"/>
              <w:bottom w:val="nil"/>
              <w:right w:val="nil"/>
            </w:tcBorders>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2,411,933</w:t>
            </w:r>
          </w:p>
        </w:tc>
      </w:tr>
      <w:tr w:rsidR="007074BA" w:rsidRPr="007074BA" w:rsidTr="00483B8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40"/>
              <w:rPr>
                <w:rFonts w:cs="Arial"/>
                <w:sz w:val="18"/>
                <w:szCs w:val="18"/>
              </w:rPr>
            </w:pPr>
            <w:r w:rsidRPr="00F608CC">
              <w:rPr>
                <w:rFonts w:cs="Arial"/>
                <w:sz w:val="18"/>
                <w:szCs w:val="18"/>
              </w:rPr>
              <w:t>Loddon S</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268,800</w:t>
            </w:r>
          </w:p>
        </w:tc>
        <w:tc>
          <w:tcPr>
            <w:tcW w:w="1361"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1,390,320</w:t>
            </w:r>
          </w:p>
        </w:tc>
        <w:tc>
          <w:tcPr>
            <w:tcW w:w="1503" w:type="dxa"/>
            <w:tcBorders>
              <w:top w:val="nil"/>
              <w:left w:val="nil"/>
              <w:bottom w:val="nil"/>
              <w:right w:val="nil"/>
            </w:tcBorders>
            <w:shd w:val="clear" w:color="auto" w:fill="auto"/>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22,243,676</w:t>
            </w:r>
          </w:p>
        </w:tc>
        <w:tc>
          <w:tcPr>
            <w:tcW w:w="1275" w:type="dxa"/>
            <w:tcBorders>
              <w:top w:val="nil"/>
              <w:left w:val="nil"/>
              <w:bottom w:val="nil"/>
              <w:right w:val="nil"/>
            </w:tcBorders>
            <w:vAlign w:val="bottom"/>
          </w:tcPr>
          <w:p w:rsidR="007074BA" w:rsidRPr="007074BA" w:rsidRDefault="007074BA" w:rsidP="007074BA">
            <w:pPr>
              <w:spacing w:before="40" w:after="40"/>
              <w:jc w:val="right"/>
              <w:rPr>
                <w:rFonts w:cs="Arial"/>
                <w:sz w:val="18"/>
                <w:szCs w:val="18"/>
              </w:rPr>
            </w:pPr>
            <w:r w:rsidRPr="007074BA">
              <w:rPr>
                <w:rFonts w:cs="Arial"/>
                <w:sz w:val="18"/>
                <w:szCs w:val="18"/>
              </w:rPr>
              <w:t>3,440,991</w:t>
            </w:r>
          </w:p>
        </w:tc>
        <w:tc>
          <w:tcPr>
            <w:tcW w:w="1276" w:type="dxa"/>
            <w:tcBorders>
              <w:top w:val="nil"/>
              <w:left w:val="nil"/>
              <w:bottom w:val="nil"/>
              <w:right w:val="nil"/>
            </w:tcBorders>
            <w:vAlign w:val="bottom"/>
          </w:tcPr>
          <w:p w:rsidR="007074BA" w:rsidRPr="007074BA" w:rsidRDefault="007074BA" w:rsidP="007074BA">
            <w:pPr>
              <w:spacing w:before="40" w:after="40"/>
              <w:jc w:val="right"/>
              <w:rPr>
                <w:rFonts w:cs="Arial"/>
                <w:b/>
                <w:sz w:val="18"/>
                <w:szCs w:val="18"/>
              </w:rPr>
            </w:pPr>
            <w:r w:rsidRPr="007074BA">
              <w:rPr>
                <w:rFonts w:cs="Arial"/>
                <w:b/>
                <w:sz w:val="18"/>
                <w:szCs w:val="18"/>
              </w:rPr>
              <w:t>3,442,288</w:t>
            </w:r>
          </w:p>
        </w:tc>
      </w:tr>
    </w:tbl>
    <w:p w:rsidR="00734A5D" w:rsidRPr="00FF36E8" w:rsidRDefault="00734A5D" w:rsidP="00FF36E8">
      <w:pPr>
        <w:spacing w:before="40" w:after="20"/>
        <w:rPr>
          <w:rFonts w:cs="Arial"/>
          <w:sz w:val="18"/>
          <w:szCs w:val="18"/>
        </w:rPr>
      </w:pPr>
    </w:p>
    <w:p w:rsidR="00734A5D" w:rsidRPr="00FF36E8" w:rsidRDefault="00734A5D" w:rsidP="00FF36E8">
      <w:pPr>
        <w:spacing w:before="40" w:after="20"/>
        <w:rPr>
          <w:rFonts w:cs="Arial"/>
          <w:sz w:val="18"/>
          <w:szCs w:val="18"/>
        </w:rPr>
      </w:pPr>
      <w:r w:rsidRPr="00FF36E8">
        <w:rPr>
          <w:rFonts w:cs="Arial"/>
          <w:sz w:val="18"/>
          <w:szCs w:val="18"/>
        </w:rPr>
        <w:br w:type="page"/>
      </w:r>
    </w:p>
    <w:p w:rsidR="00F65645" w:rsidRPr="00976C78" w:rsidRDefault="00F65645" w:rsidP="00010EFE">
      <w:pPr>
        <w:pStyle w:val="AnnRptHEADING1"/>
      </w:pPr>
      <w:r w:rsidRPr="00976C78">
        <w:t xml:space="preserve">Local Roads Grants </w:t>
      </w:r>
      <w:r w:rsidR="00117BD1">
        <w:t>2016-17</w:t>
      </w:r>
      <w:r w:rsidRPr="00976C78">
        <w:tab/>
        <w:t>Appendix 5</w:t>
      </w:r>
    </w:p>
    <w:p w:rsidR="00F65645" w:rsidRPr="00976C78" w:rsidRDefault="004F1184" w:rsidP="00010EFE">
      <w:pPr>
        <w:pStyle w:val="AnnRptHEADING2"/>
      </w:pPr>
      <w:r>
        <w:tab/>
      </w:r>
      <w:r w:rsidR="00A6042C" w:rsidRPr="00976C78">
        <w:t>E</w:t>
      </w:r>
      <w:r w:rsidR="00F65645" w:rsidRPr="00976C78">
        <w:t>.  Network Costs</w:t>
      </w:r>
    </w:p>
    <w:p w:rsidR="00734A5D" w:rsidRPr="00FF36E8" w:rsidRDefault="00734A5D" w:rsidP="00FF36E8">
      <w:pPr>
        <w:spacing w:before="40" w:after="20"/>
        <w:rPr>
          <w:rFonts w:cs="Arial"/>
          <w:sz w:val="18"/>
          <w:szCs w:val="18"/>
        </w:rPr>
      </w:pPr>
    </w:p>
    <w:tbl>
      <w:tblPr>
        <w:tblW w:w="0" w:type="auto"/>
        <w:tblInd w:w="85"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tblGrid>
      <w:tr w:rsidR="00F65645" w:rsidRPr="00FF36E8" w:rsidTr="0038375E">
        <w:trPr>
          <w:trHeight w:val="20"/>
          <w:tblHeader/>
        </w:trPr>
        <w:tc>
          <w:tcPr>
            <w:tcW w:w="2268" w:type="dxa"/>
            <w:tcBorders>
              <w:top w:val="nil"/>
              <w:left w:val="nil"/>
              <w:right w:val="single" w:sz="18" w:space="0" w:color="E36C0A" w:themeColor="accent6" w:themeShade="BF"/>
            </w:tcBorders>
            <w:shd w:val="clear" w:color="auto" w:fill="auto"/>
            <w:vAlign w:val="bottom"/>
          </w:tcPr>
          <w:p w:rsidR="00F65645" w:rsidRPr="00F608CC" w:rsidRDefault="00F65645" w:rsidP="0038375E">
            <w:pPr>
              <w:spacing w:before="40" w:after="20"/>
              <w:jc w:val="center"/>
              <w:rPr>
                <w:rFonts w:cs="Arial"/>
                <w:sz w:val="18"/>
                <w:szCs w:val="18"/>
              </w:rPr>
            </w:pPr>
          </w:p>
        </w:tc>
        <w:tc>
          <w:tcPr>
            <w:tcW w:w="5444" w:type="dxa"/>
            <w:gridSpan w:val="4"/>
            <w:tcBorders>
              <w:left w:val="single" w:sz="18" w:space="0" w:color="E36C0A" w:themeColor="accent6" w:themeShade="BF"/>
              <w:bottom w:val="single" w:sz="8" w:space="0" w:color="E36C0A" w:themeColor="accent6" w:themeShade="BF"/>
              <w:right w:val="nil"/>
            </w:tcBorders>
            <w:shd w:val="clear" w:color="auto" w:fill="auto"/>
            <w:vAlign w:val="bottom"/>
          </w:tcPr>
          <w:p w:rsidR="00F65645" w:rsidRPr="00FF36E8" w:rsidRDefault="00F65645" w:rsidP="0038375E">
            <w:pPr>
              <w:spacing w:before="40" w:after="20"/>
              <w:jc w:val="center"/>
              <w:rPr>
                <w:rFonts w:cs="Arial"/>
                <w:b/>
                <w:sz w:val="18"/>
                <w:szCs w:val="18"/>
              </w:rPr>
            </w:pPr>
            <w:r w:rsidRPr="00FF36E8">
              <w:rPr>
                <w:rFonts w:cs="Arial"/>
                <w:b/>
                <w:sz w:val="18"/>
                <w:szCs w:val="18"/>
              </w:rPr>
              <w:t>Urban Local Roads (km)</w:t>
            </w:r>
          </w:p>
        </w:tc>
      </w:tr>
      <w:tr w:rsidR="00F65645" w:rsidRPr="00FF36E8" w:rsidTr="0038375E">
        <w:trPr>
          <w:trHeight w:val="20"/>
          <w:tblHeader/>
        </w:trPr>
        <w:tc>
          <w:tcPr>
            <w:tcW w:w="2268" w:type="dxa"/>
            <w:tcBorders>
              <w:top w:val="nil"/>
              <w:left w:val="nil"/>
              <w:right w:val="single" w:sz="18" w:space="0" w:color="E36C0A" w:themeColor="accent6" w:themeShade="BF"/>
            </w:tcBorders>
            <w:shd w:val="clear" w:color="auto" w:fill="auto"/>
            <w:vAlign w:val="bottom"/>
          </w:tcPr>
          <w:p w:rsidR="00F65645" w:rsidRPr="00F608CC" w:rsidRDefault="00F65645" w:rsidP="0038375E">
            <w:pPr>
              <w:spacing w:before="40" w:after="20"/>
              <w:jc w:val="center"/>
              <w:rPr>
                <w:rFonts w:cs="Arial"/>
                <w:sz w:val="18"/>
                <w:szCs w:val="18"/>
              </w:rPr>
            </w:pPr>
          </w:p>
        </w:tc>
        <w:tc>
          <w:tcPr>
            <w:tcW w:w="1361" w:type="dxa"/>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tcMar>
              <w:left w:w="0" w:type="dxa"/>
              <w:right w:w="0" w:type="dxa"/>
            </w:tcMar>
            <w:vAlign w:val="bottom"/>
          </w:tcPr>
          <w:p w:rsidR="00F65645" w:rsidRPr="00FF36E8" w:rsidRDefault="00F65645" w:rsidP="0038375E">
            <w:pPr>
              <w:spacing w:before="40" w:after="20"/>
              <w:jc w:val="center"/>
              <w:rPr>
                <w:rFonts w:cs="Arial"/>
                <w:sz w:val="16"/>
                <w:szCs w:val="16"/>
              </w:rPr>
            </w:pPr>
            <w:r w:rsidRPr="00FF36E8">
              <w:rPr>
                <w:rFonts w:cs="Arial"/>
                <w:sz w:val="16"/>
                <w:szCs w:val="16"/>
              </w:rPr>
              <w:t>&lt;500 vpd</w:t>
            </w:r>
          </w:p>
        </w:tc>
        <w:tc>
          <w:tcPr>
            <w:tcW w:w="1361"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F65645" w:rsidRPr="00FF36E8" w:rsidRDefault="00F65645" w:rsidP="0038375E">
            <w:pPr>
              <w:spacing w:before="40" w:after="20"/>
              <w:jc w:val="center"/>
              <w:rPr>
                <w:rFonts w:cs="Arial"/>
                <w:sz w:val="16"/>
                <w:szCs w:val="16"/>
              </w:rPr>
            </w:pPr>
            <w:r w:rsidRPr="00FF36E8">
              <w:rPr>
                <w:rFonts w:cs="Arial"/>
                <w:sz w:val="16"/>
                <w:szCs w:val="16"/>
              </w:rPr>
              <w:t xml:space="preserve">500 to </w:t>
            </w:r>
            <w:r w:rsidR="00A61C23" w:rsidRPr="00FF36E8">
              <w:rPr>
                <w:rFonts w:cs="Arial"/>
                <w:sz w:val="16"/>
                <w:szCs w:val="16"/>
              </w:rPr>
              <w:br/>
            </w:r>
            <w:r w:rsidRPr="00FF36E8">
              <w:rPr>
                <w:rFonts w:cs="Arial"/>
                <w:sz w:val="16"/>
                <w:szCs w:val="16"/>
              </w:rPr>
              <w:t>&lt;1000 vpd</w:t>
            </w:r>
          </w:p>
        </w:tc>
        <w:tc>
          <w:tcPr>
            <w:tcW w:w="1361"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F65645" w:rsidRPr="00FF36E8" w:rsidRDefault="00F65645" w:rsidP="0038375E">
            <w:pPr>
              <w:spacing w:before="40" w:after="20"/>
              <w:jc w:val="center"/>
              <w:rPr>
                <w:rFonts w:cs="Arial"/>
                <w:sz w:val="16"/>
                <w:szCs w:val="16"/>
              </w:rPr>
            </w:pPr>
            <w:r w:rsidRPr="00FF36E8">
              <w:rPr>
                <w:rFonts w:cs="Arial"/>
                <w:sz w:val="16"/>
                <w:szCs w:val="16"/>
              </w:rPr>
              <w:t xml:space="preserve">1000 to </w:t>
            </w:r>
            <w:r w:rsidR="00A61C23" w:rsidRPr="00FF36E8">
              <w:rPr>
                <w:rFonts w:cs="Arial"/>
                <w:sz w:val="16"/>
                <w:szCs w:val="16"/>
              </w:rPr>
              <w:br/>
            </w:r>
            <w:r w:rsidRPr="00FF36E8">
              <w:rPr>
                <w:rFonts w:cs="Arial"/>
                <w:sz w:val="16"/>
                <w:szCs w:val="16"/>
              </w:rPr>
              <w:t>&lt;5000 vpd</w:t>
            </w:r>
          </w:p>
        </w:tc>
        <w:tc>
          <w:tcPr>
            <w:tcW w:w="1361"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F65645" w:rsidRPr="00FF36E8" w:rsidRDefault="00F65645" w:rsidP="0038375E">
            <w:pPr>
              <w:spacing w:before="40" w:after="20"/>
              <w:jc w:val="center"/>
              <w:rPr>
                <w:rFonts w:cs="Arial"/>
                <w:sz w:val="16"/>
                <w:szCs w:val="16"/>
              </w:rPr>
            </w:pPr>
            <w:r w:rsidRPr="00FF36E8">
              <w:rPr>
                <w:rFonts w:cs="Arial"/>
                <w:sz w:val="16"/>
                <w:szCs w:val="16"/>
              </w:rPr>
              <w:t>&gt;5000 vpd</w:t>
            </w:r>
          </w:p>
        </w:tc>
      </w:tr>
      <w:tr w:rsidR="007074BA" w:rsidRPr="007074BA" w:rsidTr="00CB50D8">
        <w:trPr>
          <w:trHeight w:val="20"/>
          <w:tblHeader/>
        </w:trPr>
        <w:tc>
          <w:tcPr>
            <w:tcW w:w="2268" w:type="dxa"/>
            <w:tcBorders>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p>
        </w:tc>
        <w:tc>
          <w:tcPr>
            <w:tcW w:w="1361" w:type="dxa"/>
            <w:tcBorders>
              <w:top w:val="single" w:sz="8" w:space="0" w:color="E36C0A" w:themeColor="accent6" w:themeShade="BF"/>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 </w:t>
            </w:r>
          </w:p>
        </w:tc>
        <w:tc>
          <w:tcPr>
            <w:tcW w:w="1361" w:type="dxa"/>
            <w:tcBorders>
              <w:top w:val="single" w:sz="8" w:space="0" w:color="E36C0A" w:themeColor="accent6" w:themeShade="BF"/>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p>
        </w:tc>
        <w:tc>
          <w:tcPr>
            <w:tcW w:w="1361" w:type="dxa"/>
            <w:tcBorders>
              <w:top w:val="single" w:sz="8" w:space="0" w:color="E36C0A" w:themeColor="accent6" w:themeShade="BF"/>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p>
        </w:tc>
        <w:tc>
          <w:tcPr>
            <w:tcW w:w="1361" w:type="dxa"/>
            <w:tcBorders>
              <w:top w:val="single" w:sz="8" w:space="0" w:color="E36C0A" w:themeColor="accent6" w:themeShade="BF"/>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 </w:t>
            </w:r>
          </w:p>
        </w:tc>
      </w:tr>
      <w:tr w:rsidR="007074BA" w:rsidRPr="007074BA" w:rsidTr="00CB50D8">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Macedon Ranges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2,297,178</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284,247</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277,482</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23,251</w:t>
            </w:r>
          </w:p>
        </w:tc>
      </w:tr>
      <w:tr w:rsidR="007074BA" w:rsidRPr="007074BA" w:rsidTr="00CB50D8">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Manningham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1,794,757</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666,711</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856,346</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65,657</w:t>
            </w:r>
          </w:p>
        </w:tc>
      </w:tr>
      <w:tr w:rsidR="007074BA" w:rsidRPr="007074BA" w:rsidTr="00CB50D8">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Mansfield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426,243</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86,839</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70,567</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r>
      <w:tr w:rsidR="007074BA" w:rsidRPr="007074BA" w:rsidTr="00CB50D8">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Maribyrnong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1,385,258</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339,249</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750,652</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814,565</w:t>
            </w:r>
          </w:p>
        </w:tc>
      </w:tr>
      <w:tr w:rsidR="007074BA" w:rsidRPr="007074BA" w:rsidTr="00CB50D8">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Maroondah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1,540,240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987,819</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1,343,426</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832,171</w:t>
            </w:r>
          </w:p>
        </w:tc>
      </w:tr>
      <w:tr w:rsidR="007074BA" w:rsidRPr="007074BA" w:rsidTr="00CB50D8">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Melbourne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385,986</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382,459</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1,003,547</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1,346,190</w:t>
            </w:r>
          </w:p>
        </w:tc>
      </w:tr>
      <w:tr w:rsidR="007074BA" w:rsidRPr="007074BA" w:rsidTr="00CB50D8">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Melton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1,664,183</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3,221,095</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1,362,296</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1,699,222</w:t>
            </w:r>
          </w:p>
        </w:tc>
      </w:tr>
      <w:tr w:rsidR="007074BA" w:rsidRPr="007074BA" w:rsidTr="00CB50D8">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Mildura RC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1,778,269</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407,265</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662,296</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529,553</w:t>
            </w:r>
          </w:p>
        </w:tc>
      </w:tr>
      <w:tr w:rsidR="007074BA" w:rsidRPr="007074BA" w:rsidTr="00CB50D8">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Mitchell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1,723,522</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413,574</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705,401</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14,734</w:t>
            </w:r>
          </w:p>
        </w:tc>
      </w:tr>
      <w:tr w:rsidR="007074BA" w:rsidRPr="007074BA" w:rsidTr="00CB50D8">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Moira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1,846,096</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163,929</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153,689</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r>
      <w:tr w:rsidR="007074BA" w:rsidRPr="007074BA" w:rsidTr="00CB50D8">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Monash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2,907,885</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1,300,161</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1,827,378</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1,144,909</w:t>
            </w:r>
          </w:p>
        </w:tc>
      </w:tr>
      <w:tr w:rsidR="007074BA" w:rsidRPr="007074BA" w:rsidTr="00CB50D8">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Moonee Valley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1,297,867</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806,535</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1,504,133</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502,196</w:t>
            </w:r>
          </w:p>
        </w:tc>
      </w:tr>
      <w:tr w:rsidR="007074BA" w:rsidRPr="007074BA" w:rsidTr="00CB50D8">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Moorabool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856,230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240,289</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299,703</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62,727</w:t>
            </w:r>
          </w:p>
        </w:tc>
      </w:tr>
      <w:tr w:rsidR="007074BA" w:rsidRPr="007074BA" w:rsidTr="00CB50D8">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Moreland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1,373,289</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1,042,698</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2,222,718</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1,033,941</w:t>
            </w:r>
          </w:p>
        </w:tc>
      </w:tr>
      <w:tr w:rsidR="007074BA" w:rsidRPr="007074BA" w:rsidTr="00CB50D8">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Mornington Peninsula</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5,893,875</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1,547,569</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2,498,735</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1,334,429</w:t>
            </w:r>
          </w:p>
        </w:tc>
      </w:tr>
      <w:tr w:rsidR="007074BA" w:rsidRPr="007074BA" w:rsidTr="00CB50D8">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Mount Alexander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1,668,265</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180,361</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244,803</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83,819</w:t>
            </w:r>
          </w:p>
        </w:tc>
      </w:tr>
      <w:tr w:rsidR="007074BA" w:rsidRPr="007074BA" w:rsidTr="00CB50D8">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Moyne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1,395,220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21,771</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112,146</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r>
      <w:tr w:rsidR="007074BA" w:rsidRPr="007074BA" w:rsidTr="00CB50D8">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Murrindindi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892,697</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105,241</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77,320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r>
      <w:tr w:rsidR="007074BA" w:rsidRPr="007074BA" w:rsidTr="00CB50D8">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Nillumbik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1,367,955</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333,850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811,938</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337,344</w:t>
            </w:r>
          </w:p>
        </w:tc>
      </w:tr>
      <w:tr w:rsidR="007074BA" w:rsidRPr="007074BA" w:rsidTr="00CB50D8">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Northern Grampians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904,259</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75,324</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115,021</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r>
      <w:tr w:rsidR="007074BA" w:rsidRPr="007074BA" w:rsidTr="00CB50D8">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Port Phillip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354,950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960,287</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302,814</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793,496</w:t>
            </w:r>
          </w:p>
        </w:tc>
      </w:tr>
      <w:tr w:rsidR="007074BA" w:rsidRPr="007074BA" w:rsidTr="00CB50D8">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Pyrenees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775,084</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10,871</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r>
      <w:tr w:rsidR="007074BA" w:rsidRPr="007074BA" w:rsidTr="00CB50D8">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Queenscliffe B</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194,299</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81,234</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74,769</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r>
      <w:tr w:rsidR="007074BA" w:rsidRPr="007074BA" w:rsidTr="00CB50D8">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South Gippsland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1,764,871</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356,177</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367,666</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r>
      <w:tr w:rsidR="007074BA" w:rsidRPr="007074BA" w:rsidTr="00CB50D8">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Southern Grampians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1,194,837</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250,961</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309,416</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24,812</w:t>
            </w:r>
          </w:p>
        </w:tc>
      </w:tr>
      <w:tr w:rsidR="007074BA" w:rsidRPr="007074BA" w:rsidTr="00CB50D8">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Stonnington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928,738</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309,319</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797,708</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394,894</w:t>
            </w:r>
          </w:p>
        </w:tc>
      </w:tr>
      <w:tr w:rsidR="007074BA" w:rsidRPr="007074BA" w:rsidTr="00CB50D8">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Strathbogie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659,257</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88,317</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60,465</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r>
      <w:tr w:rsidR="007074BA" w:rsidRPr="007074BA" w:rsidTr="00CB50D8">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Surf Coast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1,521,335</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315,559</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547,022</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135,961</w:t>
            </w:r>
          </w:p>
        </w:tc>
      </w:tr>
      <w:tr w:rsidR="007074BA" w:rsidRPr="007074BA" w:rsidTr="00CB50D8">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Swan Hill RC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812,758</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246,431</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398,313</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24,509</w:t>
            </w:r>
          </w:p>
        </w:tc>
      </w:tr>
      <w:tr w:rsidR="007074BA" w:rsidRPr="007074BA" w:rsidTr="00CB50D8">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Towong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680,904</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10,246</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31,743</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r>
      <w:tr w:rsidR="007074BA" w:rsidRPr="007074BA" w:rsidTr="00CB50D8">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Wangaratta RC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1,004,983</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134,539</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461,101</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44,957</w:t>
            </w:r>
          </w:p>
        </w:tc>
      </w:tr>
      <w:tr w:rsidR="007074BA" w:rsidRPr="007074BA" w:rsidTr="00CB50D8">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Warrnambool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1,071,983</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250,880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1,178,789</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311,079</w:t>
            </w:r>
          </w:p>
        </w:tc>
      </w:tr>
      <w:tr w:rsidR="007074BA" w:rsidRPr="007074BA" w:rsidTr="00CB50D8">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Wellington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1,167,573</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294,476</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105,552</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r>
      <w:tr w:rsidR="007074BA" w:rsidRPr="007074BA" w:rsidTr="00CB50D8">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West Wimmera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683,192</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11,797</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r>
      <w:tr w:rsidR="007074BA" w:rsidRPr="007074BA" w:rsidTr="00CB50D8">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Whitehorse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1,419,743</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1,641,621</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1,998,993</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903,541</w:t>
            </w:r>
          </w:p>
        </w:tc>
      </w:tr>
      <w:tr w:rsidR="007074BA" w:rsidRPr="007074BA" w:rsidTr="00CB50D8">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Whittlesea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4,846,006</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1,633,532</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2,330,384</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1,328,961</w:t>
            </w:r>
          </w:p>
        </w:tc>
      </w:tr>
      <w:tr w:rsidR="007074BA" w:rsidRPr="007074BA" w:rsidTr="00CB50D8">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Wodonga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867,050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534,417</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1,109,918</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640,661</w:t>
            </w:r>
          </w:p>
        </w:tc>
      </w:tr>
      <w:tr w:rsidR="007074BA" w:rsidRPr="007074BA" w:rsidTr="00CB50D8">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Wyndham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4,635,709</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2,230,648</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2,342,516</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1,406,086</w:t>
            </w:r>
          </w:p>
        </w:tc>
      </w:tr>
      <w:tr w:rsidR="007074BA" w:rsidRPr="007074BA" w:rsidTr="00CB50D8">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Yarra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626,487</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506,019</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770,047</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505,994</w:t>
            </w:r>
          </w:p>
        </w:tc>
      </w:tr>
      <w:tr w:rsidR="007074BA" w:rsidRPr="007074BA" w:rsidTr="00CB50D8">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Yarra Ranges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3,233,777</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737,987</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1,180,942</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941,890</w:t>
            </w:r>
          </w:p>
        </w:tc>
      </w:tr>
      <w:tr w:rsidR="007074BA" w:rsidRPr="007074BA" w:rsidTr="00CB50D8">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Yarriambiack S</w:t>
            </w:r>
          </w:p>
        </w:tc>
        <w:tc>
          <w:tcPr>
            <w:tcW w:w="1361" w:type="dxa"/>
            <w:tcBorders>
              <w:top w:val="nil"/>
              <w:left w:val="single" w:sz="18" w:space="0" w:color="E36C0A" w:themeColor="accent6" w:themeShade="BF"/>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188,646</w:t>
            </w:r>
          </w:p>
        </w:tc>
        <w:tc>
          <w:tcPr>
            <w:tcW w:w="1361" w:type="dxa"/>
            <w:tcBorders>
              <w:top w:val="nil"/>
              <w:left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42,118</w:t>
            </w:r>
          </w:p>
        </w:tc>
        <w:tc>
          <w:tcPr>
            <w:tcW w:w="1361" w:type="dxa"/>
            <w:tcBorders>
              <w:top w:val="nil"/>
              <w:left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15,721</w:t>
            </w:r>
          </w:p>
        </w:tc>
        <w:tc>
          <w:tcPr>
            <w:tcW w:w="1361" w:type="dxa"/>
            <w:tcBorders>
              <w:top w:val="nil"/>
              <w:left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r>
      <w:tr w:rsidR="007074BA" w:rsidRPr="007074BA" w:rsidTr="00CB50D8">
        <w:trPr>
          <w:trHeight w:val="20"/>
        </w:trPr>
        <w:tc>
          <w:tcPr>
            <w:tcW w:w="2268" w:type="dxa"/>
            <w:tcBorders>
              <w:top w:val="nil"/>
              <w:left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p>
        </w:tc>
        <w:tc>
          <w:tcPr>
            <w:tcW w:w="1361" w:type="dxa"/>
            <w:tcBorders>
              <w:top w:val="nil"/>
              <w:left w:val="single" w:sz="18" w:space="0" w:color="E36C0A" w:themeColor="accent6" w:themeShade="BF"/>
              <w:bottom w:val="single" w:sz="8" w:space="0" w:color="E36C0A" w:themeColor="accent6" w:themeShade="BF"/>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 </w:t>
            </w:r>
          </w:p>
        </w:tc>
        <w:tc>
          <w:tcPr>
            <w:tcW w:w="1361" w:type="dxa"/>
            <w:tcBorders>
              <w:top w:val="nil"/>
              <w:left w:val="nil"/>
              <w:bottom w:val="single" w:sz="8" w:space="0" w:color="E36C0A" w:themeColor="accent6" w:themeShade="BF"/>
              <w:right w:val="nil"/>
            </w:tcBorders>
            <w:shd w:val="clear" w:color="auto" w:fill="auto"/>
            <w:vAlign w:val="bottom"/>
          </w:tcPr>
          <w:p w:rsidR="007074BA" w:rsidRPr="007074BA" w:rsidRDefault="007074BA" w:rsidP="007074BA">
            <w:pPr>
              <w:spacing w:before="40" w:after="20"/>
              <w:jc w:val="right"/>
              <w:rPr>
                <w:rFonts w:cs="Arial"/>
                <w:sz w:val="18"/>
                <w:szCs w:val="18"/>
              </w:rPr>
            </w:pPr>
          </w:p>
        </w:tc>
        <w:tc>
          <w:tcPr>
            <w:tcW w:w="1361" w:type="dxa"/>
            <w:tcBorders>
              <w:top w:val="nil"/>
              <w:left w:val="nil"/>
              <w:bottom w:val="single" w:sz="8" w:space="0" w:color="E36C0A" w:themeColor="accent6" w:themeShade="BF"/>
              <w:right w:val="nil"/>
            </w:tcBorders>
            <w:shd w:val="clear" w:color="auto" w:fill="auto"/>
            <w:vAlign w:val="bottom"/>
          </w:tcPr>
          <w:p w:rsidR="007074BA" w:rsidRPr="007074BA" w:rsidRDefault="007074BA" w:rsidP="007074BA">
            <w:pPr>
              <w:spacing w:before="40" w:after="20"/>
              <w:jc w:val="right"/>
              <w:rPr>
                <w:rFonts w:cs="Arial"/>
                <w:sz w:val="18"/>
                <w:szCs w:val="18"/>
              </w:rPr>
            </w:pPr>
          </w:p>
        </w:tc>
        <w:tc>
          <w:tcPr>
            <w:tcW w:w="1361" w:type="dxa"/>
            <w:tcBorders>
              <w:top w:val="nil"/>
              <w:left w:val="nil"/>
              <w:bottom w:val="single" w:sz="8" w:space="0" w:color="E36C0A" w:themeColor="accent6" w:themeShade="BF"/>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 </w:t>
            </w:r>
          </w:p>
        </w:tc>
      </w:tr>
      <w:tr w:rsidR="007074BA" w:rsidRPr="007074BA" w:rsidTr="00CB50D8">
        <w:trPr>
          <w:trHeight w:val="20"/>
        </w:trPr>
        <w:tc>
          <w:tcPr>
            <w:tcW w:w="2268" w:type="dxa"/>
            <w:tcBorders>
              <w:top w:val="nil"/>
              <w:left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p>
        </w:tc>
        <w:tc>
          <w:tcPr>
            <w:tcW w:w="1361" w:type="dxa"/>
            <w:tcBorders>
              <w:top w:val="single" w:sz="8" w:space="0" w:color="E36C0A" w:themeColor="accent6" w:themeShade="BF"/>
              <w:left w:val="single" w:sz="18" w:space="0" w:color="E36C0A" w:themeColor="accent6" w:themeShade="BF"/>
              <w:right w:val="nil"/>
            </w:tcBorders>
            <w:shd w:val="clear" w:color="auto" w:fill="auto"/>
            <w:vAlign w:val="bottom"/>
          </w:tcPr>
          <w:p w:rsidR="007074BA" w:rsidRPr="007074BA" w:rsidRDefault="007074BA" w:rsidP="007074BA">
            <w:pPr>
              <w:spacing w:before="40" w:after="20"/>
              <w:jc w:val="right"/>
              <w:rPr>
                <w:rFonts w:cs="Arial"/>
                <w:b/>
                <w:sz w:val="18"/>
                <w:szCs w:val="18"/>
              </w:rPr>
            </w:pPr>
            <w:r w:rsidRPr="007074BA">
              <w:rPr>
                <w:rFonts w:cs="Arial"/>
                <w:b/>
                <w:sz w:val="18"/>
                <w:szCs w:val="18"/>
              </w:rPr>
              <w:t>136,410,462</w:t>
            </w:r>
          </w:p>
        </w:tc>
        <w:tc>
          <w:tcPr>
            <w:tcW w:w="1361" w:type="dxa"/>
            <w:tcBorders>
              <w:top w:val="single" w:sz="8" w:space="0" w:color="E36C0A" w:themeColor="accent6" w:themeShade="BF"/>
              <w:left w:val="nil"/>
              <w:right w:val="nil"/>
            </w:tcBorders>
            <w:shd w:val="clear" w:color="auto" w:fill="auto"/>
            <w:vAlign w:val="bottom"/>
          </w:tcPr>
          <w:p w:rsidR="007074BA" w:rsidRPr="007074BA" w:rsidRDefault="007074BA" w:rsidP="007074BA">
            <w:pPr>
              <w:spacing w:before="40" w:after="20"/>
              <w:jc w:val="right"/>
              <w:rPr>
                <w:rFonts w:cs="Arial"/>
                <w:b/>
                <w:sz w:val="18"/>
                <w:szCs w:val="18"/>
              </w:rPr>
            </w:pPr>
            <w:r w:rsidRPr="007074BA">
              <w:rPr>
                <w:rFonts w:cs="Arial"/>
                <w:b/>
                <w:sz w:val="18"/>
                <w:szCs w:val="18"/>
              </w:rPr>
              <w:t>52,570,884</w:t>
            </w:r>
          </w:p>
        </w:tc>
        <w:tc>
          <w:tcPr>
            <w:tcW w:w="1361" w:type="dxa"/>
            <w:tcBorders>
              <w:top w:val="single" w:sz="8" w:space="0" w:color="E36C0A" w:themeColor="accent6" w:themeShade="BF"/>
              <w:left w:val="nil"/>
              <w:right w:val="nil"/>
            </w:tcBorders>
            <w:shd w:val="clear" w:color="auto" w:fill="auto"/>
            <w:vAlign w:val="bottom"/>
          </w:tcPr>
          <w:p w:rsidR="007074BA" w:rsidRPr="007074BA" w:rsidRDefault="007074BA" w:rsidP="007074BA">
            <w:pPr>
              <w:spacing w:before="40" w:after="20"/>
              <w:jc w:val="right"/>
              <w:rPr>
                <w:rFonts w:cs="Arial"/>
                <w:b/>
                <w:sz w:val="18"/>
                <w:szCs w:val="18"/>
              </w:rPr>
            </w:pPr>
            <w:r w:rsidRPr="007074BA">
              <w:rPr>
                <w:rFonts w:cs="Arial"/>
                <w:b/>
                <w:sz w:val="18"/>
                <w:szCs w:val="18"/>
              </w:rPr>
              <w:t>72,666,425</w:t>
            </w:r>
          </w:p>
        </w:tc>
        <w:tc>
          <w:tcPr>
            <w:tcW w:w="1361" w:type="dxa"/>
            <w:tcBorders>
              <w:top w:val="single" w:sz="8" w:space="0" w:color="E36C0A" w:themeColor="accent6" w:themeShade="BF"/>
              <w:left w:val="nil"/>
              <w:right w:val="nil"/>
            </w:tcBorders>
            <w:shd w:val="clear" w:color="auto" w:fill="auto"/>
            <w:vAlign w:val="bottom"/>
          </w:tcPr>
          <w:p w:rsidR="007074BA" w:rsidRPr="007074BA" w:rsidRDefault="007074BA" w:rsidP="007074BA">
            <w:pPr>
              <w:spacing w:before="40" w:after="20"/>
              <w:jc w:val="right"/>
              <w:rPr>
                <w:rFonts w:cs="Arial"/>
                <w:b/>
                <w:sz w:val="18"/>
                <w:szCs w:val="18"/>
              </w:rPr>
            </w:pPr>
            <w:r w:rsidRPr="007074BA">
              <w:rPr>
                <w:rFonts w:cs="Arial"/>
                <w:b/>
                <w:sz w:val="18"/>
                <w:szCs w:val="18"/>
              </w:rPr>
              <w:t>37,718,562</w:t>
            </w:r>
          </w:p>
        </w:tc>
      </w:tr>
    </w:tbl>
    <w:p w:rsidR="00F65645" w:rsidRPr="00FF36E8" w:rsidRDefault="00F65645" w:rsidP="00FF36E8">
      <w:pPr>
        <w:spacing w:before="40" w:after="20"/>
        <w:rPr>
          <w:rFonts w:cs="Arial"/>
          <w:sz w:val="18"/>
          <w:szCs w:val="18"/>
        </w:rPr>
      </w:pPr>
      <w:r w:rsidRPr="00FF36E8">
        <w:rPr>
          <w:rFonts w:cs="Arial"/>
          <w:sz w:val="18"/>
          <w:szCs w:val="18"/>
        </w:rPr>
        <w:br w:type="page"/>
      </w:r>
    </w:p>
    <w:p w:rsidR="00F65645" w:rsidRPr="00976C78" w:rsidRDefault="00F65645" w:rsidP="00010EFE">
      <w:pPr>
        <w:pStyle w:val="AnnRptHEADING1"/>
      </w:pPr>
      <w:r w:rsidRPr="00976C78">
        <w:t>Appendix 5</w:t>
      </w:r>
      <w:r w:rsidRPr="00976C78">
        <w:tab/>
        <w:t xml:space="preserve">Local Roads Grants </w:t>
      </w:r>
      <w:r w:rsidR="00117BD1">
        <w:t>2016-17</w:t>
      </w:r>
    </w:p>
    <w:p w:rsidR="00F65645" w:rsidRPr="00976C78" w:rsidRDefault="00A6042C" w:rsidP="00010EFE">
      <w:pPr>
        <w:pStyle w:val="AnnRptHEADING2"/>
      </w:pPr>
      <w:r w:rsidRPr="00976C78">
        <w:t>E</w:t>
      </w:r>
      <w:r w:rsidR="00F65645" w:rsidRPr="00976C78">
        <w:t>.  Network Costs</w:t>
      </w:r>
    </w:p>
    <w:p w:rsidR="00734A5D" w:rsidRPr="00FF36E8" w:rsidRDefault="00734A5D" w:rsidP="00FF36E8">
      <w:pPr>
        <w:spacing w:before="40" w:after="20"/>
        <w:rPr>
          <w:rFonts w:cs="Arial"/>
          <w:sz w:val="18"/>
          <w:szCs w:val="18"/>
        </w:rPr>
      </w:pPr>
    </w:p>
    <w:tbl>
      <w:tblPr>
        <w:tblW w:w="9044" w:type="dxa"/>
        <w:tblInd w:w="85"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32"/>
      </w:tblGrid>
      <w:tr w:rsidR="00F65645" w:rsidRPr="00FF36E8" w:rsidTr="0038375E">
        <w:trPr>
          <w:trHeight w:val="20"/>
          <w:tblHeader/>
        </w:trPr>
        <w:tc>
          <w:tcPr>
            <w:tcW w:w="2268" w:type="dxa"/>
            <w:tcBorders>
              <w:top w:val="nil"/>
              <w:left w:val="nil"/>
              <w:right w:val="single" w:sz="18" w:space="0" w:color="E36C0A" w:themeColor="accent6" w:themeShade="BF"/>
            </w:tcBorders>
            <w:shd w:val="clear" w:color="auto" w:fill="auto"/>
            <w:vAlign w:val="bottom"/>
          </w:tcPr>
          <w:p w:rsidR="00F65645" w:rsidRPr="00F608CC" w:rsidRDefault="00F65645" w:rsidP="0038375E">
            <w:pPr>
              <w:spacing w:before="40" w:after="20"/>
              <w:jc w:val="center"/>
              <w:rPr>
                <w:rFonts w:cs="Arial"/>
                <w:sz w:val="18"/>
                <w:szCs w:val="18"/>
              </w:rPr>
            </w:pPr>
          </w:p>
        </w:tc>
        <w:tc>
          <w:tcPr>
            <w:tcW w:w="6776" w:type="dxa"/>
            <w:gridSpan w:val="5"/>
            <w:tcBorders>
              <w:left w:val="single" w:sz="18" w:space="0" w:color="E36C0A" w:themeColor="accent6" w:themeShade="BF"/>
              <w:bottom w:val="single" w:sz="8" w:space="0" w:color="E36C0A" w:themeColor="accent6" w:themeShade="BF"/>
              <w:right w:val="nil"/>
            </w:tcBorders>
            <w:shd w:val="clear" w:color="auto" w:fill="auto"/>
            <w:vAlign w:val="bottom"/>
          </w:tcPr>
          <w:p w:rsidR="00F65645" w:rsidRPr="00FF36E8" w:rsidRDefault="00F65645" w:rsidP="0038375E">
            <w:pPr>
              <w:spacing w:before="40" w:after="20"/>
              <w:jc w:val="center"/>
              <w:rPr>
                <w:rFonts w:cs="Arial"/>
                <w:b/>
                <w:sz w:val="18"/>
                <w:szCs w:val="18"/>
              </w:rPr>
            </w:pPr>
            <w:r w:rsidRPr="00FF36E8">
              <w:rPr>
                <w:rFonts w:cs="Arial"/>
                <w:b/>
                <w:sz w:val="18"/>
                <w:szCs w:val="18"/>
              </w:rPr>
              <w:t>Rural Local Roads (km)</w:t>
            </w:r>
          </w:p>
        </w:tc>
      </w:tr>
      <w:tr w:rsidR="00F65645" w:rsidRPr="00FF36E8" w:rsidTr="0038375E">
        <w:trPr>
          <w:trHeight w:val="20"/>
          <w:tblHeader/>
        </w:trPr>
        <w:tc>
          <w:tcPr>
            <w:tcW w:w="2268" w:type="dxa"/>
            <w:tcBorders>
              <w:top w:val="nil"/>
              <w:left w:val="nil"/>
              <w:right w:val="single" w:sz="18" w:space="0" w:color="E36C0A" w:themeColor="accent6" w:themeShade="BF"/>
            </w:tcBorders>
            <w:shd w:val="clear" w:color="auto" w:fill="auto"/>
            <w:vAlign w:val="bottom"/>
          </w:tcPr>
          <w:p w:rsidR="00F65645" w:rsidRPr="00F608CC" w:rsidRDefault="00F65645" w:rsidP="0038375E">
            <w:pPr>
              <w:spacing w:before="40" w:after="20"/>
              <w:jc w:val="center"/>
              <w:rPr>
                <w:rFonts w:cs="Arial"/>
                <w:sz w:val="18"/>
                <w:szCs w:val="18"/>
              </w:rPr>
            </w:pPr>
          </w:p>
        </w:tc>
        <w:tc>
          <w:tcPr>
            <w:tcW w:w="1361" w:type="dxa"/>
            <w:tcBorders>
              <w:top w:val="single" w:sz="8" w:space="0" w:color="E36C0A" w:themeColor="accent6" w:themeShade="BF"/>
              <w:left w:val="single" w:sz="18" w:space="0" w:color="E36C0A" w:themeColor="accent6" w:themeShade="BF"/>
              <w:bottom w:val="single" w:sz="8" w:space="0" w:color="E36C0A" w:themeColor="accent6" w:themeShade="BF"/>
              <w:right w:val="nil"/>
            </w:tcBorders>
            <w:shd w:val="clear" w:color="auto" w:fill="auto"/>
            <w:tcMar>
              <w:left w:w="0" w:type="dxa"/>
              <w:right w:w="0" w:type="dxa"/>
            </w:tcMar>
            <w:vAlign w:val="bottom"/>
          </w:tcPr>
          <w:p w:rsidR="00F65645" w:rsidRPr="00FF36E8" w:rsidRDefault="00F65645" w:rsidP="0038375E">
            <w:pPr>
              <w:spacing w:before="40" w:after="20"/>
              <w:jc w:val="center"/>
              <w:rPr>
                <w:rFonts w:cs="Arial"/>
                <w:sz w:val="16"/>
                <w:szCs w:val="16"/>
              </w:rPr>
            </w:pPr>
            <w:r w:rsidRPr="00FF36E8">
              <w:rPr>
                <w:rFonts w:cs="Arial"/>
                <w:sz w:val="16"/>
                <w:szCs w:val="16"/>
              </w:rPr>
              <w:t xml:space="preserve">Natural </w:t>
            </w:r>
            <w:r w:rsidR="00A61C23" w:rsidRPr="00FF36E8">
              <w:rPr>
                <w:rFonts w:cs="Arial"/>
                <w:sz w:val="16"/>
                <w:szCs w:val="16"/>
              </w:rPr>
              <w:br/>
            </w:r>
            <w:r w:rsidR="005D04BF">
              <w:rPr>
                <w:rFonts w:cs="Arial"/>
                <w:sz w:val="16"/>
                <w:szCs w:val="16"/>
              </w:rPr>
              <w:t>Surface</w:t>
            </w:r>
            <w:r w:rsidRPr="00FF36E8">
              <w:rPr>
                <w:rFonts w:cs="Arial"/>
                <w:sz w:val="16"/>
                <w:szCs w:val="16"/>
              </w:rPr>
              <w:t xml:space="preserve"> </w:t>
            </w:r>
            <w:r w:rsidR="00A61C23" w:rsidRPr="00FF36E8">
              <w:rPr>
                <w:rFonts w:cs="Arial"/>
                <w:sz w:val="16"/>
                <w:szCs w:val="16"/>
              </w:rPr>
              <w:br/>
            </w:r>
            <w:r w:rsidRPr="00FF36E8">
              <w:rPr>
                <w:rFonts w:cs="Arial"/>
                <w:sz w:val="16"/>
                <w:szCs w:val="16"/>
              </w:rPr>
              <w:t>Roads</w:t>
            </w:r>
          </w:p>
        </w:tc>
        <w:tc>
          <w:tcPr>
            <w:tcW w:w="1361"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F65645" w:rsidRPr="00FF36E8" w:rsidRDefault="00F65645" w:rsidP="0038375E">
            <w:pPr>
              <w:spacing w:before="40" w:after="20"/>
              <w:jc w:val="center"/>
              <w:rPr>
                <w:rFonts w:cs="Arial"/>
                <w:sz w:val="16"/>
                <w:szCs w:val="16"/>
              </w:rPr>
            </w:pPr>
            <w:r w:rsidRPr="00FF36E8">
              <w:rPr>
                <w:rFonts w:cs="Arial"/>
                <w:sz w:val="16"/>
                <w:szCs w:val="16"/>
              </w:rPr>
              <w:t>&lt;100 vpd</w:t>
            </w:r>
          </w:p>
        </w:tc>
        <w:tc>
          <w:tcPr>
            <w:tcW w:w="1361"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F65645" w:rsidRPr="00FF36E8" w:rsidRDefault="00F65645" w:rsidP="0038375E">
            <w:pPr>
              <w:spacing w:before="40" w:after="20"/>
              <w:jc w:val="center"/>
              <w:rPr>
                <w:rFonts w:cs="Arial"/>
                <w:sz w:val="16"/>
                <w:szCs w:val="16"/>
              </w:rPr>
            </w:pPr>
            <w:r w:rsidRPr="00FF36E8">
              <w:rPr>
                <w:rFonts w:cs="Arial"/>
                <w:sz w:val="16"/>
                <w:szCs w:val="16"/>
              </w:rPr>
              <w:t xml:space="preserve">100 to </w:t>
            </w:r>
            <w:r w:rsidR="00A61C23" w:rsidRPr="00FF36E8">
              <w:rPr>
                <w:rFonts w:cs="Arial"/>
                <w:sz w:val="16"/>
                <w:szCs w:val="16"/>
              </w:rPr>
              <w:br/>
            </w:r>
            <w:r w:rsidRPr="00FF36E8">
              <w:rPr>
                <w:rFonts w:cs="Arial"/>
                <w:sz w:val="16"/>
                <w:szCs w:val="16"/>
              </w:rPr>
              <w:t>&lt;500</w:t>
            </w:r>
            <w:r w:rsidR="00A61C23" w:rsidRPr="00FF36E8">
              <w:rPr>
                <w:rFonts w:cs="Arial"/>
                <w:sz w:val="16"/>
                <w:szCs w:val="16"/>
              </w:rPr>
              <w:t xml:space="preserve"> </w:t>
            </w:r>
            <w:r w:rsidRPr="00FF36E8">
              <w:rPr>
                <w:rFonts w:cs="Arial"/>
                <w:sz w:val="16"/>
                <w:szCs w:val="16"/>
              </w:rPr>
              <w:t>vpd</w:t>
            </w:r>
          </w:p>
        </w:tc>
        <w:tc>
          <w:tcPr>
            <w:tcW w:w="1361"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F65645" w:rsidRPr="00FF36E8" w:rsidRDefault="00F65645" w:rsidP="0038375E">
            <w:pPr>
              <w:spacing w:before="40" w:after="20"/>
              <w:jc w:val="center"/>
              <w:rPr>
                <w:rFonts w:cs="Arial"/>
                <w:sz w:val="16"/>
                <w:szCs w:val="16"/>
              </w:rPr>
            </w:pPr>
            <w:r w:rsidRPr="00FF36E8">
              <w:rPr>
                <w:rFonts w:cs="Arial"/>
                <w:sz w:val="16"/>
                <w:szCs w:val="16"/>
              </w:rPr>
              <w:t xml:space="preserve">500 to </w:t>
            </w:r>
            <w:r w:rsidR="00A61C23" w:rsidRPr="00FF36E8">
              <w:rPr>
                <w:rFonts w:cs="Arial"/>
                <w:sz w:val="16"/>
                <w:szCs w:val="16"/>
              </w:rPr>
              <w:br/>
            </w:r>
            <w:r w:rsidRPr="00FF36E8">
              <w:rPr>
                <w:rFonts w:cs="Arial"/>
                <w:sz w:val="16"/>
                <w:szCs w:val="16"/>
              </w:rPr>
              <w:t>&lt;1000 vpd</w:t>
            </w:r>
          </w:p>
        </w:tc>
        <w:tc>
          <w:tcPr>
            <w:tcW w:w="1332" w:type="dxa"/>
            <w:tcBorders>
              <w:top w:val="single" w:sz="8" w:space="0" w:color="E36C0A" w:themeColor="accent6" w:themeShade="BF"/>
              <w:left w:val="nil"/>
              <w:bottom w:val="single" w:sz="8" w:space="0" w:color="E36C0A" w:themeColor="accent6" w:themeShade="BF"/>
              <w:right w:val="nil"/>
            </w:tcBorders>
            <w:shd w:val="clear" w:color="auto" w:fill="auto"/>
            <w:tcMar>
              <w:left w:w="0" w:type="dxa"/>
              <w:right w:w="0" w:type="dxa"/>
            </w:tcMar>
            <w:vAlign w:val="bottom"/>
          </w:tcPr>
          <w:p w:rsidR="00F65645" w:rsidRPr="00FF36E8" w:rsidRDefault="00F65645" w:rsidP="0038375E">
            <w:pPr>
              <w:spacing w:before="40" w:after="20"/>
              <w:jc w:val="center"/>
              <w:rPr>
                <w:rFonts w:cs="Arial"/>
                <w:sz w:val="16"/>
                <w:szCs w:val="16"/>
              </w:rPr>
            </w:pPr>
            <w:r w:rsidRPr="00FF36E8">
              <w:rPr>
                <w:rFonts w:cs="Arial"/>
                <w:sz w:val="16"/>
                <w:szCs w:val="16"/>
              </w:rPr>
              <w:t>&gt;1000 vpd</w:t>
            </w:r>
          </w:p>
        </w:tc>
      </w:tr>
      <w:tr w:rsidR="007074BA" w:rsidRPr="007074BA" w:rsidTr="00104D7B">
        <w:trPr>
          <w:trHeight w:val="20"/>
          <w:tblHeader/>
        </w:trPr>
        <w:tc>
          <w:tcPr>
            <w:tcW w:w="2268" w:type="dxa"/>
            <w:tcBorders>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p>
        </w:tc>
        <w:tc>
          <w:tcPr>
            <w:tcW w:w="1361" w:type="dxa"/>
            <w:tcBorders>
              <w:top w:val="single" w:sz="8" w:space="0" w:color="E36C0A" w:themeColor="accent6" w:themeShade="BF"/>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 </w:t>
            </w:r>
          </w:p>
        </w:tc>
        <w:tc>
          <w:tcPr>
            <w:tcW w:w="1361" w:type="dxa"/>
            <w:tcBorders>
              <w:top w:val="single" w:sz="8" w:space="0" w:color="E36C0A" w:themeColor="accent6" w:themeShade="BF"/>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p>
        </w:tc>
        <w:tc>
          <w:tcPr>
            <w:tcW w:w="1361" w:type="dxa"/>
            <w:tcBorders>
              <w:top w:val="single" w:sz="8" w:space="0" w:color="E36C0A" w:themeColor="accent6" w:themeShade="BF"/>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p>
        </w:tc>
        <w:tc>
          <w:tcPr>
            <w:tcW w:w="1361" w:type="dxa"/>
            <w:tcBorders>
              <w:top w:val="single" w:sz="8" w:space="0" w:color="E36C0A" w:themeColor="accent6" w:themeShade="BF"/>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p>
        </w:tc>
        <w:tc>
          <w:tcPr>
            <w:tcW w:w="1332" w:type="dxa"/>
            <w:tcBorders>
              <w:top w:val="single" w:sz="8" w:space="0" w:color="E36C0A" w:themeColor="accent6" w:themeShade="BF"/>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 </w:t>
            </w:r>
          </w:p>
        </w:tc>
      </w:tr>
      <w:tr w:rsidR="007074BA" w:rsidRPr="007074BA" w:rsidTr="00104D7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Macedon Ranges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29,406</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3,231,186</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3,859,923</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1,284,769</w:t>
            </w:r>
          </w:p>
        </w:tc>
        <w:tc>
          <w:tcPr>
            <w:tcW w:w="1332"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637,154</w:t>
            </w:r>
          </w:p>
        </w:tc>
      </w:tr>
      <w:tr w:rsidR="007074BA" w:rsidRPr="007074BA" w:rsidTr="00104D7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Manningham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243,216</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681,006</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138,106</w:t>
            </w:r>
          </w:p>
        </w:tc>
        <w:tc>
          <w:tcPr>
            <w:tcW w:w="1332"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314,310</w:t>
            </w:r>
          </w:p>
        </w:tc>
      </w:tr>
      <w:tr w:rsidR="007074BA" w:rsidRPr="007074BA" w:rsidTr="00104D7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Mansfield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31,338</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2,453,466</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1,346,334</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224,652</w:t>
            </w:r>
          </w:p>
        </w:tc>
        <w:tc>
          <w:tcPr>
            <w:tcW w:w="1332"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119,080</w:t>
            </w:r>
          </w:p>
        </w:tc>
      </w:tr>
      <w:tr w:rsidR="007074BA" w:rsidRPr="007074BA" w:rsidTr="00104D7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Maribyrnong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32"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r>
      <w:tr w:rsidR="007074BA" w:rsidRPr="007074BA" w:rsidTr="00104D7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Maroondah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32"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r>
      <w:tr w:rsidR="007074BA" w:rsidRPr="007074BA" w:rsidTr="00104D7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Melbourne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32"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r>
      <w:tr w:rsidR="007074BA" w:rsidRPr="007074BA" w:rsidTr="00104D7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Melton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3,055</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62,651</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1,372,209</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386,632</w:t>
            </w:r>
          </w:p>
        </w:tc>
        <w:tc>
          <w:tcPr>
            <w:tcW w:w="1332"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727,755</w:t>
            </w:r>
          </w:p>
        </w:tc>
      </w:tr>
      <w:tr w:rsidR="007074BA" w:rsidRPr="007074BA" w:rsidTr="00104D7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Mildura RC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883,691</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13,542,284</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4,520,125</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978,676</w:t>
            </w:r>
          </w:p>
        </w:tc>
        <w:tc>
          <w:tcPr>
            <w:tcW w:w="1332"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714,593</w:t>
            </w:r>
          </w:p>
        </w:tc>
      </w:tr>
      <w:tr w:rsidR="007074BA" w:rsidRPr="007074BA" w:rsidTr="00104D7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Mitchell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59,935</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3,283,160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3,070,110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641,383</w:t>
            </w:r>
          </w:p>
        </w:tc>
        <w:tc>
          <w:tcPr>
            <w:tcW w:w="1332"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374,624</w:t>
            </w:r>
          </w:p>
        </w:tc>
      </w:tr>
      <w:tr w:rsidR="007074BA" w:rsidRPr="007074BA" w:rsidTr="00104D7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Moira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529,201</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8,461,659</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6,542,436</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4,372,420</w:t>
            </w:r>
          </w:p>
        </w:tc>
        <w:tc>
          <w:tcPr>
            <w:tcW w:w="1332"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r>
      <w:tr w:rsidR="007074BA" w:rsidRPr="007074BA" w:rsidTr="00104D7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Monash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4,597</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32"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r>
      <w:tr w:rsidR="007074BA" w:rsidRPr="007074BA" w:rsidTr="00104D7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Moonee Valley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32"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r>
      <w:tr w:rsidR="007074BA" w:rsidRPr="007074BA" w:rsidTr="00104D7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Moorabool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27,820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4,116,349</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3,566,970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1,039,829</w:t>
            </w:r>
          </w:p>
        </w:tc>
        <w:tc>
          <w:tcPr>
            <w:tcW w:w="1332"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289,729</w:t>
            </w:r>
          </w:p>
        </w:tc>
      </w:tr>
      <w:tr w:rsidR="007074BA" w:rsidRPr="007074BA" w:rsidTr="00104D7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Moreland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32"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r>
      <w:tr w:rsidR="007074BA" w:rsidRPr="007074BA" w:rsidTr="00104D7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Mornington Peninsula</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10,965</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472,261</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1,112,118</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570,000</w:t>
            </w:r>
          </w:p>
        </w:tc>
        <w:tc>
          <w:tcPr>
            <w:tcW w:w="1332"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1,508,421</w:t>
            </w:r>
          </w:p>
        </w:tc>
      </w:tr>
      <w:tr w:rsidR="007074BA" w:rsidRPr="007074BA" w:rsidTr="00104D7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Mount Alexander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3,607</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3,765,941</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1,951,529</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541,903</w:t>
            </w:r>
          </w:p>
        </w:tc>
        <w:tc>
          <w:tcPr>
            <w:tcW w:w="1332"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76,264</w:t>
            </w:r>
          </w:p>
        </w:tc>
      </w:tr>
      <w:tr w:rsidR="007074BA" w:rsidRPr="007074BA" w:rsidTr="00104D7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Moyne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61,875</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13,955,591</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6,438,344</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492,161</w:t>
            </w:r>
          </w:p>
        </w:tc>
        <w:tc>
          <w:tcPr>
            <w:tcW w:w="1332"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111,198</w:t>
            </w:r>
          </w:p>
        </w:tc>
      </w:tr>
      <w:tr w:rsidR="007074BA" w:rsidRPr="007074BA" w:rsidTr="00104D7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Murrindindi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29,701</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3,207,295</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3,533,562</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382,530</w:t>
            </w:r>
          </w:p>
        </w:tc>
        <w:tc>
          <w:tcPr>
            <w:tcW w:w="1332"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203,052</w:t>
            </w:r>
          </w:p>
        </w:tc>
      </w:tr>
      <w:tr w:rsidR="007074BA" w:rsidRPr="007074BA" w:rsidTr="00104D7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Nillumbik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596,667</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2,646,561</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221,207</w:t>
            </w:r>
          </w:p>
        </w:tc>
        <w:tc>
          <w:tcPr>
            <w:tcW w:w="1332"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184,119</w:t>
            </w:r>
          </w:p>
        </w:tc>
      </w:tr>
      <w:tr w:rsidR="007074BA" w:rsidRPr="007074BA" w:rsidTr="00104D7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Northern Grampians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254,103</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11,951,854</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1,339,140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87,641</w:t>
            </w:r>
          </w:p>
        </w:tc>
        <w:tc>
          <w:tcPr>
            <w:tcW w:w="1332"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5,420</w:t>
            </w:r>
          </w:p>
        </w:tc>
      </w:tr>
      <w:tr w:rsidR="007074BA" w:rsidRPr="007074BA" w:rsidTr="00104D7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Port Phillip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32"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r>
      <w:tr w:rsidR="007074BA" w:rsidRPr="007074BA" w:rsidTr="00104D7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Pyrenees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37,133</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7,048,734</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3,531,593</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206,825</w:t>
            </w:r>
          </w:p>
        </w:tc>
        <w:tc>
          <w:tcPr>
            <w:tcW w:w="1332"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r>
      <w:tr w:rsidR="007074BA" w:rsidRPr="007074BA" w:rsidTr="00104D7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Queenscliffe B</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32"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r>
      <w:tr w:rsidR="007074BA" w:rsidRPr="007074BA" w:rsidTr="00104D7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South Gippsland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9,035,682</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7,280,512</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1,424,662</w:t>
            </w:r>
          </w:p>
        </w:tc>
        <w:tc>
          <w:tcPr>
            <w:tcW w:w="1332"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307,330</w:t>
            </w:r>
          </w:p>
        </w:tc>
      </w:tr>
      <w:tr w:rsidR="007074BA" w:rsidRPr="007074BA" w:rsidTr="00104D7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Southern Grampians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166,722</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11,059,877</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3,526,165</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543,477</w:t>
            </w:r>
          </w:p>
        </w:tc>
        <w:tc>
          <w:tcPr>
            <w:tcW w:w="1332"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r>
      <w:tr w:rsidR="007074BA" w:rsidRPr="007074BA" w:rsidTr="00104D7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Stonnington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32"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r>
      <w:tr w:rsidR="007074BA" w:rsidRPr="007074BA" w:rsidTr="00104D7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Strathbogie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110,433</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7,231,564</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2,846,525</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81,650</w:t>
            </w:r>
          </w:p>
        </w:tc>
        <w:tc>
          <w:tcPr>
            <w:tcW w:w="1332"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74,757</w:t>
            </w:r>
          </w:p>
        </w:tc>
      </w:tr>
      <w:tr w:rsidR="007074BA" w:rsidRPr="007074BA" w:rsidTr="00104D7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Surf Coast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31,551</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2,555,982</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2,355,406</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703,000</w:t>
            </w:r>
          </w:p>
        </w:tc>
        <w:tc>
          <w:tcPr>
            <w:tcW w:w="1332"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798,634</w:t>
            </w:r>
          </w:p>
        </w:tc>
      </w:tr>
      <w:tr w:rsidR="007074BA" w:rsidRPr="007074BA" w:rsidTr="00104D7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Swan Hill RC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861,086</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6,705,892</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3,582,485</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193,178</w:t>
            </w:r>
          </w:p>
        </w:tc>
        <w:tc>
          <w:tcPr>
            <w:tcW w:w="1332"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114,600</w:t>
            </w:r>
          </w:p>
        </w:tc>
      </w:tr>
      <w:tr w:rsidR="007074BA" w:rsidRPr="007074BA" w:rsidTr="00104D7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Towong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5,731</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5,778,256</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2,840,461</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32"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r>
      <w:tr w:rsidR="007074BA" w:rsidRPr="007074BA" w:rsidTr="00104D7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Wangaratta RC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74,367</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5,974,366</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3,255,843</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299,066</w:t>
            </w:r>
          </w:p>
        </w:tc>
        <w:tc>
          <w:tcPr>
            <w:tcW w:w="1332"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108,037</w:t>
            </w:r>
          </w:p>
        </w:tc>
      </w:tr>
      <w:tr w:rsidR="007074BA" w:rsidRPr="007074BA" w:rsidTr="00104D7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Warrnambool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5,825</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132,716</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457,312</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39,570</w:t>
            </w:r>
          </w:p>
        </w:tc>
        <w:tc>
          <w:tcPr>
            <w:tcW w:w="1332"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28,142</w:t>
            </w:r>
          </w:p>
        </w:tc>
      </w:tr>
      <w:tr w:rsidR="007074BA" w:rsidRPr="007074BA" w:rsidTr="00104D7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Wellington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8,402,427</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10,268,030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5,084,756</w:t>
            </w:r>
          </w:p>
        </w:tc>
        <w:tc>
          <w:tcPr>
            <w:tcW w:w="1332"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115,287</w:t>
            </w:r>
          </w:p>
        </w:tc>
      </w:tr>
      <w:tr w:rsidR="007074BA" w:rsidRPr="007074BA" w:rsidTr="00104D7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West Wimmera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338,968</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11,419,616</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1,321,118</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32"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r>
      <w:tr w:rsidR="007074BA" w:rsidRPr="007074BA" w:rsidTr="00104D7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Whitehorse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32"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r>
      <w:tr w:rsidR="007074BA" w:rsidRPr="007074BA" w:rsidTr="00104D7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Whittlesea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251,910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822,744</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268,198</w:t>
            </w:r>
          </w:p>
        </w:tc>
        <w:tc>
          <w:tcPr>
            <w:tcW w:w="1332"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216,366</w:t>
            </w:r>
          </w:p>
        </w:tc>
      </w:tr>
      <w:tr w:rsidR="007074BA" w:rsidRPr="007074BA" w:rsidTr="00104D7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Wodonga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590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262,838</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1,269,790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102,563</w:t>
            </w:r>
          </w:p>
        </w:tc>
        <w:tc>
          <w:tcPr>
            <w:tcW w:w="1332"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169,760</w:t>
            </w:r>
          </w:p>
        </w:tc>
      </w:tr>
      <w:tr w:rsidR="007074BA" w:rsidRPr="007074BA" w:rsidTr="00104D7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Wyndham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15,062</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264,688</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497,905</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292,606</w:t>
            </w:r>
          </w:p>
        </w:tc>
        <w:tc>
          <w:tcPr>
            <w:tcW w:w="1332"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690,848</w:t>
            </w:r>
          </w:p>
        </w:tc>
      </w:tr>
      <w:tr w:rsidR="007074BA" w:rsidRPr="007074BA" w:rsidTr="00104D7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Yarra C</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32"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r>
      <w:tr w:rsidR="007074BA" w:rsidRPr="007074BA" w:rsidTr="00104D7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Yarra Ranges S</w:t>
            </w:r>
          </w:p>
        </w:tc>
        <w:tc>
          <w:tcPr>
            <w:tcW w:w="1361" w:type="dxa"/>
            <w:tcBorders>
              <w:top w:val="nil"/>
              <w:left w:val="single" w:sz="18" w:space="0" w:color="E36C0A" w:themeColor="accent6" w:themeShade="BF"/>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3,150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508,741</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9,254,640</w:t>
            </w:r>
          </w:p>
        </w:tc>
        <w:tc>
          <w:tcPr>
            <w:tcW w:w="1361"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1,946,639</w:t>
            </w:r>
          </w:p>
        </w:tc>
        <w:tc>
          <w:tcPr>
            <w:tcW w:w="1332"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2,012,187</w:t>
            </w:r>
          </w:p>
        </w:tc>
      </w:tr>
      <w:tr w:rsidR="007074BA" w:rsidRPr="007074BA" w:rsidTr="00104D7B">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Yarriambiack S</w:t>
            </w:r>
          </w:p>
        </w:tc>
        <w:tc>
          <w:tcPr>
            <w:tcW w:w="1361" w:type="dxa"/>
            <w:tcBorders>
              <w:top w:val="nil"/>
              <w:left w:val="single" w:sz="18" w:space="0" w:color="E36C0A" w:themeColor="accent6" w:themeShade="BF"/>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1,628,153</w:t>
            </w:r>
          </w:p>
        </w:tc>
        <w:tc>
          <w:tcPr>
            <w:tcW w:w="1361" w:type="dxa"/>
            <w:tcBorders>
              <w:top w:val="nil"/>
              <w:left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8,907,934</w:t>
            </w:r>
          </w:p>
        </w:tc>
        <w:tc>
          <w:tcPr>
            <w:tcW w:w="1361" w:type="dxa"/>
            <w:tcBorders>
              <w:top w:val="nil"/>
              <w:left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1,233,383</w:t>
            </w:r>
          </w:p>
        </w:tc>
        <w:tc>
          <w:tcPr>
            <w:tcW w:w="1361" w:type="dxa"/>
            <w:tcBorders>
              <w:top w:val="nil"/>
              <w:left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29,991</w:t>
            </w:r>
          </w:p>
        </w:tc>
        <w:tc>
          <w:tcPr>
            <w:tcW w:w="1332" w:type="dxa"/>
            <w:tcBorders>
              <w:top w:val="nil"/>
              <w:left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r>
      <w:tr w:rsidR="007074BA" w:rsidRPr="007074BA" w:rsidTr="00104D7B">
        <w:trPr>
          <w:trHeight w:val="20"/>
        </w:trPr>
        <w:tc>
          <w:tcPr>
            <w:tcW w:w="2268" w:type="dxa"/>
            <w:tcBorders>
              <w:top w:val="nil"/>
              <w:left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p>
        </w:tc>
        <w:tc>
          <w:tcPr>
            <w:tcW w:w="1361" w:type="dxa"/>
            <w:tcBorders>
              <w:top w:val="nil"/>
              <w:left w:val="single" w:sz="18" w:space="0" w:color="E36C0A" w:themeColor="accent6" w:themeShade="BF"/>
              <w:bottom w:val="single" w:sz="8" w:space="0" w:color="E36C0A" w:themeColor="accent6" w:themeShade="BF"/>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 </w:t>
            </w:r>
          </w:p>
        </w:tc>
        <w:tc>
          <w:tcPr>
            <w:tcW w:w="1361" w:type="dxa"/>
            <w:tcBorders>
              <w:top w:val="nil"/>
              <w:left w:val="nil"/>
              <w:bottom w:val="single" w:sz="8" w:space="0" w:color="E36C0A" w:themeColor="accent6" w:themeShade="BF"/>
              <w:right w:val="nil"/>
            </w:tcBorders>
            <w:shd w:val="clear" w:color="auto" w:fill="auto"/>
            <w:vAlign w:val="bottom"/>
          </w:tcPr>
          <w:p w:rsidR="007074BA" w:rsidRPr="007074BA" w:rsidRDefault="007074BA" w:rsidP="007074BA">
            <w:pPr>
              <w:spacing w:before="40" w:after="20"/>
              <w:jc w:val="right"/>
              <w:rPr>
                <w:rFonts w:cs="Arial"/>
                <w:sz w:val="18"/>
                <w:szCs w:val="18"/>
              </w:rPr>
            </w:pPr>
          </w:p>
        </w:tc>
        <w:tc>
          <w:tcPr>
            <w:tcW w:w="1361" w:type="dxa"/>
            <w:tcBorders>
              <w:top w:val="nil"/>
              <w:left w:val="nil"/>
              <w:bottom w:val="single" w:sz="8" w:space="0" w:color="E36C0A" w:themeColor="accent6" w:themeShade="BF"/>
              <w:right w:val="nil"/>
            </w:tcBorders>
            <w:shd w:val="clear" w:color="auto" w:fill="auto"/>
            <w:vAlign w:val="bottom"/>
          </w:tcPr>
          <w:p w:rsidR="007074BA" w:rsidRPr="007074BA" w:rsidRDefault="007074BA" w:rsidP="007074BA">
            <w:pPr>
              <w:spacing w:before="40" w:after="20"/>
              <w:jc w:val="right"/>
              <w:rPr>
                <w:rFonts w:cs="Arial"/>
                <w:sz w:val="18"/>
                <w:szCs w:val="18"/>
              </w:rPr>
            </w:pPr>
          </w:p>
        </w:tc>
        <w:tc>
          <w:tcPr>
            <w:tcW w:w="1361" w:type="dxa"/>
            <w:tcBorders>
              <w:top w:val="nil"/>
              <w:left w:val="nil"/>
              <w:bottom w:val="single" w:sz="8" w:space="0" w:color="E36C0A" w:themeColor="accent6" w:themeShade="BF"/>
              <w:right w:val="nil"/>
            </w:tcBorders>
            <w:shd w:val="clear" w:color="auto" w:fill="auto"/>
            <w:vAlign w:val="bottom"/>
          </w:tcPr>
          <w:p w:rsidR="007074BA" w:rsidRPr="007074BA" w:rsidRDefault="007074BA" w:rsidP="007074BA">
            <w:pPr>
              <w:spacing w:before="40" w:after="20"/>
              <w:jc w:val="right"/>
              <w:rPr>
                <w:rFonts w:cs="Arial"/>
                <w:sz w:val="18"/>
                <w:szCs w:val="18"/>
              </w:rPr>
            </w:pPr>
          </w:p>
        </w:tc>
        <w:tc>
          <w:tcPr>
            <w:tcW w:w="1332" w:type="dxa"/>
            <w:tcBorders>
              <w:top w:val="nil"/>
              <w:left w:val="nil"/>
              <w:bottom w:val="single" w:sz="8" w:space="0" w:color="E36C0A" w:themeColor="accent6" w:themeShade="BF"/>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 </w:t>
            </w:r>
          </w:p>
        </w:tc>
      </w:tr>
      <w:tr w:rsidR="007074BA" w:rsidRPr="007074BA" w:rsidTr="00104D7B">
        <w:trPr>
          <w:trHeight w:val="20"/>
        </w:trPr>
        <w:tc>
          <w:tcPr>
            <w:tcW w:w="2268" w:type="dxa"/>
            <w:tcBorders>
              <w:top w:val="nil"/>
              <w:left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p>
        </w:tc>
        <w:tc>
          <w:tcPr>
            <w:tcW w:w="1361" w:type="dxa"/>
            <w:tcBorders>
              <w:top w:val="single" w:sz="8" w:space="0" w:color="E36C0A" w:themeColor="accent6" w:themeShade="BF"/>
              <w:left w:val="single" w:sz="18" w:space="0" w:color="E36C0A" w:themeColor="accent6" w:themeShade="BF"/>
              <w:right w:val="nil"/>
            </w:tcBorders>
            <w:shd w:val="clear" w:color="auto" w:fill="auto"/>
            <w:vAlign w:val="bottom"/>
          </w:tcPr>
          <w:p w:rsidR="007074BA" w:rsidRPr="007074BA" w:rsidRDefault="007074BA" w:rsidP="007074BA">
            <w:pPr>
              <w:spacing w:before="40" w:after="20"/>
              <w:jc w:val="right"/>
              <w:rPr>
                <w:rFonts w:cs="Arial"/>
                <w:b/>
                <w:sz w:val="18"/>
                <w:szCs w:val="18"/>
              </w:rPr>
            </w:pPr>
            <w:r w:rsidRPr="007074BA">
              <w:rPr>
                <w:rFonts w:cs="Arial"/>
                <w:b/>
                <w:sz w:val="18"/>
                <w:szCs w:val="18"/>
              </w:rPr>
              <w:t>11,305,936</w:t>
            </w:r>
          </w:p>
        </w:tc>
        <w:tc>
          <w:tcPr>
            <w:tcW w:w="1361" w:type="dxa"/>
            <w:tcBorders>
              <w:top w:val="single" w:sz="8" w:space="0" w:color="E36C0A" w:themeColor="accent6" w:themeShade="BF"/>
              <w:left w:val="nil"/>
              <w:right w:val="nil"/>
            </w:tcBorders>
            <w:shd w:val="clear" w:color="auto" w:fill="auto"/>
            <w:vAlign w:val="bottom"/>
          </w:tcPr>
          <w:p w:rsidR="007074BA" w:rsidRPr="007074BA" w:rsidRDefault="007074BA" w:rsidP="007074BA">
            <w:pPr>
              <w:spacing w:before="40" w:after="20"/>
              <w:jc w:val="right"/>
              <w:rPr>
                <w:rFonts w:cs="Arial"/>
                <w:b/>
                <w:sz w:val="18"/>
                <w:szCs w:val="18"/>
              </w:rPr>
            </w:pPr>
            <w:r w:rsidRPr="007074BA">
              <w:rPr>
                <w:rFonts w:cs="Arial"/>
                <w:b/>
                <w:sz w:val="18"/>
                <w:szCs w:val="18"/>
              </w:rPr>
              <w:t>318,387,833</w:t>
            </w:r>
          </w:p>
        </w:tc>
        <w:tc>
          <w:tcPr>
            <w:tcW w:w="1361" w:type="dxa"/>
            <w:tcBorders>
              <w:top w:val="single" w:sz="8" w:space="0" w:color="E36C0A" w:themeColor="accent6" w:themeShade="BF"/>
              <w:left w:val="nil"/>
              <w:right w:val="nil"/>
            </w:tcBorders>
            <w:shd w:val="clear" w:color="auto" w:fill="auto"/>
            <w:vAlign w:val="bottom"/>
          </w:tcPr>
          <w:p w:rsidR="007074BA" w:rsidRPr="007074BA" w:rsidRDefault="007074BA" w:rsidP="007074BA">
            <w:pPr>
              <w:spacing w:before="40" w:after="20"/>
              <w:jc w:val="right"/>
              <w:rPr>
                <w:rFonts w:cs="Arial"/>
                <w:b/>
                <w:sz w:val="18"/>
                <w:szCs w:val="18"/>
              </w:rPr>
            </w:pPr>
            <w:r w:rsidRPr="007074BA">
              <w:rPr>
                <w:rFonts w:cs="Arial"/>
                <w:b/>
                <w:sz w:val="18"/>
                <w:szCs w:val="18"/>
              </w:rPr>
              <w:t>186,091,232</w:t>
            </w:r>
          </w:p>
        </w:tc>
        <w:tc>
          <w:tcPr>
            <w:tcW w:w="1361" w:type="dxa"/>
            <w:tcBorders>
              <w:top w:val="single" w:sz="8" w:space="0" w:color="E36C0A" w:themeColor="accent6" w:themeShade="BF"/>
              <w:left w:val="nil"/>
              <w:right w:val="nil"/>
            </w:tcBorders>
            <w:shd w:val="clear" w:color="auto" w:fill="auto"/>
            <w:vAlign w:val="bottom"/>
          </w:tcPr>
          <w:p w:rsidR="007074BA" w:rsidRPr="007074BA" w:rsidRDefault="007074BA" w:rsidP="007074BA">
            <w:pPr>
              <w:spacing w:before="40" w:after="20"/>
              <w:jc w:val="right"/>
              <w:rPr>
                <w:rFonts w:cs="Arial"/>
                <w:b/>
                <w:sz w:val="18"/>
                <w:szCs w:val="18"/>
              </w:rPr>
            </w:pPr>
            <w:r w:rsidRPr="007074BA">
              <w:rPr>
                <w:rFonts w:cs="Arial"/>
                <w:b/>
                <w:sz w:val="18"/>
                <w:szCs w:val="18"/>
              </w:rPr>
              <w:t>34,855,707</w:t>
            </w:r>
          </w:p>
        </w:tc>
        <w:tc>
          <w:tcPr>
            <w:tcW w:w="1332" w:type="dxa"/>
            <w:tcBorders>
              <w:top w:val="single" w:sz="8" w:space="0" w:color="E36C0A" w:themeColor="accent6" w:themeShade="BF"/>
              <w:left w:val="nil"/>
              <w:right w:val="nil"/>
            </w:tcBorders>
            <w:shd w:val="clear" w:color="auto" w:fill="auto"/>
            <w:vAlign w:val="bottom"/>
          </w:tcPr>
          <w:p w:rsidR="007074BA" w:rsidRPr="007074BA" w:rsidRDefault="007074BA" w:rsidP="007074BA">
            <w:pPr>
              <w:spacing w:before="40" w:after="20"/>
              <w:jc w:val="right"/>
              <w:rPr>
                <w:rFonts w:cs="Arial"/>
                <w:b/>
                <w:sz w:val="18"/>
                <w:szCs w:val="18"/>
              </w:rPr>
            </w:pPr>
            <w:r w:rsidRPr="007074BA">
              <w:rPr>
                <w:rFonts w:cs="Arial"/>
                <w:b/>
                <w:sz w:val="18"/>
                <w:szCs w:val="18"/>
              </w:rPr>
              <w:t>18,449,705</w:t>
            </w:r>
          </w:p>
        </w:tc>
      </w:tr>
    </w:tbl>
    <w:p w:rsidR="00734A5D" w:rsidRPr="00FF36E8" w:rsidRDefault="00734A5D" w:rsidP="00FF36E8">
      <w:pPr>
        <w:spacing w:before="40" w:after="20"/>
        <w:rPr>
          <w:rFonts w:cs="Arial"/>
          <w:sz w:val="18"/>
          <w:szCs w:val="18"/>
        </w:rPr>
      </w:pPr>
      <w:r w:rsidRPr="00FF36E8">
        <w:rPr>
          <w:rFonts w:cs="Arial"/>
          <w:sz w:val="18"/>
          <w:szCs w:val="18"/>
        </w:rPr>
        <w:br w:type="page"/>
      </w:r>
    </w:p>
    <w:p w:rsidR="00734A5D" w:rsidRPr="00976C78" w:rsidRDefault="00734A5D" w:rsidP="00010EFE">
      <w:pPr>
        <w:pStyle w:val="AnnRptHEADING1"/>
      </w:pPr>
      <w:r w:rsidRPr="00976C78">
        <w:t xml:space="preserve">Local Roads Grants </w:t>
      </w:r>
      <w:r w:rsidR="00117BD1">
        <w:t>2016-17</w:t>
      </w:r>
      <w:r w:rsidRPr="00976C78">
        <w:tab/>
        <w:t>Appendix 5</w:t>
      </w:r>
    </w:p>
    <w:p w:rsidR="00734A5D" w:rsidRPr="00976C78" w:rsidRDefault="004F1184" w:rsidP="00010EFE">
      <w:pPr>
        <w:pStyle w:val="AnnRptHEADING2"/>
      </w:pPr>
      <w:r>
        <w:tab/>
      </w:r>
      <w:r w:rsidR="00A6042C" w:rsidRPr="00976C78">
        <w:t>E</w:t>
      </w:r>
      <w:r w:rsidR="00734A5D" w:rsidRPr="00976C78">
        <w:t>.  Network Costs</w:t>
      </w:r>
    </w:p>
    <w:p w:rsidR="00734A5D" w:rsidRPr="00FF36E8" w:rsidRDefault="00734A5D" w:rsidP="00FF36E8">
      <w:pPr>
        <w:spacing w:before="40" w:after="20"/>
        <w:rPr>
          <w:rFonts w:cs="Arial"/>
          <w:sz w:val="18"/>
          <w:szCs w:val="18"/>
        </w:rPr>
      </w:pPr>
    </w:p>
    <w:tbl>
      <w:tblPr>
        <w:tblW w:w="9044" w:type="dxa"/>
        <w:tblInd w:w="85" w:type="dxa"/>
        <w:tblLayout w:type="fixed"/>
        <w:tblCellMar>
          <w:left w:w="57" w:type="dxa"/>
          <w:right w:w="57" w:type="dxa"/>
        </w:tblCellMar>
        <w:tblLook w:val="0000" w:firstRow="0" w:lastRow="0" w:firstColumn="0" w:lastColumn="0" w:noHBand="0" w:noVBand="0"/>
      </w:tblPr>
      <w:tblGrid>
        <w:gridCol w:w="2268"/>
        <w:gridCol w:w="1361"/>
        <w:gridCol w:w="1361"/>
        <w:gridCol w:w="1645"/>
        <w:gridCol w:w="1204"/>
        <w:gridCol w:w="1205"/>
      </w:tblGrid>
      <w:tr w:rsidR="00AA21ED" w:rsidRPr="00FF36E8" w:rsidTr="0038375E">
        <w:trPr>
          <w:trHeight w:val="20"/>
          <w:tblHeader/>
        </w:trPr>
        <w:tc>
          <w:tcPr>
            <w:tcW w:w="2268" w:type="dxa"/>
            <w:tcBorders>
              <w:top w:val="nil"/>
              <w:left w:val="nil"/>
              <w:right w:val="single" w:sz="18" w:space="0" w:color="E36C0A" w:themeColor="accent6" w:themeShade="BF"/>
            </w:tcBorders>
            <w:shd w:val="clear" w:color="auto" w:fill="auto"/>
            <w:vAlign w:val="bottom"/>
          </w:tcPr>
          <w:p w:rsidR="00AA21ED" w:rsidRPr="00F608CC" w:rsidRDefault="00AA21ED" w:rsidP="0038375E">
            <w:pPr>
              <w:spacing w:before="40" w:after="20"/>
              <w:jc w:val="center"/>
              <w:rPr>
                <w:rFonts w:cs="Arial"/>
                <w:sz w:val="18"/>
                <w:szCs w:val="18"/>
              </w:rPr>
            </w:pPr>
          </w:p>
        </w:tc>
        <w:tc>
          <w:tcPr>
            <w:tcW w:w="2722" w:type="dxa"/>
            <w:gridSpan w:val="2"/>
            <w:tcBorders>
              <w:left w:val="single" w:sz="18" w:space="0" w:color="E36C0A" w:themeColor="accent6" w:themeShade="BF"/>
              <w:bottom w:val="single" w:sz="8" w:space="0" w:color="E36C0A" w:themeColor="accent6" w:themeShade="BF"/>
              <w:right w:val="nil"/>
            </w:tcBorders>
            <w:vAlign w:val="bottom"/>
          </w:tcPr>
          <w:p w:rsidR="00AA21ED" w:rsidRPr="00FF36E8" w:rsidRDefault="00AA21ED" w:rsidP="0038375E">
            <w:pPr>
              <w:spacing w:before="40" w:after="20"/>
              <w:jc w:val="center"/>
              <w:rPr>
                <w:rFonts w:cs="Arial"/>
                <w:b/>
                <w:sz w:val="18"/>
                <w:szCs w:val="18"/>
              </w:rPr>
            </w:pPr>
            <w:r w:rsidRPr="00FF36E8">
              <w:rPr>
                <w:rFonts w:cs="Arial"/>
                <w:b/>
                <w:sz w:val="18"/>
                <w:szCs w:val="18"/>
              </w:rPr>
              <w:t>Bridges</w:t>
            </w:r>
          </w:p>
        </w:tc>
        <w:tc>
          <w:tcPr>
            <w:tcW w:w="1645" w:type="dxa"/>
            <w:vMerge w:val="restart"/>
            <w:tcBorders>
              <w:left w:val="nil"/>
              <w:bottom w:val="single" w:sz="8" w:space="0" w:color="E36C0A" w:themeColor="accent6" w:themeShade="BF"/>
              <w:right w:val="nil"/>
            </w:tcBorders>
            <w:shd w:val="clear" w:color="auto" w:fill="auto"/>
            <w:vAlign w:val="bottom"/>
          </w:tcPr>
          <w:p w:rsidR="00AA21ED" w:rsidRPr="00FF36E8" w:rsidRDefault="00AA21ED" w:rsidP="0038375E">
            <w:pPr>
              <w:spacing w:before="40" w:after="20"/>
              <w:jc w:val="center"/>
              <w:rPr>
                <w:rFonts w:cs="Arial"/>
                <w:b/>
                <w:sz w:val="18"/>
                <w:szCs w:val="18"/>
              </w:rPr>
            </w:pPr>
            <w:r w:rsidRPr="00FF36E8">
              <w:rPr>
                <w:rFonts w:cs="Arial"/>
                <w:b/>
                <w:sz w:val="18"/>
                <w:szCs w:val="18"/>
              </w:rPr>
              <w:t xml:space="preserve">Total </w:t>
            </w:r>
            <w:r w:rsidRPr="00FF36E8">
              <w:rPr>
                <w:rFonts w:cs="Arial"/>
                <w:b/>
                <w:sz w:val="18"/>
                <w:szCs w:val="18"/>
              </w:rPr>
              <w:br/>
              <w:t xml:space="preserve">Network Costs </w:t>
            </w:r>
            <w:r w:rsidRPr="00FF36E8">
              <w:rPr>
                <w:rFonts w:cs="Arial"/>
                <w:b/>
                <w:sz w:val="18"/>
                <w:szCs w:val="18"/>
              </w:rPr>
              <w:br/>
              <w:t>($)</w:t>
            </w:r>
          </w:p>
        </w:tc>
        <w:tc>
          <w:tcPr>
            <w:tcW w:w="1204" w:type="dxa"/>
            <w:vMerge w:val="restart"/>
            <w:tcBorders>
              <w:left w:val="nil"/>
              <w:bottom w:val="single" w:sz="8" w:space="0" w:color="E36C0A" w:themeColor="accent6" w:themeShade="BF"/>
              <w:right w:val="nil"/>
            </w:tcBorders>
            <w:vAlign w:val="bottom"/>
          </w:tcPr>
          <w:p w:rsidR="00AA21ED" w:rsidRPr="00FF36E8" w:rsidRDefault="00AD63CE" w:rsidP="00D44471">
            <w:pPr>
              <w:spacing w:before="40" w:after="20"/>
              <w:jc w:val="center"/>
              <w:rPr>
                <w:rFonts w:cs="Arial"/>
                <w:b/>
                <w:sz w:val="18"/>
                <w:szCs w:val="18"/>
              </w:rPr>
            </w:pPr>
            <w:r w:rsidRPr="00FF36E8">
              <w:rPr>
                <w:rFonts w:cs="Arial"/>
                <w:b/>
                <w:sz w:val="18"/>
                <w:szCs w:val="18"/>
              </w:rPr>
              <w:t xml:space="preserve">Grant </w:t>
            </w:r>
            <w:r w:rsidR="00D44471">
              <w:rPr>
                <w:rFonts w:cs="Arial"/>
                <w:b/>
                <w:sz w:val="18"/>
                <w:szCs w:val="18"/>
              </w:rPr>
              <w:t>unadjusted</w:t>
            </w:r>
            <w:r w:rsidRPr="00FF36E8">
              <w:rPr>
                <w:rFonts w:cs="Arial"/>
                <w:b/>
                <w:sz w:val="18"/>
                <w:szCs w:val="18"/>
              </w:rPr>
              <w:br/>
              <w:t>($)</w:t>
            </w:r>
          </w:p>
        </w:tc>
        <w:tc>
          <w:tcPr>
            <w:tcW w:w="1205" w:type="dxa"/>
            <w:vMerge w:val="restart"/>
            <w:tcBorders>
              <w:left w:val="nil"/>
              <w:bottom w:val="single" w:sz="8" w:space="0" w:color="E36C0A" w:themeColor="accent6" w:themeShade="BF"/>
              <w:right w:val="nil"/>
            </w:tcBorders>
            <w:vAlign w:val="bottom"/>
          </w:tcPr>
          <w:p w:rsidR="00AA21ED" w:rsidRPr="00FF36E8" w:rsidRDefault="00AD63CE" w:rsidP="0038375E">
            <w:pPr>
              <w:spacing w:before="40" w:after="20"/>
              <w:jc w:val="center"/>
              <w:rPr>
                <w:rFonts w:cs="Arial"/>
                <w:b/>
                <w:sz w:val="18"/>
                <w:szCs w:val="18"/>
              </w:rPr>
            </w:pPr>
            <w:r w:rsidRPr="00FF36E8">
              <w:rPr>
                <w:rFonts w:cs="Arial"/>
                <w:b/>
                <w:sz w:val="18"/>
                <w:szCs w:val="18"/>
              </w:rPr>
              <w:t>Actual</w:t>
            </w:r>
            <w:r w:rsidRPr="00FF36E8">
              <w:rPr>
                <w:rFonts w:cs="Arial"/>
                <w:b/>
                <w:sz w:val="18"/>
                <w:szCs w:val="18"/>
              </w:rPr>
              <w:br/>
              <w:t>Grant</w:t>
            </w:r>
            <w:r w:rsidRPr="00FF36E8">
              <w:rPr>
                <w:rFonts w:cs="Arial"/>
                <w:b/>
                <w:sz w:val="18"/>
                <w:szCs w:val="18"/>
              </w:rPr>
              <w:br/>
              <w:t>($)</w:t>
            </w:r>
          </w:p>
        </w:tc>
      </w:tr>
      <w:tr w:rsidR="00AA21ED" w:rsidRPr="00FF36E8" w:rsidTr="0038375E">
        <w:trPr>
          <w:trHeight w:val="20"/>
          <w:tblHeader/>
        </w:trPr>
        <w:tc>
          <w:tcPr>
            <w:tcW w:w="2268" w:type="dxa"/>
            <w:tcBorders>
              <w:top w:val="nil"/>
              <w:left w:val="nil"/>
              <w:right w:val="single" w:sz="18" w:space="0" w:color="E36C0A" w:themeColor="accent6" w:themeShade="BF"/>
            </w:tcBorders>
            <w:shd w:val="clear" w:color="auto" w:fill="auto"/>
            <w:vAlign w:val="bottom"/>
          </w:tcPr>
          <w:p w:rsidR="00AA21ED" w:rsidRPr="00F608CC" w:rsidRDefault="00AA21ED" w:rsidP="0038375E">
            <w:pPr>
              <w:spacing w:before="40" w:after="20"/>
              <w:jc w:val="center"/>
              <w:rPr>
                <w:rFonts w:cs="Arial"/>
                <w:sz w:val="18"/>
                <w:szCs w:val="18"/>
              </w:rPr>
            </w:pPr>
          </w:p>
        </w:tc>
        <w:tc>
          <w:tcPr>
            <w:tcW w:w="1361" w:type="dxa"/>
            <w:tcBorders>
              <w:top w:val="single" w:sz="8" w:space="0" w:color="E36C0A" w:themeColor="accent6" w:themeShade="BF"/>
              <w:left w:val="single" w:sz="18" w:space="0" w:color="E36C0A" w:themeColor="accent6" w:themeShade="BF"/>
              <w:bottom w:val="single" w:sz="8" w:space="0" w:color="E36C0A" w:themeColor="accent6" w:themeShade="BF"/>
              <w:right w:val="nil"/>
            </w:tcBorders>
            <w:vAlign w:val="bottom"/>
          </w:tcPr>
          <w:p w:rsidR="00AA21ED" w:rsidRPr="00FF36E8" w:rsidRDefault="00AA21ED" w:rsidP="0038375E">
            <w:pPr>
              <w:spacing w:before="40" w:after="20"/>
              <w:jc w:val="center"/>
              <w:rPr>
                <w:rFonts w:cs="Arial"/>
                <w:sz w:val="16"/>
                <w:szCs w:val="16"/>
              </w:rPr>
            </w:pPr>
            <w:r w:rsidRPr="00FF36E8">
              <w:rPr>
                <w:rFonts w:cs="Arial"/>
                <w:sz w:val="16"/>
                <w:szCs w:val="16"/>
              </w:rPr>
              <w:t xml:space="preserve">Timber </w:t>
            </w:r>
            <w:r w:rsidRPr="00FF36E8">
              <w:rPr>
                <w:rFonts w:cs="Arial"/>
                <w:sz w:val="16"/>
                <w:szCs w:val="16"/>
              </w:rPr>
              <w:br/>
              <w:t>(sq. m)</w:t>
            </w:r>
          </w:p>
        </w:tc>
        <w:tc>
          <w:tcPr>
            <w:tcW w:w="1361" w:type="dxa"/>
            <w:tcBorders>
              <w:top w:val="single" w:sz="8" w:space="0" w:color="E36C0A" w:themeColor="accent6" w:themeShade="BF"/>
              <w:left w:val="nil"/>
              <w:bottom w:val="single" w:sz="8" w:space="0" w:color="E36C0A" w:themeColor="accent6" w:themeShade="BF"/>
              <w:right w:val="nil"/>
            </w:tcBorders>
            <w:vAlign w:val="bottom"/>
          </w:tcPr>
          <w:p w:rsidR="00AA21ED" w:rsidRPr="00FF36E8" w:rsidRDefault="00AA21ED" w:rsidP="0038375E">
            <w:pPr>
              <w:spacing w:before="40" w:after="20"/>
              <w:jc w:val="center"/>
              <w:rPr>
                <w:rFonts w:cs="Arial"/>
                <w:sz w:val="16"/>
                <w:szCs w:val="16"/>
              </w:rPr>
            </w:pPr>
            <w:r w:rsidRPr="00FF36E8">
              <w:rPr>
                <w:rFonts w:cs="Arial"/>
                <w:sz w:val="16"/>
                <w:szCs w:val="16"/>
              </w:rPr>
              <w:t xml:space="preserve">Concrete </w:t>
            </w:r>
            <w:r w:rsidRPr="00FF36E8">
              <w:rPr>
                <w:rFonts w:cs="Arial"/>
                <w:sz w:val="16"/>
                <w:szCs w:val="16"/>
              </w:rPr>
              <w:br/>
              <w:t>(sq. m)</w:t>
            </w:r>
          </w:p>
        </w:tc>
        <w:tc>
          <w:tcPr>
            <w:tcW w:w="1645" w:type="dxa"/>
            <w:vMerge/>
            <w:tcBorders>
              <w:top w:val="single" w:sz="8" w:space="0" w:color="E36C0A" w:themeColor="accent6" w:themeShade="BF"/>
              <w:left w:val="nil"/>
              <w:bottom w:val="single" w:sz="8" w:space="0" w:color="E36C0A" w:themeColor="accent6" w:themeShade="BF"/>
              <w:right w:val="nil"/>
            </w:tcBorders>
            <w:shd w:val="clear" w:color="auto" w:fill="auto"/>
            <w:vAlign w:val="bottom"/>
          </w:tcPr>
          <w:p w:rsidR="00AA21ED" w:rsidRPr="00FF36E8" w:rsidRDefault="00AA21ED" w:rsidP="0038375E">
            <w:pPr>
              <w:spacing w:before="40" w:after="20"/>
              <w:jc w:val="center"/>
              <w:rPr>
                <w:rFonts w:cs="Arial"/>
                <w:b/>
                <w:sz w:val="18"/>
                <w:szCs w:val="18"/>
              </w:rPr>
            </w:pPr>
          </w:p>
        </w:tc>
        <w:tc>
          <w:tcPr>
            <w:tcW w:w="1204" w:type="dxa"/>
            <w:vMerge/>
            <w:tcBorders>
              <w:top w:val="single" w:sz="8" w:space="0" w:color="E36C0A" w:themeColor="accent6" w:themeShade="BF"/>
              <w:left w:val="nil"/>
              <w:bottom w:val="single" w:sz="8" w:space="0" w:color="E36C0A" w:themeColor="accent6" w:themeShade="BF"/>
              <w:right w:val="nil"/>
            </w:tcBorders>
            <w:vAlign w:val="bottom"/>
          </w:tcPr>
          <w:p w:rsidR="00AA21ED" w:rsidRPr="00FF36E8" w:rsidRDefault="00AA21ED" w:rsidP="0038375E">
            <w:pPr>
              <w:spacing w:before="40" w:after="20"/>
              <w:jc w:val="center"/>
              <w:rPr>
                <w:rFonts w:cs="Arial"/>
                <w:b/>
                <w:sz w:val="18"/>
                <w:szCs w:val="18"/>
              </w:rPr>
            </w:pPr>
          </w:p>
        </w:tc>
        <w:tc>
          <w:tcPr>
            <w:tcW w:w="1205" w:type="dxa"/>
            <w:vMerge/>
            <w:tcBorders>
              <w:top w:val="single" w:sz="8" w:space="0" w:color="E36C0A" w:themeColor="accent6" w:themeShade="BF"/>
              <w:left w:val="nil"/>
              <w:bottom w:val="single" w:sz="8" w:space="0" w:color="E36C0A" w:themeColor="accent6" w:themeShade="BF"/>
              <w:right w:val="nil"/>
            </w:tcBorders>
            <w:vAlign w:val="bottom"/>
          </w:tcPr>
          <w:p w:rsidR="00AA21ED" w:rsidRPr="00FF36E8" w:rsidRDefault="00AA21ED" w:rsidP="0038375E">
            <w:pPr>
              <w:spacing w:before="40" w:after="20"/>
              <w:jc w:val="center"/>
              <w:rPr>
                <w:rFonts w:cs="Arial"/>
                <w:b/>
                <w:sz w:val="18"/>
                <w:szCs w:val="18"/>
              </w:rPr>
            </w:pPr>
          </w:p>
        </w:tc>
      </w:tr>
      <w:tr w:rsidR="007074BA" w:rsidRPr="007074BA" w:rsidTr="00A66455">
        <w:trPr>
          <w:trHeight w:val="20"/>
          <w:tblHeader/>
        </w:trPr>
        <w:tc>
          <w:tcPr>
            <w:tcW w:w="2268" w:type="dxa"/>
            <w:tcBorders>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p>
        </w:tc>
        <w:tc>
          <w:tcPr>
            <w:tcW w:w="1361" w:type="dxa"/>
            <w:tcBorders>
              <w:top w:val="single" w:sz="8" w:space="0" w:color="E36C0A" w:themeColor="accent6" w:themeShade="BF"/>
              <w:left w:val="single" w:sz="18" w:space="0" w:color="E36C0A" w:themeColor="accent6" w:themeShade="BF"/>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 </w:t>
            </w:r>
          </w:p>
        </w:tc>
        <w:tc>
          <w:tcPr>
            <w:tcW w:w="1361" w:type="dxa"/>
            <w:tcBorders>
              <w:top w:val="single" w:sz="8" w:space="0" w:color="E36C0A" w:themeColor="accent6" w:themeShade="BF"/>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 </w:t>
            </w:r>
          </w:p>
        </w:tc>
        <w:tc>
          <w:tcPr>
            <w:tcW w:w="1645" w:type="dxa"/>
            <w:tcBorders>
              <w:top w:val="single" w:sz="8" w:space="0" w:color="E36C0A" w:themeColor="accent6" w:themeShade="BF"/>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 </w:t>
            </w:r>
          </w:p>
        </w:tc>
        <w:tc>
          <w:tcPr>
            <w:tcW w:w="1204" w:type="dxa"/>
            <w:tcBorders>
              <w:top w:val="single" w:sz="8" w:space="0" w:color="E36C0A" w:themeColor="accent6" w:themeShade="BF"/>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 </w:t>
            </w:r>
          </w:p>
        </w:tc>
        <w:tc>
          <w:tcPr>
            <w:tcW w:w="1205" w:type="dxa"/>
            <w:tcBorders>
              <w:top w:val="single" w:sz="8" w:space="0" w:color="E36C0A" w:themeColor="accent6" w:themeShade="BF"/>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 </w:t>
            </w:r>
          </w:p>
        </w:tc>
      </w:tr>
      <w:tr w:rsidR="007074BA" w:rsidRPr="007074BA" w:rsidTr="00A66455">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Macedon Ranges S</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40,200</w:t>
            </w:r>
          </w:p>
        </w:tc>
        <w:tc>
          <w:tcPr>
            <w:tcW w:w="1361"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893,760</w:t>
            </w:r>
          </w:p>
        </w:tc>
        <w:tc>
          <w:tcPr>
            <w:tcW w:w="1645"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12,858,557</w:t>
            </w:r>
          </w:p>
        </w:tc>
        <w:tc>
          <w:tcPr>
            <w:tcW w:w="1204"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1,989,157</w:t>
            </w:r>
          </w:p>
        </w:tc>
        <w:tc>
          <w:tcPr>
            <w:tcW w:w="1205"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1,989,907</w:t>
            </w:r>
          </w:p>
        </w:tc>
      </w:tr>
      <w:tr w:rsidR="007074BA" w:rsidRPr="007074BA" w:rsidTr="00A66455">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Manningham C</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246,000</w:t>
            </w:r>
          </w:p>
        </w:tc>
        <w:tc>
          <w:tcPr>
            <w:tcW w:w="1645"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5,006,109</w:t>
            </w:r>
          </w:p>
        </w:tc>
        <w:tc>
          <w:tcPr>
            <w:tcW w:w="1204"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774,421</w:t>
            </w:r>
          </w:p>
        </w:tc>
        <w:tc>
          <w:tcPr>
            <w:tcW w:w="1205"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774,713</w:t>
            </w:r>
          </w:p>
        </w:tc>
      </w:tr>
      <w:tr w:rsidR="007074BA" w:rsidRPr="007074BA" w:rsidTr="00A66455">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Mansfield S</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28,000</w:t>
            </w:r>
          </w:p>
        </w:tc>
        <w:tc>
          <w:tcPr>
            <w:tcW w:w="1361"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697,440</w:t>
            </w:r>
          </w:p>
        </w:tc>
        <w:tc>
          <w:tcPr>
            <w:tcW w:w="1645"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5,483,959</w:t>
            </w:r>
          </w:p>
        </w:tc>
        <w:tc>
          <w:tcPr>
            <w:tcW w:w="1204"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848,342</w:t>
            </w:r>
          </w:p>
        </w:tc>
        <w:tc>
          <w:tcPr>
            <w:tcW w:w="1205"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877,787</w:t>
            </w:r>
          </w:p>
        </w:tc>
      </w:tr>
      <w:tr w:rsidR="007074BA" w:rsidRPr="007074BA" w:rsidTr="00A66455">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Maribyrnong C</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45,600</w:t>
            </w:r>
          </w:p>
        </w:tc>
        <w:tc>
          <w:tcPr>
            <w:tcW w:w="1645"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3,335,325</w:t>
            </w:r>
          </w:p>
        </w:tc>
        <w:tc>
          <w:tcPr>
            <w:tcW w:w="1204"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515,959</w:t>
            </w:r>
          </w:p>
        </w:tc>
        <w:tc>
          <w:tcPr>
            <w:tcW w:w="1205"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510,470</w:t>
            </w:r>
          </w:p>
        </w:tc>
      </w:tr>
      <w:tr w:rsidR="007074BA" w:rsidRPr="007074BA" w:rsidTr="00A66455">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Maroondah C</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645"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4,703,657</w:t>
            </w:r>
          </w:p>
        </w:tc>
        <w:tc>
          <w:tcPr>
            <w:tcW w:w="1204"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727,633</w:t>
            </w:r>
          </w:p>
        </w:tc>
        <w:tc>
          <w:tcPr>
            <w:tcW w:w="1205"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727,908</w:t>
            </w:r>
          </w:p>
        </w:tc>
      </w:tr>
      <w:tr w:rsidR="007074BA" w:rsidRPr="007074BA" w:rsidTr="00A66455">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Melbourne C</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1,233,600</w:t>
            </w:r>
          </w:p>
        </w:tc>
        <w:tc>
          <w:tcPr>
            <w:tcW w:w="1645"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4,351,782</w:t>
            </w:r>
          </w:p>
        </w:tc>
        <w:tc>
          <w:tcPr>
            <w:tcW w:w="1204"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673,200</w:t>
            </w:r>
          </w:p>
        </w:tc>
        <w:tc>
          <w:tcPr>
            <w:tcW w:w="1205"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673,454</w:t>
            </w:r>
          </w:p>
        </w:tc>
      </w:tr>
      <w:tr w:rsidR="007074BA" w:rsidRPr="007074BA" w:rsidTr="00A66455">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Melton C</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629,400</w:t>
            </w:r>
          </w:p>
        </w:tc>
        <w:tc>
          <w:tcPr>
            <w:tcW w:w="1645"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11,128,499</w:t>
            </w:r>
          </w:p>
        </w:tc>
        <w:tc>
          <w:tcPr>
            <w:tcW w:w="1204"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1,721,526</w:t>
            </w:r>
          </w:p>
        </w:tc>
        <w:tc>
          <w:tcPr>
            <w:tcW w:w="1205"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1,696,119</w:t>
            </w:r>
          </w:p>
        </w:tc>
      </w:tr>
      <w:tr w:rsidR="007074BA" w:rsidRPr="007074BA" w:rsidTr="00A66455">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Mildura RC</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72,000</w:t>
            </w:r>
          </w:p>
        </w:tc>
        <w:tc>
          <w:tcPr>
            <w:tcW w:w="1645"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24,088,751</w:t>
            </w:r>
          </w:p>
        </w:tc>
        <w:tc>
          <w:tcPr>
            <w:tcW w:w="1204"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3,726,415</w:t>
            </w:r>
          </w:p>
        </w:tc>
        <w:tc>
          <w:tcPr>
            <w:tcW w:w="1205"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3,727,820</w:t>
            </w:r>
          </w:p>
        </w:tc>
      </w:tr>
      <w:tr w:rsidR="007074BA" w:rsidRPr="007074BA" w:rsidTr="00A66455">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Mitchell S</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81,756</w:t>
            </w:r>
          </w:p>
        </w:tc>
        <w:tc>
          <w:tcPr>
            <w:tcW w:w="1361"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852,116</w:t>
            </w:r>
          </w:p>
        </w:tc>
        <w:tc>
          <w:tcPr>
            <w:tcW w:w="1645"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11,220,314</w:t>
            </w:r>
          </w:p>
        </w:tc>
        <w:tc>
          <w:tcPr>
            <w:tcW w:w="1204"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1,735,729</w:t>
            </w:r>
          </w:p>
        </w:tc>
        <w:tc>
          <w:tcPr>
            <w:tcW w:w="1205"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1,736,383</w:t>
            </w:r>
          </w:p>
        </w:tc>
      </w:tr>
      <w:tr w:rsidR="007074BA" w:rsidRPr="007074BA" w:rsidTr="00A66455">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Moira S</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305,200</w:t>
            </w:r>
          </w:p>
        </w:tc>
        <w:tc>
          <w:tcPr>
            <w:tcW w:w="1361"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1,091,520</w:t>
            </w:r>
          </w:p>
        </w:tc>
        <w:tc>
          <w:tcPr>
            <w:tcW w:w="1645"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23,466,149</w:t>
            </w:r>
          </w:p>
        </w:tc>
        <w:tc>
          <w:tcPr>
            <w:tcW w:w="1204"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3,630,101</w:t>
            </w:r>
          </w:p>
        </w:tc>
        <w:tc>
          <w:tcPr>
            <w:tcW w:w="1205"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3,631,470</w:t>
            </w:r>
          </w:p>
        </w:tc>
      </w:tr>
      <w:tr w:rsidR="007074BA" w:rsidRPr="007074BA" w:rsidTr="00A66455">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Monash C</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55,080</w:t>
            </w:r>
          </w:p>
        </w:tc>
        <w:tc>
          <w:tcPr>
            <w:tcW w:w="1645"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7,240,011</w:t>
            </w:r>
          </w:p>
        </w:tc>
        <w:tc>
          <w:tcPr>
            <w:tcW w:w="1204"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1,119,995</w:t>
            </w:r>
          </w:p>
        </w:tc>
        <w:tc>
          <w:tcPr>
            <w:tcW w:w="1205"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1,120,417</w:t>
            </w:r>
          </w:p>
        </w:tc>
      </w:tr>
      <w:tr w:rsidR="007074BA" w:rsidRPr="007074BA" w:rsidTr="00A66455">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Moonee Valley C</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135,240</w:t>
            </w:r>
          </w:p>
        </w:tc>
        <w:tc>
          <w:tcPr>
            <w:tcW w:w="1645"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4,245,972</w:t>
            </w:r>
          </w:p>
        </w:tc>
        <w:tc>
          <w:tcPr>
            <w:tcW w:w="1204"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656,832</w:t>
            </w:r>
          </w:p>
        </w:tc>
        <w:tc>
          <w:tcPr>
            <w:tcW w:w="1205"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657,079</w:t>
            </w:r>
          </w:p>
        </w:tc>
      </w:tr>
      <w:tr w:rsidR="007074BA" w:rsidRPr="007074BA" w:rsidTr="00A66455">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Moorabool S</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973,200</w:t>
            </w:r>
          </w:p>
        </w:tc>
        <w:tc>
          <w:tcPr>
            <w:tcW w:w="1645"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11,472,845</w:t>
            </w:r>
          </w:p>
        </w:tc>
        <w:tc>
          <w:tcPr>
            <w:tcW w:w="1204"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1,774,794</w:t>
            </w:r>
          </w:p>
        </w:tc>
        <w:tc>
          <w:tcPr>
            <w:tcW w:w="1205"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1,775,463</w:t>
            </w:r>
          </w:p>
        </w:tc>
      </w:tr>
      <w:tr w:rsidR="007074BA" w:rsidRPr="007074BA" w:rsidTr="00A66455">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Moreland C</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107,280</w:t>
            </w:r>
          </w:p>
        </w:tc>
        <w:tc>
          <w:tcPr>
            <w:tcW w:w="1645"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5,779,926</w:t>
            </w:r>
          </w:p>
        </w:tc>
        <w:tc>
          <w:tcPr>
            <w:tcW w:w="1204"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894,127</w:t>
            </w:r>
          </w:p>
        </w:tc>
        <w:tc>
          <w:tcPr>
            <w:tcW w:w="1205"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894,464</w:t>
            </w:r>
          </w:p>
        </w:tc>
      </w:tr>
      <w:tr w:rsidR="007074BA" w:rsidRPr="007074BA" w:rsidTr="00A66455">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Mornington Peninsula S</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15,600</w:t>
            </w:r>
          </w:p>
        </w:tc>
        <w:tc>
          <w:tcPr>
            <w:tcW w:w="1361"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51,480</w:t>
            </w:r>
          </w:p>
        </w:tc>
        <w:tc>
          <w:tcPr>
            <w:tcW w:w="1645"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15,015,454</w:t>
            </w:r>
          </w:p>
        </w:tc>
        <w:tc>
          <w:tcPr>
            <w:tcW w:w="1204"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2,322,819</w:t>
            </w:r>
          </w:p>
        </w:tc>
        <w:tc>
          <w:tcPr>
            <w:tcW w:w="1205"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2,323,695</w:t>
            </w:r>
          </w:p>
        </w:tc>
      </w:tr>
      <w:tr w:rsidR="007074BA" w:rsidRPr="007074BA" w:rsidTr="00A66455">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Mount Alexander S</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314,000</w:t>
            </w:r>
          </w:p>
        </w:tc>
        <w:tc>
          <w:tcPr>
            <w:tcW w:w="1361"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1,227,600</w:t>
            </w:r>
          </w:p>
        </w:tc>
        <w:tc>
          <w:tcPr>
            <w:tcW w:w="1645"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10,058,093</w:t>
            </w:r>
          </w:p>
        </w:tc>
        <w:tc>
          <w:tcPr>
            <w:tcW w:w="1204"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1,555,939</w:t>
            </w:r>
          </w:p>
        </w:tc>
        <w:tc>
          <w:tcPr>
            <w:tcW w:w="1205"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1,556,526</w:t>
            </w:r>
          </w:p>
        </w:tc>
      </w:tr>
      <w:tr w:rsidR="007074BA" w:rsidRPr="007074BA" w:rsidTr="00A66455">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Moyne S</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137,800</w:t>
            </w:r>
          </w:p>
        </w:tc>
        <w:tc>
          <w:tcPr>
            <w:tcW w:w="1361"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1,461,240</w:t>
            </w:r>
          </w:p>
        </w:tc>
        <w:tc>
          <w:tcPr>
            <w:tcW w:w="1645"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24,187,345</w:t>
            </w:r>
          </w:p>
        </w:tc>
        <w:tc>
          <w:tcPr>
            <w:tcW w:w="1204"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3,741,667</w:t>
            </w:r>
          </w:p>
        </w:tc>
        <w:tc>
          <w:tcPr>
            <w:tcW w:w="1205"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3,743,078</w:t>
            </w:r>
          </w:p>
        </w:tc>
      </w:tr>
      <w:tr w:rsidR="007074BA" w:rsidRPr="007074BA" w:rsidTr="00A66455">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Murrindindi S</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329,200</w:t>
            </w:r>
          </w:p>
        </w:tc>
        <w:tc>
          <w:tcPr>
            <w:tcW w:w="1361"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1,175,520</w:t>
            </w:r>
          </w:p>
        </w:tc>
        <w:tc>
          <w:tcPr>
            <w:tcW w:w="1645"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9,936,117</w:t>
            </w:r>
          </w:p>
        </w:tc>
        <w:tc>
          <w:tcPr>
            <w:tcW w:w="1204"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1,537,070</w:t>
            </w:r>
          </w:p>
        </w:tc>
        <w:tc>
          <w:tcPr>
            <w:tcW w:w="1205"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1,547,506</w:t>
            </w:r>
          </w:p>
        </w:tc>
      </w:tr>
      <w:tr w:rsidR="007074BA" w:rsidRPr="007074BA" w:rsidTr="00A66455">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Nillumbik S</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90,000</w:t>
            </w:r>
          </w:p>
        </w:tc>
        <w:tc>
          <w:tcPr>
            <w:tcW w:w="1361"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455,280</w:t>
            </w:r>
          </w:p>
        </w:tc>
        <w:tc>
          <w:tcPr>
            <w:tcW w:w="1645"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7,044,922</w:t>
            </w:r>
          </w:p>
        </w:tc>
        <w:tc>
          <w:tcPr>
            <w:tcW w:w="1204"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1,089,816</w:t>
            </w:r>
          </w:p>
        </w:tc>
        <w:tc>
          <w:tcPr>
            <w:tcW w:w="1205"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1,090,227</w:t>
            </w:r>
          </w:p>
        </w:tc>
      </w:tr>
      <w:tr w:rsidR="007074BA" w:rsidRPr="007074BA" w:rsidTr="00A66455">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Northern Grampians S</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2,138,520</w:t>
            </w:r>
          </w:p>
        </w:tc>
        <w:tc>
          <w:tcPr>
            <w:tcW w:w="1645"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16,871,282</w:t>
            </w:r>
          </w:p>
        </w:tc>
        <w:tc>
          <w:tcPr>
            <w:tcW w:w="1204"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2,609,907</w:t>
            </w:r>
          </w:p>
        </w:tc>
        <w:tc>
          <w:tcPr>
            <w:tcW w:w="1205"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2,610,891</w:t>
            </w:r>
          </w:p>
        </w:tc>
      </w:tr>
      <w:tr w:rsidR="007074BA" w:rsidRPr="007074BA" w:rsidTr="00A66455">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Port Phillip C</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65,600</w:t>
            </w:r>
          </w:p>
        </w:tc>
        <w:tc>
          <w:tcPr>
            <w:tcW w:w="1361"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108,600</w:t>
            </w:r>
          </w:p>
        </w:tc>
        <w:tc>
          <w:tcPr>
            <w:tcW w:w="1645"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2,585,747</w:t>
            </w:r>
          </w:p>
        </w:tc>
        <w:tc>
          <w:tcPr>
            <w:tcW w:w="1204"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400,003</w:t>
            </w:r>
          </w:p>
        </w:tc>
        <w:tc>
          <w:tcPr>
            <w:tcW w:w="1205"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400,154</w:t>
            </w:r>
          </w:p>
        </w:tc>
      </w:tr>
      <w:tr w:rsidR="007074BA" w:rsidRPr="007074BA" w:rsidTr="00A66455">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Pyrenees S</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1,321,680</w:t>
            </w:r>
          </w:p>
        </w:tc>
        <w:tc>
          <w:tcPr>
            <w:tcW w:w="1645"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12,931,919</w:t>
            </w:r>
          </w:p>
        </w:tc>
        <w:tc>
          <w:tcPr>
            <w:tcW w:w="1204"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2,000,506</w:t>
            </w:r>
          </w:p>
        </w:tc>
        <w:tc>
          <w:tcPr>
            <w:tcW w:w="1205"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2,001,260</w:t>
            </w:r>
          </w:p>
        </w:tc>
      </w:tr>
      <w:tr w:rsidR="007074BA" w:rsidRPr="007074BA" w:rsidTr="00A66455">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Queenscliffe B</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645"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350,302</w:t>
            </w:r>
          </w:p>
        </w:tc>
        <w:tc>
          <w:tcPr>
            <w:tcW w:w="1204"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54,190</w:t>
            </w:r>
          </w:p>
        </w:tc>
        <w:tc>
          <w:tcPr>
            <w:tcW w:w="1205"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54,210</w:t>
            </w:r>
          </w:p>
        </w:tc>
      </w:tr>
      <w:tr w:rsidR="007074BA" w:rsidRPr="007074BA" w:rsidTr="00A66455">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South Gippsland S</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343,694</w:t>
            </w:r>
          </w:p>
        </w:tc>
        <w:tc>
          <w:tcPr>
            <w:tcW w:w="1361"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1,493,584</w:t>
            </w:r>
          </w:p>
        </w:tc>
        <w:tc>
          <w:tcPr>
            <w:tcW w:w="1645"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22,374,178</w:t>
            </w:r>
          </w:p>
        </w:tc>
        <w:tc>
          <w:tcPr>
            <w:tcW w:w="1204"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3,461,179</w:t>
            </w:r>
          </w:p>
        </w:tc>
        <w:tc>
          <w:tcPr>
            <w:tcW w:w="1205"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3,462,484</w:t>
            </w:r>
          </w:p>
        </w:tc>
      </w:tr>
      <w:tr w:rsidR="007074BA" w:rsidRPr="007074BA" w:rsidTr="00A66455">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Southern Grampians S</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141,200</w:t>
            </w:r>
          </w:p>
        </w:tc>
        <w:tc>
          <w:tcPr>
            <w:tcW w:w="1361"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1,174,800</w:t>
            </w:r>
          </w:p>
        </w:tc>
        <w:tc>
          <w:tcPr>
            <w:tcW w:w="1645"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18,392,267</w:t>
            </w:r>
          </w:p>
        </w:tc>
        <w:tc>
          <w:tcPr>
            <w:tcW w:w="1204"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2,845,196</w:t>
            </w:r>
          </w:p>
        </w:tc>
        <w:tc>
          <w:tcPr>
            <w:tcW w:w="1205"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2,846,269</w:t>
            </w:r>
          </w:p>
        </w:tc>
      </w:tr>
      <w:tr w:rsidR="007074BA" w:rsidRPr="007074BA" w:rsidTr="00A66455">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Stonnington C</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265,200</w:t>
            </w:r>
          </w:p>
        </w:tc>
        <w:tc>
          <w:tcPr>
            <w:tcW w:w="1645"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2,695,860</w:t>
            </w:r>
          </w:p>
        </w:tc>
        <w:tc>
          <w:tcPr>
            <w:tcW w:w="1204"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417,037</w:t>
            </w:r>
          </w:p>
        </w:tc>
        <w:tc>
          <w:tcPr>
            <w:tcW w:w="1205"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417,194</w:t>
            </w:r>
          </w:p>
        </w:tc>
      </w:tr>
      <w:tr w:rsidR="007074BA" w:rsidRPr="007074BA" w:rsidTr="00A66455">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Strathbogie S</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473,000</w:t>
            </w:r>
          </w:p>
        </w:tc>
        <w:tc>
          <w:tcPr>
            <w:tcW w:w="1361"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1,709,640</w:t>
            </w:r>
          </w:p>
        </w:tc>
        <w:tc>
          <w:tcPr>
            <w:tcW w:w="1645"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13,335,609</w:t>
            </w:r>
          </w:p>
        </w:tc>
        <w:tc>
          <w:tcPr>
            <w:tcW w:w="1204"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2,062,955</w:t>
            </w:r>
          </w:p>
        </w:tc>
        <w:tc>
          <w:tcPr>
            <w:tcW w:w="1205"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2,063,733</w:t>
            </w:r>
          </w:p>
        </w:tc>
      </w:tr>
      <w:tr w:rsidR="007074BA" w:rsidRPr="007074BA" w:rsidTr="00A66455">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Surf Coast S</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14,600</w:t>
            </w:r>
          </w:p>
        </w:tc>
        <w:tc>
          <w:tcPr>
            <w:tcW w:w="1361"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232,920</w:t>
            </w:r>
          </w:p>
        </w:tc>
        <w:tc>
          <w:tcPr>
            <w:tcW w:w="1645"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9,211,969</w:t>
            </w:r>
          </w:p>
        </w:tc>
        <w:tc>
          <w:tcPr>
            <w:tcW w:w="1204"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1,425,048</w:t>
            </w:r>
          </w:p>
        </w:tc>
        <w:tc>
          <w:tcPr>
            <w:tcW w:w="1205"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1,425,585</w:t>
            </w:r>
          </w:p>
        </w:tc>
      </w:tr>
      <w:tr w:rsidR="007074BA" w:rsidRPr="007074BA" w:rsidTr="00A66455">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Swan Hill RC</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5,600</w:t>
            </w:r>
          </w:p>
        </w:tc>
        <w:tc>
          <w:tcPr>
            <w:tcW w:w="1361"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138,120</w:t>
            </w:r>
          </w:p>
        </w:tc>
        <w:tc>
          <w:tcPr>
            <w:tcW w:w="1645"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13,082,971</w:t>
            </w:r>
          </w:p>
        </w:tc>
        <w:tc>
          <w:tcPr>
            <w:tcW w:w="1204"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2,023,873</w:t>
            </w:r>
          </w:p>
        </w:tc>
        <w:tc>
          <w:tcPr>
            <w:tcW w:w="1205"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2,024,636</w:t>
            </w:r>
          </w:p>
        </w:tc>
      </w:tr>
      <w:tr w:rsidR="007074BA" w:rsidRPr="007074BA" w:rsidTr="00A66455">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Towong S</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9,000</w:t>
            </w:r>
          </w:p>
        </w:tc>
        <w:tc>
          <w:tcPr>
            <w:tcW w:w="1361"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1,300,560</w:t>
            </w:r>
          </w:p>
        </w:tc>
        <w:tc>
          <w:tcPr>
            <w:tcW w:w="1645"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10,656,901</w:t>
            </w:r>
          </w:p>
        </w:tc>
        <w:tc>
          <w:tcPr>
            <w:tcW w:w="1204"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1,648,572</w:t>
            </w:r>
          </w:p>
        </w:tc>
        <w:tc>
          <w:tcPr>
            <w:tcW w:w="1205"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1,406,636</w:t>
            </w:r>
          </w:p>
        </w:tc>
      </w:tr>
      <w:tr w:rsidR="007074BA" w:rsidRPr="007074BA" w:rsidTr="00A66455">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Wangaratta RC</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246,000</w:t>
            </w:r>
          </w:p>
        </w:tc>
        <w:tc>
          <w:tcPr>
            <w:tcW w:w="1361"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2,947,200</w:t>
            </w:r>
          </w:p>
        </w:tc>
        <w:tc>
          <w:tcPr>
            <w:tcW w:w="1645"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14,550,460</w:t>
            </w:r>
          </w:p>
        </w:tc>
        <w:tc>
          <w:tcPr>
            <w:tcW w:w="1204"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2,250,887</w:t>
            </w:r>
          </w:p>
        </w:tc>
        <w:tc>
          <w:tcPr>
            <w:tcW w:w="1205"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2,251,735</w:t>
            </w:r>
          </w:p>
        </w:tc>
      </w:tr>
      <w:tr w:rsidR="007074BA" w:rsidRPr="007074BA" w:rsidTr="00A66455">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Warrnambool C</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60,400</w:t>
            </w:r>
          </w:p>
        </w:tc>
        <w:tc>
          <w:tcPr>
            <w:tcW w:w="1361"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509,640</w:t>
            </w:r>
          </w:p>
        </w:tc>
        <w:tc>
          <w:tcPr>
            <w:tcW w:w="1645"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4,046,336</w:t>
            </w:r>
          </w:p>
        </w:tc>
        <w:tc>
          <w:tcPr>
            <w:tcW w:w="1204"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625,949</w:t>
            </w:r>
          </w:p>
        </w:tc>
        <w:tc>
          <w:tcPr>
            <w:tcW w:w="1205"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626,185</w:t>
            </w:r>
          </w:p>
        </w:tc>
      </w:tr>
      <w:tr w:rsidR="007074BA" w:rsidRPr="007074BA" w:rsidTr="00A66455">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Wellington S</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240,400</w:t>
            </w:r>
          </w:p>
        </w:tc>
        <w:tc>
          <w:tcPr>
            <w:tcW w:w="1361"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2,613,600</w:t>
            </w:r>
          </w:p>
        </w:tc>
        <w:tc>
          <w:tcPr>
            <w:tcW w:w="1645"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28,292,101</w:t>
            </w:r>
          </w:p>
        </w:tc>
        <w:tc>
          <w:tcPr>
            <w:tcW w:w="1204"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4,376,653</w:t>
            </w:r>
          </w:p>
        </w:tc>
        <w:tc>
          <w:tcPr>
            <w:tcW w:w="1205"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4,378,303</w:t>
            </w:r>
          </w:p>
        </w:tc>
      </w:tr>
      <w:tr w:rsidR="007074BA" w:rsidRPr="007074BA" w:rsidTr="00A66455">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West Wimmera S</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3,800</w:t>
            </w:r>
          </w:p>
        </w:tc>
        <w:tc>
          <w:tcPr>
            <w:tcW w:w="1361"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257,400</w:t>
            </w:r>
          </w:p>
        </w:tc>
        <w:tc>
          <w:tcPr>
            <w:tcW w:w="1645"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14,035,890</w:t>
            </w:r>
          </w:p>
        </w:tc>
        <w:tc>
          <w:tcPr>
            <w:tcW w:w="1204"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2,171,285</w:t>
            </w:r>
          </w:p>
        </w:tc>
        <w:tc>
          <w:tcPr>
            <w:tcW w:w="1205"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2,172,104</w:t>
            </w:r>
          </w:p>
        </w:tc>
      </w:tr>
      <w:tr w:rsidR="007074BA" w:rsidRPr="007074BA" w:rsidTr="00A66455">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Whitehorse C</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5,400</w:t>
            </w:r>
          </w:p>
        </w:tc>
        <w:tc>
          <w:tcPr>
            <w:tcW w:w="1361"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22,800</w:t>
            </w:r>
          </w:p>
        </w:tc>
        <w:tc>
          <w:tcPr>
            <w:tcW w:w="1645"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5,992,098</w:t>
            </w:r>
          </w:p>
        </w:tc>
        <w:tc>
          <w:tcPr>
            <w:tcW w:w="1204"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926,949</w:t>
            </w:r>
          </w:p>
        </w:tc>
        <w:tc>
          <w:tcPr>
            <w:tcW w:w="1205"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920,399</w:t>
            </w:r>
          </w:p>
        </w:tc>
      </w:tr>
      <w:tr w:rsidR="007074BA" w:rsidRPr="007074BA" w:rsidTr="00A66455">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Whittlesea C</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3,200</w:t>
            </w:r>
          </w:p>
        </w:tc>
        <w:tc>
          <w:tcPr>
            <w:tcW w:w="1361"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1,303,920</w:t>
            </w:r>
          </w:p>
        </w:tc>
        <w:tc>
          <w:tcPr>
            <w:tcW w:w="1645"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13,005,221</w:t>
            </w:r>
          </w:p>
        </w:tc>
        <w:tc>
          <w:tcPr>
            <w:tcW w:w="1204"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2,011,845</w:t>
            </w:r>
          </w:p>
        </w:tc>
        <w:tc>
          <w:tcPr>
            <w:tcW w:w="1205"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2,012,604</w:t>
            </w:r>
          </w:p>
        </w:tc>
      </w:tr>
      <w:tr w:rsidR="007074BA" w:rsidRPr="007074BA" w:rsidTr="00A66455">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Wodonga C</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46,200</w:t>
            </w:r>
          </w:p>
        </w:tc>
        <w:tc>
          <w:tcPr>
            <w:tcW w:w="1361"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471,120</w:t>
            </w:r>
          </w:p>
        </w:tc>
        <w:tc>
          <w:tcPr>
            <w:tcW w:w="1645"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5,474,907</w:t>
            </w:r>
          </w:p>
        </w:tc>
        <w:tc>
          <w:tcPr>
            <w:tcW w:w="1204"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846,942</w:t>
            </w:r>
          </w:p>
        </w:tc>
        <w:tc>
          <w:tcPr>
            <w:tcW w:w="1205"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847,261</w:t>
            </w:r>
          </w:p>
        </w:tc>
      </w:tr>
      <w:tr w:rsidR="007074BA" w:rsidRPr="007074BA" w:rsidTr="00A66455">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Wyndham C</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222,000</w:t>
            </w:r>
          </w:p>
        </w:tc>
        <w:tc>
          <w:tcPr>
            <w:tcW w:w="1645"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12,598,067</w:t>
            </w:r>
          </w:p>
        </w:tc>
        <w:tc>
          <w:tcPr>
            <w:tcW w:w="1204"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1,948,861</w:t>
            </w:r>
          </w:p>
        </w:tc>
        <w:tc>
          <w:tcPr>
            <w:tcW w:w="1205"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1,949,596</w:t>
            </w:r>
          </w:p>
        </w:tc>
      </w:tr>
      <w:tr w:rsidR="007074BA" w:rsidRPr="007074BA" w:rsidTr="00A66455">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Yarra C</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645"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2,408,547</w:t>
            </w:r>
          </w:p>
        </w:tc>
        <w:tc>
          <w:tcPr>
            <w:tcW w:w="1204"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372,591</w:t>
            </w:r>
          </w:p>
        </w:tc>
        <w:tc>
          <w:tcPr>
            <w:tcW w:w="1205"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372,731</w:t>
            </w:r>
          </w:p>
        </w:tc>
      </w:tr>
      <w:tr w:rsidR="007074BA" w:rsidRPr="007074BA" w:rsidTr="00A66455">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Yarra Ranges S</w:t>
            </w:r>
          </w:p>
        </w:tc>
        <w:tc>
          <w:tcPr>
            <w:tcW w:w="1361" w:type="dxa"/>
            <w:tcBorders>
              <w:top w:val="nil"/>
              <w:left w:val="single" w:sz="18" w:space="0" w:color="E36C0A" w:themeColor="accent6" w:themeShade="BF"/>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316,400</w:t>
            </w:r>
          </w:p>
        </w:tc>
        <w:tc>
          <w:tcPr>
            <w:tcW w:w="1361"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386,040</w:t>
            </w:r>
          </w:p>
        </w:tc>
        <w:tc>
          <w:tcPr>
            <w:tcW w:w="1645" w:type="dxa"/>
            <w:tcBorders>
              <w:top w:val="nil"/>
              <w:left w:val="nil"/>
              <w:bottom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20,522,392</w:t>
            </w:r>
          </w:p>
        </w:tc>
        <w:tc>
          <w:tcPr>
            <w:tcW w:w="1204"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3,174,716</w:t>
            </w:r>
          </w:p>
        </w:tc>
        <w:tc>
          <w:tcPr>
            <w:tcW w:w="1205" w:type="dxa"/>
            <w:tcBorders>
              <w:top w:val="nil"/>
              <w:left w:val="nil"/>
              <w:bottom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3,175,913</w:t>
            </w:r>
          </w:p>
        </w:tc>
      </w:tr>
      <w:tr w:rsidR="007074BA" w:rsidRPr="007074BA" w:rsidTr="00A66455">
        <w:trPr>
          <w:trHeight w:val="20"/>
        </w:trPr>
        <w:tc>
          <w:tcPr>
            <w:tcW w:w="2268" w:type="dxa"/>
            <w:tcBorders>
              <w:top w:val="nil"/>
              <w:left w:val="nil"/>
              <w:bottom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r w:rsidRPr="00F608CC">
              <w:rPr>
                <w:rFonts w:cs="Arial"/>
                <w:sz w:val="18"/>
                <w:szCs w:val="18"/>
              </w:rPr>
              <w:t>Yarriambiack S</w:t>
            </w:r>
          </w:p>
        </w:tc>
        <w:tc>
          <w:tcPr>
            <w:tcW w:w="1361" w:type="dxa"/>
            <w:tcBorders>
              <w:top w:val="nil"/>
              <w:left w:val="single" w:sz="18" w:space="0" w:color="E36C0A" w:themeColor="accent6" w:themeShade="BF"/>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0</w:t>
            </w:r>
          </w:p>
        </w:tc>
        <w:tc>
          <w:tcPr>
            <w:tcW w:w="1361" w:type="dxa"/>
            <w:tcBorders>
              <w:top w:val="nil"/>
              <w:left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85,320</w:t>
            </w:r>
          </w:p>
        </w:tc>
        <w:tc>
          <w:tcPr>
            <w:tcW w:w="1645" w:type="dxa"/>
            <w:tcBorders>
              <w:top w:val="nil"/>
              <w:left w:val="nil"/>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12,131,266</w:t>
            </w:r>
          </w:p>
        </w:tc>
        <w:tc>
          <w:tcPr>
            <w:tcW w:w="1204" w:type="dxa"/>
            <w:tcBorders>
              <w:top w:val="nil"/>
              <w:left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1,876,649</w:t>
            </w:r>
          </w:p>
        </w:tc>
        <w:tc>
          <w:tcPr>
            <w:tcW w:w="1205" w:type="dxa"/>
            <w:tcBorders>
              <w:top w:val="nil"/>
              <w:left w:val="nil"/>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1,877,357</w:t>
            </w:r>
          </w:p>
        </w:tc>
      </w:tr>
      <w:tr w:rsidR="007074BA" w:rsidRPr="007074BA" w:rsidTr="00A66455">
        <w:trPr>
          <w:trHeight w:val="20"/>
        </w:trPr>
        <w:tc>
          <w:tcPr>
            <w:tcW w:w="2268" w:type="dxa"/>
            <w:tcBorders>
              <w:top w:val="nil"/>
              <w:left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p>
        </w:tc>
        <w:tc>
          <w:tcPr>
            <w:tcW w:w="1361" w:type="dxa"/>
            <w:tcBorders>
              <w:top w:val="nil"/>
              <w:left w:val="single" w:sz="18" w:space="0" w:color="E36C0A" w:themeColor="accent6" w:themeShade="BF"/>
              <w:bottom w:val="single" w:sz="8" w:space="0" w:color="E36C0A" w:themeColor="accent6" w:themeShade="BF"/>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 </w:t>
            </w:r>
          </w:p>
        </w:tc>
        <w:tc>
          <w:tcPr>
            <w:tcW w:w="1361" w:type="dxa"/>
            <w:tcBorders>
              <w:top w:val="nil"/>
              <w:left w:val="nil"/>
              <w:bottom w:val="single" w:sz="8" w:space="0" w:color="E36C0A" w:themeColor="accent6" w:themeShade="BF"/>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 </w:t>
            </w:r>
          </w:p>
        </w:tc>
        <w:tc>
          <w:tcPr>
            <w:tcW w:w="1645" w:type="dxa"/>
            <w:tcBorders>
              <w:top w:val="nil"/>
              <w:left w:val="nil"/>
              <w:bottom w:val="single" w:sz="8" w:space="0" w:color="E36C0A" w:themeColor="accent6" w:themeShade="BF"/>
              <w:right w:val="nil"/>
            </w:tcBorders>
            <w:shd w:val="clear" w:color="auto" w:fill="auto"/>
            <w:vAlign w:val="bottom"/>
          </w:tcPr>
          <w:p w:rsidR="007074BA" w:rsidRPr="007074BA" w:rsidRDefault="007074BA" w:rsidP="007074BA">
            <w:pPr>
              <w:spacing w:before="40" w:after="20"/>
              <w:jc w:val="right"/>
              <w:rPr>
                <w:rFonts w:cs="Arial"/>
                <w:sz w:val="18"/>
                <w:szCs w:val="18"/>
              </w:rPr>
            </w:pPr>
            <w:r w:rsidRPr="007074BA">
              <w:rPr>
                <w:rFonts w:cs="Arial"/>
                <w:sz w:val="18"/>
                <w:szCs w:val="18"/>
              </w:rPr>
              <w:t> </w:t>
            </w:r>
          </w:p>
        </w:tc>
        <w:tc>
          <w:tcPr>
            <w:tcW w:w="1204" w:type="dxa"/>
            <w:tcBorders>
              <w:top w:val="nil"/>
              <w:left w:val="nil"/>
              <w:bottom w:val="single" w:sz="8" w:space="0" w:color="E36C0A" w:themeColor="accent6" w:themeShade="BF"/>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 </w:t>
            </w:r>
          </w:p>
        </w:tc>
        <w:tc>
          <w:tcPr>
            <w:tcW w:w="1205" w:type="dxa"/>
            <w:tcBorders>
              <w:top w:val="nil"/>
              <w:left w:val="nil"/>
              <w:bottom w:val="single" w:sz="8" w:space="0" w:color="E36C0A" w:themeColor="accent6" w:themeShade="BF"/>
              <w:right w:val="nil"/>
            </w:tcBorders>
            <w:vAlign w:val="bottom"/>
          </w:tcPr>
          <w:p w:rsidR="007074BA" w:rsidRPr="007074BA" w:rsidRDefault="007074BA" w:rsidP="007074BA">
            <w:pPr>
              <w:spacing w:before="40" w:after="20"/>
              <w:jc w:val="right"/>
              <w:rPr>
                <w:rFonts w:cs="Arial"/>
                <w:sz w:val="18"/>
                <w:szCs w:val="18"/>
              </w:rPr>
            </w:pPr>
            <w:r w:rsidRPr="007074BA">
              <w:rPr>
                <w:rFonts w:cs="Arial"/>
                <w:sz w:val="18"/>
                <w:szCs w:val="18"/>
              </w:rPr>
              <w:t> </w:t>
            </w:r>
          </w:p>
        </w:tc>
      </w:tr>
      <w:tr w:rsidR="007074BA" w:rsidRPr="007074BA" w:rsidTr="00A66455">
        <w:trPr>
          <w:trHeight w:val="20"/>
        </w:trPr>
        <w:tc>
          <w:tcPr>
            <w:tcW w:w="2268" w:type="dxa"/>
            <w:tcBorders>
              <w:top w:val="nil"/>
              <w:left w:val="nil"/>
              <w:right w:val="single" w:sz="18" w:space="0" w:color="E36C0A" w:themeColor="accent6" w:themeShade="BF"/>
            </w:tcBorders>
            <w:shd w:val="clear" w:color="auto" w:fill="auto"/>
            <w:vAlign w:val="center"/>
          </w:tcPr>
          <w:p w:rsidR="007074BA" w:rsidRPr="00F608CC" w:rsidRDefault="007074BA" w:rsidP="000B210A">
            <w:pPr>
              <w:spacing w:before="40" w:after="20"/>
              <w:rPr>
                <w:rFonts w:cs="Arial"/>
                <w:sz w:val="18"/>
                <w:szCs w:val="18"/>
              </w:rPr>
            </w:pPr>
          </w:p>
        </w:tc>
        <w:tc>
          <w:tcPr>
            <w:tcW w:w="1361" w:type="dxa"/>
            <w:tcBorders>
              <w:top w:val="single" w:sz="8" w:space="0" w:color="E36C0A" w:themeColor="accent6" w:themeShade="BF"/>
              <w:left w:val="single" w:sz="18" w:space="0" w:color="E36C0A" w:themeColor="accent6" w:themeShade="BF"/>
              <w:right w:val="nil"/>
            </w:tcBorders>
            <w:vAlign w:val="bottom"/>
          </w:tcPr>
          <w:p w:rsidR="007074BA" w:rsidRPr="007074BA" w:rsidRDefault="007074BA" w:rsidP="007074BA">
            <w:pPr>
              <w:spacing w:before="40" w:after="20"/>
              <w:jc w:val="right"/>
              <w:rPr>
                <w:rFonts w:cs="Arial"/>
                <w:b/>
                <w:sz w:val="18"/>
                <w:szCs w:val="18"/>
              </w:rPr>
            </w:pPr>
            <w:r w:rsidRPr="007074BA">
              <w:rPr>
                <w:rFonts w:cs="Arial"/>
                <w:b/>
                <w:sz w:val="18"/>
                <w:szCs w:val="18"/>
              </w:rPr>
              <w:t>8,997,190</w:t>
            </w:r>
          </w:p>
        </w:tc>
        <w:tc>
          <w:tcPr>
            <w:tcW w:w="1361" w:type="dxa"/>
            <w:tcBorders>
              <w:top w:val="single" w:sz="8" w:space="0" w:color="E36C0A" w:themeColor="accent6" w:themeShade="BF"/>
              <w:left w:val="nil"/>
              <w:right w:val="nil"/>
            </w:tcBorders>
            <w:vAlign w:val="bottom"/>
          </w:tcPr>
          <w:p w:rsidR="007074BA" w:rsidRPr="007074BA" w:rsidRDefault="007074BA" w:rsidP="007074BA">
            <w:pPr>
              <w:spacing w:before="40" w:after="20"/>
              <w:jc w:val="right"/>
              <w:rPr>
                <w:rFonts w:cs="Arial"/>
                <w:b/>
                <w:sz w:val="18"/>
                <w:szCs w:val="18"/>
              </w:rPr>
            </w:pPr>
            <w:r w:rsidRPr="007074BA">
              <w:rPr>
                <w:rFonts w:cs="Arial"/>
                <w:b/>
                <w:sz w:val="18"/>
                <w:szCs w:val="18"/>
              </w:rPr>
              <w:t>60,005,220</w:t>
            </w:r>
          </w:p>
        </w:tc>
        <w:tc>
          <w:tcPr>
            <w:tcW w:w="1645" w:type="dxa"/>
            <w:tcBorders>
              <w:top w:val="single" w:sz="8" w:space="0" w:color="E36C0A" w:themeColor="accent6" w:themeShade="BF"/>
              <w:left w:val="nil"/>
              <w:right w:val="nil"/>
            </w:tcBorders>
            <w:shd w:val="clear" w:color="auto" w:fill="auto"/>
            <w:vAlign w:val="bottom"/>
          </w:tcPr>
          <w:p w:rsidR="007074BA" w:rsidRPr="007074BA" w:rsidRDefault="007074BA" w:rsidP="007074BA">
            <w:pPr>
              <w:spacing w:before="40" w:after="20"/>
              <w:jc w:val="right"/>
              <w:rPr>
                <w:rFonts w:cs="Arial"/>
                <w:b/>
                <w:sz w:val="18"/>
                <w:szCs w:val="18"/>
              </w:rPr>
            </w:pPr>
            <w:r w:rsidRPr="007074BA">
              <w:rPr>
                <w:rFonts w:cs="Arial"/>
                <w:b/>
                <w:sz w:val="18"/>
                <w:szCs w:val="18"/>
              </w:rPr>
              <w:t>937,459,155</w:t>
            </w:r>
          </w:p>
        </w:tc>
        <w:tc>
          <w:tcPr>
            <w:tcW w:w="1204" w:type="dxa"/>
            <w:tcBorders>
              <w:top w:val="single" w:sz="8" w:space="0" w:color="E36C0A" w:themeColor="accent6" w:themeShade="BF"/>
              <w:left w:val="nil"/>
              <w:right w:val="nil"/>
            </w:tcBorders>
            <w:vAlign w:val="bottom"/>
          </w:tcPr>
          <w:p w:rsidR="007074BA" w:rsidRPr="007074BA" w:rsidRDefault="007074BA" w:rsidP="007074BA">
            <w:pPr>
              <w:spacing w:before="40" w:after="20"/>
              <w:jc w:val="right"/>
              <w:rPr>
                <w:rFonts w:cs="Arial"/>
                <w:b/>
                <w:sz w:val="18"/>
                <w:szCs w:val="18"/>
              </w:rPr>
            </w:pPr>
            <w:r w:rsidRPr="007074BA">
              <w:rPr>
                <w:rFonts w:cs="Arial"/>
                <w:b/>
                <w:sz w:val="18"/>
                <w:szCs w:val="18"/>
              </w:rPr>
              <w:t>145,020,454</w:t>
            </w:r>
          </w:p>
        </w:tc>
        <w:tc>
          <w:tcPr>
            <w:tcW w:w="1205" w:type="dxa"/>
            <w:tcBorders>
              <w:top w:val="single" w:sz="8" w:space="0" w:color="E36C0A" w:themeColor="accent6" w:themeShade="BF"/>
              <w:left w:val="nil"/>
              <w:right w:val="nil"/>
            </w:tcBorders>
            <w:vAlign w:val="bottom"/>
          </w:tcPr>
          <w:p w:rsidR="007074BA" w:rsidRPr="007074BA" w:rsidRDefault="007074BA" w:rsidP="007074BA">
            <w:pPr>
              <w:spacing w:before="40" w:after="20"/>
              <w:jc w:val="right"/>
              <w:rPr>
                <w:rFonts w:cs="Arial"/>
                <w:b/>
                <w:sz w:val="18"/>
                <w:szCs w:val="18"/>
              </w:rPr>
            </w:pPr>
            <w:r w:rsidRPr="007074BA">
              <w:rPr>
                <w:rFonts w:cs="Arial"/>
                <w:b/>
                <w:sz w:val="18"/>
                <w:szCs w:val="18"/>
              </w:rPr>
              <w:t>145,020,454</w:t>
            </w:r>
          </w:p>
        </w:tc>
      </w:tr>
    </w:tbl>
    <w:p w:rsidR="00734A5D" w:rsidRPr="00FF36E8" w:rsidRDefault="00734A5D" w:rsidP="00FF36E8">
      <w:pPr>
        <w:spacing w:before="40" w:after="20"/>
        <w:rPr>
          <w:rFonts w:cs="Arial"/>
          <w:sz w:val="18"/>
          <w:szCs w:val="18"/>
        </w:rPr>
      </w:pPr>
      <w:r w:rsidRPr="00FF36E8">
        <w:rPr>
          <w:rFonts w:cs="Arial"/>
          <w:sz w:val="18"/>
          <w:szCs w:val="18"/>
        </w:rPr>
        <w:br w:type="page"/>
      </w:r>
    </w:p>
    <w:p w:rsidR="00C94778" w:rsidRPr="00976C78" w:rsidRDefault="00CE4507" w:rsidP="00010EFE">
      <w:pPr>
        <w:pStyle w:val="AnnRptHEADING1"/>
      </w:pPr>
      <w:r w:rsidRPr="00976C78">
        <w:t>Appendix 5</w:t>
      </w:r>
      <w:r w:rsidR="00F3704A" w:rsidRPr="00976C78">
        <w:tab/>
      </w:r>
      <w:r w:rsidR="00C94778" w:rsidRPr="00976C78">
        <w:t xml:space="preserve">Local Roads Grants </w:t>
      </w:r>
      <w:r w:rsidR="00117BD1">
        <w:t>2016-17</w:t>
      </w:r>
    </w:p>
    <w:p w:rsidR="00C94778" w:rsidRPr="00976C78" w:rsidRDefault="00A6042C" w:rsidP="00010EFE">
      <w:pPr>
        <w:pStyle w:val="AnnRptHEADING2"/>
      </w:pPr>
      <w:r w:rsidRPr="00976C78">
        <w:t>F</w:t>
      </w:r>
      <w:r w:rsidR="00CE520A" w:rsidRPr="00976C78">
        <w:t xml:space="preserve">.  </w:t>
      </w:r>
      <w:r w:rsidR="00C94778" w:rsidRPr="00976C78">
        <w:t>Data Sources</w:t>
      </w:r>
    </w:p>
    <w:p w:rsidR="008C2184" w:rsidRPr="00FF36E8" w:rsidRDefault="008C2184" w:rsidP="00FF36E8">
      <w:pPr>
        <w:spacing w:before="40" w:after="20"/>
        <w:rPr>
          <w:rFonts w:cs="Arial"/>
          <w:sz w:val="18"/>
          <w:szCs w:val="18"/>
        </w:rPr>
      </w:pPr>
    </w:p>
    <w:p w:rsidR="00C50555" w:rsidRPr="00FF36E8" w:rsidRDefault="00C50555" w:rsidP="00FF36E8">
      <w:pPr>
        <w:spacing w:before="40" w:after="20"/>
        <w:rPr>
          <w:rFonts w:cs="Arial"/>
          <w:sz w:val="18"/>
          <w:szCs w:val="18"/>
        </w:rPr>
      </w:pPr>
    </w:p>
    <w:tbl>
      <w:tblPr>
        <w:tblW w:w="9197" w:type="dxa"/>
        <w:tblInd w:w="91" w:type="dxa"/>
        <w:tblLook w:val="0000" w:firstRow="0" w:lastRow="0" w:firstColumn="0" w:lastColumn="0" w:noHBand="0" w:noVBand="0"/>
      </w:tblPr>
      <w:tblGrid>
        <w:gridCol w:w="2250"/>
        <w:gridCol w:w="6947"/>
      </w:tblGrid>
      <w:tr w:rsidR="005A7F9F" w:rsidRPr="00FF36E8" w:rsidTr="00010EFE">
        <w:trPr>
          <w:trHeight w:val="240"/>
        </w:trPr>
        <w:tc>
          <w:tcPr>
            <w:tcW w:w="2250" w:type="dxa"/>
            <w:tcBorders>
              <w:top w:val="nil"/>
              <w:left w:val="nil"/>
              <w:bottom w:val="nil"/>
              <w:right w:val="single" w:sz="18" w:space="0" w:color="E36C0A" w:themeColor="accent6" w:themeShade="BF"/>
            </w:tcBorders>
            <w:shd w:val="clear" w:color="auto" w:fill="auto"/>
          </w:tcPr>
          <w:p w:rsidR="005A7F9F" w:rsidRPr="00D44471" w:rsidRDefault="005A7F9F" w:rsidP="00FF36E8">
            <w:pPr>
              <w:spacing w:before="40" w:after="20"/>
              <w:rPr>
                <w:rFonts w:cs="Arial"/>
                <w:b/>
                <w:sz w:val="18"/>
                <w:szCs w:val="18"/>
              </w:rPr>
            </w:pPr>
            <w:r w:rsidRPr="00D44471">
              <w:rPr>
                <w:rFonts w:cs="Arial"/>
                <w:b/>
                <w:sz w:val="18"/>
                <w:szCs w:val="18"/>
              </w:rPr>
              <w:t>Climate</w:t>
            </w:r>
          </w:p>
        </w:tc>
        <w:tc>
          <w:tcPr>
            <w:tcW w:w="6947" w:type="dxa"/>
            <w:tcBorders>
              <w:top w:val="nil"/>
              <w:left w:val="single" w:sz="18" w:space="0" w:color="E36C0A" w:themeColor="accent6" w:themeShade="BF"/>
              <w:bottom w:val="nil"/>
            </w:tcBorders>
          </w:tcPr>
          <w:p w:rsidR="005A7F9F" w:rsidRPr="007F45D1" w:rsidRDefault="002B1641" w:rsidP="007F45D1">
            <w:pPr>
              <w:spacing w:before="40" w:after="20"/>
              <w:jc w:val="both"/>
              <w:rPr>
                <w:rFonts w:cs="Arial"/>
                <w:sz w:val="16"/>
                <w:szCs w:val="16"/>
              </w:rPr>
            </w:pPr>
            <w:r w:rsidRPr="007F45D1">
              <w:rPr>
                <w:rFonts w:cs="Arial"/>
                <w:sz w:val="16"/>
                <w:szCs w:val="16"/>
              </w:rPr>
              <w:t>The climate cost modifier recognises that certain climatic conditions have an adverse impact on road durability and increase the costs to affected councils of asset preservation.  The climate index identifies the length of urban and rural roads that fall within the five climatic zones utilised by Standards Australia to produce an average climate rating for both rural and urban roads within each municipality.  These ratings are then spread across index ranges, the larger being for rural roads to reflect the relatively greater influence of climate on such surfaces.</w:t>
            </w:r>
          </w:p>
          <w:p w:rsidR="009335A6" w:rsidRPr="007F45D1" w:rsidRDefault="009335A6" w:rsidP="007F45D1">
            <w:pPr>
              <w:spacing w:before="40" w:after="20"/>
              <w:jc w:val="both"/>
              <w:rPr>
                <w:rFonts w:cs="Arial"/>
                <w:sz w:val="16"/>
                <w:szCs w:val="16"/>
              </w:rPr>
            </w:pPr>
            <w:r w:rsidRPr="007F45D1">
              <w:rPr>
                <w:rFonts w:cs="Arial"/>
                <w:sz w:val="16"/>
                <w:szCs w:val="16"/>
              </w:rPr>
              <w:t>The Commission has developed a climate index by identifying the length of urban and rural roads that fall within the five climatic zones utilised by Standards Australia to produce an average climate rating for both rural and urban roads within each municipality.</w:t>
            </w:r>
          </w:p>
          <w:p w:rsidR="007E5AC6" w:rsidRPr="007F45D1" w:rsidRDefault="007E5AC6" w:rsidP="007F45D1">
            <w:pPr>
              <w:spacing w:before="40" w:after="20"/>
              <w:jc w:val="both"/>
              <w:rPr>
                <w:rFonts w:cs="Arial"/>
                <w:sz w:val="16"/>
                <w:szCs w:val="16"/>
              </w:rPr>
            </w:pPr>
          </w:p>
          <w:p w:rsidR="005A7F9F" w:rsidRPr="007F45D1" w:rsidRDefault="005A7F9F" w:rsidP="007F45D1">
            <w:pPr>
              <w:spacing w:before="40" w:after="20"/>
              <w:jc w:val="both"/>
              <w:rPr>
                <w:rFonts w:cs="Arial"/>
                <w:sz w:val="16"/>
                <w:szCs w:val="16"/>
              </w:rPr>
            </w:pPr>
          </w:p>
        </w:tc>
      </w:tr>
      <w:tr w:rsidR="005A7F9F" w:rsidRPr="00FF36E8" w:rsidTr="00010EFE">
        <w:trPr>
          <w:trHeight w:val="240"/>
        </w:trPr>
        <w:tc>
          <w:tcPr>
            <w:tcW w:w="2250" w:type="dxa"/>
            <w:tcBorders>
              <w:top w:val="nil"/>
              <w:left w:val="nil"/>
              <w:bottom w:val="nil"/>
              <w:right w:val="single" w:sz="18" w:space="0" w:color="E36C0A" w:themeColor="accent6" w:themeShade="BF"/>
            </w:tcBorders>
            <w:shd w:val="clear" w:color="auto" w:fill="auto"/>
          </w:tcPr>
          <w:p w:rsidR="005A7F9F" w:rsidRPr="00D44471" w:rsidRDefault="005A7F9F" w:rsidP="00FF36E8">
            <w:pPr>
              <w:spacing w:before="40" w:after="20"/>
              <w:rPr>
                <w:rFonts w:cs="Arial"/>
                <w:b/>
                <w:sz w:val="18"/>
                <w:szCs w:val="18"/>
              </w:rPr>
            </w:pPr>
            <w:r w:rsidRPr="00D44471">
              <w:rPr>
                <w:rFonts w:cs="Arial"/>
                <w:b/>
                <w:sz w:val="18"/>
                <w:szCs w:val="18"/>
              </w:rPr>
              <w:t>Freight</w:t>
            </w:r>
          </w:p>
        </w:tc>
        <w:tc>
          <w:tcPr>
            <w:tcW w:w="6947" w:type="dxa"/>
            <w:tcBorders>
              <w:top w:val="nil"/>
              <w:left w:val="single" w:sz="18" w:space="0" w:color="E36C0A" w:themeColor="accent6" w:themeShade="BF"/>
              <w:bottom w:val="nil"/>
            </w:tcBorders>
          </w:tcPr>
          <w:p w:rsidR="005A7F9F" w:rsidRPr="007F45D1" w:rsidRDefault="009335A6" w:rsidP="007F45D1">
            <w:pPr>
              <w:spacing w:before="40" w:after="20"/>
              <w:jc w:val="both"/>
              <w:rPr>
                <w:rFonts w:cs="Arial"/>
                <w:sz w:val="16"/>
                <w:szCs w:val="16"/>
              </w:rPr>
            </w:pPr>
            <w:r w:rsidRPr="007F45D1">
              <w:rPr>
                <w:rFonts w:cs="Arial"/>
                <w:sz w:val="16"/>
                <w:szCs w:val="16"/>
              </w:rPr>
              <w:t>The freight cost modifier recognises that local roads in some municipalities carry relatively high volumes of heavy vehicles compared to others, which impacts on the cost of asset preservation.  A freight loading ratio has been calculated for each municipality, based on the level of employment in freight-intensive industries within that municipality.  The cost modifier index infers that a higher level of employment in such industries will see relatively higher levels of freight carriage on their local roads network, leading to more rapid road surface deterioration and relatively higher road maintenance costs.</w:t>
            </w:r>
          </w:p>
          <w:p w:rsidR="009335A6" w:rsidRPr="007F45D1" w:rsidRDefault="009335A6" w:rsidP="007F45D1">
            <w:pPr>
              <w:spacing w:before="40" w:after="20"/>
              <w:jc w:val="both"/>
              <w:rPr>
                <w:rFonts w:cs="Arial"/>
                <w:sz w:val="16"/>
                <w:szCs w:val="16"/>
              </w:rPr>
            </w:pPr>
            <w:r w:rsidRPr="007F45D1">
              <w:rPr>
                <w:rFonts w:cs="Arial"/>
                <w:sz w:val="16"/>
                <w:szCs w:val="16"/>
              </w:rPr>
              <w:t>The Commission has constructed a freight cost modifier index that utilises employment data from the 2011 Census to identify industries assessed as being more freight-intensive.  This index is derived of total employment in these industries relative to the total resident population within the municipality.</w:t>
            </w:r>
          </w:p>
          <w:p w:rsidR="007E5AC6" w:rsidRPr="007F45D1" w:rsidRDefault="007E5AC6" w:rsidP="007F45D1">
            <w:pPr>
              <w:spacing w:before="40" w:after="20"/>
              <w:jc w:val="both"/>
              <w:rPr>
                <w:rFonts w:cs="Arial"/>
                <w:sz w:val="16"/>
                <w:szCs w:val="16"/>
              </w:rPr>
            </w:pPr>
          </w:p>
          <w:p w:rsidR="005A7F9F" w:rsidRPr="007F45D1" w:rsidRDefault="005A7F9F" w:rsidP="007F45D1">
            <w:pPr>
              <w:spacing w:before="40" w:after="20"/>
              <w:jc w:val="both"/>
              <w:rPr>
                <w:rFonts w:cs="Arial"/>
                <w:sz w:val="16"/>
                <w:szCs w:val="16"/>
              </w:rPr>
            </w:pPr>
          </w:p>
        </w:tc>
      </w:tr>
      <w:tr w:rsidR="005A7F9F" w:rsidRPr="00FF36E8" w:rsidTr="00010EFE">
        <w:trPr>
          <w:trHeight w:val="240"/>
        </w:trPr>
        <w:tc>
          <w:tcPr>
            <w:tcW w:w="2250" w:type="dxa"/>
            <w:tcBorders>
              <w:top w:val="nil"/>
              <w:left w:val="nil"/>
              <w:bottom w:val="nil"/>
              <w:right w:val="single" w:sz="18" w:space="0" w:color="E36C0A" w:themeColor="accent6" w:themeShade="BF"/>
            </w:tcBorders>
            <w:shd w:val="clear" w:color="auto" w:fill="auto"/>
          </w:tcPr>
          <w:p w:rsidR="005A7F9F" w:rsidRPr="00D44471" w:rsidRDefault="005A7F9F" w:rsidP="00FF36E8">
            <w:pPr>
              <w:spacing w:before="40" w:after="20"/>
              <w:rPr>
                <w:rFonts w:cs="Arial"/>
                <w:b/>
                <w:sz w:val="18"/>
                <w:szCs w:val="18"/>
              </w:rPr>
            </w:pPr>
            <w:r w:rsidRPr="00D44471">
              <w:rPr>
                <w:rFonts w:cs="Arial"/>
                <w:b/>
                <w:sz w:val="18"/>
                <w:szCs w:val="18"/>
              </w:rPr>
              <w:t>Materials</w:t>
            </w:r>
          </w:p>
        </w:tc>
        <w:tc>
          <w:tcPr>
            <w:tcW w:w="6947" w:type="dxa"/>
            <w:tcBorders>
              <w:top w:val="nil"/>
              <w:left w:val="single" w:sz="18" w:space="0" w:color="E36C0A" w:themeColor="accent6" w:themeShade="BF"/>
              <w:bottom w:val="nil"/>
            </w:tcBorders>
          </w:tcPr>
          <w:p w:rsidR="005A7F9F" w:rsidRPr="007F45D1" w:rsidRDefault="002B1641" w:rsidP="007F45D1">
            <w:pPr>
              <w:spacing w:before="40" w:after="20"/>
              <w:jc w:val="both"/>
              <w:rPr>
                <w:rFonts w:cs="Arial"/>
                <w:sz w:val="16"/>
                <w:szCs w:val="16"/>
              </w:rPr>
            </w:pPr>
            <w:r w:rsidRPr="007F45D1">
              <w:rPr>
                <w:rFonts w:cs="Arial"/>
                <w:sz w:val="16"/>
                <w:szCs w:val="16"/>
              </w:rPr>
              <w:t>The cost of maintaining local roads can be impacted by the local availability of suitable pavement materials.  The materials availability index has identifies the distance between the nearest quarry location containing high quality road making material and the council headquarters.  All metropolitan councils have had their indexes set at the minimum value, reflecting the availability of materials from a variety of sources.</w:t>
            </w:r>
          </w:p>
          <w:p w:rsidR="009335A6" w:rsidRPr="007F45D1" w:rsidRDefault="009335A6" w:rsidP="007F45D1">
            <w:pPr>
              <w:spacing w:before="40" w:after="20"/>
              <w:jc w:val="both"/>
              <w:rPr>
                <w:rFonts w:cs="Arial"/>
                <w:sz w:val="16"/>
                <w:szCs w:val="16"/>
              </w:rPr>
            </w:pPr>
            <w:r w:rsidRPr="007F45D1">
              <w:rPr>
                <w:rFonts w:cs="Arial"/>
                <w:sz w:val="16"/>
                <w:szCs w:val="16"/>
              </w:rPr>
              <w:t>The Commission has constructed a materials availability index by determining the distance between the nearest quarry location and the council headquarters.</w:t>
            </w:r>
          </w:p>
          <w:p w:rsidR="007E5AC6" w:rsidRPr="007F45D1" w:rsidRDefault="007E5AC6" w:rsidP="007F45D1">
            <w:pPr>
              <w:spacing w:before="40" w:after="20"/>
              <w:jc w:val="both"/>
              <w:rPr>
                <w:rFonts w:cs="Arial"/>
                <w:sz w:val="16"/>
                <w:szCs w:val="16"/>
              </w:rPr>
            </w:pPr>
          </w:p>
          <w:p w:rsidR="005A7F9F" w:rsidRPr="007F45D1" w:rsidRDefault="005A7F9F" w:rsidP="007F45D1">
            <w:pPr>
              <w:spacing w:before="40" w:after="20"/>
              <w:jc w:val="both"/>
              <w:rPr>
                <w:rFonts w:cs="Arial"/>
                <w:sz w:val="16"/>
                <w:szCs w:val="16"/>
              </w:rPr>
            </w:pPr>
          </w:p>
        </w:tc>
      </w:tr>
      <w:tr w:rsidR="005A7F9F" w:rsidRPr="00FF36E8" w:rsidTr="00010EFE">
        <w:trPr>
          <w:trHeight w:val="240"/>
        </w:trPr>
        <w:tc>
          <w:tcPr>
            <w:tcW w:w="2250" w:type="dxa"/>
            <w:tcBorders>
              <w:top w:val="nil"/>
              <w:left w:val="nil"/>
              <w:bottom w:val="nil"/>
              <w:right w:val="single" w:sz="18" w:space="0" w:color="E36C0A" w:themeColor="accent6" w:themeShade="BF"/>
            </w:tcBorders>
            <w:shd w:val="clear" w:color="auto" w:fill="auto"/>
          </w:tcPr>
          <w:p w:rsidR="005A7F9F" w:rsidRPr="00D44471" w:rsidRDefault="005A7F9F" w:rsidP="00FF36E8">
            <w:pPr>
              <w:spacing w:before="40" w:after="20"/>
              <w:rPr>
                <w:rFonts w:cs="Arial"/>
                <w:b/>
                <w:sz w:val="18"/>
                <w:szCs w:val="18"/>
              </w:rPr>
            </w:pPr>
            <w:r w:rsidRPr="00D44471">
              <w:rPr>
                <w:rFonts w:cs="Arial"/>
                <w:b/>
                <w:sz w:val="18"/>
                <w:szCs w:val="18"/>
              </w:rPr>
              <w:t>Strategic Routes</w:t>
            </w:r>
          </w:p>
        </w:tc>
        <w:tc>
          <w:tcPr>
            <w:tcW w:w="6947" w:type="dxa"/>
            <w:tcBorders>
              <w:top w:val="nil"/>
              <w:left w:val="single" w:sz="18" w:space="0" w:color="E36C0A" w:themeColor="accent6" w:themeShade="BF"/>
              <w:bottom w:val="nil"/>
            </w:tcBorders>
          </w:tcPr>
          <w:p w:rsidR="002B1641" w:rsidRPr="007F45D1" w:rsidRDefault="002B1641" w:rsidP="007F45D1">
            <w:pPr>
              <w:spacing w:before="40" w:after="20"/>
              <w:jc w:val="both"/>
              <w:rPr>
                <w:rFonts w:cs="Arial"/>
                <w:sz w:val="16"/>
                <w:szCs w:val="16"/>
              </w:rPr>
            </w:pPr>
            <w:r w:rsidRPr="007F45D1">
              <w:rPr>
                <w:rFonts w:cs="Arial"/>
                <w:sz w:val="16"/>
                <w:szCs w:val="16"/>
              </w:rPr>
              <w:t xml:space="preserve">The strategic route cost modifier recognises that certain local roads must be maintained to a higher standard than would normally be the case because of certain characteristics or functions they perform.  For all road categories, local roads that are tram or bus routes, including school bus routes, are considered to be strategic routes.  In addition, rural local roads that carry less than 100 vehicles a day, but carry at least 10 trucks, or carry less than 100 but more than 50 vehicles per day and are in steep terrain or irrigated areas, are considered strategic routes requiring higher annual levels of expenditure.  </w:t>
            </w:r>
          </w:p>
          <w:p w:rsidR="005A7F9F" w:rsidRPr="007F45D1" w:rsidRDefault="002B1641" w:rsidP="007F45D1">
            <w:pPr>
              <w:spacing w:before="40" w:after="20"/>
              <w:jc w:val="both"/>
              <w:rPr>
                <w:rFonts w:cs="Arial"/>
                <w:sz w:val="16"/>
                <w:szCs w:val="16"/>
              </w:rPr>
            </w:pPr>
            <w:r w:rsidRPr="007F45D1">
              <w:rPr>
                <w:rFonts w:cs="Arial"/>
                <w:sz w:val="16"/>
                <w:szCs w:val="16"/>
              </w:rPr>
              <w:t>Details on strategic routes are provided to the Commission by individual councils as part of their annual questionnaire.</w:t>
            </w:r>
          </w:p>
          <w:p w:rsidR="007E5AC6" w:rsidRPr="007F45D1" w:rsidRDefault="007E5AC6" w:rsidP="007F45D1">
            <w:pPr>
              <w:spacing w:before="40" w:after="20"/>
              <w:jc w:val="both"/>
              <w:rPr>
                <w:rFonts w:cs="Arial"/>
                <w:sz w:val="16"/>
                <w:szCs w:val="16"/>
              </w:rPr>
            </w:pPr>
          </w:p>
          <w:p w:rsidR="005A7F9F" w:rsidRPr="007F45D1" w:rsidRDefault="005A7F9F" w:rsidP="007F45D1">
            <w:pPr>
              <w:spacing w:before="40" w:after="20"/>
              <w:jc w:val="both"/>
              <w:rPr>
                <w:rFonts w:cs="Arial"/>
                <w:sz w:val="16"/>
                <w:szCs w:val="16"/>
              </w:rPr>
            </w:pPr>
          </w:p>
        </w:tc>
      </w:tr>
      <w:tr w:rsidR="005A7F9F" w:rsidRPr="00FF36E8" w:rsidTr="00010EFE">
        <w:trPr>
          <w:trHeight w:val="240"/>
        </w:trPr>
        <w:tc>
          <w:tcPr>
            <w:tcW w:w="2250" w:type="dxa"/>
            <w:tcBorders>
              <w:top w:val="nil"/>
              <w:left w:val="nil"/>
              <w:bottom w:val="nil"/>
              <w:right w:val="single" w:sz="18" w:space="0" w:color="E36C0A" w:themeColor="accent6" w:themeShade="BF"/>
            </w:tcBorders>
            <w:shd w:val="clear" w:color="auto" w:fill="auto"/>
          </w:tcPr>
          <w:p w:rsidR="005A7F9F" w:rsidRPr="00D44471" w:rsidRDefault="005A7F9F" w:rsidP="00FF36E8">
            <w:pPr>
              <w:spacing w:before="40" w:after="20"/>
              <w:rPr>
                <w:rFonts w:cs="Arial"/>
                <w:b/>
                <w:sz w:val="18"/>
                <w:szCs w:val="18"/>
              </w:rPr>
            </w:pPr>
            <w:r w:rsidRPr="00D44471">
              <w:rPr>
                <w:rFonts w:cs="Arial"/>
                <w:b/>
                <w:sz w:val="18"/>
                <w:szCs w:val="18"/>
              </w:rPr>
              <w:t>Sub-grades</w:t>
            </w:r>
          </w:p>
        </w:tc>
        <w:tc>
          <w:tcPr>
            <w:tcW w:w="6947" w:type="dxa"/>
            <w:tcBorders>
              <w:top w:val="nil"/>
              <w:left w:val="single" w:sz="18" w:space="0" w:color="E36C0A" w:themeColor="accent6" w:themeShade="BF"/>
              <w:bottom w:val="nil"/>
            </w:tcBorders>
          </w:tcPr>
          <w:p w:rsidR="005A7F9F" w:rsidRPr="007F45D1" w:rsidRDefault="002B1641" w:rsidP="007F45D1">
            <w:pPr>
              <w:spacing w:before="40" w:after="20"/>
              <w:jc w:val="both"/>
              <w:rPr>
                <w:rFonts w:cs="Arial"/>
                <w:sz w:val="16"/>
                <w:szCs w:val="16"/>
              </w:rPr>
            </w:pPr>
            <w:r w:rsidRPr="007F45D1">
              <w:rPr>
                <w:rFonts w:cs="Arial"/>
                <w:sz w:val="16"/>
                <w:szCs w:val="16"/>
              </w:rPr>
              <w:t>The performance life of road pavements is affected by seasonal swelling and shrinkage of the sub-grade, which accelerates the deterioration of the pavement and adds to asset preservation costs.  In Victoria, this is a particular issue in areas with expansive clay sub-grades, which occur predominantly in the western suburbs of Melbourne and western Victoria.  The Commission has identified the total length of urban and rural roads in each of the eight sub-grade categories utilised by Standards Australia, and constructed an index reflecting the relative road maintenance costs associated with having lengths of road built on relatively reactive soils.</w:t>
            </w:r>
          </w:p>
          <w:p w:rsidR="009335A6" w:rsidRPr="007F45D1" w:rsidRDefault="009335A6" w:rsidP="007F45D1">
            <w:pPr>
              <w:spacing w:before="40" w:after="20"/>
              <w:jc w:val="both"/>
              <w:rPr>
                <w:rFonts w:cs="Arial"/>
                <w:sz w:val="16"/>
                <w:szCs w:val="16"/>
              </w:rPr>
            </w:pPr>
            <w:r w:rsidRPr="007F45D1">
              <w:rPr>
                <w:rFonts w:cs="Arial"/>
                <w:sz w:val="16"/>
                <w:szCs w:val="16"/>
              </w:rPr>
              <w:t>The Commission has developed a sub-grades index by identifying the total length of urban and rural roads in each municipality built on each of the eight sub-grade categories.</w:t>
            </w:r>
          </w:p>
          <w:p w:rsidR="007E5AC6" w:rsidRPr="007F45D1" w:rsidRDefault="007E5AC6" w:rsidP="007F45D1">
            <w:pPr>
              <w:spacing w:before="40" w:after="20"/>
              <w:jc w:val="both"/>
              <w:rPr>
                <w:rFonts w:cs="Arial"/>
                <w:sz w:val="16"/>
                <w:szCs w:val="16"/>
              </w:rPr>
            </w:pPr>
          </w:p>
          <w:p w:rsidR="007F45D1" w:rsidRDefault="007F45D1" w:rsidP="007F45D1">
            <w:pPr>
              <w:spacing w:before="40" w:after="20"/>
              <w:jc w:val="both"/>
              <w:rPr>
                <w:rFonts w:cs="Arial"/>
                <w:sz w:val="16"/>
                <w:szCs w:val="16"/>
              </w:rPr>
            </w:pPr>
          </w:p>
          <w:p w:rsidR="00AE1098" w:rsidRPr="007F45D1" w:rsidRDefault="00AE1098" w:rsidP="007F45D1">
            <w:pPr>
              <w:spacing w:before="40" w:after="20"/>
              <w:jc w:val="both"/>
              <w:rPr>
                <w:rFonts w:cs="Arial"/>
                <w:sz w:val="16"/>
                <w:szCs w:val="16"/>
              </w:rPr>
            </w:pPr>
          </w:p>
          <w:p w:rsidR="00261079" w:rsidRPr="007F45D1" w:rsidRDefault="00261079" w:rsidP="007F45D1">
            <w:pPr>
              <w:spacing w:before="40" w:after="20"/>
              <w:jc w:val="both"/>
              <w:rPr>
                <w:rFonts w:cs="Arial"/>
                <w:sz w:val="16"/>
                <w:szCs w:val="16"/>
              </w:rPr>
            </w:pPr>
          </w:p>
          <w:p w:rsidR="009A4CE0" w:rsidRPr="007F45D1" w:rsidRDefault="009A4CE0" w:rsidP="007F45D1">
            <w:pPr>
              <w:spacing w:before="40" w:after="20"/>
              <w:jc w:val="both"/>
              <w:rPr>
                <w:rFonts w:cs="Arial"/>
                <w:sz w:val="16"/>
                <w:szCs w:val="16"/>
              </w:rPr>
            </w:pPr>
          </w:p>
          <w:p w:rsidR="00261079" w:rsidRPr="007F45D1" w:rsidRDefault="00261079" w:rsidP="007F45D1">
            <w:pPr>
              <w:spacing w:before="40" w:after="20"/>
              <w:jc w:val="both"/>
              <w:rPr>
                <w:rFonts w:cs="Arial"/>
                <w:sz w:val="16"/>
                <w:szCs w:val="16"/>
              </w:rPr>
            </w:pPr>
          </w:p>
          <w:p w:rsidR="005A7F9F" w:rsidRPr="007F45D1" w:rsidRDefault="005A7F9F" w:rsidP="007F45D1">
            <w:pPr>
              <w:spacing w:before="40" w:after="20"/>
              <w:jc w:val="both"/>
              <w:rPr>
                <w:rFonts w:cs="Arial"/>
                <w:sz w:val="16"/>
                <w:szCs w:val="16"/>
              </w:rPr>
            </w:pPr>
          </w:p>
        </w:tc>
      </w:tr>
    </w:tbl>
    <w:p w:rsidR="00C50555" w:rsidRPr="00FF36E8" w:rsidRDefault="00C50555" w:rsidP="00FF36E8">
      <w:pPr>
        <w:spacing w:before="40" w:after="20"/>
        <w:rPr>
          <w:rFonts w:cs="Arial"/>
          <w:sz w:val="18"/>
          <w:szCs w:val="18"/>
        </w:rPr>
      </w:pPr>
    </w:p>
    <w:sectPr w:rsidR="00C50555" w:rsidRPr="00FF36E8" w:rsidSect="00D43BFA">
      <w:footerReference w:type="even" r:id="rId9"/>
      <w:footerReference w:type="default" r:id="rId10"/>
      <w:pgSz w:w="11906" w:h="16838" w:code="9"/>
      <w:pgMar w:top="1474" w:right="1134" w:bottom="1134" w:left="1134" w:header="680" w:footer="680" w:gutter="567"/>
      <w:pgNumType w:start="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CFA" w:rsidRDefault="00A12CFA">
      <w:r>
        <w:separator/>
      </w:r>
    </w:p>
  </w:endnote>
  <w:endnote w:type="continuationSeparator" w:id="0">
    <w:p w:rsidR="00A12CFA" w:rsidRDefault="00A1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FA" w:rsidRPr="00101FD1" w:rsidRDefault="00A12CFA" w:rsidP="00FE415B">
    <w:pPr>
      <w:tabs>
        <w:tab w:val="right" w:pos="9000"/>
      </w:tabs>
      <w:rPr>
        <w:color w:val="5A6446"/>
        <w:sz w:val="14"/>
        <w:szCs w:val="14"/>
      </w:rPr>
    </w:pPr>
    <w:r w:rsidRPr="00101FD1">
      <w:rPr>
        <w:color w:val="5A6446"/>
        <w:sz w:val="14"/>
        <w:szCs w:val="14"/>
      </w:rPr>
      <w:t xml:space="preserve">Page </w:t>
    </w:r>
    <w:r w:rsidRPr="00101FD1">
      <w:rPr>
        <w:rStyle w:val="PageNumber"/>
        <w:color w:val="5A6446"/>
        <w:sz w:val="14"/>
        <w:szCs w:val="14"/>
      </w:rPr>
      <w:fldChar w:fldCharType="begin"/>
    </w:r>
    <w:r w:rsidRPr="00101FD1">
      <w:rPr>
        <w:rStyle w:val="PageNumber"/>
        <w:color w:val="5A6446"/>
        <w:sz w:val="14"/>
        <w:szCs w:val="14"/>
      </w:rPr>
      <w:instrText xml:space="preserve"> PAGE </w:instrText>
    </w:r>
    <w:r w:rsidRPr="00101FD1">
      <w:rPr>
        <w:rStyle w:val="PageNumber"/>
        <w:color w:val="5A6446"/>
        <w:sz w:val="14"/>
        <w:szCs w:val="14"/>
      </w:rPr>
      <w:fldChar w:fldCharType="separate"/>
    </w:r>
    <w:r w:rsidR="00376DB8">
      <w:rPr>
        <w:rStyle w:val="PageNumber"/>
        <w:noProof/>
        <w:color w:val="5A6446"/>
        <w:sz w:val="14"/>
        <w:szCs w:val="14"/>
      </w:rPr>
      <w:t>100</w:t>
    </w:r>
    <w:r w:rsidRPr="00101FD1">
      <w:rPr>
        <w:rStyle w:val="PageNumber"/>
        <w:color w:val="5A6446"/>
        <w:sz w:val="14"/>
        <w:szCs w:val="14"/>
      </w:rPr>
      <w:fldChar w:fldCharType="end"/>
    </w:r>
    <w:r w:rsidRPr="00101FD1">
      <w:rPr>
        <w:rStyle w:val="PageNumber"/>
        <w:color w:val="5A6446"/>
        <w:sz w:val="14"/>
        <w:szCs w:val="14"/>
      </w:rPr>
      <w:tab/>
    </w:r>
    <w:r w:rsidRPr="00101FD1">
      <w:rPr>
        <w:color w:val="5A6446"/>
        <w:sz w:val="14"/>
        <w:szCs w:val="14"/>
      </w:rPr>
      <w:t xml:space="preserve">Victoria Grants Commission – Annual Report </w:t>
    </w:r>
    <w:r>
      <w:rPr>
        <w:color w:val="5A6446"/>
        <w:sz w:val="14"/>
        <w:szCs w:val="14"/>
      </w:rPr>
      <w:t>2015-16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FA" w:rsidRPr="00101FD1" w:rsidRDefault="00A12CFA" w:rsidP="00FE415B">
    <w:pPr>
      <w:tabs>
        <w:tab w:val="right" w:pos="9000"/>
      </w:tabs>
      <w:rPr>
        <w:color w:val="5A6446"/>
        <w:sz w:val="14"/>
        <w:szCs w:val="14"/>
      </w:rPr>
    </w:pPr>
    <w:r w:rsidRPr="00101FD1">
      <w:rPr>
        <w:color w:val="5A6446"/>
        <w:sz w:val="14"/>
        <w:szCs w:val="14"/>
      </w:rPr>
      <w:t xml:space="preserve">Victoria Grants Commission – Annual Report </w:t>
    </w:r>
    <w:r>
      <w:rPr>
        <w:color w:val="5A6446"/>
        <w:sz w:val="14"/>
        <w:szCs w:val="14"/>
      </w:rPr>
      <w:t>2015-16</w:t>
    </w:r>
    <w:r w:rsidRPr="00101FD1">
      <w:rPr>
        <w:color w:val="5A6446"/>
        <w:sz w:val="14"/>
        <w:szCs w:val="14"/>
      </w:rPr>
      <w:t xml:space="preserve"> </w:t>
    </w:r>
    <w:r w:rsidRPr="00101FD1">
      <w:rPr>
        <w:color w:val="5A6446"/>
        <w:sz w:val="14"/>
        <w:szCs w:val="14"/>
      </w:rPr>
      <w:tab/>
      <w:t xml:space="preserve">Page </w:t>
    </w:r>
    <w:r w:rsidRPr="00101FD1">
      <w:rPr>
        <w:color w:val="5A6446"/>
        <w:sz w:val="14"/>
        <w:szCs w:val="14"/>
      </w:rPr>
      <w:fldChar w:fldCharType="begin"/>
    </w:r>
    <w:r w:rsidRPr="00101FD1">
      <w:rPr>
        <w:color w:val="5A6446"/>
        <w:sz w:val="14"/>
        <w:szCs w:val="14"/>
      </w:rPr>
      <w:instrText xml:space="preserve"> PAGE </w:instrText>
    </w:r>
    <w:r w:rsidRPr="00101FD1">
      <w:rPr>
        <w:color w:val="5A6446"/>
        <w:sz w:val="14"/>
        <w:szCs w:val="14"/>
      </w:rPr>
      <w:fldChar w:fldCharType="separate"/>
    </w:r>
    <w:r w:rsidR="00376DB8">
      <w:rPr>
        <w:noProof/>
        <w:color w:val="5A6446"/>
        <w:sz w:val="14"/>
        <w:szCs w:val="14"/>
      </w:rPr>
      <w:t>99</w:t>
    </w:r>
    <w:r w:rsidRPr="00101FD1">
      <w:rPr>
        <w:color w:val="5A6446"/>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CFA" w:rsidRDefault="00A12CFA">
      <w:r>
        <w:separator/>
      </w:r>
    </w:p>
  </w:footnote>
  <w:footnote w:type="continuationSeparator" w:id="0">
    <w:p w:rsidR="00A12CFA" w:rsidRDefault="00A12C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E4DC0A"/>
    <w:lvl w:ilvl="0">
      <w:start w:val="1"/>
      <w:numFmt w:val="decimal"/>
      <w:lvlText w:val="%1."/>
      <w:lvlJc w:val="left"/>
      <w:pPr>
        <w:tabs>
          <w:tab w:val="num" w:pos="1492"/>
        </w:tabs>
        <w:ind w:left="1492" w:hanging="360"/>
      </w:pPr>
    </w:lvl>
  </w:abstractNum>
  <w:abstractNum w:abstractNumId="1">
    <w:nsid w:val="FFFFFF7D"/>
    <w:multiLevelType w:val="singleLevel"/>
    <w:tmpl w:val="0F348944"/>
    <w:lvl w:ilvl="0">
      <w:start w:val="1"/>
      <w:numFmt w:val="decimal"/>
      <w:lvlText w:val="%1."/>
      <w:lvlJc w:val="left"/>
      <w:pPr>
        <w:tabs>
          <w:tab w:val="num" w:pos="1209"/>
        </w:tabs>
        <w:ind w:left="1209" w:hanging="360"/>
      </w:pPr>
    </w:lvl>
  </w:abstractNum>
  <w:abstractNum w:abstractNumId="2">
    <w:nsid w:val="FFFFFF7E"/>
    <w:multiLevelType w:val="singleLevel"/>
    <w:tmpl w:val="6E5E8E74"/>
    <w:lvl w:ilvl="0">
      <w:start w:val="1"/>
      <w:numFmt w:val="decimal"/>
      <w:lvlText w:val="%1."/>
      <w:lvlJc w:val="left"/>
      <w:pPr>
        <w:tabs>
          <w:tab w:val="num" w:pos="926"/>
        </w:tabs>
        <w:ind w:left="926" w:hanging="360"/>
      </w:pPr>
    </w:lvl>
  </w:abstractNum>
  <w:abstractNum w:abstractNumId="3">
    <w:nsid w:val="FFFFFF7F"/>
    <w:multiLevelType w:val="singleLevel"/>
    <w:tmpl w:val="4DC4D4C8"/>
    <w:lvl w:ilvl="0">
      <w:start w:val="1"/>
      <w:numFmt w:val="decimal"/>
      <w:lvlText w:val="%1."/>
      <w:lvlJc w:val="left"/>
      <w:pPr>
        <w:tabs>
          <w:tab w:val="num" w:pos="643"/>
        </w:tabs>
        <w:ind w:left="643" w:hanging="360"/>
      </w:pPr>
    </w:lvl>
  </w:abstractNum>
  <w:abstractNum w:abstractNumId="4">
    <w:nsid w:val="FFFFFF80"/>
    <w:multiLevelType w:val="singleLevel"/>
    <w:tmpl w:val="6E006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A24B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D23B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3C01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DAC98A"/>
    <w:lvl w:ilvl="0">
      <w:start w:val="1"/>
      <w:numFmt w:val="decimal"/>
      <w:lvlText w:val="%1."/>
      <w:lvlJc w:val="left"/>
      <w:pPr>
        <w:tabs>
          <w:tab w:val="num" w:pos="360"/>
        </w:tabs>
        <w:ind w:left="360" w:hanging="360"/>
      </w:pPr>
    </w:lvl>
  </w:abstractNum>
  <w:abstractNum w:abstractNumId="9">
    <w:nsid w:val="FFFFFF89"/>
    <w:multiLevelType w:val="singleLevel"/>
    <w:tmpl w:val="B0E4B52E"/>
    <w:lvl w:ilvl="0">
      <w:start w:val="1"/>
      <w:numFmt w:val="bullet"/>
      <w:lvlText w:val=""/>
      <w:lvlJc w:val="left"/>
      <w:pPr>
        <w:tabs>
          <w:tab w:val="num" w:pos="360"/>
        </w:tabs>
        <w:ind w:left="360" w:hanging="360"/>
      </w:pPr>
      <w:rPr>
        <w:rFonts w:ascii="Symbol" w:hAnsi="Symbol" w:hint="default"/>
      </w:rPr>
    </w:lvl>
  </w:abstractNum>
  <w:abstractNum w:abstractNumId="10">
    <w:nsid w:val="078B0693"/>
    <w:multiLevelType w:val="hybridMultilevel"/>
    <w:tmpl w:val="E25C9A14"/>
    <w:lvl w:ilvl="0" w:tplc="B70CF574">
      <w:start w:val="1"/>
      <w:numFmt w:val="upperLetter"/>
      <w:lvlText w:val="%1."/>
      <w:lvlJc w:val="left"/>
      <w:pPr>
        <w:tabs>
          <w:tab w:val="num" w:pos="803"/>
        </w:tabs>
        <w:ind w:left="803"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12561953"/>
    <w:multiLevelType w:val="hybridMultilevel"/>
    <w:tmpl w:val="8850EFBC"/>
    <w:lvl w:ilvl="0" w:tplc="2552419C">
      <w:numFmt w:val="bullet"/>
      <w:lvlText w:val="-"/>
      <w:lvlJc w:val="left"/>
      <w:pPr>
        <w:tabs>
          <w:tab w:val="num" w:pos="720"/>
        </w:tabs>
        <w:ind w:left="720" w:hanging="360"/>
      </w:pPr>
      <w:rPr>
        <w:rFonts w:ascii="Arial" w:eastAsia="Batang"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30C63A1"/>
    <w:multiLevelType w:val="hybridMultilevel"/>
    <w:tmpl w:val="AF1C4370"/>
    <w:lvl w:ilvl="0" w:tplc="A31A8BC6">
      <w:start w:val="1"/>
      <w:numFmt w:val="upperLetter"/>
      <w:lvlText w:val="%1."/>
      <w:lvlJc w:val="left"/>
      <w:pPr>
        <w:tabs>
          <w:tab w:val="num" w:pos="816"/>
        </w:tabs>
        <w:ind w:left="816" w:hanging="555"/>
      </w:pPr>
      <w:rPr>
        <w:rFonts w:hint="default"/>
      </w:rPr>
    </w:lvl>
    <w:lvl w:ilvl="1" w:tplc="0C090019" w:tentative="1">
      <w:start w:val="1"/>
      <w:numFmt w:val="lowerLetter"/>
      <w:lvlText w:val="%2."/>
      <w:lvlJc w:val="left"/>
      <w:pPr>
        <w:tabs>
          <w:tab w:val="num" w:pos="1341"/>
        </w:tabs>
        <w:ind w:left="1341" w:hanging="360"/>
      </w:pPr>
    </w:lvl>
    <w:lvl w:ilvl="2" w:tplc="0C09001B" w:tentative="1">
      <w:start w:val="1"/>
      <w:numFmt w:val="lowerRoman"/>
      <w:lvlText w:val="%3."/>
      <w:lvlJc w:val="right"/>
      <w:pPr>
        <w:tabs>
          <w:tab w:val="num" w:pos="2061"/>
        </w:tabs>
        <w:ind w:left="2061" w:hanging="180"/>
      </w:pPr>
    </w:lvl>
    <w:lvl w:ilvl="3" w:tplc="0C09000F" w:tentative="1">
      <w:start w:val="1"/>
      <w:numFmt w:val="decimal"/>
      <w:lvlText w:val="%4."/>
      <w:lvlJc w:val="left"/>
      <w:pPr>
        <w:tabs>
          <w:tab w:val="num" w:pos="2781"/>
        </w:tabs>
        <w:ind w:left="2781" w:hanging="360"/>
      </w:pPr>
    </w:lvl>
    <w:lvl w:ilvl="4" w:tplc="0C090019" w:tentative="1">
      <w:start w:val="1"/>
      <w:numFmt w:val="lowerLetter"/>
      <w:lvlText w:val="%5."/>
      <w:lvlJc w:val="left"/>
      <w:pPr>
        <w:tabs>
          <w:tab w:val="num" w:pos="3501"/>
        </w:tabs>
        <w:ind w:left="3501" w:hanging="360"/>
      </w:pPr>
    </w:lvl>
    <w:lvl w:ilvl="5" w:tplc="0C09001B" w:tentative="1">
      <w:start w:val="1"/>
      <w:numFmt w:val="lowerRoman"/>
      <w:lvlText w:val="%6."/>
      <w:lvlJc w:val="right"/>
      <w:pPr>
        <w:tabs>
          <w:tab w:val="num" w:pos="4221"/>
        </w:tabs>
        <w:ind w:left="4221" w:hanging="180"/>
      </w:pPr>
    </w:lvl>
    <w:lvl w:ilvl="6" w:tplc="0C09000F" w:tentative="1">
      <w:start w:val="1"/>
      <w:numFmt w:val="decimal"/>
      <w:lvlText w:val="%7."/>
      <w:lvlJc w:val="left"/>
      <w:pPr>
        <w:tabs>
          <w:tab w:val="num" w:pos="4941"/>
        </w:tabs>
        <w:ind w:left="4941" w:hanging="360"/>
      </w:pPr>
    </w:lvl>
    <w:lvl w:ilvl="7" w:tplc="0C090019" w:tentative="1">
      <w:start w:val="1"/>
      <w:numFmt w:val="lowerLetter"/>
      <w:lvlText w:val="%8."/>
      <w:lvlJc w:val="left"/>
      <w:pPr>
        <w:tabs>
          <w:tab w:val="num" w:pos="5661"/>
        </w:tabs>
        <w:ind w:left="5661" w:hanging="360"/>
      </w:pPr>
    </w:lvl>
    <w:lvl w:ilvl="8" w:tplc="0C09001B" w:tentative="1">
      <w:start w:val="1"/>
      <w:numFmt w:val="lowerRoman"/>
      <w:lvlText w:val="%9."/>
      <w:lvlJc w:val="right"/>
      <w:pPr>
        <w:tabs>
          <w:tab w:val="num" w:pos="6381"/>
        </w:tabs>
        <w:ind w:left="6381" w:hanging="180"/>
      </w:pPr>
    </w:lvl>
  </w:abstractNum>
  <w:abstractNum w:abstractNumId="13">
    <w:nsid w:val="1BA9522D"/>
    <w:multiLevelType w:val="hybridMultilevel"/>
    <w:tmpl w:val="C2223A14"/>
    <w:lvl w:ilvl="0" w:tplc="74D0DF4E">
      <w:start w:val="1"/>
      <w:numFmt w:val="bullet"/>
      <w:lvlText w:val="·"/>
      <w:lvlJc w:val="left"/>
      <w:pPr>
        <w:tabs>
          <w:tab w:val="num" w:pos="567"/>
        </w:tabs>
        <w:ind w:left="567" w:hanging="567"/>
      </w:pPr>
      <w:rPr>
        <w:rFonts w:ascii="Arial" w:hAnsi="Arial" w:hint="default"/>
        <w:b w:val="0"/>
        <w:i w:val="0"/>
        <w:color w:val="80008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1237187"/>
    <w:multiLevelType w:val="hybridMultilevel"/>
    <w:tmpl w:val="42CAB154"/>
    <w:lvl w:ilvl="0" w:tplc="70B8D17E">
      <w:start w:val="1"/>
      <w:numFmt w:val="upperLetter"/>
      <w:lvlText w:val="%1."/>
      <w:lvlJc w:val="left"/>
      <w:pPr>
        <w:tabs>
          <w:tab w:val="num" w:pos="817"/>
        </w:tabs>
        <w:ind w:left="817" w:hanging="540"/>
      </w:pPr>
      <w:rPr>
        <w:rFonts w:hint="default"/>
        <w:sz w:val="18"/>
        <w:szCs w:val="18"/>
      </w:rPr>
    </w:lvl>
    <w:lvl w:ilvl="1" w:tplc="0C090019" w:tentative="1">
      <w:start w:val="1"/>
      <w:numFmt w:val="lowerLetter"/>
      <w:lvlText w:val="%2."/>
      <w:lvlJc w:val="left"/>
      <w:pPr>
        <w:tabs>
          <w:tab w:val="num" w:pos="1357"/>
        </w:tabs>
        <w:ind w:left="1357" w:hanging="360"/>
      </w:pPr>
    </w:lvl>
    <w:lvl w:ilvl="2" w:tplc="0C09001B" w:tentative="1">
      <w:start w:val="1"/>
      <w:numFmt w:val="lowerRoman"/>
      <w:lvlText w:val="%3."/>
      <w:lvlJc w:val="right"/>
      <w:pPr>
        <w:tabs>
          <w:tab w:val="num" w:pos="2077"/>
        </w:tabs>
        <w:ind w:left="2077" w:hanging="180"/>
      </w:pPr>
    </w:lvl>
    <w:lvl w:ilvl="3" w:tplc="0C09000F" w:tentative="1">
      <w:start w:val="1"/>
      <w:numFmt w:val="decimal"/>
      <w:lvlText w:val="%4."/>
      <w:lvlJc w:val="left"/>
      <w:pPr>
        <w:tabs>
          <w:tab w:val="num" w:pos="2797"/>
        </w:tabs>
        <w:ind w:left="2797" w:hanging="360"/>
      </w:pPr>
    </w:lvl>
    <w:lvl w:ilvl="4" w:tplc="0C090019" w:tentative="1">
      <w:start w:val="1"/>
      <w:numFmt w:val="lowerLetter"/>
      <w:lvlText w:val="%5."/>
      <w:lvlJc w:val="left"/>
      <w:pPr>
        <w:tabs>
          <w:tab w:val="num" w:pos="3517"/>
        </w:tabs>
        <w:ind w:left="3517" w:hanging="360"/>
      </w:pPr>
    </w:lvl>
    <w:lvl w:ilvl="5" w:tplc="0C09001B" w:tentative="1">
      <w:start w:val="1"/>
      <w:numFmt w:val="lowerRoman"/>
      <w:lvlText w:val="%6."/>
      <w:lvlJc w:val="right"/>
      <w:pPr>
        <w:tabs>
          <w:tab w:val="num" w:pos="4237"/>
        </w:tabs>
        <w:ind w:left="4237" w:hanging="180"/>
      </w:pPr>
    </w:lvl>
    <w:lvl w:ilvl="6" w:tplc="0C09000F" w:tentative="1">
      <w:start w:val="1"/>
      <w:numFmt w:val="decimal"/>
      <w:lvlText w:val="%7."/>
      <w:lvlJc w:val="left"/>
      <w:pPr>
        <w:tabs>
          <w:tab w:val="num" w:pos="4957"/>
        </w:tabs>
        <w:ind w:left="4957" w:hanging="360"/>
      </w:pPr>
    </w:lvl>
    <w:lvl w:ilvl="7" w:tplc="0C090019" w:tentative="1">
      <w:start w:val="1"/>
      <w:numFmt w:val="lowerLetter"/>
      <w:lvlText w:val="%8."/>
      <w:lvlJc w:val="left"/>
      <w:pPr>
        <w:tabs>
          <w:tab w:val="num" w:pos="5677"/>
        </w:tabs>
        <w:ind w:left="5677" w:hanging="360"/>
      </w:pPr>
    </w:lvl>
    <w:lvl w:ilvl="8" w:tplc="0C09001B" w:tentative="1">
      <w:start w:val="1"/>
      <w:numFmt w:val="lowerRoman"/>
      <w:lvlText w:val="%9."/>
      <w:lvlJc w:val="right"/>
      <w:pPr>
        <w:tabs>
          <w:tab w:val="num" w:pos="6397"/>
        </w:tabs>
        <w:ind w:left="6397" w:hanging="180"/>
      </w:pPr>
    </w:lvl>
  </w:abstractNum>
  <w:abstractNum w:abstractNumId="15">
    <w:nsid w:val="26FA014E"/>
    <w:multiLevelType w:val="hybridMultilevel"/>
    <w:tmpl w:val="5A3407E6"/>
    <w:lvl w:ilvl="0" w:tplc="0C090005">
      <w:start w:val="1"/>
      <w:numFmt w:val="bullet"/>
      <w:lvlText w:val=""/>
      <w:lvlJc w:val="left"/>
      <w:pPr>
        <w:tabs>
          <w:tab w:val="num" w:pos="2880"/>
        </w:tabs>
        <w:ind w:left="2880" w:hanging="360"/>
      </w:pPr>
      <w:rPr>
        <w:rFonts w:ascii="Wingdings" w:hAnsi="Wingdings" w:hint="default"/>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16">
    <w:nsid w:val="27301A69"/>
    <w:multiLevelType w:val="multilevel"/>
    <w:tmpl w:val="C2223A14"/>
    <w:lvl w:ilvl="0">
      <w:start w:val="1"/>
      <w:numFmt w:val="bullet"/>
      <w:lvlText w:val="·"/>
      <w:lvlJc w:val="left"/>
      <w:pPr>
        <w:tabs>
          <w:tab w:val="num" w:pos="567"/>
        </w:tabs>
        <w:ind w:left="567" w:hanging="567"/>
      </w:pPr>
      <w:rPr>
        <w:rFonts w:ascii="Arial" w:hAnsi="Arial" w:hint="default"/>
        <w:b w:val="0"/>
        <w:i w:val="0"/>
        <w:color w:val="80008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B9826AF"/>
    <w:multiLevelType w:val="multilevel"/>
    <w:tmpl w:val="E2DCD59C"/>
    <w:lvl w:ilvl="0">
      <w:start w:val="1"/>
      <w:numFmt w:val="bullet"/>
      <w:lvlText w:val="-"/>
      <w:lvlJc w:val="left"/>
      <w:pPr>
        <w:tabs>
          <w:tab w:val="num" w:pos="0"/>
        </w:tabs>
        <w:ind w:left="1494"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8112B9A"/>
    <w:multiLevelType w:val="hybridMultilevel"/>
    <w:tmpl w:val="C5749298"/>
    <w:lvl w:ilvl="0" w:tplc="19AAF952">
      <w:start w:val="1"/>
      <w:numFmt w:val="bullet"/>
      <w:lvlText w:val=""/>
      <w:lvlJc w:val="left"/>
      <w:pPr>
        <w:tabs>
          <w:tab w:val="num" w:pos="567"/>
        </w:tabs>
        <w:ind w:left="567" w:hanging="567"/>
      </w:pPr>
      <w:rPr>
        <w:rFonts w:ascii="Wingdings" w:hAnsi="Wingdings" w:hint="default"/>
        <w:b/>
        <w:i w:val="0"/>
        <w:color w:val="80008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12F7CE9"/>
    <w:multiLevelType w:val="hybridMultilevel"/>
    <w:tmpl w:val="A732D244"/>
    <w:lvl w:ilvl="0" w:tplc="F732CDEE">
      <w:start w:val="1"/>
      <w:numFmt w:val="bullet"/>
      <w:lvlText w:val="-"/>
      <w:lvlJc w:val="left"/>
      <w:pPr>
        <w:tabs>
          <w:tab w:val="num" w:pos="2160"/>
        </w:tabs>
        <w:ind w:left="3654" w:hanging="360"/>
      </w:pPr>
      <w:rPr>
        <w:rFonts w:ascii="Times New Roman" w:hAnsi="Times New Roman" w:cs="Times New Roman" w:hint="default"/>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20">
    <w:nsid w:val="44287C04"/>
    <w:multiLevelType w:val="multilevel"/>
    <w:tmpl w:val="8258F24C"/>
    <w:lvl w:ilvl="0">
      <w:start w:val="1"/>
      <w:numFmt w:val="bullet"/>
      <w:lvlText w:val=""/>
      <w:lvlJc w:val="left"/>
      <w:pPr>
        <w:tabs>
          <w:tab w:val="num" w:pos="1494"/>
        </w:tabs>
        <w:ind w:left="1494"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89A0015"/>
    <w:multiLevelType w:val="hybridMultilevel"/>
    <w:tmpl w:val="8258F24C"/>
    <w:lvl w:ilvl="0" w:tplc="0C090001">
      <w:start w:val="1"/>
      <w:numFmt w:val="bullet"/>
      <w:lvlText w:val=""/>
      <w:lvlJc w:val="left"/>
      <w:pPr>
        <w:tabs>
          <w:tab w:val="num" w:pos="1494"/>
        </w:tabs>
        <w:ind w:left="1494"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B096C76"/>
    <w:multiLevelType w:val="hybridMultilevel"/>
    <w:tmpl w:val="14D80C32"/>
    <w:lvl w:ilvl="0" w:tplc="F33AB0B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4FDA2D7E"/>
    <w:multiLevelType w:val="multilevel"/>
    <w:tmpl w:val="F14EEBDA"/>
    <w:lvl w:ilvl="0">
      <w:start w:val="1"/>
      <w:numFmt w:val="upperLetter"/>
      <w:lvlText w:val="%1."/>
      <w:lvlJc w:val="left"/>
      <w:pPr>
        <w:tabs>
          <w:tab w:val="num" w:pos="803"/>
        </w:tabs>
        <w:ind w:left="803" w:hanging="540"/>
      </w:pPr>
      <w:rPr>
        <w:rFonts w:hint="default"/>
      </w:rPr>
    </w:lvl>
    <w:lvl w:ilvl="1">
      <w:start w:val="1"/>
      <w:numFmt w:val="lowerLetter"/>
      <w:lvlText w:val="%2."/>
      <w:lvlJc w:val="left"/>
      <w:pPr>
        <w:tabs>
          <w:tab w:val="num" w:pos="1343"/>
        </w:tabs>
        <w:ind w:left="1343" w:hanging="360"/>
      </w:pPr>
    </w:lvl>
    <w:lvl w:ilvl="2">
      <w:start w:val="1"/>
      <w:numFmt w:val="lowerRoman"/>
      <w:lvlText w:val="%3."/>
      <w:lvlJc w:val="right"/>
      <w:pPr>
        <w:tabs>
          <w:tab w:val="num" w:pos="2063"/>
        </w:tabs>
        <w:ind w:left="2063" w:hanging="180"/>
      </w:pPr>
    </w:lvl>
    <w:lvl w:ilvl="3">
      <w:start w:val="1"/>
      <w:numFmt w:val="decimal"/>
      <w:lvlText w:val="%4."/>
      <w:lvlJc w:val="left"/>
      <w:pPr>
        <w:tabs>
          <w:tab w:val="num" w:pos="2783"/>
        </w:tabs>
        <w:ind w:left="2783" w:hanging="360"/>
      </w:pPr>
    </w:lvl>
    <w:lvl w:ilvl="4">
      <w:start w:val="1"/>
      <w:numFmt w:val="lowerLetter"/>
      <w:lvlText w:val="%5."/>
      <w:lvlJc w:val="left"/>
      <w:pPr>
        <w:tabs>
          <w:tab w:val="num" w:pos="3503"/>
        </w:tabs>
        <w:ind w:left="3503" w:hanging="360"/>
      </w:pPr>
    </w:lvl>
    <w:lvl w:ilvl="5">
      <w:start w:val="1"/>
      <w:numFmt w:val="lowerRoman"/>
      <w:lvlText w:val="%6."/>
      <w:lvlJc w:val="right"/>
      <w:pPr>
        <w:tabs>
          <w:tab w:val="num" w:pos="4223"/>
        </w:tabs>
        <w:ind w:left="4223" w:hanging="180"/>
      </w:pPr>
    </w:lvl>
    <w:lvl w:ilvl="6">
      <w:start w:val="1"/>
      <w:numFmt w:val="decimal"/>
      <w:lvlText w:val="%7."/>
      <w:lvlJc w:val="left"/>
      <w:pPr>
        <w:tabs>
          <w:tab w:val="num" w:pos="4943"/>
        </w:tabs>
        <w:ind w:left="4943" w:hanging="360"/>
      </w:pPr>
    </w:lvl>
    <w:lvl w:ilvl="7">
      <w:start w:val="1"/>
      <w:numFmt w:val="lowerLetter"/>
      <w:lvlText w:val="%8."/>
      <w:lvlJc w:val="left"/>
      <w:pPr>
        <w:tabs>
          <w:tab w:val="num" w:pos="5663"/>
        </w:tabs>
        <w:ind w:left="5663" w:hanging="360"/>
      </w:pPr>
    </w:lvl>
    <w:lvl w:ilvl="8">
      <w:start w:val="1"/>
      <w:numFmt w:val="lowerRoman"/>
      <w:lvlText w:val="%9."/>
      <w:lvlJc w:val="right"/>
      <w:pPr>
        <w:tabs>
          <w:tab w:val="num" w:pos="6383"/>
        </w:tabs>
        <w:ind w:left="6383" w:hanging="180"/>
      </w:pPr>
    </w:lvl>
  </w:abstractNum>
  <w:abstractNum w:abstractNumId="24">
    <w:nsid w:val="542966A4"/>
    <w:multiLevelType w:val="hybridMultilevel"/>
    <w:tmpl w:val="FE78F092"/>
    <w:lvl w:ilvl="0" w:tplc="0C090005">
      <w:start w:val="1"/>
      <w:numFmt w:val="bullet"/>
      <w:lvlText w:val=""/>
      <w:lvlJc w:val="left"/>
      <w:pPr>
        <w:tabs>
          <w:tab w:val="num" w:pos="2880"/>
        </w:tabs>
        <w:ind w:left="2880" w:hanging="360"/>
      </w:pPr>
      <w:rPr>
        <w:rFonts w:ascii="Wingdings" w:hAnsi="Wingdings" w:hint="default"/>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25">
    <w:nsid w:val="594C70AA"/>
    <w:multiLevelType w:val="hybridMultilevel"/>
    <w:tmpl w:val="E9641FC8"/>
    <w:lvl w:ilvl="0" w:tplc="F732CDEE">
      <w:start w:val="1"/>
      <w:numFmt w:val="bullet"/>
      <w:lvlText w:val="-"/>
      <w:lvlJc w:val="left"/>
      <w:pPr>
        <w:tabs>
          <w:tab w:val="num" w:pos="2220"/>
        </w:tabs>
        <w:ind w:left="3714" w:hanging="360"/>
      </w:pPr>
      <w:rPr>
        <w:rFonts w:ascii="Times New Roman" w:hAnsi="Times New Roman" w:cs="Times New Roman" w:hint="default"/>
      </w:rPr>
    </w:lvl>
    <w:lvl w:ilvl="1" w:tplc="0C090003" w:tentative="1">
      <w:start w:val="1"/>
      <w:numFmt w:val="bullet"/>
      <w:lvlText w:val="o"/>
      <w:lvlJc w:val="left"/>
      <w:pPr>
        <w:tabs>
          <w:tab w:val="num" w:pos="3660"/>
        </w:tabs>
        <w:ind w:left="3660" w:hanging="360"/>
      </w:pPr>
      <w:rPr>
        <w:rFonts w:ascii="Courier New" w:hAnsi="Courier New" w:cs="Courier New" w:hint="default"/>
      </w:rPr>
    </w:lvl>
    <w:lvl w:ilvl="2" w:tplc="0C090005" w:tentative="1">
      <w:start w:val="1"/>
      <w:numFmt w:val="bullet"/>
      <w:lvlText w:val=""/>
      <w:lvlJc w:val="left"/>
      <w:pPr>
        <w:tabs>
          <w:tab w:val="num" w:pos="4380"/>
        </w:tabs>
        <w:ind w:left="4380" w:hanging="360"/>
      </w:pPr>
      <w:rPr>
        <w:rFonts w:ascii="Wingdings" w:hAnsi="Wingdings" w:hint="default"/>
      </w:rPr>
    </w:lvl>
    <w:lvl w:ilvl="3" w:tplc="0C090001">
      <w:start w:val="1"/>
      <w:numFmt w:val="bullet"/>
      <w:lvlText w:val=""/>
      <w:lvlJc w:val="left"/>
      <w:pPr>
        <w:tabs>
          <w:tab w:val="num" w:pos="5100"/>
        </w:tabs>
        <w:ind w:left="5100" w:hanging="360"/>
      </w:pPr>
      <w:rPr>
        <w:rFonts w:ascii="Symbol" w:hAnsi="Symbol" w:hint="default"/>
      </w:rPr>
    </w:lvl>
    <w:lvl w:ilvl="4" w:tplc="0C090003" w:tentative="1">
      <w:start w:val="1"/>
      <w:numFmt w:val="bullet"/>
      <w:lvlText w:val="o"/>
      <w:lvlJc w:val="left"/>
      <w:pPr>
        <w:tabs>
          <w:tab w:val="num" w:pos="5820"/>
        </w:tabs>
        <w:ind w:left="5820" w:hanging="360"/>
      </w:pPr>
      <w:rPr>
        <w:rFonts w:ascii="Courier New" w:hAnsi="Courier New" w:cs="Courier New" w:hint="default"/>
      </w:rPr>
    </w:lvl>
    <w:lvl w:ilvl="5" w:tplc="0C090005" w:tentative="1">
      <w:start w:val="1"/>
      <w:numFmt w:val="bullet"/>
      <w:lvlText w:val=""/>
      <w:lvlJc w:val="left"/>
      <w:pPr>
        <w:tabs>
          <w:tab w:val="num" w:pos="6540"/>
        </w:tabs>
        <w:ind w:left="6540" w:hanging="360"/>
      </w:pPr>
      <w:rPr>
        <w:rFonts w:ascii="Wingdings" w:hAnsi="Wingdings" w:hint="default"/>
      </w:rPr>
    </w:lvl>
    <w:lvl w:ilvl="6" w:tplc="0C090001" w:tentative="1">
      <w:start w:val="1"/>
      <w:numFmt w:val="bullet"/>
      <w:lvlText w:val=""/>
      <w:lvlJc w:val="left"/>
      <w:pPr>
        <w:tabs>
          <w:tab w:val="num" w:pos="7260"/>
        </w:tabs>
        <w:ind w:left="7260" w:hanging="360"/>
      </w:pPr>
      <w:rPr>
        <w:rFonts w:ascii="Symbol" w:hAnsi="Symbol" w:hint="default"/>
      </w:rPr>
    </w:lvl>
    <w:lvl w:ilvl="7" w:tplc="0C090003" w:tentative="1">
      <w:start w:val="1"/>
      <w:numFmt w:val="bullet"/>
      <w:lvlText w:val="o"/>
      <w:lvlJc w:val="left"/>
      <w:pPr>
        <w:tabs>
          <w:tab w:val="num" w:pos="7980"/>
        </w:tabs>
        <w:ind w:left="7980" w:hanging="360"/>
      </w:pPr>
      <w:rPr>
        <w:rFonts w:ascii="Courier New" w:hAnsi="Courier New" w:cs="Courier New" w:hint="default"/>
      </w:rPr>
    </w:lvl>
    <w:lvl w:ilvl="8" w:tplc="0C090005" w:tentative="1">
      <w:start w:val="1"/>
      <w:numFmt w:val="bullet"/>
      <w:lvlText w:val=""/>
      <w:lvlJc w:val="left"/>
      <w:pPr>
        <w:tabs>
          <w:tab w:val="num" w:pos="8700"/>
        </w:tabs>
        <w:ind w:left="8700" w:hanging="360"/>
      </w:pPr>
      <w:rPr>
        <w:rFonts w:ascii="Wingdings" w:hAnsi="Wingdings" w:hint="default"/>
      </w:rPr>
    </w:lvl>
  </w:abstractNum>
  <w:abstractNum w:abstractNumId="26">
    <w:nsid w:val="59EA29E2"/>
    <w:multiLevelType w:val="hybridMultilevel"/>
    <w:tmpl w:val="178EF0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5C8E7D61"/>
    <w:multiLevelType w:val="hybridMultilevel"/>
    <w:tmpl w:val="8BE200D4"/>
    <w:lvl w:ilvl="0" w:tplc="F72A9C64">
      <w:start w:val="1"/>
      <w:numFmt w:val="bullet"/>
      <w:lvlText w:val="●"/>
      <w:lvlJc w:val="left"/>
      <w:pPr>
        <w:tabs>
          <w:tab w:val="num" w:pos="567"/>
        </w:tabs>
        <w:ind w:left="567" w:hanging="567"/>
      </w:pPr>
      <w:rPr>
        <w:rFonts w:ascii="Arial" w:hAnsi="Arial" w:hint="default"/>
        <w:b w:val="0"/>
        <w:i w:val="0"/>
        <w:color w:val="80008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79873AC"/>
    <w:multiLevelType w:val="hybridMultilevel"/>
    <w:tmpl w:val="9B30EB20"/>
    <w:lvl w:ilvl="0" w:tplc="2BA0FA80">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74F52BF1"/>
    <w:multiLevelType w:val="hybridMultilevel"/>
    <w:tmpl w:val="E2DCD59C"/>
    <w:lvl w:ilvl="0" w:tplc="F732CDEE">
      <w:start w:val="1"/>
      <w:numFmt w:val="bullet"/>
      <w:lvlText w:val="-"/>
      <w:lvlJc w:val="left"/>
      <w:pPr>
        <w:tabs>
          <w:tab w:val="num" w:pos="0"/>
        </w:tabs>
        <w:ind w:left="1494" w:hanging="360"/>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69C1F6A"/>
    <w:multiLevelType w:val="hybridMultilevel"/>
    <w:tmpl w:val="BA6A118A"/>
    <w:lvl w:ilvl="0" w:tplc="460CC56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88E4513"/>
    <w:multiLevelType w:val="hybridMultilevel"/>
    <w:tmpl w:val="A596E618"/>
    <w:lvl w:ilvl="0" w:tplc="BB88D960">
      <w:start w:val="1"/>
      <w:numFmt w:val="bullet"/>
      <w:lvlText w:val="●"/>
      <w:lvlJc w:val="left"/>
      <w:pPr>
        <w:tabs>
          <w:tab w:val="num" w:pos="567"/>
        </w:tabs>
        <w:ind w:left="567" w:hanging="567"/>
      </w:pPr>
      <w:rPr>
        <w:rFonts w:ascii="Arial" w:hAnsi="Arial" w:hint="default"/>
        <w:b w:val="0"/>
        <w:i w:val="0"/>
        <w:color w:val="80008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7A485C70"/>
    <w:multiLevelType w:val="multilevel"/>
    <w:tmpl w:val="8BE200D4"/>
    <w:lvl w:ilvl="0">
      <w:start w:val="1"/>
      <w:numFmt w:val="bullet"/>
      <w:lvlText w:val="●"/>
      <w:lvlJc w:val="left"/>
      <w:pPr>
        <w:tabs>
          <w:tab w:val="num" w:pos="567"/>
        </w:tabs>
        <w:ind w:left="567" w:hanging="567"/>
      </w:pPr>
      <w:rPr>
        <w:rFonts w:ascii="Arial" w:hAnsi="Arial" w:hint="default"/>
        <w:b w:val="0"/>
        <w:i w:val="0"/>
        <w:color w:val="80008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9"/>
  </w:num>
  <w:num w:numId="3">
    <w:abstractNumId w:val="17"/>
  </w:num>
  <w:num w:numId="4">
    <w:abstractNumId w:val="21"/>
  </w:num>
  <w:num w:numId="5">
    <w:abstractNumId w:val="20"/>
  </w:num>
  <w:num w:numId="6">
    <w:abstractNumId w:val="26"/>
  </w:num>
  <w:num w:numId="7">
    <w:abstractNumId w:val="30"/>
  </w:num>
  <w:num w:numId="8">
    <w:abstractNumId w:val="25"/>
  </w:num>
  <w:num w:numId="9">
    <w:abstractNumId w:val="24"/>
  </w:num>
  <w:num w:numId="10">
    <w:abstractNumId w:val="15"/>
  </w:num>
  <w:num w:numId="11">
    <w:abstractNumId w:val="13"/>
  </w:num>
  <w:num w:numId="12">
    <w:abstractNumId w:val="16"/>
  </w:num>
  <w:num w:numId="13">
    <w:abstractNumId w:val="27"/>
  </w:num>
  <w:num w:numId="14">
    <w:abstractNumId w:val="32"/>
  </w:num>
  <w:num w:numId="15">
    <w:abstractNumId w:val="31"/>
  </w:num>
  <w:num w:numId="16">
    <w:abstractNumId w:val="18"/>
  </w:num>
  <w:num w:numId="17">
    <w:abstractNumId w:val="14"/>
  </w:num>
  <w:num w:numId="18">
    <w:abstractNumId w:val="12"/>
  </w:num>
  <w:num w:numId="19">
    <w:abstractNumId w:val="22"/>
  </w:num>
  <w:num w:numId="20">
    <w:abstractNumId w:val="23"/>
  </w:num>
  <w:num w:numId="21">
    <w:abstractNumId w:val="1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mirrorMargin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9A"/>
    <w:rsid w:val="00001703"/>
    <w:rsid w:val="0000255F"/>
    <w:rsid w:val="00005757"/>
    <w:rsid w:val="00006F76"/>
    <w:rsid w:val="00010EFE"/>
    <w:rsid w:val="0001399C"/>
    <w:rsid w:val="00016075"/>
    <w:rsid w:val="0001684D"/>
    <w:rsid w:val="0001736F"/>
    <w:rsid w:val="00023C41"/>
    <w:rsid w:val="00025F89"/>
    <w:rsid w:val="000261B4"/>
    <w:rsid w:val="00030785"/>
    <w:rsid w:val="0003149B"/>
    <w:rsid w:val="0003231A"/>
    <w:rsid w:val="00034C68"/>
    <w:rsid w:val="000359E3"/>
    <w:rsid w:val="00036660"/>
    <w:rsid w:val="00037518"/>
    <w:rsid w:val="0004098F"/>
    <w:rsid w:val="000413B8"/>
    <w:rsid w:val="0004146D"/>
    <w:rsid w:val="00044F2E"/>
    <w:rsid w:val="000453DD"/>
    <w:rsid w:val="0004569E"/>
    <w:rsid w:val="00046894"/>
    <w:rsid w:val="0005079C"/>
    <w:rsid w:val="000530DA"/>
    <w:rsid w:val="0005587D"/>
    <w:rsid w:val="00055A57"/>
    <w:rsid w:val="000577D8"/>
    <w:rsid w:val="00057A27"/>
    <w:rsid w:val="00060707"/>
    <w:rsid w:val="0006670B"/>
    <w:rsid w:val="00066C39"/>
    <w:rsid w:val="00067B02"/>
    <w:rsid w:val="00072141"/>
    <w:rsid w:val="000726CB"/>
    <w:rsid w:val="00073C62"/>
    <w:rsid w:val="0007467F"/>
    <w:rsid w:val="00080522"/>
    <w:rsid w:val="000814A3"/>
    <w:rsid w:val="00082DE7"/>
    <w:rsid w:val="00082FC9"/>
    <w:rsid w:val="000837C9"/>
    <w:rsid w:val="00086DD7"/>
    <w:rsid w:val="00086FAA"/>
    <w:rsid w:val="00087951"/>
    <w:rsid w:val="000907B0"/>
    <w:rsid w:val="00092500"/>
    <w:rsid w:val="00096A72"/>
    <w:rsid w:val="000973D1"/>
    <w:rsid w:val="000976F6"/>
    <w:rsid w:val="000A01F2"/>
    <w:rsid w:val="000A51B0"/>
    <w:rsid w:val="000B033D"/>
    <w:rsid w:val="000B10E8"/>
    <w:rsid w:val="000B12D6"/>
    <w:rsid w:val="000B1DC5"/>
    <w:rsid w:val="000B210A"/>
    <w:rsid w:val="000B2640"/>
    <w:rsid w:val="000B7F4C"/>
    <w:rsid w:val="000C2C82"/>
    <w:rsid w:val="000C3956"/>
    <w:rsid w:val="000C3E35"/>
    <w:rsid w:val="000C7176"/>
    <w:rsid w:val="000C79E0"/>
    <w:rsid w:val="000C7A80"/>
    <w:rsid w:val="000D066F"/>
    <w:rsid w:val="000E069E"/>
    <w:rsid w:val="000E0F98"/>
    <w:rsid w:val="000E20EB"/>
    <w:rsid w:val="000E26E1"/>
    <w:rsid w:val="000E2CCB"/>
    <w:rsid w:val="000E3689"/>
    <w:rsid w:val="000E5563"/>
    <w:rsid w:val="000E5722"/>
    <w:rsid w:val="000E578B"/>
    <w:rsid w:val="000F1A84"/>
    <w:rsid w:val="000F1D1F"/>
    <w:rsid w:val="000F251C"/>
    <w:rsid w:val="000F2918"/>
    <w:rsid w:val="000F299C"/>
    <w:rsid w:val="000F3ACE"/>
    <w:rsid w:val="000F4458"/>
    <w:rsid w:val="001009B0"/>
    <w:rsid w:val="00100D76"/>
    <w:rsid w:val="00100FCE"/>
    <w:rsid w:val="001010BD"/>
    <w:rsid w:val="001018EE"/>
    <w:rsid w:val="00101FD1"/>
    <w:rsid w:val="0010338A"/>
    <w:rsid w:val="0010350F"/>
    <w:rsid w:val="00103B31"/>
    <w:rsid w:val="00111F86"/>
    <w:rsid w:val="0011338B"/>
    <w:rsid w:val="00113B59"/>
    <w:rsid w:val="00117BD1"/>
    <w:rsid w:val="00117DEA"/>
    <w:rsid w:val="00120095"/>
    <w:rsid w:val="001235A7"/>
    <w:rsid w:val="001237EF"/>
    <w:rsid w:val="00123E86"/>
    <w:rsid w:val="00124CE1"/>
    <w:rsid w:val="00125838"/>
    <w:rsid w:val="001258EF"/>
    <w:rsid w:val="001268B4"/>
    <w:rsid w:val="00130117"/>
    <w:rsid w:val="00133AE4"/>
    <w:rsid w:val="001342F4"/>
    <w:rsid w:val="001357BA"/>
    <w:rsid w:val="00136678"/>
    <w:rsid w:val="00142B2C"/>
    <w:rsid w:val="001438F3"/>
    <w:rsid w:val="00145D59"/>
    <w:rsid w:val="00146654"/>
    <w:rsid w:val="00146FD1"/>
    <w:rsid w:val="00147515"/>
    <w:rsid w:val="001501BD"/>
    <w:rsid w:val="00152353"/>
    <w:rsid w:val="00152D43"/>
    <w:rsid w:val="00155A96"/>
    <w:rsid w:val="00156888"/>
    <w:rsid w:val="00157123"/>
    <w:rsid w:val="001614EA"/>
    <w:rsid w:val="00162954"/>
    <w:rsid w:val="00162D2E"/>
    <w:rsid w:val="00162FEE"/>
    <w:rsid w:val="0016581E"/>
    <w:rsid w:val="001658EB"/>
    <w:rsid w:val="001700FF"/>
    <w:rsid w:val="00170246"/>
    <w:rsid w:val="00170F92"/>
    <w:rsid w:val="001715B5"/>
    <w:rsid w:val="00172324"/>
    <w:rsid w:val="001724C2"/>
    <w:rsid w:val="00176270"/>
    <w:rsid w:val="00176BA4"/>
    <w:rsid w:val="00177105"/>
    <w:rsid w:val="0018176D"/>
    <w:rsid w:val="00183584"/>
    <w:rsid w:val="001839C2"/>
    <w:rsid w:val="00184417"/>
    <w:rsid w:val="00185DCF"/>
    <w:rsid w:val="00186717"/>
    <w:rsid w:val="00187471"/>
    <w:rsid w:val="0019656E"/>
    <w:rsid w:val="001A086B"/>
    <w:rsid w:val="001A0880"/>
    <w:rsid w:val="001A2027"/>
    <w:rsid w:val="001A2C11"/>
    <w:rsid w:val="001A2F0A"/>
    <w:rsid w:val="001A36F4"/>
    <w:rsid w:val="001A41DF"/>
    <w:rsid w:val="001A528D"/>
    <w:rsid w:val="001A6070"/>
    <w:rsid w:val="001A75E4"/>
    <w:rsid w:val="001B22BA"/>
    <w:rsid w:val="001B2AC2"/>
    <w:rsid w:val="001B2CC0"/>
    <w:rsid w:val="001B3871"/>
    <w:rsid w:val="001B3F39"/>
    <w:rsid w:val="001B68DB"/>
    <w:rsid w:val="001C1729"/>
    <w:rsid w:val="001C213A"/>
    <w:rsid w:val="001C347C"/>
    <w:rsid w:val="001C444F"/>
    <w:rsid w:val="001C500A"/>
    <w:rsid w:val="001C652C"/>
    <w:rsid w:val="001D19AD"/>
    <w:rsid w:val="001D4D83"/>
    <w:rsid w:val="001D77D1"/>
    <w:rsid w:val="001E1A90"/>
    <w:rsid w:val="001E4220"/>
    <w:rsid w:val="001E60BB"/>
    <w:rsid w:val="001E77FA"/>
    <w:rsid w:val="001E79AC"/>
    <w:rsid w:val="001F0327"/>
    <w:rsid w:val="001F03CA"/>
    <w:rsid w:val="001F1DB2"/>
    <w:rsid w:val="001F1FBB"/>
    <w:rsid w:val="001F5657"/>
    <w:rsid w:val="001F66D0"/>
    <w:rsid w:val="001F733D"/>
    <w:rsid w:val="001F7569"/>
    <w:rsid w:val="00201155"/>
    <w:rsid w:val="0020502F"/>
    <w:rsid w:val="002065E1"/>
    <w:rsid w:val="0021156B"/>
    <w:rsid w:val="002126FB"/>
    <w:rsid w:val="0021363C"/>
    <w:rsid w:val="00214AB4"/>
    <w:rsid w:val="00217637"/>
    <w:rsid w:val="00220FF7"/>
    <w:rsid w:val="0022168A"/>
    <w:rsid w:val="00222545"/>
    <w:rsid w:val="00223608"/>
    <w:rsid w:val="0022365B"/>
    <w:rsid w:val="00224955"/>
    <w:rsid w:val="0022559D"/>
    <w:rsid w:val="002278B8"/>
    <w:rsid w:val="00232634"/>
    <w:rsid w:val="00235988"/>
    <w:rsid w:val="00236934"/>
    <w:rsid w:val="002430AB"/>
    <w:rsid w:val="00244A4F"/>
    <w:rsid w:val="002451D9"/>
    <w:rsid w:val="00245E7C"/>
    <w:rsid w:val="002460C5"/>
    <w:rsid w:val="002469A6"/>
    <w:rsid w:val="002510E4"/>
    <w:rsid w:val="00252D4A"/>
    <w:rsid w:val="00261079"/>
    <w:rsid w:val="00263A88"/>
    <w:rsid w:val="00264EEC"/>
    <w:rsid w:val="0027003A"/>
    <w:rsid w:val="00270CE1"/>
    <w:rsid w:val="00272ED8"/>
    <w:rsid w:val="002734A2"/>
    <w:rsid w:val="002735A3"/>
    <w:rsid w:val="00275AB2"/>
    <w:rsid w:val="002760E1"/>
    <w:rsid w:val="002813F7"/>
    <w:rsid w:val="002822E1"/>
    <w:rsid w:val="002826C2"/>
    <w:rsid w:val="00282D8A"/>
    <w:rsid w:val="002869A5"/>
    <w:rsid w:val="00286A84"/>
    <w:rsid w:val="002902E4"/>
    <w:rsid w:val="00291FB8"/>
    <w:rsid w:val="0029259A"/>
    <w:rsid w:val="0029501B"/>
    <w:rsid w:val="00295861"/>
    <w:rsid w:val="00295E9C"/>
    <w:rsid w:val="0029610F"/>
    <w:rsid w:val="00296137"/>
    <w:rsid w:val="002A7CA0"/>
    <w:rsid w:val="002B1641"/>
    <w:rsid w:val="002B16AA"/>
    <w:rsid w:val="002B1DDC"/>
    <w:rsid w:val="002B2DBE"/>
    <w:rsid w:val="002B63A0"/>
    <w:rsid w:val="002C0DA0"/>
    <w:rsid w:val="002C327B"/>
    <w:rsid w:val="002C331E"/>
    <w:rsid w:val="002C5AE1"/>
    <w:rsid w:val="002C7095"/>
    <w:rsid w:val="002D0410"/>
    <w:rsid w:val="002D0A47"/>
    <w:rsid w:val="002D2EFA"/>
    <w:rsid w:val="002D2FDE"/>
    <w:rsid w:val="002D3957"/>
    <w:rsid w:val="002D3DE3"/>
    <w:rsid w:val="002E02CB"/>
    <w:rsid w:val="002E062A"/>
    <w:rsid w:val="002E2BBA"/>
    <w:rsid w:val="002E3B7A"/>
    <w:rsid w:val="002E4C02"/>
    <w:rsid w:val="002E57F7"/>
    <w:rsid w:val="002E7151"/>
    <w:rsid w:val="002F1DEC"/>
    <w:rsid w:val="002F28B5"/>
    <w:rsid w:val="002F35A5"/>
    <w:rsid w:val="002F37D0"/>
    <w:rsid w:val="002F4559"/>
    <w:rsid w:val="002F4DA8"/>
    <w:rsid w:val="002F6DD5"/>
    <w:rsid w:val="0030541B"/>
    <w:rsid w:val="003059C7"/>
    <w:rsid w:val="00310F42"/>
    <w:rsid w:val="00314AE6"/>
    <w:rsid w:val="00315755"/>
    <w:rsid w:val="003179E1"/>
    <w:rsid w:val="00320040"/>
    <w:rsid w:val="003221E8"/>
    <w:rsid w:val="003224D5"/>
    <w:rsid w:val="00323194"/>
    <w:rsid w:val="00325560"/>
    <w:rsid w:val="00325929"/>
    <w:rsid w:val="0032646D"/>
    <w:rsid w:val="003269FD"/>
    <w:rsid w:val="00327701"/>
    <w:rsid w:val="00327AC7"/>
    <w:rsid w:val="00327C0E"/>
    <w:rsid w:val="00330D66"/>
    <w:rsid w:val="003317DB"/>
    <w:rsid w:val="00331C59"/>
    <w:rsid w:val="00333737"/>
    <w:rsid w:val="00341944"/>
    <w:rsid w:val="00341DE6"/>
    <w:rsid w:val="00342DB4"/>
    <w:rsid w:val="00342F17"/>
    <w:rsid w:val="00344450"/>
    <w:rsid w:val="00345F29"/>
    <w:rsid w:val="0034634F"/>
    <w:rsid w:val="0035789A"/>
    <w:rsid w:val="00357C69"/>
    <w:rsid w:val="00361C8B"/>
    <w:rsid w:val="003631DD"/>
    <w:rsid w:val="003638D5"/>
    <w:rsid w:val="00366E28"/>
    <w:rsid w:val="003724F6"/>
    <w:rsid w:val="00374AF6"/>
    <w:rsid w:val="00376D27"/>
    <w:rsid w:val="00376DB8"/>
    <w:rsid w:val="00381A9F"/>
    <w:rsid w:val="00382B34"/>
    <w:rsid w:val="0038375E"/>
    <w:rsid w:val="003909B6"/>
    <w:rsid w:val="00390FA8"/>
    <w:rsid w:val="0039266A"/>
    <w:rsid w:val="003933A7"/>
    <w:rsid w:val="003935DB"/>
    <w:rsid w:val="003A0189"/>
    <w:rsid w:val="003A4654"/>
    <w:rsid w:val="003A59AA"/>
    <w:rsid w:val="003A65E3"/>
    <w:rsid w:val="003A796C"/>
    <w:rsid w:val="003B1CE6"/>
    <w:rsid w:val="003B1FF7"/>
    <w:rsid w:val="003B317F"/>
    <w:rsid w:val="003B6CEE"/>
    <w:rsid w:val="003C0374"/>
    <w:rsid w:val="003C0715"/>
    <w:rsid w:val="003C138B"/>
    <w:rsid w:val="003C3977"/>
    <w:rsid w:val="003C416E"/>
    <w:rsid w:val="003C47DB"/>
    <w:rsid w:val="003C5C9E"/>
    <w:rsid w:val="003C6AC0"/>
    <w:rsid w:val="003D43D7"/>
    <w:rsid w:val="003D649A"/>
    <w:rsid w:val="003E006E"/>
    <w:rsid w:val="003E30A5"/>
    <w:rsid w:val="003E31EF"/>
    <w:rsid w:val="003E5CD9"/>
    <w:rsid w:val="003E7389"/>
    <w:rsid w:val="003F04DA"/>
    <w:rsid w:val="003F094A"/>
    <w:rsid w:val="003F2A07"/>
    <w:rsid w:val="004002AF"/>
    <w:rsid w:val="0040527A"/>
    <w:rsid w:val="0040670F"/>
    <w:rsid w:val="004069D7"/>
    <w:rsid w:val="00406BD6"/>
    <w:rsid w:val="004123D2"/>
    <w:rsid w:val="0041340B"/>
    <w:rsid w:val="00413ACB"/>
    <w:rsid w:val="00414FD0"/>
    <w:rsid w:val="0042286A"/>
    <w:rsid w:val="00423151"/>
    <w:rsid w:val="00423889"/>
    <w:rsid w:val="00424772"/>
    <w:rsid w:val="00427A76"/>
    <w:rsid w:val="00431B7C"/>
    <w:rsid w:val="0043201E"/>
    <w:rsid w:val="00432458"/>
    <w:rsid w:val="004421DD"/>
    <w:rsid w:val="004425AC"/>
    <w:rsid w:val="004434CD"/>
    <w:rsid w:val="00443882"/>
    <w:rsid w:val="00443A95"/>
    <w:rsid w:val="00447EA0"/>
    <w:rsid w:val="00451090"/>
    <w:rsid w:val="0045503C"/>
    <w:rsid w:val="004575A4"/>
    <w:rsid w:val="00461005"/>
    <w:rsid w:val="004624F2"/>
    <w:rsid w:val="00467729"/>
    <w:rsid w:val="00467BDD"/>
    <w:rsid w:val="00470E34"/>
    <w:rsid w:val="0047114C"/>
    <w:rsid w:val="004717D1"/>
    <w:rsid w:val="004721E1"/>
    <w:rsid w:val="0047242D"/>
    <w:rsid w:val="0047350C"/>
    <w:rsid w:val="00474484"/>
    <w:rsid w:val="004756C2"/>
    <w:rsid w:val="00475A74"/>
    <w:rsid w:val="00476791"/>
    <w:rsid w:val="004778E8"/>
    <w:rsid w:val="00482335"/>
    <w:rsid w:val="00484E15"/>
    <w:rsid w:val="004850F2"/>
    <w:rsid w:val="00485767"/>
    <w:rsid w:val="00485FCB"/>
    <w:rsid w:val="00486B2A"/>
    <w:rsid w:val="00487DF8"/>
    <w:rsid w:val="00490A2F"/>
    <w:rsid w:val="0049237E"/>
    <w:rsid w:val="00493668"/>
    <w:rsid w:val="00493E7A"/>
    <w:rsid w:val="00496979"/>
    <w:rsid w:val="00497813"/>
    <w:rsid w:val="004A1945"/>
    <w:rsid w:val="004A27C3"/>
    <w:rsid w:val="004A2ABE"/>
    <w:rsid w:val="004A3EB5"/>
    <w:rsid w:val="004A3F14"/>
    <w:rsid w:val="004A41A8"/>
    <w:rsid w:val="004B0D5C"/>
    <w:rsid w:val="004B2933"/>
    <w:rsid w:val="004B380D"/>
    <w:rsid w:val="004B3BB1"/>
    <w:rsid w:val="004B42E0"/>
    <w:rsid w:val="004B5BDC"/>
    <w:rsid w:val="004B6040"/>
    <w:rsid w:val="004C03DF"/>
    <w:rsid w:val="004C07A2"/>
    <w:rsid w:val="004C17D6"/>
    <w:rsid w:val="004C2CCF"/>
    <w:rsid w:val="004C3786"/>
    <w:rsid w:val="004C42D3"/>
    <w:rsid w:val="004C57AD"/>
    <w:rsid w:val="004C691F"/>
    <w:rsid w:val="004D03BF"/>
    <w:rsid w:val="004D1904"/>
    <w:rsid w:val="004D1F4F"/>
    <w:rsid w:val="004D308D"/>
    <w:rsid w:val="004D317E"/>
    <w:rsid w:val="004D33CE"/>
    <w:rsid w:val="004D3C86"/>
    <w:rsid w:val="004D3D01"/>
    <w:rsid w:val="004D477A"/>
    <w:rsid w:val="004D4916"/>
    <w:rsid w:val="004D5573"/>
    <w:rsid w:val="004D56F3"/>
    <w:rsid w:val="004D6849"/>
    <w:rsid w:val="004D734C"/>
    <w:rsid w:val="004D7FBD"/>
    <w:rsid w:val="004E0917"/>
    <w:rsid w:val="004E2C7F"/>
    <w:rsid w:val="004E3345"/>
    <w:rsid w:val="004E6CD5"/>
    <w:rsid w:val="004E763F"/>
    <w:rsid w:val="004F1184"/>
    <w:rsid w:val="004F2BFF"/>
    <w:rsid w:val="004F3A79"/>
    <w:rsid w:val="004F4A60"/>
    <w:rsid w:val="004F4CAB"/>
    <w:rsid w:val="004F5432"/>
    <w:rsid w:val="004F67E6"/>
    <w:rsid w:val="004F6F8C"/>
    <w:rsid w:val="004F7B74"/>
    <w:rsid w:val="00501562"/>
    <w:rsid w:val="00502B4F"/>
    <w:rsid w:val="00502F32"/>
    <w:rsid w:val="005040D1"/>
    <w:rsid w:val="00505191"/>
    <w:rsid w:val="005066C0"/>
    <w:rsid w:val="0051124A"/>
    <w:rsid w:val="00514109"/>
    <w:rsid w:val="0051468E"/>
    <w:rsid w:val="00517845"/>
    <w:rsid w:val="00520C7B"/>
    <w:rsid w:val="00524A0B"/>
    <w:rsid w:val="0053278E"/>
    <w:rsid w:val="00532B0D"/>
    <w:rsid w:val="005330EB"/>
    <w:rsid w:val="00536E15"/>
    <w:rsid w:val="005372AF"/>
    <w:rsid w:val="00540FD9"/>
    <w:rsid w:val="00542AC2"/>
    <w:rsid w:val="00553B83"/>
    <w:rsid w:val="0055421C"/>
    <w:rsid w:val="00557771"/>
    <w:rsid w:val="00557E97"/>
    <w:rsid w:val="0056299E"/>
    <w:rsid w:val="00566176"/>
    <w:rsid w:val="0056626B"/>
    <w:rsid w:val="0056685C"/>
    <w:rsid w:val="00566E37"/>
    <w:rsid w:val="00574C2F"/>
    <w:rsid w:val="00575DFA"/>
    <w:rsid w:val="00576403"/>
    <w:rsid w:val="00576EAC"/>
    <w:rsid w:val="00577D60"/>
    <w:rsid w:val="00581D4C"/>
    <w:rsid w:val="0058215B"/>
    <w:rsid w:val="00582D73"/>
    <w:rsid w:val="00583E8E"/>
    <w:rsid w:val="00583FEE"/>
    <w:rsid w:val="00583FEF"/>
    <w:rsid w:val="0058433A"/>
    <w:rsid w:val="00584EFA"/>
    <w:rsid w:val="00586013"/>
    <w:rsid w:val="00586B26"/>
    <w:rsid w:val="00587B46"/>
    <w:rsid w:val="00590014"/>
    <w:rsid w:val="00590A25"/>
    <w:rsid w:val="005911C9"/>
    <w:rsid w:val="00591DA1"/>
    <w:rsid w:val="0059386B"/>
    <w:rsid w:val="00595BB5"/>
    <w:rsid w:val="005973A9"/>
    <w:rsid w:val="0059768F"/>
    <w:rsid w:val="00597B21"/>
    <w:rsid w:val="005A0DE9"/>
    <w:rsid w:val="005A1A83"/>
    <w:rsid w:val="005A3EDD"/>
    <w:rsid w:val="005A5555"/>
    <w:rsid w:val="005A7F9F"/>
    <w:rsid w:val="005B204C"/>
    <w:rsid w:val="005B4446"/>
    <w:rsid w:val="005B650A"/>
    <w:rsid w:val="005B704F"/>
    <w:rsid w:val="005B7A10"/>
    <w:rsid w:val="005C2FBC"/>
    <w:rsid w:val="005C373C"/>
    <w:rsid w:val="005C60A6"/>
    <w:rsid w:val="005C6C7A"/>
    <w:rsid w:val="005C6D2A"/>
    <w:rsid w:val="005C74C6"/>
    <w:rsid w:val="005C778E"/>
    <w:rsid w:val="005D0093"/>
    <w:rsid w:val="005D0376"/>
    <w:rsid w:val="005D04BF"/>
    <w:rsid w:val="005D0857"/>
    <w:rsid w:val="005D11B6"/>
    <w:rsid w:val="005D2954"/>
    <w:rsid w:val="005D2DF2"/>
    <w:rsid w:val="005D3746"/>
    <w:rsid w:val="005D4042"/>
    <w:rsid w:val="005D5358"/>
    <w:rsid w:val="005D5784"/>
    <w:rsid w:val="005E19B8"/>
    <w:rsid w:val="005E2CF4"/>
    <w:rsid w:val="005E44F9"/>
    <w:rsid w:val="005E4D26"/>
    <w:rsid w:val="005E59CA"/>
    <w:rsid w:val="005E5C15"/>
    <w:rsid w:val="005E7FBD"/>
    <w:rsid w:val="005F1283"/>
    <w:rsid w:val="005F1B82"/>
    <w:rsid w:val="005F6231"/>
    <w:rsid w:val="00603955"/>
    <w:rsid w:val="00603E07"/>
    <w:rsid w:val="006050E2"/>
    <w:rsid w:val="00605C0D"/>
    <w:rsid w:val="006064C0"/>
    <w:rsid w:val="00606C9D"/>
    <w:rsid w:val="00607621"/>
    <w:rsid w:val="006077A1"/>
    <w:rsid w:val="006112D6"/>
    <w:rsid w:val="00611AB9"/>
    <w:rsid w:val="00615E03"/>
    <w:rsid w:val="006166B8"/>
    <w:rsid w:val="006172CB"/>
    <w:rsid w:val="006175A5"/>
    <w:rsid w:val="00621118"/>
    <w:rsid w:val="0062165F"/>
    <w:rsid w:val="006255DD"/>
    <w:rsid w:val="00626080"/>
    <w:rsid w:val="00630373"/>
    <w:rsid w:val="00630664"/>
    <w:rsid w:val="00632855"/>
    <w:rsid w:val="00636814"/>
    <w:rsid w:val="00636848"/>
    <w:rsid w:val="00636D9D"/>
    <w:rsid w:val="00636EEC"/>
    <w:rsid w:val="00640E8B"/>
    <w:rsid w:val="006420B2"/>
    <w:rsid w:val="0064258A"/>
    <w:rsid w:val="00646DE7"/>
    <w:rsid w:val="00652D4E"/>
    <w:rsid w:val="0065634B"/>
    <w:rsid w:val="00660517"/>
    <w:rsid w:val="00662BE4"/>
    <w:rsid w:val="006649E4"/>
    <w:rsid w:val="00665D64"/>
    <w:rsid w:val="0066615A"/>
    <w:rsid w:val="00667624"/>
    <w:rsid w:val="00671258"/>
    <w:rsid w:val="006732E6"/>
    <w:rsid w:val="0067420E"/>
    <w:rsid w:val="00674746"/>
    <w:rsid w:val="00675E14"/>
    <w:rsid w:val="00676E1A"/>
    <w:rsid w:val="00680FF7"/>
    <w:rsid w:val="006819EE"/>
    <w:rsid w:val="006827DC"/>
    <w:rsid w:val="00682C76"/>
    <w:rsid w:val="006850FF"/>
    <w:rsid w:val="00690087"/>
    <w:rsid w:val="00690B23"/>
    <w:rsid w:val="00691992"/>
    <w:rsid w:val="00691DE3"/>
    <w:rsid w:val="00692375"/>
    <w:rsid w:val="006923D2"/>
    <w:rsid w:val="00692DB0"/>
    <w:rsid w:val="006960AE"/>
    <w:rsid w:val="006A06A6"/>
    <w:rsid w:val="006A0D47"/>
    <w:rsid w:val="006A225F"/>
    <w:rsid w:val="006A2900"/>
    <w:rsid w:val="006A3045"/>
    <w:rsid w:val="006A328B"/>
    <w:rsid w:val="006A35DF"/>
    <w:rsid w:val="006B1550"/>
    <w:rsid w:val="006B354D"/>
    <w:rsid w:val="006B3AE6"/>
    <w:rsid w:val="006B4642"/>
    <w:rsid w:val="006B46C6"/>
    <w:rsid w:val="006B55B8"/>
    <w:rsid w:val="006B60D7"/>
    <w:rsid w:val="006B6A24"/>
    <w:rsid w:val="006C0ED1"/>
    <w:rsid w:val="006C1CBA"/>
    <w:rsid w:val="006C2108"/>
    <w:rsid w:val="006C375A"/>
    <w:rsid w:val="006C4781"/>
    <w:rsid w:val="006D0BAE"/>
    <w:rsid w:val="006D3324"/>
    <w:rsid w:val="006D3AB7"/>
    <w:rsid w:val="006D563A"/>
    <w:rsid w:val="006D6379"/>
    <w:rsid w:val="006D721B"/>
    <w:rsid w:val="006D7E74"/>
    <w:rsid w:val="006E140B"/>
    <w:rsid w:val="006E39AD"/>
    <w:rsid w:val="006E3D6E"/>
    <w:rsid w:val="006E50A4"/>
    <w:rsid w:val="006E6C15"/>
    <w:rsid w:val="006E7617"/>
    <w:rsid w:val="006E7884"/>
    <w:rsid w:val="006F0DD2"/>
    <w:rsid w:val="006F1F84"/>
    <w:rsid w:val="006F7A4B"/>
    <w:rsid w:val="006F7FE8"/>
    <w:rsid w:val="00700430"/>
    <w:rsid w:val="00700C56"/>
    <w:rsid w:val="007016AE"/>
    <w:rsid w:val="00702204"/>
    <w:rsid w:val="00705457"/>
    <w:rsid w:val="0070609F"/>
    <w:rsid w:val="007074BA"/>
    <w:rsid w:val="00712E97"/>
    <w:rsid w:val="00712F97"/>
    <w:rsid w:val="00713C86"/>
    <w:rsid w:val="007159A3"/>
    <w:rsid w:val="00720630"/>
    <w:rsid w:val="00720D59"/>
    <w:rsid w:val="0072144C"/>
    <w:rsid w:val="007215F4"/>
    <w:rsid w:val="0072532C"/>
    <w:rsid w:val="007303E1"/>
    <w:rsid w:val="00730EFE"/>
    <w:rsid w:val="00731E1A"/>
    <w:rsid w:val="007328C8"/>
    <w:rsid w:val="00734411"/>
    <w:rsid w:val="00734A5D"/>
    <w:rsid w:val="0073777E"/>
    <w:rsid w:val="0074471C"/>
    <w:rsid w:val="00745D13"/>
    <w:rsid w:val="007516D1"/>
    <w:rsid w:val="007517F1"/>
    <w:rsid w:val="00753F4C"/>
    <w:rsid w:val="007541A0"/>
    <w:rsid w:val="00754FF1"/>
    <w:rsid w:val="007613F5"/>
    <w:rsid w:val="007712BA"/>
    <w:rsid w:val="007722CD"/>
    <w:rsid w:val="00772731"/>
    <w:rsid w:val="00772CA8"/>
    <w:rsid w:val="00777193"/>
    <w:rsid w:val="007806D4"/>
    <w:rsid w:val="00782715"/>
    <w:rsid w:val="007853A5"/>
    <w:rsid w:val="007924A4"/>
    <w:rsid w:val="00793569"/>
    <w:rsid w:val="0079481A"/>
    <w:rsid w:val="00795BEC"/>
    <w:rsid w:val="00795FC0"/>
    <w:rsid w:val="007A27E1"/>
    <w:rsid w:val="007A29AE"/>
    <w:rsid w:val="007A4611"/>
    <w:rsid w:val="007A73FE"/>
    <w:rsid w:val="007A742D"/>
    <w:rsid w:val="007A7FCB"/>
    <w:rsid w:val="007B232D"/>
    <w:rsid w:val="007B29E5"/>
    <w:rsid w:val="007B2FF3"/>
    <w:rsid w:val="007B306F"/>
    <w:rsid w:val="007B5142"/>
    <w:rsid w:val="007B6FB7"/>
    <w:rsid w:val="007B7FEA"/>
    <w:rsid w:val="007C1C0B"/>
    <w:rsid w:val="007C68BD"/>
    <w:rsid w:val="007C6BFB"/>
    <w:rsid w:val="007C6D1F"/>
    <w:rsid w:val="007C7C43"/>
    <w:rsid w:val="007D1D7A"/>
    <w:rsid w:val="007D1FF4"/>
    <w:rsid w:val="007D2EFE"/>
    <w:rsid w:val="007D3B07"/>
    <w:rsid w:val="007D41A6"/>
    <w:rsid w:val="007D5784"/>
    <w:rsid w:val="007D606E"/>
    <w:rsid w:val="007D713B"/>
    <w:rsid w:val="007E15CC"/>
    <w:rsid w:val="007E3FF3"/>
    <w:rsid w:val="007E5AC6"/>
    <w:rsid w:val="007E6AD4"/>
    <w:rsid w:val="007F0483"/>
    <w:rsid w:val="007F0765"/>
    <w:rsid w:val="007F1CB1"/>
    <w:rsid w:val="007F34FF"/>
    <w:rsid w:val="007F35BA"/>
    <w:rsid w:val="007F3C02"/>
    <w:rsid w:val="007F45D1"/>
    <w:rsid w:val="007F61EF"/>
    <w:rsid w:val="007F70F1"/>
    <w:rsid w:val="007F759E"/>
    <w:rsid w:val="008000A4"/>
    <w:rsid w:val="0080012C"/>
    <w:rsid w:val="008001AD"/>
    <w:rsid w:val="0080094F"/>
    <w:rsid w:val="00811EF6"/>
    <w:rsid w:val="008137B5"/>
    <w:rsid w:val="00814CAE"/>
    <w:rsid w:val="008247E8"/>
    <w:rsid w:val="008264FF"/>
    <w:rsid w:val="00827775"/>
    <w:rsid w:val="00830528"/>
    <w:rsid w:val="00832452"/>
    <w:rsid w:val="00833C15"/>
    <w:rsid w:val="00833FF5"/>
    <w:rsid w:val="00840775"/>
    <w:rsid w:val="00842FFB"/>
    <w:rsid w:val="00843094"/>
    <w:rsid w:val="00843411"/>
    <w:rsid w:val="008452D7"/>
    <w:rsid w:val="00845DEB"/>
    <w:rsid w:val="008475D6"/>
    <w:rsid w:val="00852588"/>
    <w:rsid w:val="00852D6D"/>
    <w:rsid w:val="008532AC"/>
    <w:rsid w:val="00854FE6"/>
    <w:rsid w:val="008572B1"/>
    <w:rsid w:val="00857305"/>
    <w:rsid w:val="00857396"/>
    <w:rsid w:val="00857E02"/>
    <w:rsid w:val="00860D76"/>
    <w:rsid w:val="008641C1"/>
    <w:rsid w:val="00864E0C"/>
    <w:rsid w:val="00866151"/>
    <w:rsid w:val="00867DC3"/>
    <w:rsid w:val="00867EFF"/>
    <w:rsid w:val="0087211A"/>
    <w:rsid w:val="008721A6"/>
    <w:rsid w:val="00872A0F"/>
    <w:rsid w:val="008756B4"/>
    <w:rsid w:val="00876CF1"/>
    <w:rsid w:val="00877011"/>
    <w:rsid w:val="00882DA8"/>
    <w:rsid w:val="00883C16"/>
    <w:rsid w:val="00883E17"/>
    <w:rsid w:val="00884B4D"/>
    <w:rsid w:val="008851C5"/>
    <w:rsid w:val="00885818"/>
    <w:rsid w:val="008902AC"/>
    <w:rsid w:val="00890DBC"/>
    <w:rsid w:val="008917F2"/>
    <w:rsid w:val="00893320"/>
    <w:rsid w:val="0089535D"/>
    <w:rsid w:val="008A23CC"/>
    <w:rsid w:val="008A2C4A"/>
    <w:rsid w:val="008A4365"/>
    <w:rsid w:val="008A6D23"/>
    <w:rsid w:val="008B0503"/>
    <w:rsid w:val="008B06F5"/>
    <w:rsid w:val="008B189C"/>
    <w:rsid w:val="008B28E5"/>
    <w:rsid w:val="008B2FA4"/>
    <w:rsid w:val="008B4619"/>
    <w:rsid w:val="008B506A"/>
    <w:rsid w:val="008B77CF"/>
    <w:rsid w:val="008C0428"/>
    <w:rsid w:val="008C1933"/>
    <w:rsid w:val="008C1A17"/>
    <w:rsid w:val="008C1E21"/>
    <w:rsid w:val="008C2184"/>
    <w:rsid w:val="008C27F9"/>
    <w:rsid w:val="008C3788"/>
    <w:rsid w:val="008C3F37"/>
    <w:rsid w:val="008C5AD6"/>
    <w:rsid w:val="008C687E"/>
    <w:rsid w:val="008C68DC"/>
    <w:rsid w:val="008D2D64"/>
    <w:rsid w:val="008D440D"/>
    <w:rsid w:val="008D48B4"/>
    <w:rsid w:val="008D59F3"/>
    <w:rsid w:val="008D6D15"/>
    <w:rsid w:val="008D7469"/>
    <w:rsid w:val="008D7B0C"/>
    <w:rsid w:val="008E2E19"/>
    <w:rsid w:val="008E4965"/>
    <w:rsid w:val="008E4FB2"/>
    <w:rsid w:val="008E50BA"/>
    <w:rsid w:val="008E668F"/>
    <w:rsid w:val="008E66F5"/>
    <w:rsid w:val="008E76A3"/>
    <w:rsid w:val="008F00BC"/>
    <w:rsid w:val="008F0158"/>
    <w:rsid w:val="008F0C49"/>
    <w:rsid w:val="008F0C50"/>
    <w:rsid w:val="008F2938"/>
    <w:rsid w:val="008F4797"/>
    <w:rsid w:val="008F6635"/>
    <w:rsid w:val="008F73DF"/>
    <w:rsid w:val="00901B21"/>
    <w:rsid w:val="00903716"/>
    <w:rsid w:val="00903842"/>
    <w:rsid w:val="009051D6"/>
    <w:rsid w:val="0090610C"/>
    <w:rsid w:val="00906120"/>
    <w:rsid w:val="009064B5"/>
    <w:rsid w:val="009130FE"/>
    <w:rsid w:val="00913262"/>
    <w:rsid w:val="00915B48"/>
    <w:rsid w:val="00923A01"/>
    <w:rsid w:val="00923BDD"/>
    <w:rsid w:val="00927C59"/>
    <w:rsid w:val="009335A6"/>
    <w:rsid w:val="0093452D"/>
    <w:rsid w:val="0093671E"/>
    <w:rsid w:val="009406FB"/>
    <w:rsid w:val="00940773"/>
    <w:rsid w:val="00943067"/>
    <w:rsid w:val="009440CC"/>
    <w:rsid w:val="009469AD"/>
    <w:rsid w:val="00947A2A"/>
    <w:rsid w:val="00947D4C"/>
    <w:rsid w:val="009528BC"/>
    <w:rsid w:val="00953422"/>
    <w:rsid w:val="00953C32"/>
    <w:rsid w:val="009556E8"/>
    <w:rsid w:val="00955945"/>
    <w:rsid w:val="00961063"/>
    <w:rsid w:val="00961833"/>
    <w:rsid w:val="00961975"/>
    <w:rsid w:val="009633CE"/>
    <w:rsid w:val="00963E1E"/>
    <w:rsid w:val="00964AAD"/>
    <w:rsid w:val="00965B4A"/>
    <w:rsid w:val="0096672B"/>
    <w:rsid w:val="0096783F"/>
    <w:rsid w:val="00970B20"/>
    <w:rsid w:val="00970BFD"/>
    <w:rsid w:val="00971194"/>
    <w:rsid w:val="00973210"/>
    <w:rsid w:val="00974D75"/>
    <w:rsid w:val="00976C78"/>
    <w:rsid w:val="00977B6C"/>
    <w:rsid w:val="00980D4A"/>
    <w:rsid w:val="00982309"/>
    <w:rsid w:val="00982CF3"/>
    <w:rsid w:val="00982EB8"/>
    <w:rsid w:val="00982F1E"/>
    <w:rsid w:val="00983A8B"/>
    <w:rsid w:val="00984254"/>
    <w:rsid w:val="00984646"/>
    <w:rsid w:val="00985540"/>
    <w:rsid w:val="009868AA"/>
    <w:rsid w:val="00987F4C"/>
    <w:rsid w:val="0099382E"/>
    <w:rsid w:val="00996033"/>
    <w:rsid w:val="00997887"/>
    <w:rsid w:val="009A259D"/>
    <w:rsid w:val="009A291A"/>
    <w:rsid w:val="009A4CE0"/>
    <w:rsid w:val="009A63E9"/>
    <w:rsid w:val="009A6B1C"/>
    <w:rsid w:val="009A71C1"/>
    <w:rsid w:val="009B7C8E"/>
    <w:rsid w:val="009C01B6"/>
    <w:rsid w:val="009C1A73"/>
    <w:rsid w:val="009C1E3F"/>
    <w:rsid w:val="009C2110"/>
    <w:rsid w:val="009C25EE"/>
    <w:rsid w:val="009D131C"/>
    <w:rsid w:val="009D137A"/>
    <w:rsid w:val="009D1582"/>
    <w:rsid w:val="009D24AD"/>
    <w:rsid w:val="009D37C5"/>
    <w:rsid w:val="009D427D"/>
    <w:rsid w:val="009D713D"/>
    <w:rsid w:val="009E0F1D"/>
    <w:rsid w:val="009E2051"/>
    <w:rsid w:val="009E2479"/>
    <w:rsid w:val="009E2C60"/>
    <w:rsid w:val="009F0E98"/>
    <w:rsid w:val="009F12C6"/>
    <w:rsid w:val="009F178A"/>
    <w:rsid w:val="009F1B36"/>
    <w:rsid w:val="009F1F3B"/>
    <w:rsid w:val="009F38AB"/>
    <w:rsid w:val="009F43BA"/>
    <w:rsid w:val="009F569A"/>
    <w:rsid w:val="009F669C"/>
    <w:rsid w:val="009F66DE"/>
    <w:rsid w:val="009F6E32"/>
    <w:rsid w:val="009F7DAA"/>
    <w:rsid w:val="00A02A28"/>
    <w:rsid w:val="00A03324"/>
    <w:rsid w:val="00A04C27"/>
    <w:rsid w:val="00A06935"/>
    <w:rsid w:val="00A1154F"/>
    <w:rsid w:val="00A11911"/>
    <w:rsid w:val="00A12CFA"/>
    <w:rsid w:val="00A131F3"/>
    <w:rsid w:val="00A13704"/>
    <w:rsid w:val="00A13F87"/>
    <w:rsid w:val="00A145DA"/>
    <w:rsid w:val="00A148E9"/>
    <w:rsid w:val="00A161A2"/>
    <w:rsid w:val="00A20A52"/>
    <w:rsid w:val="00A21513"/>
    <w:rsid w:val="00A235BF"/>
    <w:rsid w:val="00A24479"/>
    <w:rsid w:val="00A26F85"/>
    <w:rsid w:val="00A303DD"/>
    <w:rsid w:val="00A325C0"/>
    <w:rsid w:val="00A32B54"/>
    <w:rsid w:val="00A3626E"/>
    <w:rsid w:val="00A405E8"/>
    <w:rsid w:val="00A424B1"/>
    <w:rsid w:val="00A42BC2"/>
    <w:rsid w:val="00A466ED"/>
    <w:rsid w:val="00A46E9F"/>
    <w:rsid w:val="00A500DD"/>
    <w:rsid w:val="00A543B2"/>
    <w:rsid w:val="00A54EBA"/>
    <w:rsid w:val="00A5597A"/>
    <w:rsid w:val="00A6042C"/>
    <w:rsid w:val="00A60C8B"/>
    <w:rsid w:val="00A61C23"/>
    <w:rsid w:val="00A62FE8"/>
    <w:rsid w:val="00A63606"/>
    <w:rsid w:val="00A64F70"/>
    <w:rsid w:val="00A67E97"/>
    <w:rsid w:val="00A7446B"/>
    <w:rsid w:val="00A75463"/>
    <w:rsid w:val="00A7589B"/>
    <w:rsid w:val="00A75B02"/>
    <w:rsid w:val="00A77B89"/>
    <w:rsid w:val="00A8162F"/>
    <w:rsid w:val="00A829B6"/>
    <w:rsid w:val="00A83106"/>
    <w:rsid w:val="00A83DD5"/>
    <w:rsid w:val="00A860DF"/>
    <w:rsid w:val="00A909C9"/>
    <w:rsid w:val="00A91F38"/>
    <w:rsid w:val="00A92299"/>
    <w:rsid w:val="00A928F0"/>
    <w:rsid w:val="00A95553"/>
    <w:rsid w:val="00A97BAF"/>
    <w:rsid w:val="00A97FCE"/>
    <w:rsid w:val="00AA163C"/>
    <w:rsid w:val="00AA21ED"/>
    <w:rsid w:val="00AA4FFA"/>
    <w:rsid w:val="00AA673A"/>
    <w:rsid w:val="00AB1C88"/>
    <w:rsid w:val="00AB2D0B"/>
    <w:rsid w:val="00AB3ED4"/>
    <w:rsid w:val="00AB4813"/>
    <w:rsid w:val="00AB4BB2"/>
    <w:rsid w:val="00AB5C38"/>
    <w:rsid w:val="00AB6EE4"/>
    <w:rsid w:val="00AB7AEF"/>
    <w:rsid w:val="00AB7C5C"/>
    <w:rsid w:val="00AC00D5"/>
    <w:rsid w:val="00AC0D88"/>
    <w:rsid w:val="00AC18EF"/>
    <w:rsid w:val="00AC2DEE"/>
    <w:rsid w:val="00AC35AC"/>
    <w:rsid w:val="00AC6C09"/>
    <w:rsid w:val="00AD01B0"/>
    <w:rsid w:val="00AD05EC"/>
    <w:rsid w:val="00AD1E45"/>
    <w:rsid w:val="00AD3C39"/>
    <w:rsid w:val="00AD5F09"/>
    <w:rsid w:val="00AD63CE"/>
    <w:rsid w:val="00AD6517"/>
    <w:rsid w:val="00AD6B35"/>
    <w:rsid w:val="00AE0591"/>
    <w:rsid w:val="00AE06A1"/>
    <w:rsid w:val="00AE0C5B"/>
    <w:rsid w:val="00AE1098"/>
    <w:rsid w:val="00AE3DD1"/>
    <w:rsid w:val="00AE4ECD"/>
    <w:rsid w:val="00AE5DCB"/>
    <w:rsid w:val="00AE6499"/>
    <w:rsid w:val="00AF2A2B"/>
    <w:rsid w:val="00AF4A35"/>
    <w:rsid w:val="00AF558D"/>
    <w:rsid w:val="00AF5B85"/>
    <w:rsid w:val="00AF7816"/>
    <w:rsid w:val="00AF7C89"/>
    <w:rsid w:val="00B02CB2"/>
    <w:rsid w:val="00B06AF7"/>
    <w:rsid w:val="00B06F44"/>
    <w:rsid w:val="00B13E5C"/>
    <w:rsid w:val="00B143A0"/>
    <w:rsid w:val="00B1589E"/>
    <w:rsid w:val="00B17FFD"/>
    <w:rsid w:val="00B23028"/>
    <w:rsid w:val="00B23C98"/>
    <w:rsid w:val="00B24318"/>
    <w:rsid w:val="00B24DCF"/>
    <w:rsid w:val="00B31C4B"/>
    <w:rsid w:val="00B32B56"/>
    <w:rsid w:val="00B35932"/>
    <w:rsid w:val="00B37EE1"/>
    <w:rsid w:val="00B402A3"/>
    <w:rsid w:val="00B464E0"/>
    <w:rsid w:val="00B46773"/>
    <w:rsid w:val="00B473A8"/>
    <w:rsid w:val="00B47D16"/>
    <w:rsid w:val="00B50957"/>
    <w:rsid w:val="00B528DC"/>
    <w:rsid w:val="00B53F1B"/>
    <w:rsid w:val="00B549EB"/>
    <w:rsid w:val="00B54A34"/>
    <w:rsid w:val="00B54BAA"/>
    <w:rsid w:val="00B56296"/>
    <w:rsid w:val="00B56EE5"/>
    <w:rsid w:val="00B6255C"/>
    <w:rsid w:val="00B67C42"/>
    <w:rsid w:val="00B7548E"/>
    <w:rsid w:val="00B764BC"/>
    <w:rsid w:val="00B8256A"/>
    <w:rsid w:val="00B82E5D"/>
    <w:rsid w:val="00B85B56"/>
    <w:rsid w:val="00B86210"/>
    <w:rsid w:val="00B9193A"/>
    <w:rsid w:val="00B91A2D"/>
    <w:rsid w:val="00B91E20"/>
    <w:rsid w:val="00B941A0"/>
    <w:rsid w:val="00B958D9"/>
    <w:rsid w:val="00BA2DED"/>
    <w:rsid w:val="00BA4059"/>
    <w:rsid w:val="00BA6871"/>
    <w:rsid w:val="00BB03B7"/>
    <w:rsid w:val="00BB03FD"/>
    <w:rsid w:val="00BB2137"/>
    <w:rsid w:val="00BB3FAA"/>
    <w:rsid w:val="00BB58CC"/>
    <w:rsid w:val="00BB5E4B"/>
    <w:rsid w:val="00BB5FBF"/>
    <w:rsid w:val="00BB6F74"/>
    <w:rsid w:val="00BB7AB4"/>
    <w:rsid w:val="00BB7C9A"/>
    <w:rsid w:val="00BC2F8D"/>
    <w:rsid w:val="00BC7176"/>
    <w:rsid w:val="00BD1991"/>
    <w:rsid w:val="00BD3FED"/>
    <w:rsid w:val="00BD718E"/>
    <w:rsid w:val="00BE1819"/>
    <w:rsid w:val="00BE1A69"/>
    <w:rsid w:val="00BE1DED"/>
    <w:rsid w:val="00BE2B91"/>
    <w:rsid w:val="00BE2DA0"/>
    <w:rsid w:val="00BE3B95"/>
    <w:rsid w:val="00BE52C1"/>
    <w:rsid w:val="00BE7A13"/>
    <w:rsid w:val="00BE7ACF"/>
    <w:rsid w:val="00BF0A47"/>
    <w:rsid w:val="00BF173B"/>
    <w:rsid w:val="00BF21A3"/>
    <w:rsid w:val="00BF3EEF"/>
    <w:rsid w:val="00BF4614"/>
    <w:rsid w:val="00BF5197"/>
    <w:rsid w:val="00BF5D71"/>
    <w:rsid w:val="00BF70D8"/>
    <w:rsid w:val="00BF734A"/>
    <w:rsid w:val="00BF7B93"/>
    <w:rsid w:val="00C0485B"/>
    <w:rsid w:val="00C0655A"/>
    <w:rsid w:val="00C1003B"/>
    <w:rsid w:val="00C14DD0"/>
    <w:rsid w:val="00C157B6"/>
    <w:rsid w:val="00C23834"/>
    <w:rsid w:val="00C24751"/>
    <w:rsid w:val="00C3144A"/>
    <w:rsid w:val="00C329C4"/>
    <w:rsid w:val="00C35BB4"/>
    <w:rsid w:val="00C36692"/>
    <w:rsid w:val="00C37980"/>
    <w:rsid w:val="00C37C1E"/>
    <w:rsid w:val="00C42174"/>
    <w:rsid w:val="00C42C51"/>
    <w:rsid w:val="00C43704"/>
    <w:rsid w:val="00C45CB9"/>
    <w:rsid w:val="00C4707E"/>
    <w:rsid w:val="00C50555"/>
    <w:rsid w:val="00C525A4"/>
    <w:rsid w:val="00C533B5"/>
    <w:rsid w:val="00C541C7"/>
    <w:rsid w:val="00C55A9D"/>
    <w:rsid w:val="00C56708"/>
    <w:rsid w:val="00C607C3"/>
    <w:rsid w:val="00C62895"/>
    <w:rsid w:val="00C63F25"/>
    <w:rsid w:val="00C70561"/>
    <w:rsid w:val="00C736B8"/>
    <w:rsid w:val="00C75CC1"/>
    <w:rsid w:val="00C8161C"/>
    <w:rsid w:val="00C841BF"/>
    <w:rsid w:val="00C859EB"/>
    <w:rsid w:val="00C85FC1"/>
    <w:rsid w:val="00C8746A"/>
    <w:rsid w:val="00C91804"/>
    <w:rsid w:val="00C94778"/>
    <w:rsid w:val="00C96867"/>
    <w:rsid w:val="00CA2318"/>
    <w:rsid w:val="00CA3643"/>
    <w:rsid w:val="00CA4C9C"/>
    <w:rsid w:val="00CA52B0"/>
    <w:rsid w:val="00CA78C6"/>
    <w:rsid w:val="00CB2117"/>
    <w:rsid w:val="00CB42DE"/>
    <w:rsid w:val="00CB4976"/>
    <w:rsid w:val="00CB510C"/>
    <w:rsid w:val="00CC0635"/>
    <w:rsid w:val="00CC093D"/>
    <w:rsid w:val="00CC21D8"/>
    <w:rsid w:val="00CC49B2"/>
    <w:rsid w:val="00CC538F"/>
    <w:rsid w:val="00CC550F"/>
    <w:rsid w:val="00CC632B"/>
    <w:rsid w:val="00CC674D"/>
    <w:rsid w:val="00CC6C13"/>
    <w:rsid w:val="00CD08BF"/>
    <w:rsid w:val="00CD095B"/>
    <w:rsid w:val="00CD20BD"/>
    <w:rsid w:val="00CD3381"/>
    <w:rsid w:val="00CE1A0F"/>
    <w:rsid w:val="00CE1A13"/>
    <w:rsid w:val="00CE4507"/>
    <w:rsid w:val="00CE520A"/>
    <w:rsid w:val="00CE5E0B"/>
    <w:rsid w:val="00CE6B62"/>
    <w:rsid w:val="00CE76DA"/>
    <w:rsid w:val="00CF48CF"/>
    <w:rsid w:val="00CF4A9E"/>
    <w:rsid w:val="00CF6729"/>
    <w:rsid w:val="00CF7CC4"/>
    <w:rsid w:val="00D0033F"/>
    <w:rsid w:val="00D0190E"/>
    <w:rsid w:val="00D06377"/>
    <w:rsid w:val="00D076A2"/>
    <w:rsid w:val="00D14F57"/>
    <w:rsid w:val="00D15409"/>
    <w:rsid w:val="00D1592A"/>
    <w:rsid w:val="00D17B07"/>
    <w:rsid w:val="00D17F37"/>
    <w:rsid w:val="00D20948"/>
    <w:rsid w:val="00D21412"/>
    <w:rsid w:val="00D217A3"/>
    <w:rsid w:val="00D21884"/>
    <w:rsid w:val="00D21D97"/>
    <w:rsid w:val="00D2655A"/>
    <w:rsid w:val="00D27B85"/>
    <w:rsid w:val="00D34E0F"/>
    <w:rsid w:val="00D3551F"/>
    <w:rsid w:val="00D35D76"/>
    <w:rsid w:val="00D37255"/>
    <w:rsid w:val="00D41F15"/>
    <w:rsid w:val="00D43BFA"/>
    <w:rsid w:val="00D44471"/>
    <w:rsid w:val="00D44697"/>
    <w:rsid w:val="00D4650D"/>
    <w:rsid w:val="00D465FD"/>
    <w:rsid w:val="00D50E04"/>
    <w:rsid w:val="00D520B2"/>
    <w:rsid w:val="00D528B1"/>
    <w:rsid w:val="00D52C89"/>
    <w:rsid w:val="00D53470"/>
    <w:rsid w:val="00D624E6"/>
    <w:rsid w:val="00D62936"/>
    <w:rsid w:val="00D62C8B"/>
    <w:rsid w:val="00D6370E"/>
    <w:rsid w:val="00D64088"/>
    <w:rsid w:val="00D64A67"/>
    <w:rsid w:val="00D65191"/>
    <w:rsid w:val="00D65A47"/>
    <w:rsid w:val="00D65D6E"/>
    <w:rsid w:val="00D66DC1"/>
    <w:rsid w:val="00D673B3"/>
    <w:rsid w:val="00D67755"/>
    <w:rsid w:val="00D67CC7"/>
    <w:rsid w:val="00D70336"/>
    <w:rsid w:val="00D70417"/>
    <w:rsid w:val="00D728B0"/>
    <w:rsid w:val="00D733DE"/>
    <w:rsid w:val="00D740BB"/>
    <w:rsid w:val="00D74C03"/>
    <w:rsid w:val="00D74D4E"/>
    <w:rsid w:val="00D818E6"/>
    <w:rsid w:val="00D81CD5"/>
    <w:rsid w:val="00D82A2F"/>
    <w:rsid w:val="00D830DB"/>
    <w:rsid w:val="00D830F4"/>
    <w:rsid w:val="00D85001"/>
    <w:rsid w:val="00D85811"/>
    <w:rsid w:val="00D90D61"/>
    <w:rsid w:val="00D91858"/>
    <w:rsid w:val="00D927DF"/>
    <w:rsid w:val="00D928E3"/>
    <w:rsid w:val="00D95F07"/>
    <w:rsid w:val="00D96D79"/>
    <w:rsid w:val="00DA0E42"/>
    <w:rsid w:val="00DA14BB"/>
    <w:rsid w:val="00DA1990"/>
    <w:rsid w:val="00DA28AB"/>
    <w:rsid w:val="00DA2AE9"/>
    <w:rsid w:val="00DA3B35"/>
    <w:rsid w:val="00DA482B"/>
    <w:rsid w:val="00DA542E"/>
    <w:rsid w:val="00DA7001"/>
    <w:rsid w:val="00DA7F25"/>
    <w:rsid w:val="00DB13A9"/>
    <w:rsid w:val="00DB35CA"/>
    <w:rsid w:val="00DB3A19"/>
    <w:rsid w:val="00DB3B11"/>
    <w:rsid w:val="00DB43A2"/>
    <w:rsid w:val="00DB5B97"/>
    <w:rsid w:val="00DC23F5"/>
    <w:rsid w:val="00DD1673"/>
    <w:rsid w:val="00DD1CAA"/>
    <w:rsid w:val="00DD223B"/>
    <w:rsid w:val="00DD36E1"/>
    <w:rsid w:val="00DD3EF7"/>
    <w:rsid w:val="00DD5612"/>
    <w:rsid w:val="00DD73D2"/>
    <w:rsid w:val="00DE2031"/>
    <w:rsid w:val="00DE3366"/>
    <w:rsid w:val="00DE4828"/>
    <w:rsid w:val="00DE4F55"/>
    <w:rsid w:val="00DE517A"/>
    <w:rsid w:val="00DF4A09"/>
    <w:rsid w:val="00DF5CF8"/>
    <w:rsid w:val="00DF7642"/>
    <w:rsid w:val="00E00275"/>
    <w:rsid w:val="00E07924"/>
    <w:rsid w:val="00E10B7F"/>
    <w:rsid w:val="00E116C9"/>
    <w:rsid w:val="00E11C28"/>
    <w:rsid w:val="00E12373"/>
    <w:rsid w:val="00E13207"/>
    <w:rsid w:val="00E13D70"/>
    <w:rsid w:val="00E1521B"/>
    <w:rsid w:val="00E16B0A"/>
    <w:rsid w:val="00E21B8F"/>
    <w:rsid w:val="00E2220F"/>
    <w:rsid w:val="00E24385"/>
    <w:rsid w:val="00E25AE0"/>
    <w:rsid w:val="00E26022"/>
    <w:rsid w:val="00E26D19"/>
    <w:rsid w:val="00E272E1"/>
    <w:rsid w:val="00E314D5"/>
    <w:rsid w:val="00E345C0"/>
    <w:rsid w:val="00E36AB7"/>
    <w:rsid w:val="00E36AC7"/>
    <w:rsid w:val="00E36D46"/>
    <w:rsid w:val="00E37866"/>
    <w:rsid w:val="00E3790D"/>
    <w:rsid w:val="00E40564"/>
    <w:rsid w:val="00E42F87"/>
    <w:rsid w:val="00E43B03"/>
    <w:rsid w:val="00E44481"/>
    <w:rsid w:val="00E46B6A"/>
    <w:rsid w:val="00E46BBA"/>
    <w:rsid w:val="00E50BD1"/>
    <w:rsid w:val="00E53754"/>
    <w:rsid w:val="00E62363"/>
    <w:rsid w:val="00E65E84"/>
    <w:rsid w:val="00E66145"/>
    <w:rsid w:val="00E711C1"/>
    <w:rsid w:val="00E72C10"/>
    <w:rsid w:val="00E73A50"/>
    <w:rsid w:val="00E77059"/>
    <w:rsid w:val="00E8096E"/>
    <w:rsid w:val="00E80C76"/>
    <w:rsid w:val="00E83AA9"/>
    <w:rsid w:val="00E843C0"/>
    <w:rsid w:val="00E86518"/>
    <w:rsid w:val="00E86A7B"/>
    <w:rsid w:val="00E909B7"/>
    <w:rsid w:val="00E912B2"/>
    <w:rsid w:val="00E9210C"/>
    <w:rsid w:val="00E92FA2"/>
    <w:rsid w:val="00E94802"/>
    <w:rsid w:val="00E95F68"/>
    <w:rsid w:val="00E96026"/>
    <w:rsid w:val="00EA1A5D"/>
    <w:rsid w:val="00EA1F42"/>
    <w:rsid w:val="00EA57FB"/>
    <w:rsid w:val="00EA79F5"/>
    <w:rsid w:val="00EB2E62"/>
    <w:rsid w:val="00EB407A"/>
    <w:rsid w:val="00EB69E3"/>
    <w:rsid w:val="00EB6B22"/>
    <w:rsid w:val="00EC2001"/>
    <w:rsid w:val="00EC4733"/>
    <w:rsid w:val="00EC5A9F"/>
    <w:rsid w:val="00ED3042"/>
    <w:rsid w:val="00ED5F47"/>
    <w:rsid w:val="00ED615D"/>
    <w:rsid w:val="00EE4A7E"/>
    <w:rsid w:val="00EE4FC3"/>
    <w:rsid w:val="00EE5CE2"/>
    <w:rsid w:val="00EF0D0A"/>
    <w:rsid w:val="00EF0DE3"/>
    <w:rsid w:val="00EF0F7F"/>
    <w:rsid w:val="00EF28D8"/>
    <w:rsid w:val="00EF4786"/>
    <w:rsid w:val="00EF5C39"/>
    <w:rsid w:val="00EF63D3"/>
    <w:rsid w:val="00EF6F01"/>
    <w:rsid w:val="00F022C4"/>
    <w:rsid w:val="00F02874"/>
    <w:rsid w:val="00F0411A"/>
    <w:rsid w:val="00F04871"/>
    <w:rsid w:val="00F04ADE"/>
    <w:rsid w:val="00F112E7"/>
    <w:rsid w:val="00F13E7F"/>
    <w:rsid w:val="00F14BD8"/>
    <w:rsid w:val="00F17490"/>
    <w:rsid w:val="00F1796B"/>
    <w:rsid w:val="00F2214F"/>
    <w:rsid w:val="00F231DA"/>
    <w:rsid w:val="00F23D72"/>
    <w:rsid w:val="00F252EC"/>
    <w:rsid w:val="00F27956"/>
    <w:rsid w:val="00F30511"/>
    <w:rsid w:val="00F30A52"/>
    <w:rsid w:val="00F316AC"/>
    <w:rsid w:val="00F3306F"/>
    <w:rsid w:val="00F33162"/>
    <w:rsid w:val="00F3468C"/>
    <w:rsid w:val="00F3704A"/>
    <w:rsid w:val="00F37491"/>
    <w:rsid w:val="00F40209"/>
    <w:rsid w:val="00F43CA0"/>
    <w:rsid w:val="00F44D38"/>
    <w:rsid w:val="00F45570"/>
    <w:rsid w:val="00F4636D"/>
    <w:rsid w:val="00F4665B"/>
    <w:rsid w:val="00F47361"/>
    <w:rsid w:val="00F47AE8"/>
    <w:rsid w:val="00F50D49"/>
    <w:rsid w:val="00F52341"/>
    <w:rsid w:val="00F5582C"/>
    <w:rsid w:val="00F565CA"/>
    <w:rsid w:val="00F56919"/>
    <w:rsid w:val="00F57D43"/>
    <w:rsid w:val="00F608CC"/>
    <w:rsid w:val="00F62915"/>
    <w:rsid w:val="00F62D26"/>
    <w:rsid w:val="00F65645"/>
    <w:rsid w:val="00F65DC3"/>
    <w:rsid w:val="00F67658"/>
    <w:rsid w:val="00F70545"/>
    <w:rsid w:val="00F71396"/>
    <w:rsid w:val="00F719B1"/>
    <w:rsid w:val="00F7397B"/>
    <w:rsid w:val="00F75B25"/>
    <w:rsid w:val="00F76770"/>
    <w:rsid w:val="00F80F58"/>
    <w:rsid w:val="00F83141"/>
    <w:rsid w:val="00F85AE2"/>
    <w:rsid w:val="00FA2D30"/>
    <w:rsid w:val="00FA41D2"/>
    <w:rsid w:val="00FA472A"/>
    <w:rsid w:val="00FA570F"/>
    <w:rsid w:val="00FA646C"/>
    <w:rsid w:val="00FB0FC6"/>
    <w:rsid w:val="00FB2691"/>
    <w:rsid w:val="00FB2E46"/>
    <w:rsid w:val="00FB381F"/>
    <w:rsid w:val="00FB5B66"/>
    <w:rsid w:val="00FB6639"/>
    <w:rsid w:val="00FB69B9"/>
    <w:rsid w:val="00FB710B"/>
    <w:rsid w:val="00FB7172"/>
    <w:rsid w:val="00FB7229"/>
    <w:rsid w:val="00FB7BAA"/>
    <w:rsid w:val="00FB7E10"/>
    <w:rsid w:val="00FB7F12"/>
    <w:rsid w:val="00FC129F"/>
    <w:rsid w:val="00FC5588"/>
    <w:rsid w:val="00FC7624"/>
    <w:rsid w:val="00FD0097"/>
    <w:rsid w:val="00FD2C82"/>
    <w:rsid w:val="00FD3F37"/>
    <w:rsid w:val="00FD418C"/>
    <w:rsid w:val="00FE0456"/>
    <w:rsid w:val="00FE2CB0"/>
    <w:rsid w:val="00FE415B"/>
    <w:rsid w:val="00FE42A2"/>
    <w:rsid w:val="00FE4C8F"/>
    <w:rsid w:val="00FF01DB"/>
    <w:rsid w:val="00FF0796"/>
    <w:rsid w:val="00FF0E4C"/>
    <w:rsid w:val="00FF30AB"/>
    <w:rsid w:val="00FF36E8"/>
    <w:rsid w:val="00FF5FF0"/>
    <w:rsid w:val="00FF6131"/>
    <w:rsid w:val="00FF70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581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2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D0410"/>
    <w:rPr>
      <w:rFonts w:ascii="Tahoma" w:hAnsi="Tahoma" w:cs="Tahoma"/>
      <w:sz w:val="16"/>
      <w:szCs w:val="16"/>
    </w:rPr>
  </w:style>
  <w:style w:type="paragraph" w:styleId="Header">
    <w:name w:val="header"/>
    <w:basedOn w:val="Normal"/>
    <w:rsid w:val="00FE415B"/>
    <w:pPr>
      <w:tabs>
        <w:tab w:val="center" w:pos="4153"/>
        <w:tab w:val="right" w:pos="8306"/>
      </w:tabs>
    </w:pPr>
  </w:style>
  <w:style w:type="character" w:styleId="PageNumber">
    <w:name w:val="page number"/>
    <w:basedOn w:val="DefaultParagraphFont"/>
    <w:rsid w:val="00FE415B"/>
  </w:style>
  <w:style w:type="character" w:styleId="Strong">
    <w:name w:val="Strong"/>
    <w:basedOn w:val="DefaultParagraphFont"/>
    <w:qFormat/>
    <w:rsid w:val="00145D59"/>
    <w:rPr>
      <w:b/>
      <w:bCs/>
    </w:rPr>
  </w:style>
  <w:style w:type="paragraph" w:customStyle="1" w:styleId="StyleHeading123Auto">
    <w:name w:val="Style Heading 123 + Auto"/>
    <w:basedOn w:val="Normal"/>
    <w:link w:val="StyleHeading123AutoChar"/>
    <w:rsid w:val="0053278E"/>
    <w:pPr>
      <w:pBdr>
        <w:bottom w:val="single" w:sz="18" w:space="1" w:color="2D64BE"/>
      </w:pBdr>
      <w:tabs>
        <w:tab w:val="right" w:pos="9072"/>
      </w:tabs>
    </w:pPr>
    <w:rPr>
      <w:rFonts w:cs="Arial"/>
      <w:b/>
      <w:bCs/>
      <w:color w:val="2D64BE"/>
      <w:sz w:val="36"/>
      <w:szCs w:val="36"/>
    </w:rPr>
  </w:style>
  <w:style w:type="paragraph" w:styleId="Footer">
    <w:name w:val="footer"/>
    <w:basedOn w:val="Normal"/>
    <w:rsid w:val="00486B2A"/>
    <w:pPr>
      <w:tabs>
        <w:tab w:val="center" w:pos="4153"/>
        <w:tab w:val="right" w:pos="8306"/>
      </w:tabs>
    </w:pPr>
  </w:style>
  <w:style w:type="paragraph" w:customStyle="1" w:styleId="StyleStyleNo1HeadingBottomSinglesolidlineSeaGreen2">
    <w:name w:val="Style Style No 1. Heading + Bottom: (Single solid line Sea Green  2..."/>
    <w:basedOn w:val="Normal"/>
    <w:autoRedefine/>
    <w:rsid w:val="00010EFE"/>
    <w:pPr>
      <w:tabs>
        <w:tab w:val="left" w:pos="851"/>
      </w:tabs>
      <w:spacing w:before="40" w:after="20"/>
      <w:ind w:left="851" w:hanging="851"/>
    </w:pPr>
    <w:rPr>
      <w:rFonts w:eastAsia="Times New Roman" w:cs="Arial"/>
      <w:b/>
      <w:bCs/>
      <w:color w:val="E36C0A" w:themeColor="accent6" w:themeShade="BF"/>
      <w:sz w:val="48"/>
      <w:szCs w:val="48"/>
    </w:rPr>
  </w:style>
  <w:style w:type="paragraph" w:styleId="ListParagraph">
    <w:name w:val="List Paragraph"/>
    <w:basedOn w:val="Normal"/>
    <w:uiPriority w:val="34"/>
    <w:qFormat/>
    <w:rsid w:val="0003149B"/>
    <w:pPr>
      <w:ind w:left="720"/>
      <w:contextualSpacing/>
    </w:pPr>
  </w:style>
  <w:style w:type="paragraph" w:customStyle="1" w:styleId="AnnRptHEADING1">
    <w:name w:val="AnnRpt HEADING 1"/>
    <w:basedOn w:val="StyleHeading123Auto"/>
    <w:link w:val="AnnRptHEADING1Char"/>
    <w:qFormat/>
    <w:rsid w:val="00010EFE"/>
    <w:pPr>
      <w:pBdr>
        <w:bottom w:val="single" w:sz="18" w:space="1" w:color="E36C0A" w:themeColor="accent6" w:themeShade="BF"/>
      </w:pBdr>
      <w:spacing w:before="40" w:after="20"/>
    </w:pPr>
    <w:rPr>
      <w:color w:val="E36C0A" w:themeColor="accent6" w:themeShade="BF"/>
    </w:rPr>
  </w:style>
  <w:style w:type="paragraph" w:customStyle="1" w:styleId="AnnRptHEADING2">
    <w:name w:val="AnnRpt HEADING 2"/>
    <w:basedOn w:val="Normal"/>
    <w:link w:val="AnnRptHEADING2Char"/>
    <w:qFormat/>
    <w:rsid w:val="00010EFE"/>
    <w:pPr>
      <w:tabs>
        <w:tab w:val="right" w:pos="9072"/>
      </w:tabs>
      <w:spacing w:before="40" w:after="20"/>
    </w:pPr>
    <w:rPr>
      <w:rFonts w:cs="Arial"/>
      <w:b/>
      <w:color w:val="E36C0A" w:themeColor="accent6" w:themeShade="BF"/>
      <w:sz w:val="28"/>
      <w:szCs w:val="28"/>
    </w:rPr>
  </w:style>
  <w:style w:type="character" w:customStyle="1" w:styleId="StyleHeading123AutoChar">
    <w:name w:val="Style Heading 123 + Auto Char"/>
    <w:basedOn w:val="DefaultParagraphFont"/>
    <w:link w:val="StyleHeading123Auto"/>
    <w:rsid w:val="00976C78"/>
    <w:rPr>
      <w:rFonts w:ascii="Arial" w:hAnsi="Arial" w:cs="Arial"/>
      <w:b/>
      <w:bCs/>
      <w:color w:val="2D64BE"/>
      <w:sz w:val="36"/>
      <w:szCs w:val="36"/>
    </w:rPr>
  </w:style>
  <w:style w:type="character" w:customStyle="1" w:styleId="AnnRptHEADING1Char">
    <w:name w:val="AnnRpt HEADING 1 Char"/>
    <w:basedOn w:val="StyleHeading123AutoChar"/>
    <w:link w:val="AnnRptHEADING1"/>
    <w:rsid w:val="00010EFE"/>
    <w:rPr>
      <w:rFonts w:ascii="Arial" w:hAnsi="Arial" w:cs="Arial"/>
      <w:b/>
      <w:bCs/>
      <w:color w:val="E36C0A" w:themeColor="accent6" w:themeShade="BF"/>
      <w:sz w:val="36"/>
      <w:szCs w:val="36"/>
    </w:rPr>
  </w:style>
  <w:style w:type="character" w:customStyle="1" w:styleId="AnnRptHEADING2Char">
    <w:name w:val="AnnRpt HEADING 2 Char"/>
    <w:basedOn w:val="DefaultParagraphFont"/>
    <w:link w:val="AnnRptHEADING2"/>
    <w:rsid w:val="00010EFE"/>
    <w:rPr>
      <w:rFonts w:ascii="Arial" w:hAnsi="Arial" w:cs="Arial"/>
      <w:b/>
      <w:color w:val="E36C0A" w:themeColor="accent6"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581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2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D0410"/>
    <w:rPr>
      <w:rFonts w:ascii="Tahoma" w:hAnsi="Tahoma" w:cs="Tahoma"/>
      <w:sz w:val="16"/>
      <w:szCs w:val="16"/>
    </w:rPr>
  </w:style>
  <w:style w:type="paragraph" w:styleId="Header">
    <w:name w:val="header"/>
    <w:basedOn w:val="Normal"/>
    <w:rsid w:val="00FE415B"/>
    <w:pPr>
      <w:tabs>
        <w:tab w:val="center" w:pos="4153"/>
        <w:tab w:val="right" w:pos="8306"/>
      </w:tabs>
    </w:pPr>
  </w:style>
  <w:style w:type="character" w:styleId="PageNumber">
    <w:name w:val="page number"/>
    <w:basedOn w:val="DefaultParagraphFont"/>
    <w:rsid w:val="00FE415B"/>
  </w:style>
  <w:style w:type="character" w:styleId="Strong">
    <w:name w:val="Strong"/>
    <w:basedOn w:val="DefaultParagraphFont"/>
    <w:qFormat/>
    <w:rsid w:val="00145D59"/>
    <w:rPr>
      <w:b/>
      <w:bCs/>
    </w:rPr>
  </w:style>
  <w:style w:type="paragraph" w:customStyle="1" w:styleId="StyleHeading123Auto">
    <w:name w:val="Style Heading 123 + Auto"/>
    <w:basedOn w:val="Normal"/>
    <w:link w:val="StyleHeading123AutoChar"/>
    <w:rsid w:val="0053278E"/>
    <w:pPr>
      <w:pBdr>
        <w:bottom w:val="single" w:sz="18" w:space="1" w:color="2D64BE"/>
      </w:pBdr>
      <w:tabs>
        <w:tab w:val="right" w:pos="9072"/>
      </w:tabs>
    </w:pPr>
    <w:rPr>
      <w:rFonts w:cs="Arial"/>
      <w:b/>
      <w:bCs/>
      <w:color w:val="2D64BE"/>
      <w:sz w:val="36"/>
      <w:szCs w:val="36"/>
    </w:rPr>
  </w:style>
  <w:style w:type="paragraph" w:styleId="Footer">
    <w:name w:val="footer"/>
    <w:basedOn w:val="Normal"/>
    <w:rsid w:val="00486B2A"/>
    <w:pPr>
      <w:tabs>
        <w:tab w:val="center" w:pos="4153"/>
        <w:tab w:val="right" w:pos="8306"/>
      </w:tabs>
    </w:pPr>
  </w:style>
  <w:style w:type="paragraph" w:customStyle="1" w:styleId="StyleStyleNo1HeadingBottomSinglesolidlineSeaGreen2">
    <w:name w:val="Style Style No 1. Heading + Bottom: (Single solid line Sea Green  2..."/>
    <w:basedOn w:val="Normal"/>
    <w:autoRedefine/>
    <w:rsid w:val="00010EFE"/>
    <w:pPr>
      <w:tabs>
        <w:tab w:val="left" w:pos="851"/>
      </w:tabs>
      <w:spacing w:before="40" w:after="20"/>
      <w:ind w:left="851" w:hanging="851"/>
    </w:pPr>
    <w:rPr>
      <w:rFonts w:eastAsia="Times New Roman" w:cs="Arial"/>
      <w:b/>
      <w:bCs/>
      <w:color w:val="E36C0A" w:themeColor="accent6" w:themeShade="BF"/>
      <w:sz w:val="48"/>
      <w:szCs w:val="48"/>
    </w:rPr>
  </w:style>
  <w:style w:type="paragraph" w:styleId="ListParagraph">
    <w:name w:val="List Paragraph"/>
    <w:basedOn w:val="Normal"/>
    <w:uiPriority w:val="34"/>
    <w:qFormat/>
    <w:rsid w:val="0003149B"/>
    <w:pPr>
      <w:ind w:left="720"/>
      <w:contextualSpacing/>
    </w:pPr>
  </w:style>
  <w:style w:type="paragraph" w:customStyle="1" w:styleId="AnnRptHEADING1">
    <w:name w:val="AnnRpt HEADING 1"/>
    <w:basedOn w:val="StyleHeading123Auto"/>
    <w:link w:val="AnnRptHEADING1Char"/>
    <w:qFormat/>
    <w:rsid w:val="00010EFE"/>
    <w:pPr>
      <w:pBdr>
        <w:bottom w:val="single" w:sz="18" w:space="1" w:color="E36C0A" w:themeColor="accent6" w:themeShade="BF"/>
      </w:pBdr>
      <w:spacing w:before="40" w:after="20"/>
    </w:pPr>
    <w:rPr>
      <w:color w:val="E36C0A" w:themeColor="accent6" w:themeShade="BF"/>
    </w:rPr>
  </w:style>
  <w:style w:type="paragraph" w:customStyle="1" w:styleId="AnnRptHEADING2">
    <w:name w:val="AnnRpt HEADING 2"/>
    <w:basedOn w:val="Normal"/>
    <w:link w:val="AnnRptHEADING2Char"/>
    <w:qFormat/>
    <w:rsid w:val="00010EFE"/>
    <w:pPr>
      <w:tabs>
        <w:tab w:val="right" w:pos="9072"/>
      </w:tabs>
      <w:spacing w:before="40" w:after="20"/>
    </w:pPr>
    <w:rPr>
      <w:rFonts w:cs="Arial"/>
      <w:b/>
      <w:color w:val="E36C0A" w:themeColor="accent6" w:themeShade="BF"/>
      <w:sz w:val="28"/>
      <w:szCs w:val="28"/>
    </w:rPr>
  </w:style>
  <w:style w:type="character" w:customStyle="1" w:styleId="StyleHeading123AutoChar">
    <w:name w:val="Style Heading 123 + Auto Char"/>
    <w:basedOn w:val="DefaultParagraphFont"/>
    <w:link w:val="StyleHeading123Auto"/>
    <w:rsid w:val="00976C78"/>
    <w:rPr>
      <w:rFonts w:ascii="Arial" w:hAnsi="Arial" w:cs="Arial"/>
      <w:b/>
      <w:bCs/>
      <w:color w:val="2D64BE"/>
      <w:sz w:val="36"/>
      <w:szCs w:val="36"/>
    </w:rPr>
  </w:style>
  <w:style w:type="character" w:customStyle="1" w:styleId="AnnRptHEADING1Char">
    <w:name w:val="AnnRpt HEADING 1 Char"/>
    <w:basedOn w:val="StyleHeading123AutoChar"/>
    <w:link w:val="AnnRptHEADING1"/>
    <w:rsid w:val="00010EFE"/>
    <w:rPr>
      <w:rFonts w:ascii="Arial" w:hAnsi="Arial" w:cs="Arial"/>
      <w:b/>
      <w:bCs/>
      <w:color w:val="E36C0A" w:themeColor="accent6" w:themeShade="BF"/>
      <w:sz w:val="36"/>
      <w:szCs w:val="36"/>
    </w:rPr>
  </w:style>
  <w:style w:type="character" w:customStyle="1" w:styleId="AnnRptHEADING2Char">
    <w:name w:val="AnnRpt HEADING 2 Char"/>
    <w:basedOn w:val="DefaultParagraphFont"/>
    <w:link w:val="AnnRptHEADING2"/>
    <w:rsid w:val="00010EFE"/>
    <w:rPr>
      <w:rFonts w:ascii="Arial" w:hAnsi="Arial" w:cs="Arial"/>
      <w:b/>
      <w:color w:val="E36C0A" w:themeColor="accent6"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31">
      <w:bodyDiv w:val="1"/>
      <w:marLeft w:val="0"/>
      <w:marRight w:val="0"/>
      <w:marTop w:val="0"/>
      <w:marBottom w:val="0"/>
      <w:divBdr>
        <w:top w:val="none" w:sz="0" w:space="0" w:color="auto"/>
        <w:left w:val="none" w:sz="0" w:space="0" w:color="auto"/>
        <w:bottom w:val="none" w:sz="0" w:space="0" w:color="auto"/>
        <w:right w:val="none" w:sz="0" w:space="0" w:color="auto"/>
      </w:divBdr>
    </w:div>
    <w:div w:id="9842881">
      <w:bodyDiv w:val="1"/>
      <w:marLeft w:val="0"/>
      <w:marRight w:val="0"/>
      <w:marTop w:val="0"/>
      <w:marBottom w:val="0"/>
      <w:divBdr>
        <w:top w:val="none" w:sz="0" w:space="0" w:color="auto"/>
        <w:left w:val="none" w:sz="0" w:space="0" w:color="auto"/>
        <w:bottom w:val="none" w:sz="0" w:space="0" w:color="auto"/>
        <w:right w:val="none" w:sz="0" w:space="0" w:color="auto"/>
      </w:divBdr>
    </w:div>
    <w:div w:id="104229563">
      <w:bodyDiv w:val="1"/>
      <w:marLeft w:val="0"/>
      <w:marRight w:val="0"/>
      <w:marTop w:val="0"/>
      <w:marBottom w:val="0"/>
      <w:divBdr>
        <w:top w:val="none" w:sz="0" w:space="0" w:color="auto"/>
        <w:left w:val="none" w:sz="0" w:space="0" w:color="auto"/>
        <w:bottom w:val="none" w:sz="0" w:space="0" w:color="auto"/>
        <w:right w:val="none" w:sz="0" w:space="0" w:color="auto"/>
      </w:divBdr>
    </w:div>
    <w:div w:id="128669153">
      <w:bodyDiv w:val="1"/>
      <w:marLeft w:val="0"/>
      <w:marRight w:val="0"/>
      <w:marTop w:val="0"/>
      <w:marBottom w:val="0"/>
      <w:divBdr>
        <w:top w:val="none" w:sz="0" w:space="0" w:color="auto"/>
        <w:left w:val="none" w:sz="0" w:space="0" w:color="auto"/>
        <w:bottom w:val="none" w:sz="0" w:space="0" w:color="auto"/>
        <w:right w:val="none" w:sz="0" w:space="0" w:color="auto"/>
      </w:divBdr>
    </w:div>
    <w:div w:id="148250795">
      <w:bodyDiv w:val="1"/>
      <w:marLeft w:val="0"/>
      <w:marRight w:val="0"/>
      <w:marTop w:val="0"/>
      <w:marBottom w:val="0"/>
      <w:divBdr>
        <w:top w:val="none" w:sz="0" w:space="0" w:color="auto"/>
        <w:left w:val="none" w:sz="0" w:space="0" w:color="auto"/>
        <w:bottom w:val="none" w:sz="0" w:space="0" w:color="auto"/>
        <w:right w:val="none" w:sz="0" w:space="0" w:color="auto"/>
      </w:divBdr>
    </w:div>
    <w:div w:id="174926681">
      <w:bodyDiv w:val="1"/>
      <w:marLeft w:val="0"/>
      <w:marRight w:val="0"/>
      <w:marTop w:val="0"/>
      <w:marBottom w:val="0"/>
      <w:divBdr>
        <w:top w:val="none" w:sz="0" w:space="0" w:color="auto"/>
        <w:left w:val="none" w:sz="0" w:space="0" w:color="auto"/>
        <w:bottom w:val="none" w:sz="0" w:space="0" w:color="auto"/>
        <w:right w:val="none" w:sz="0" w:space="0" w:color="auto"/>
      </w:divBdr>
    </w:div>
    <w:div w:id="175965056">
      <w:bodyDiv w:val="1"/>
      <w:marLeft w:val="0"/>
      <w:marRight w:val="0"/>
      <w:marTop w:val="0"/>
      <w:marBottom w:val="0"/>
      <w:divBdr>
        <w:top w:val="none" w:sz="0" w:space="0" w:color="auto"/>
        <w:left w:val="none" w:sz="0" w:space="0" w:color="auto"/>
        <w:bottom w:val="none" w:sz="0" w:space="0" w:color="auto"/>
        <w:right w:val="none" w:sz="0" w:space="0" w:color="auto"/>
      </w:divBdr>
    </w:div>
    <w:div w:id="178786148">
      <w:bodyDiv w:val="1"/>
      <w:marLeft w:val="0"/>
      <w:marRight w:val="0"/>
      <w:marTop w:val="0"/>
      <w:marBottom w:val="0"/>
      <w:divBdr>
        <w:top w:val="none" w:sz="0" w:space="0" w:color="auto"/>
        <w:left w:val="none" w:sz="0" w:space="0" w:color="auto"/>
        <w:bottom w:val="none" w:sz="0" w:space="0" w:color="auto"/>
        <w:right w:val="none" w:sz="0" w:space="0" w:color="auto"/>
      </w:divBdr>
    </w:div>
    <w:div w:id="179243612">
      <w:bodyDiv w:val="1"/>
      <w:marLeft w:val="0"/>
      <w:marRight w:val="0"/>
      <w:marTop w:val="0"/>
      <w:marBottom w:val="0"/>
      <w:divBdr>
        <w:top w:val="none" w:sz="0" w:space="0" w:color="auto"/>
        <w:left w:val="none" w:sz="0" w:space="0" w:color="auto"/>
        <w:bottom w:val="none" w:sz="0" w:space="0" w:color="auto"/>
        <w:right w:val="none" w:sz="0" w:space="0" w:color="auto"/>
      </w:divBdr>
    </w:div>
    <w:div w:id="184368309">
      <w:bodyDiv w:val="1"/>
      <w:marLeft w:val="0"/>
      <w:marRight w:val="0"/>
      <w:marTop w:val="0"/>
      <w:marBottom w:val="0"/>
      <w:divBdr>
        <w:top w:val="none" w:sz="0" w:space="0" w:color="auto"/>
        <w:left w:val="none" w:sz="0" w:space="0" w:color="auto"/>
        <w:bottom w:val="none" w:sz="0" w:space="0" w:color="auto"/>
        <w:right w:val="none" w:sz="0" w:space="0" w:color="auto"/>
      </w:divBdr>
    </w:div>
    <w:div w:id="188565503">
      <w:bodyDiv w:val="1"/>
      <w:marLeft w:val="0"/>
      <w:marRight w:val="0"/>
      <w:marTop w:val="0"/>
      <w:marBottom w:val="0"/>
      <w:divBdr>
        <w:top w:val="none" w:sz="0" w:space="0" w:color="auto"/>
        <w:left w:val="none" w:sz="0" w:space="0" w:color="auto"/>
        <w:bottom w:val="none" w:sz="0" w:space="0" w:color="auto"/>
        <w:right w:val="none" w:sz="0" w:space="0" w:color="auto"/>
      </w:divBdr>
    </w:div>
    <w:div w:id="191918235">
      <w:bodyDiv w:val="1"/>
      <w:marLeft w:val="0"/>
      <w:marRight w:val="0"/>
      <w:marTop w:val="0"/>
      <w:marBottom w:val="0"/>
      <w:divBdr>
        <w:top w:val="none" w:sz="0" w:space="0" w:color="auto"/>
        <w:left w:val="none" w:sz="0" w:space="0" w:color="auto"/>
        <w:bottom w:val="none" w:sz="0" w:space="0" w:color="auto"/>
        <w:right w:val="none" w:sz="0" w:space="0" w:color="auto"/>
      </w:divBdr>
    </w:div>
    <w:div w:id="194736617">
      <w:bodyDiv w:val="1"/>
      <w:marLeft w:val="0"/>
      <w:marRight w:val="0"/>
      <w:marTop w:val="0"/>
      <w:marBottom w:val="0"/>
      <w:divBdr>
        <w:top w:val="none" w:sz="0" w:space="0" w:color="auto"/>
        <w:left w:val="none" w:sz="0" w:space="0" w:color="auto"/>
        <w:bottom w:val="none" w:sz="0" w:space="0" w:color="auto"/>
        <w:right w:val="none" w:sz="0" w:space="0" w:color="auto"/>
      </w:divBdr>
    </w:div>
    <w:div w:id="199704262">
      <w:bodyDiv w:val="1"/>
      <w:marLeft w:val="0"/>
      <w:marRight w:val="0"/>
      <w:marTop w:val="0"/>
      <w:marBottom w:val="0"/>
      <w:divBdr>
        <w:top w:val="none" w:sz="0" w:space="0" w:color="auto"/>
        <w:left w:val="none" w:sz="0" w:space="0" w:color="auto"/>
        <w:bottom w:val="none" w:sz="0" w:space="0" w:color="auto"/>
        <w:right w:val="none" w:sz="0" w:space="0" w:color="auto"/>
      </w:divBdr>
    </w:div>
    <w:div w:id="265355627">
      <w:bodyDiv w:val="1"/>
      <w:marLeft w:val="0"/>
      <w:marRight w:val="0"/>
      <w:marTop w:val="0"/>
      <w:marBottom w:val="0"/>
      <w:divBdr>
        <w:top w:val="none" w:sz="0" w:space="0" w:color="auto"/>
        <w:left w:val="none" w:sz="0" w:space="0" w:color="auto"/>
        <w:bottom w:val="none" w:sz="0" w:space="0" w:color="auto"/>
        <w:right w:val="none" w:sz="0" w:space="0" w:color="auto"/>
      </w:divBdr>
    </w:div>
    <w:div w:id="347683962">
      <w:bodyDiv w:val="1"/>
      <w:marLeft w:val="0"/>
      <w:marRight w:val="0"/>
      <w:marTop w:val="0"/>
      <w:marBottom w:val="0"/>
      <w:divBdr>
        <w:top w:val="none" w:sz="0" w:space="0" w:color="auto"/>
        <w:left w:val="none" w:sz="0" w:space="0" w:color="auto"/>
        <w:bottom w:val="none" w:sz="0" w:space="0" w:color="auto"/>
        <w:right w:val="none" w:sz="0" w:space="0" w:color="auto"/>
      </w:divBdr>
    </w:div>
    <w:div w:id="380250453">
      <w:bodyDiv w:val="1"/>
      <w:marLeft w:val="0"/>
      <w:marRight w:val="0"/>
      <w:marTop w:val="0"/>
      <w:marBottom w:val="0"/>
      <w:divBdr>
        <w:top w:val="none" w:sz="0" w:space="0" w:color="auto"/>
        <w:left w:val="none" w:sz="0" w:space="0" w:color="auto"/>
        <w:bottom w:val="none" w:sz="0" w:space="0" w:color="auto"/>
        <w:right w:val="none" w:sz="0" w:space="0" w:color="auto"/>
      </w:divBdr>
    </w:div>
    <w:div w:id="407120883">
      <w:bodyDiv w:val="1"/>
      <w:marLeft w:val="0"/>
      <w:marRight w:val="0"/>
      <w:marTop w:val="0"/>
      <w:marBottom w:val="0"/>
      <w:divBdr>
        <w:top w:val="none" w:sz="0" w:space="0" w:color="auto"/>
        <w:left w:val="none" w:sz="0" w:space="0" w:color="auto"/>
        <w:bottom w:val="none" w:sz="0" w:space="0" w:color="auto"/>
        <w:right w:val="none" w:sz="0" w:space="0" w:color="auto"/>
      </w:divBdr>
    </w:div>
    <w:div w:id="436292782">
      <w:bodyDiv w:val="1"/>
      <w:marLeft w:val="0"/>
      <w:marRight w:val="0"/>
      <w:marTop w:val="0"/>
      <w:marBottom w:val="0"/>
      <w:divBdr>
        <w:top w:val="none" w:sz="0" w:space="0" w:color="auto"/>
        <w:left w:val="none" w:sz="0" w:space="0" w:color="auto"/>
        <w:bottom w:val="none" w:sz="0" w:space="0" w:color="auto"/>
        <w:right w:val="none" w:sz="0" w:space="0" w:color="auto"/>
      </w:divBdr>
    </w:div>
    <w:div w:id="452555381">
      <w:bodyDiv w:val="1"/>
      <w:marLeft w:val="0"/>
      <w:marRight w:val="0"/>
      <w:marTop w:val="0"/>
      <w:marBottom w:val="0"/>
      <w:divBdr>
        <w:top w:val="none" w:sz="0" w:space="0" w:color="auto"/>
        <w:left w:val="none" w:sz="0" w:space="0" w:color="auto"/>
        <w:bottom w:val="none" w:sz="0" w:space="0" w:color="auto"/>
        <w:right w:val="none" w:sz="0" w:space="0" w:color="auto"/>
      </w:divBdr>
    </w:div>
    <w:div w:id="458645673">
      <w:bodyDiv w:val="1"/>
      <w:marLeft w:val="0"/>
      <w:marRight w:val="0"/>
      <w:marTop w:val="0"/>
      <w:marBottom w:val="0"/>
      <w:divBdr>
        <w:top w:val="none" w:sz="0" w:space="0" w:color="auto"/>
        <w:left w:val="none" w:sz="0" w:space="0" w:color="auto"/>
        <w:bottom w:val="none" w:sz="0" w:space="0" w:color="auto"/>
        <w:right w:val="none" w:sz="0" w:space="0" w:color="auto"/>
      </w:divBdr>
    </w:div>
    <w:div w:id="468715999">
      <w:bodyDiv w:val="1"/>
      <w:marLeft w:val="0"/>
      <w:marRight w:val="0"/>
      <w:marTop w:val="0"/>
      <w:marBottom w:val="0"/>
      <w:divBdr>
        <w:top w:val="none" w:sz="0" w:space="0" w:color="auto"/>
        <w:left w:val="none" w:sz="0" w:space="0" w:color="auto"/>
        <w:bottom w:val="none" w:sz="0" w:space="0" w:color="auto"/>
        <w:right w:val="none" w:sz="0" w:space="0" w:color="auto"/>
      </w:divBdr>
    </w:div>
    <w:div w:id="526797218">
      <w:bodyDiv w:val="1"/>
      <w:marLeft w:val="0"/>
      <w:marRight w:val="0"/>
      <w:marTop w:val="0"/>
      <w:marBottom w:val="0"/>
      <w:divBdr>
        <w:top w:val="none" w:sz="0" w:space="0" w:color="auto"/>
        <w:left w:val="none" w:sz="0" w:space="0" w:color="auto"/>
        <w:bottom w:val="none" w:sz="0" w:space="0" w:color="auto"/>
        <w:right w:val="none" w:sz="0" w:space="0" w:color="auto"/>
      </w:divBdr>
    </w:div>
    <w:div w:id="528757287">
      <w:bodyDiv w:val="1"/>
      <w:marLeft w:val="0"/>
      <w:marRight w:val="0"/>
      <w:marTop w:val="0"/>
      <w:marBottom w:val="0"/>
      <w:divBdr>
        <w:top w:val="none" w:sz="0" w:space="0" w:color="auto"/>
        <w:left w:val="none" w:sz="0" w:space="0" w:color="auto"/>
        <w:bottom w:val="none" w:sz="0" w:space="0" w:color="auto"/>
        <w:right w:val="none" w:sz="0" w:space="0" w:color="auto"/>
      </w:divBdr>
    </w:div>
    <w:div w:id="532379578">
      <w:bodyDiv w:val="1"/>
      <w:marLeft w:val="0"/>
      <w:marRight w:val="0"/>
      <w:marTop w:val="0"/>
      <w:marBottom w:val="0"/>
      <w:divBdr>
        <w:top w:val="none" w:sz="0" w:space="0" w:color="auto"/>
        <w:left w:val="none" w:sz="0" w:space="0" w:color="auto"/>
        <w:bottom w:val="none" w:sz="0" w:space="0" w:color="auto"/>
        <w:right w:val="none" w:sz="0" w:space="0" w:color="auto"/>
      </w:divBdr>
    </w:div>
    <w:div w:id="556821929">
      <w:bodyDiv w:val="1"/>
      <w:marLeft w:val="0"/>
      <w:marRight w:val="0"/>
      <w:marTop w:val="0"/>
      <w:marBottom w:val="0"/>
      <w:divBdr>
        <w:top w:val="none" w:sz="0" w:space="0" w:color="auto"/>
        <w:left w:val="none" w:sz="0" w:space="0" w:color="auto"/>
        <w:bottom w:val="none" w:sz="0" w:space="0" w:color="auto"/>
        <w:right w:val="none" w:sz="0" w:space="0" w:color="auto"/>
      </w:divBdr>
    </w:div>
    <w:div w:id="569775565">
      <w:bodyDiv w:val="1"/>
      <w:marLeft w:val="0"/>
      <w:marRight w:val="0"/>
      <w:marTop w:val="0"/>
      <w:marBottom w:val="0"/>
      <w:divBdr>
        <w:top w:val="none" w:sz="0" w:space="0" w:color="auto"/>
        <w:left w:val="none" w:sz="0" w:space="0" w:color="auto"/>
        <w:bottom w:val="none" w:sz="0" w:space="0" w:color="auto"/>
        <w:right w:val="none" w:sz="0" w:space="0" w:color="auto"/>
      </w:divBdr>
    </w:div>
    <w:div w:id="622997479">
      <w:bodyDiv w:val="1"/>
      <w:marLeft w:val="0"/>
      <w:marRight w:val="0"/>
      <w:marTop w:val="0"/>
      <w:marBottom w:val="0"/>
      <w:divBdr>
        <w:top w:val="none" w:sz="0" w:space="0" w:color="auto"/>
        <w:left w:val="none" w:sz="0" w:space="0" w:color="auto"/>
        <w:bottom w:val="none" w:sz="0" w:space="0" w:color="auto"/>
        <w:right w:val="none" w:sz="0" w:space="0" w:color="auto"/>
      </w:divBdr>
    </w:div>
    <w:div w:id="636572614">
      <w:bodyDiv w:val="1"/>
      <w:marLeft w:val="0"/>
      <w:marRight w:val="0"/>
      <w:marTop w:val="0"/>
      <w:marBottom w:val="0"/>
      <w:divBdr>
        <w:top w:val="none" w:sz="0" w:space="0" w:color="auto"/>
        <w:left w:val="none" w:sz="0" w:space="0" w:color="auto"/>
        <w:bottom w:val="none" w:sz="0" w:space="0" w:color="auto"/>
        <w:right w:val="none" w:sz="0" w:space="0" w:color="auto"/>
      </w:divBdr>
    </w:div>
    <w:div w:id="637297472">
      <w:bodyDiv w:val="1"/>
      <w:marLeft w:val="0"/>
      <w:marRight w:val="0"/>
      <w:marTop w:val="0"/>
      <w:marBottom w:val="0"/>
      <w:divBdr>
        <w:top w:val="none" w:sz="0" w:space="0" w:color="auto"/>
        <w:left w:val="none" w:sz="0" w:space="0" w:color="auto"/>
        <w:bottom w:val="none" w:sz="0" w:space="0" w:color="auto"/>
        <w:right w:val="none" w:sz="0" w:space="0" w:color="auto"/>
      </w:divBdr>
    </w:div>
    <w:div w:id="637881534">
      <w:bodyDiv w:val="1"/>
      <w:marLeft w:val="0"/>
      <w:marRight w:val="0"/>
      <w:marTop w:val="0"/>
      <w:marBottom w:val="0"/>
      <w:divBdr>
        <w:top w:val="none" w:sz="0" w:space="0" w:color="auto"/>
        <w:left w:val="none" w:sz="0" w:space="0" w:color="auto"/>
        <w:bottom w:val="none" w:sz="0" w:space="0" w:color="auto"/>
        <w:right w:val="none" w:sz="0" w:space="0" w:color="auto"/>
      </w:divBdr>
    </w:div>
    <w:div w:id="658309137">
      <w:bodyDiv w:val="1"/>
      <w:marLeft w:val="0"/>
      <w:marRight w:val="0"/>
      <w:marTop w:val="0"/>
      <w:marBottom w:val="0"/>
      <w:divBdr>
        <w:top w:val="none" w:sz="0" w:space="0" w:color="auto"/>
        <w:left w:val="none" w:sz="0" w:space="0" w:color="auto"/>
        <w:bottom w:val="none" w:sz="0" w:space="0" w:color="auto"/>
        <w:right w:val="none" w:sz="0" w:space="0" w:color="auto"/>
      </w:divBdr>
    </w:div>
    <w:div w:id="664280480">
      <w:bodyDiv w:val="1"/>
      <w:marLeft w:val="0"/>
      <w:marRight w:val="0"/>
      <w:marTop w:val="0"/>
      <w:marBottom w:val="0"/>
      <w:divBdr>
        <w:top w:val="none" w:sz="0" w:space="0" w:color="auto"/>
        <w:left w:val="none" w:sz="0" w:space="0" w:color="auto"/>
        <w:bottom w:val="none" w:sz="0" w:space="0" w:color="auto"/>
        <w:right w:val="none" w:sz="0" w:space="0" w:color="auto"/>
      </w:divBdr>
    </w:div>
    <w:div w:id="679312809">
      <w:bodyDiv w:val="1"/>
      <w:marLeft w:val="0"/>
      <w:marRight w:val="0"/>
      <w:marTop w:val="0"/>
      <w:marBottom w:val="0"/>
      <w:divBdr>
        <w:top w:val="none" w:sz="0" w:space="0" w:color="auto"/>
        <w:left w:val="none" w:sz="0" w:space="0" w:color="auto"/>
        <w:bottom w:val="none" w:sz="0" w:space="0" w:color="auto"/>
        <w:right w:val="none" w:sz="0" w:space="0" w:color="auto"/>
      </w:divBdr>
    </w:div>
    <w:div w:id="686367123">
      <w:bodyDiv w:val="1"/>
      <w:marLeft w:val="0"/>
      <w:marRight w:val="0"/>
      <w:marTop w:val="0"/>
      <w:marBottom w:val="0"/>
      <w:divBdr>
        <w:top w:val="none" w:sz="0" w:space="0" w:color="auto"/>
        <w:left w:val="none" w:sz="0" w:space="0" w:color="auto"/>
        <w:bottom w:val="none" w:sz="0" w:space="0" w:color="auto"/>
        <w:right w:val="none" w:sz="0" w:space="0" w:color="auto"/>
      </w:divBdr>
    </w:div>
    <w:div w:id="707729209">
      <w:bodyDiv w:val="1"/>
      <w:marLeft w:val="0"/>
      <w:marRight w:val="0"/>
      <w:marTop w:val="0"/>
      <w:marBottom w:val="0"/>
      <w:divBdr>
        <w:top w:val="none" w:sz="0" w:space="0" w:color="auto"/>
        <w:left w:val="none" w:sz="0" w:space="0" w:color="auto"/>
        <w:bottom w:val="none" w:sz="0" w:space="0" w:color="auto"/>
        <w:right w:val="none" w:sz="0" w:space="0" w:color="auto"/>
      </w:divBdr>
    </w:div>
    <w:div w:id="731582461">
      <w:bodyDiv w:val="1"/>
      <w:marLeft w:val="0"/>
      <w:marRight w:val="0"/>
      <w:marTop w:val="0"/>
      <w:marBottom w:val="0"/>
      <w:divBdr>
        <w:top w:val="none" w:sz="0" w:space="0" w:color="auto"/>
        <w:left w:val="none" w:sz="0" w:space="0" w:color="auto"/>
        <w:bottom w:val="none" w:sz="0" w:space="0" w:color="auto"/>
        <w:right w:val="none" w:sz="0" w:space="0" w:color="auto"/>
      </w:divBdr>
    </w:div>
    <w:div w:id="747654580">
      <w:bodyDiv w:val="1"/>
      <w:marLeft w:val="0"/>
      <w:marRight w:val="0"/>
      <w:marTop w:val="0"/>
      <w:marBottom w:val="0"/>
      <w:divBdr>
        <w:top w:val="none" w:sz="0" w:space="0" w:color="auto"/>
        <w:left w:val="none" w:sz="0" w:space="0" w:color="auto"/>
        <w:bottom w:val="none" w:sz="0" w:space="0" w:color="auto"/>
        <w:right w:val="none" w:sz="0" w:space="0" w:color="auto"/>
      </w:divBdr>
    </w:div>
    <w:div w:id="761805283">
      <w:bodyDiv w:val="1"/>
      <w:marLeft w:val="0"/>
      <w:marRight w:val="0"/>
      <w:marTop w:val="0"/>
      <w:marBottom w:val="0"/>
      <w:divBdr>
        <w:top w:val="none" w:sz="0" w:space="0" w:color="auto"/>
        <w:left w:val="none" w:sz="0" w:space="0" w:color="auto"/>
        <w:bottom w:val="none" w:sz="0" w:space="0" w:color="auto"/>
        <w:right w:val="none" w:sz="0" w:space="0" w:color="auto"/>
      </w:divBdr>
    </w:div>
    <w:div w:id="770972968">
      <w:bodyDiv w:val="1"/>
      <w:marLeft w:val="0"/>
      <w:marRight w:val="0"/>
      <w:marTop w:val="0"/>
      <w:marBottom w:val="0"/>
      <w:divBdr>
        <w:top w:val="none" w:sz="0" w:space="0" w:color="auto"/>
        <w:left w:val="none" w:sz="0" w:space="0" w:color="auto"/>
        <w:bottom w:val="none" w:sz="0" w:space="0" w:color="auto"/>
        <w:right w:val="none" w:sz="0" w:space="0" w:color="auto"/>
      </w:divBdr>
    </w:div>
    <w:div w:id="793984369">
      <w:bodyDiv w:val="1"/>
      <w:marLeft w:val="0"/>
      <w:marRight w:val="0"/>
      <w:marTop w:val="0"/>
      <w:marBottom w:val="0"/>
      <w:divBdr>
        <w:top w:val="none" w:sz="0" w:space="0" w:color="auto"/>
        <w:left w:val="none" w:sz="0" w:space="0" w:color="auto"/>
        <w:bottom w:val="none" w:sz="0" w:space="0" w:color="auto"/>
        <w:right w:val="none" w:sz="0" w:space="0" w:color="auto"/>
      </w:divBdr>
    </w:div>
    <w:div w:id="804784925">
      <w:bodyDiv w:val="1"/>
      <w:marLeft w:val="0"/>
      <w:marRight w:val="0"/>
      <w:marTop w:val="0"/>
      <w:marBottom w:val="0"/>
      <w:divBdr>
        <w:top w:val="none" w:sz="0" w:space="0" w:color="auto"/>
        <w:left w:val="none" w:sz="0" w:space="0" w:color="auto"/>
        <w:bottom w:val="none" w:sz="0" w:space="0" w:color="auto"/>
        <w:right w:val="none" w:sz="0" w:space="0" w:color="auto"/>
      </w:divBdr>
    </w:div>
    <w:div w:id="823857226">
      <w:bodyDiv w:val="1"/>
      <w:marLeft w:val="0"/>
      <w:marRight w:val="0"/>
      <w:marTop w:val="0"/>
      <w:marBottom w:val="0"/>
      <w:divBdr>
        <w:top w:val="none" w:sz="0" w:space="0" w:color="auto"/>
        <w:left w:val="none" w:sz="0" w:space="0" w:color="auto"/>
        <w:bottom w:val="none" w:sz="0" w:space="0" w:color="auto"/>
        <w:right w:val="none" w:sz="0" w:space="0" w:color="auto"/>
      </w:divBdr>
    </w:div>
    <w:div w:id="839078517">
      <w:bodyDiv w:val="1"/>
      <w:marLeft w:val="0"/>
      <w:marRight w:val="0"/>
      <w:marTop w:val="0"/>
      <w:marBottom w:val="0"/>
      <w:divBdr>
        <w:top w:val="none" w:sz="0" w:space="0" w:color="auto"/>
        <w:left w:val="none" w:sz="0" w:space="0" w:color="auto"/>
        <w:bottom w:val="none" w:sz="0" w:space="0" w:color="auto"/>
        <w:right w:val="none" w:sz="0" w:space="0" w:color="auto"/>
      </w:divBdr>
    </w:div>
    <w:div w:id="878397234">
      <w:bodyDiv w:val="1"/>
      <w:marLeft w:val="0"/>
      <w:marRight w:val="0"/>
      <w:marTop w:val="0"/>
      <w:marBottom w:val="0"/>
      <w:divBdr>
        <w:top w:val="none" w:sz="0" w:space="0" w:color="auto"/>
        <w:left w:val="none" w:sz="0" w:space="0" w:color="auto"/>
        <w:bottom w:val="none" w:sz="0" w:space="0" w:color="auto"/>
        <w:right w:val="none" w:sz="0" w:space="0" w:color="auto"/>
      </w:divBdr>
    </w:div>
    <w:div w:id="883443132">
      <w:bodyDiv w:val="1"/>
      <w:marLeft w:val="0"/>
      <w:marRight w:val="0"/>
      <w:marTop w:val="0"/>
      <w:marBottom w:val="0"/>
      <w:divBdr>
        <w:top w:val="none" w:sz="0" w:space="0" w:color="auto"/>
        <w:left w:val="none" w:sz="0" w:space="0" w:color="auto"/>
        <w:bottom w:val="none" w:sz="0" w:space="0" w:color="auto"/>
        <w:right w:val="none" w:sz="0" w:space="0" w:color="auto"/>
      </w:divBdr>
    </w:div>
    <w:div w:id="892697508">
      <w:bodyDiv w:val="1"/>
      <w:marLeft w:val="0"/>
      <w:marRight w:val="0"/>
      <w:marTop w:val="0"/>
      <w:marBottom w:val="0"/>
      <w:divBdr>
        <w:top w:val="none" w:sz="0" w:space="0" w:color="auto"/>
        <w:left w:val="none" w:sz="0" w:space="0" w:color="auto"/>
        <w:bottom w:val="none" w:sz="0" w:space="0" w:color="auto"/>
        <w:right w:val="none" w:sz="0" w:space="0" w:color="auto"/>
      </w:divBdr>
    </w:div>
    <w:div w:id="933050328">
      <w:bodyDiv w:val="1"/>
      <w:marLeft w:val="0"/>
      <w:marRight w:val="0"/>
      <w:marTop w:val="0"/>
      <w:marBottom w:val="0"/>
      <w:divBdr>
        <w:top w:val="none" w:sz="0" w:space="0" w:color="auto"/>
        <w:left w:val="none" w:sz="0" w:space="0" w:color="auto"/>
        <w:bottom w:val="none" w:sz="0" w:space="0" w:color="auto"/>
        <w:right w:val="none" w:sz="0" w:space="0" w:color="auto"/>
      </w:divBdr>
    </w:div>
    <w:div w:id="998073266">
      <w:bodyDiv w:val="1"/>
      <w:marLeft w:val="0"/>
      <w:marRight w:val="0"/>
      <w:marTop w:val="0"/>
      <w:marBottom w:val="0"/>
      <w:divBdr>
        <w:top w:val="none" w:sz="0" w:space="0" w:color="auto"/>
        <w:left w:val="none" w:sz="0" w:space="0" w:color="auto"/>
        <w:bottom w:val="none" w:sz="0" w:space="0" w:color="auto"/>
        <w:right w:val="none" w:sz="0" w:space="0" w:color="auto"/>
      </w:divBdr>
    </w:div>
    <w:div w:id="1111776994">
      <w:bodyDiv w:val="1"/>
      <w:marLeft w:val="0"/>
      <w:marRight w:val="0"/>
      <w:marTop w:val="0"/>
      <w:marBottom w:val="0"/>
      <w:divBdr>
        <w:top w:val="none" w:sz="0" w:space="0" w:color="auto"/>
        <w:left w:val="none" w:sz="0" w:space="0" w:color="auto"/>
        <w:bottom w:val="none" w:sz="0" w:space="0" w:color="auto"/>
        <w:right w:val="none" w:sz="0" w:space="0" w:color="auto"/>
      </w:divBdr>
    </w:div>
    <w:div w:id="1137920378">
      <w:bodyDiv w:val="1"/>
      <w:marLeft w:val="0"/>
      <w:marRight w:val="0"/>
      <w:marTop w:val="0"/>
      <w:marBottom w:val="0"/>
      <w:divBdr>
        <w:top w:val="none" w:sz="0" w:space="0" w:color="auto"/>
        <w:left w:val="none" w:sz="0" w:space="0" w:color="auto"/>
        <w:bottom w:val="none" w:sz="0" w:space="0" w:color="auto"/>
        <w:right w:val="none" w:sz="0" w:space="0" w:color="auto"/>
      </w:divBdr>
    </w:div>
    <w:div w:id="1175537268">
      <w:bodyDiv w:val="1"/>
      <w:marLeft w:val="0"/>
      <w:marRight w:val="0"/>
      <w:marTop w:val="0"/>
      <w:marBottom w:val="0"/>
      <w:divBdr>
        <w:top w:val="none" w:sz="0" w:space="0" w:color="auto"/>
        <w:left w:val="none" w:sz="0" w:space="0" w:color="auto"/>
        <w:bottom w:val="none" w:sz="0" w:space="0" w:color="auto"/>
        <w:right w:val="none" w:sz="0" w:space="0" w:color="auto"/>
      </w:divBdr>
    </w:div>
    <w:div w:id="1194806772">
      <w:bodyDiv w:val="1"/>
      <w:marLeft w:val="0"/>
      <w:marRight w:val="0"/>
      <w:marTop w:val="0"/>
      <w:marBottom w:val="0"/>
      <w:divBdr>
        <w:top w:val="none" w:sz="0" w:space="0" w:color="auto"/>
        <w:left w:val="none" w:sz="0" w:space="0" w:color="auto"/>
        <w:bottom w:val="none" w:sz="0" w:space="0" w:color="auto"/>
        <w:right w:val="none" w:sz="0" w:space="0" w:color="auto"/>
      </w:divBdr>
    </w:div>
    <w:div w:id="1258562494">
      <w:bodyDiv w:val="1"/>
      <w:marLeft w:val="0"/>
      <w:marRight w:val="0"/>
      <w:marTop w:val="0"/>
      <w:marBottom w:val="0"/>
      <w:divBdr>
        <w:top w:val="none" w:sz="0" w:space="0" w:color="auto"/>
        <w:left w:val="none" w:sz="0" w:space="0" w:color="auto"/>
        <w:bottom w:val="none" w:sz="0" w:space="0" w:color="auto"/>
        <w:right w:val="none" w:sz="0" w:space="0" w:color="auto"/>
      </w:divBdr>
    </w:div>
    <w:div w:id="1260063057">
      <w:bodyDiv w:val="1"/>
      <w:marLeft w:val="0"/>
      <w:marRight w:val="0"/>
      <w:marTop w:val="0"/>
      <w:marBottom w:val="0"/>
      <w:divBdr>
        <w:top w:val="none" w:sz="0" w:space="0" w:color="auto"/>
        <w:left w:val="none" w:sz="0" w:space="0" w:color="auto"/>
        <w:bottom w:val="none" w:sz="0" w:space="0" w:color="auto"/>
        <w:right w:val="none" w:sz="0" w:space="0" w:color="auto"/>
      </w:divBdr>
    </w:div>
    <w:div w:id="1283000248">
      <w:bodyDiv w:val="1"/>
      <w:marLeft w:val="0"/>
      <w:marRight w:val="0"/>
      <w:marTop w:val="0"/>
      <w:marBottom w:val="0"/>
      <w:divBdr>
        <w:top w:val="none" w:sz="0" w:space="0" w:color="auto"/>
        <w:left w:val="none" w:sz="0" w:space="0" w:color="auto"/>
        <w:bottom w:val="none" w:sz="0" w:space="0" w:color="auto"/>
        <w:right w:val="none" w:sz="0" w:space="0" w:color="auto"/>
      </w:divBdr>
    </w:div>
    <w:div w:id="1293754763">
      <w:bodyDiv w:val="1"/>
      <w:marLeft w:val="0"/>
      <w:marRight w:val="0"/>
      <w:marTop w:val="0"/>
      <w:marBottom w:val="0"/>
      <w:divBdr>
        <w:top w:val="none" w:sz="0" w:space="0" w:color="auto"/>
        <w:left w:val="none" w:sz="0" w:space="0" w:color="auto"/>
        <w:bottom w:val="none" w:sz="0" w:space="0" w:color="auto"/>
        <w:right w:val="none" w:sz="0" w:space="0" w:color="auto"/>
      </w:divBdr>
    </w:div>
    <w:div w:id="1357079896">
      <w:bodyDiv w:val="1"/>
      <w:marLeft w:val="0"/>
      <w:marRight w:val="0"/>
      <w:marTop w:val="0"/>
      <w:marBottom w:val="0"/>
      <w:divBdr>
        <w:top w:val="none" w:sz="0" w:space="0" w:color="auto"/>
        <w:left w:val="none" w:sz="0" w:space="0" w:color="auto"/>
        <w:bottom w:val="none" w:sz="0" w:space="0" w:color="auto"/>
        <w:right w:val="none" w:sz="0" w:space="0" w:color="auto"/>
      </w:divBdr>
    </w:div>
    <w:div w:id="1363018488">
      <w:bodyDiv w:val="1"/>
      <w:marLeft w:val="0"/>
      <w:marRight w:val="0"/>
      <w:marTop w:val="0"/>
      <w:marBottom w:val="0"/>
      <w:divBdr>
        <w:top w:val="none" w:sz="0" w:space="0" w:color="auto"/>
        <w:left w:val="none" w:sz="0" w:space="0" w:color="auto"/>
        <w:bottom w:val="none" w:sz="0" w:space="0" w:color="auto"/>
        <w:right w:val="none" w:sz="0" w:space="0" w:color="auto"/>
      </w:divBdr>
    </w:div>
    <w:div w:id="1375497249">
      <w:bodyDiv w:val="1"/>
      <w:marLeft w:val="0"/>
      <w:marRight w:val="0"/>
      <w:marTop w:val="0"/>
      <w:marBottom w:val="0"/>
      <w:divBdr>
        <w:top w:val="none" w:sz="0" w:space="0" w:color="auto"/>
        <w:left w:val="none" w:sz="0" w:space="0" w:color="auto"/>
        <w:bottom w:val="none" w:sz="0" w:space="0" w:color="auto"/>
        <w:right w:val="none" w:sz="0" w:space="0" w:color="auto"/>
      </w:divBdr>
    </w:div>
    <w:div w:id="1381132485">
      <w:bodyDiv w:val="1"/>
      <w:marLeft w:val="0"/>
      <w:marRight w:val="0"/>
      <w:marTop w:val="0"/>
      <w:marBottom w:val="0"/>
      <w:divBdr>
        <w:top w:val="none" w:sz="0" w:space="0" w:color="auto"/>
        <w:left w:val="none" w:sz="0" w:space="0" w:color="auto"/>
        <w:bottom w:val="none" w:sz="0" w:space="0" w:color="auto"/>
        <w:right w:val="none" w:sz="0" w:space="0" w:color="auto"/>
      </w:divBdr>
    </w:div>
    <w:div w:id="1453400005">
      <w:bodyDiv w:val="1"/>
      <w:marLeft w:val="0"/>
      <w:marRight w:val="0"/>
      <w:marTop w:val="0"/>
      <w:marBottom w:val="0"/>
      <w:divBdr>
        <w:top w:val="none" w:sz="0" w:space="0" w:color="auto"/>
        <w:left w:val="none" w:sz="0" w:space="0" w:color="auto"/>
        <w:bottom w:val="none" w:sz="0" w:space="0" w:color="auto"/>
        <w:right w:val="none" w:sz="0" w:space="0" w:color="auto"/>
      </w:divBdr>
    </w:div>
    <w:div w:id="1471704899">
      <w:bodyDiv w:val="1"/>
      <w:marLeft w:val="0"/>
      <w:marRight w:val="0"/>
      <w:marTop w:val="0"/>
      <w:marBottom w:val="0"/>
      <w:divBdr>
        <w:top w:val="none" w:sz="0" w:space="0" w:color="auto"/>
        <w:left w:val="none" w:sz="0" w:space="0" w:color="auto"/>
        <w:bottom w:val="none" w:sz="0" w:space="0" w:color="auto"/>
        <w:right w:val="none" w:sz="0" w:space="0" w:color="auto"/>
      </w:divBdr>
    </w:div>
    <w:div w:id="1480851715">
      <w:bodyDiv w:val="1"/>
      <w:marLeft w:val="0"/>
      <w:marRight w:val="0"/>
      <w:marTop w:val="0"/>
      <w:marBottom w:val="0"/>
      <w:divBdr>
        <w:top w:val="none" w:sz="0" w:space="0" w:color="auto"/>
        <w:left w:val="none" w:sz="0" w:space="0" w:color="auto"/>
        <w:bottom w:val="none" w:sz="0" w:space="0" w:color="auto"/>
        <w:right w:val="none" w:sz="0" w:space="0" w:color="auto"/>
      </w:divBdr>
    </w:div>
    <w:div w:id="1574465874">
      <w:bodyDiv w:val="1"/>
      <w:marLeft w:val="0"/>
      <w:marRight w:val="0"/>
      <w:marTop w:val="0"/>
      <w:marBottom w:val="0"/>
      <w:divBdr>
        <w:top w:val="none" w:sz="0" w:space="0" w:color="auto"/>
        <w:left w:val="none" w:sz="0" w:space="0" w:color="auto"/>
        <w:bottom w:val="none" w:sz="0" w:space="0" w:color="auto"/>
        <w:right w:val="none" w:sz="0" w:space="0" w:color="auto"/>
      </w:divBdr>
    </w:div>
    <w:div w:id="1580946644">
      <w:bodyDiv w:val="1"/>
      <w:marLeft w:val="0"/>
      <w:marRight w:val="0"/>
      <w:marTop w:val="0"/>
      <w:marBottom w:val="0"/>
      <w:divBdr>
        <w:top w:val="none" w:sz="0" w:space="0" w:color="auto"/>
        <w:left w:val="none" w:sz="0" w:space="0" w:color="auto"/>
        <w:bottom w:val="none" w:sz="0" w:space="0" w:color="auto"/>
        <w:right w:val="none" w:sz="0" w:space="0" w:color="auto"/>
      </w:divBdr>
    </w:div>
    <w:div w:id="1591309826">
      <w:bodyDiv w:val="1"/>
      <w:marLeft w:val="0"/>
      <w:marRight w:val="0"/>
      <w:marTop w:val="0"/>
      <w:marBottom w:val="0"/>
      <w:divBdr>
        <w:top w:val="none" w:sz="0" w:space="0" w:color="auto"/>
        <w:left w:val="none" w:sz="0" w:space="0" w:color="auto"/>
        <w:bottom w:val="none" w:sz="0" w:space="0" w:color="auto"/>
        <w:right w:val="none" w:sz="0" w:space="0" w:color="auto"/>
      </w:divBdr>
    </w:div>
    <w:div w:id="1592616167">
      <w:bodyDiv w:val="1"/>
      <w:marLeft w:val="0"/>
      <w:marRight w:val="0"/>
      <w:marTop w:val="0"/>
      <w:marBottom w:val="0"/>
      <w:divBdr>
        <w:top w:val="none" w:sz="0" w:space="0" w:color="auto"/>
        <w:left w:val="none" w:sz="0" w:space="0" w:color="auto"/>
        <w:bottom w:val="none" w:sz="0" w:space="0" w:color="auto"/>
        <w:right w:val="none" w:sz="0" w:space="0" w:color="auto"/>
      </w:divBdr>
    </w:div>
    <w:div w:id="1605305960">
      <w:bodyDiv w:val="1"/>
      <w:marLeft w:val="0"/>
      <w:marRight w:val="0"/>
      <w:marTop w:val="0"/>
      <w:marBottom w:val="0"/>
      <w:divBdr>
        <w:top w:val="none" w:sz="0" w:space="0" w:color="auto"/>
        <w:left w:val="none" w:sz="0" w:space="0" w:color="auto"/>
        <w:bottom w:val="none" w:sz="0" w:space="0" w:color="auto"/>
        <w:right w:val="none" w:sz="0" w:space="0" w:color="auto"/>
      </w:divBdr>
    </w:div>
    <w:div w:id="1607735003">
      <w:bodyDiv w:val="1"/>
      <w:marLeft w:val="0"/>
      <w:marRight w:val="0"/>
      <w:marTop w:val="0"/>
      <w:marBottom w:val="0"/>
      <w:divBdr>
        <w:top w:val="none" w:sz="0" w:space="0" w:color="auto"/>
        <w:left w:val="none" w:sz="0" w:space="0" w:color="auto"/>
        <w:bottom w:val="none" w:sz="0" w:space="0" w:color="auto"/>
        <w:right w:val="none" w:sz="0" w:space="0" w:color="auto"/>
      </w:divBdr>
    </w:div>
    <w:div w:id="1630432240">
      <w:bodyDiv w:val="1"/>
      <w:marLeft w:val="0"/>
      <w:marRight w:val="0"/>
      <w:marTop w:val="0"/>
      <w:marBottom w:val="0"/>
      <w:divBdr>
        <w:top w:val="none" w:sz="0" w:space="0" w:color="auto"/>
        <w:left w:val="none" w:sz="0" w:space="0" w:color="auto"/>
        <w:bottom w:val="none" w:sz="0" w:space="0" w:color="auto"/>
        <w:right w:val="none" w:sz="0" w:space="0" w:color="auto"/>
      </w:divBdr>
    </w:div>
    <w:div w:id="1649744729">
      <w:bodyDiv w:val="1"/>
      <w:marLeft w:val="0"/>
      <w:marRight w:val="0"/>
      <w:marTop w:val="0"/>
      <w:marBottom w:val="0"/>
      <w:divBdr>
        <w:top w:val="none" w:sz="0" w:space="0" w:color="auto"/>
        <w:left w:val="none" w:sz="0" w:space="0" w:color="auto"/>
        <w:bottom w:val="none" w:sz="0" w:space="0" w:color="auto"/>
        <w:right w:val="none" w:sz="0" w:space="0" w:color="auto"/>
      </w:divBdr>
    </w:div>
    <w:div w:id="1654600170">
      <w:bodyDiv w:val="1"/>
      <w:marLeft w:val="0"/>
      <w:marRight w:val="0"/>
      <w:marTop w:val="0"/>
      <w:marBottom w:val="0"/>
      <w:divBdr>
        <w:top w:val="none" w:sz="0" w:space="0" w:color="auto"/>
        <w:left w:val="none" w:sz="0" w:space="0" w:color="auto"/>
        <w:bottom w:val="none" w:sz="0" w:space="0" w:color="auto"/>
        <w:right w:val="none" w:sz="0" w:space="0" w:color="auto"/>
      </w:divBdr>
    </w:div>
    <w:div w:id="1690370837">
      <w:bodyDiv w:val="1"/>
      <w:marLeft w:val="0"/>
      <w:marRight w:val="0"/>
      <w:marTop w:val="0"/>
      <w:marBottom w:val="0"/>
      <w:divBdr>
        <w:top w:val="none" w:sz="0" w:space="0" w:color="auto"/>
        <w:left w:val="none" w:sz="0" w:space="0" w:color="auto"/>
        <w:bottom w:val="none" w:sz="0" w:space="0" w:color="auto"/>
        <w:right w:val="none" w:sz="0" w:space="0" w:color="auto"/>
      </w:divBdr>
    </w:div>
    <w:div w:id="1706176833">
      <w:bodyDiv w:val="1"/>
      <w:marLeft w:val="0"/>
      <w:marRight w:val="0"/>
      <w:marTop w:val="0"/>
      <w:marBottom w:val="0"/>
      <w:divBdr>
        <w:top w:val="none" w:sz="0" w:space="0" w:color="auto"/>
        <w:left w:val="none" w:sz="0" w:space="0" w:color="auto"/>
        <w:bottom w:val="none" w:sz="0" w:space="0" w:color="auto"/>
        <w:right w:val="none" w:sz="0" w:space="0" w:color="auto"/>
      </w:divBdr>
    </w:div>
    <w:div w:id="1708336103">
      <w:bodyDiv w:val="1"/>
      <w:marLeft w:val="0"/>
      <w:marRight w:val="0"/>
      <w:marTop w:val="0"/>
      <w:marBottom w:val="0"/>
      <w:divBdr>
        <w:top w:val="none" w:sz="0" w:space="0" w:color="auto"/>
        <w:left w:val="none" w:sz="0" w:space="0" w:color="auto"/>
        <w:bottom w:val="none" w:sz="0" w:space="0" w:color="auto"/>
        <w:right w:val="none" w:sz="0" w:space="0" w:color="auto"/>
      </w:divBdr>
    </w:div>
    <w:div w:id="1733893400">
      <w:bodyDiv w:val="1"/>
      <w:marLeft w:val="0"/>
      <w:marRight w:val="0"/>
      <w:marTop w:val="0"/>
      <w:marBottom w:val="0"/>
      <w:divBdr>
        <w:top w:val="none" w:sz="0" w:space="0" w:color="auto"/>
        <w:left w:val="none" w:sz="0" w:space="0" w:color="auto"/>
        <w:bottom w:val="none" w:sz="0" w:space="0" w:color="auto"/>
        <w:right w:val="none" w:sz="0" w:space="0" w:color="auto"/>
      </w:divBdr>
    </w:div>
    <w:div w:id="1740588440">
      <w:bodyDiv w:val="1"/>
      <w:marLeft w:val="0"/>
      <w:marRight w:val="0"/>
      <w:marTop w:val="0"/>
      <w:marBottom w:val="0"/>
      <w:divBdr>
        <w:top w:val="none" w:sz="0" w:space="0" w:color="auto"/>
        <w:left w:val="none" w:sz="0" w:space="0" w:color="auto"/>
        <w:bottom w:val="none" w:sz="0" w:space="0" w:color="auto"/>
        <w:right w:val="none" w:sz="0" w:space="0" w:color="auto"/>
      </w:divBdr>
    </w:div>
    <w:div w:id="1757828131">
      <w:bodyDiv w:val="1"/>
      <w:marLeft w:val="0"/>
      <w:marRight w:val="0"/>
      <w:marTop w:val="0"/>
      <w:marBottom w:val="0"/>
      <w:divBdr>
        <w:top w:val="none" w:sz="0" w:space="0" w:color="auto"/>
        <w:left w:val="none" w:sz="0" w:space="0" w:color="auto"/>
        <w:bottom w:val="none" w:sz="0" w:space="0" w:color="auto"/>
        <w:right w:val="none" w:sz="0" w:space="0" w:color="auto"/>
      </w:divBdr>
    </w:div>
    <w:div w:id="1789271822">
      <w:bodyDiv w:val="1"/>
      <w:marLeft w:val="0"/>
      <w:marRight w:val="0"/>
      <w:marTop w:val="0"/>
      <w:marBottom w:val="0"/>
      <w:divBdr>
        <w:top w:val="none" w:sz="0" w:space="0" w:color="auto"/>
        <w:left w:val="none" w:sz="0" w:space="0" w:color="auto"/>
        <w:bottom w:val="none" w:sz="0" w:space="0" w:color="auto"/>
        <w:right w:val="none" w:sz="0" w:space="0" w:color="auto"/>
      </w:divBdr>
    </w:div>
    <w:div w:id="1789272850">
      <w:bodyDiv w:val="1"/>
      <w:marLeft w:val="0"/>
      <w:marRight w:val="0"/>
      <w:marTop w:val="0"/>
      <w:marBottom w:val="0"/>
      <w:divBdr>
        <w:top w:val="none" w:sz="0" w:space="0" w:color="auto"/>
        <w:left w:val="none" w:sz="0" w:space="0" w:color="auto"/>
        <w:bottom w:val="none" w:sz="0" w:space="0" w:color="auto"/>
        <w:right w:val="none" w:sz="0" w:space="0" w:color="auto"/>
      </w:divBdr>
    </w:div>
    <w:div w:id="1867253481">
      <w:bodyDiv w:val="1"/>
      <w:marLeft w:val="0"/>
      <w:marRight w:val="0"/>
      <w:marTop w:val="0"/>
      <w:marBottom w:val="0"/>
      <w:divBdr>
        <w:top w:val="none" w:sz="0" w:space="0" w:color="auto"/>
        <w:left w:val="none" w:sz="0" w:space="0" w:color="auto"/>
        <w:bottom w:val="none" w:sz="0" w:space="0" w:color="auto"/>
        <w:right w:val="none" w:sz="0" w:space="0" w:color="auto"/>
      </w:divBdr>
    </w:div>
    <w:div w:id="1877499595">
      <w:bodyDiv w:val="1"/>
      <w:marLeft w:val="0"/>
      <w:marRight w:val="0"/>
      <w:marTop w:val="0"/>
      <w:marBottom w:val="0"/>
      <w:divBdr>
        <w:top w:val="none" w:sz="0" w:space="0" w:color="auto"/>
        <w:left w:val="none" w:sz="0" w:space="0" w:color="auto"/>
        <w:bottom w:val="none" w:sz="0" w:space="0" w:color="auto"/>
        <w:right w:val="none" w:sz="0" w:space="0" w:color="auto"/>
      </w:divBdr>
    </w:div>
    <w:div w:id="1882473348">
      <w:bodyDiv w:val="1"/>
      <w:marLeft w:val="0"/>
      <w:marRight w:val="0"/>
      <w:marTop w:val="0"/>
      <w:marBottom w:val="0"/>
      <w:divBdr>
        <w:top w:val="none" w:sz="0" w:space="0" w:color="auto"/>
        <w:left w:val="none" w:sz="0" w:space="0" w:color="auto"/>
        <w:bottom w:val="none" w:sz="0" w:space="0" w:color="auto"/>
        <w:right w:val="none" w:sz="0" w:space="0" w:color="auto"/>
      </w:divBdr>
    </w:div>
    <w:div w:id="1900363539">
      <w:bodyDiv w:val="1"/>
      <w:marLeft w:val="0"/>
      <w:marRight w:val="0"/>
      <w:marTop w:val="0"/>
      <w:marBottom w:val="0"/>
      <w:divBdr>
        <w:top w:val="none" w:sz="0" w:space="0" w:color="auto"/>
        <w:left w:val="none" w:sz="0" w:space="0" w:color="auto"/>
        <w:bottom w:val="none" w:sz="0" w:space="0" w:color="auto"/>
        <w:right w:val="none" w:sz="0" w:space="0" w:color="auto"/>
      </w:divBdr>
    </w:div>
    <w:div w:id="1903322802">
      <w:bodyDiv w:val="1"/>
      <w:marLeft w:val="0"/>
      <w:marRight w:val="0"/>
      <w:marTop w:val="0"/>
      <w:marBottom w:val="0"/>
      <w:divBdr>
        <w:top w:val="none" w:sz="0" w:space="0" w:color="auto"/>
        <w:left w:val="none" w:sz="0" w:space="0" w:color="auto"/>
        <w:bottom w:val="none" w:sz="0" w:space="0" w:color="auto"/>
        <w:right w:val="none" w:sz="0" w:space="0" w:color="auto"/>
      </w:divBdr>
    </w:div>
    <w:div w:id="1940914605">
      <w:bodyDiv w:val="1"/>
      <w:marLeft w:val="0"/>
      <w:marRight w:val="0"/>
      <w:marTop w:val="0"/>
      <w:marBottom w:val="0"/>
      <w:divBdr>
        <w:top w:val="none" w:sz="0" w:space="0" w:color="auto"/>
        <w:left w:val="none" w:sz="0" w:space="0" w:color="auto"/>
        <w:bottom w:val="none" w:sz="0" w:space="0" w:color="auto"/>
        <w:right w:val="none" w:sz="0" w:space="0" w:color="auto"/>
      </w:divBdr>
    </w:div>
    <w:div w:id="1951694086">
      <w:bodyDiv w:val="1"/>
      <w:marLeft w:val="0"/>
      <w:marRight w:val="0"/>
      <w:marTop w:val="0"/>
      <w:marBottom w:val="0"/>
      <w:divBdr>
        <w:top w:val="none" w:sz="0" w:space="0" w:color="auto"/>
        <w:left w:val="none" w:sz="0" w:space="0" w:color="auto"/>
        <w:bottom w:val="none" w:sz="0" w:space="0" w:color="auto"/>
        <w:right w:val="none" w:sz="0" w:space="0" w:color="auto"/>
      </w:divBdr>
    </w:div>
    <w:div w:id="2003898054">
      <w:bodyDiv w:val="1"/>
      <w:marLeft w:val="0"/>
      <w:marRight w:val="0"/>
      <w:marTop w:val="0"/>
      <w:marBottom w:val="0"/>
      <w:divBdr>
        <w:top w:val="none" w:sz="0" w:space="0" w:color="auto"/>
        <w:left w:val="none" w:sz="0" w:space="0" w:color="auto"/>
        <w:bottom w:val="none" w:sz="0" w:space="0" w:color="auto"/>
        <w:right w:val="none" w:sz="0" w:space="0" w:color="auto"/>
      </w:divBdr>
    </w:div>
    <w:div w:id="2039575991">
      <w:bodyDiv w:val="1"/>
      <w:marLeft w:val="0"/>
      <w:marRight w:val="0"/>
      <w:marTop w:val="0"/>
      <w:marBottom w:val="0"/>
      <w:divBdr>
        <w:top w:val="none" w:sz="0" w:space="0" w:color="auto"/>
        <w:left w:val="none" w:sz="0" w:space="0" w:color="auto"/>
        <w:bottom w:val="none" w:sz="0" w:space="0" w:color="auto"/>
        <w:right w:val="none" w:sz="0" w:space="0" w:color="auto"/>
      </w:divBdr>
    </w:div>
    <w:div w:id="2044092181">
      <w:bodyDiv w:val="1"/>
      <w:marLeft w:val="0"/>
      <w:marRight w:val="0"/>
      <w:marTop w:val="0"/>
      <w:marBottom w:val="0"/>
      <w:divBdr>
        <w:top w:val="none" w:sz="0" w:space="0" w:color="auto"/>
        <w:left w:val="none" w:sz="0" w:space="0" w:color="auto"/>
        <w:bottom w:val="none" w:sz="0" w:space="0" w:color="auto"/>
        <w:right w:val="none" w:sz="0" w:space="0" w:color="auto"/>
      </w:divBdr>
    </w:div>
    <w:div w:id="2091267421">
      <w:bodyDiv w:val="1"/>
      <w:marLeft w:val="0"/>
      <w:marRight w:val="0"/>
      <w:marTop w:val="0"/>
      <w:marBottom w:val="0"/>
      <w:divBdr>
        <w:top w:val="none" w:sz="0" w:space="0" w:color="auto"/>
        <w:left w:val="none" w:sz="0" w:space="0" w:color="auto"/>
        <w:bottom w:val="none" w:sz="0" w:space="0" w:color="auto"/>
        <w:right w:val="none" w:sz="0" w:space="0" w:color="auto"/>
      </w:divBdr>
    </w:div>
    <w:div w:id="2118020213">
      <w:bodyDiv w:val="1"/>
      <w:marLeft w:val="0"/>
      <w:marRight w:val="0"/>
      <w:marTop w:val="0"/>
      <w:marBottom w:val="0"/>
      <w:divBdr>
        <w:top w:val="none" w:sz="0" w:space="0" w:color="auto"/>
        <w:left w:val="none" w:sz="0" w:space="0" w:color="auto"/>
        <w:bottom w:val="none" w:sz="0" w:space="0" w:color="auto"/>
        <w:right w:val="none" w:sz="0" w:space="0" w:color="auto"/>
      </w:divBdr>
    </w:div>
    <w:div w:id="21241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4FDDC-6AE5-4475-9922-5CD838B70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2404</TotalTime>
  <Pages>78</Pages>
  <Words>25826</Words>
  <Characters>147209</Characters>
  <Application>Microsoft Office Word</Application>
  <DocSecurity>0</DocSecurity>
  <Lines>1226</Lines>
  <Paragraphs>345</Paragraphs>
  <ScaleCrop>false</ScaleCrop>
  <HeadingPairs>
    <vt:vector size="2" baseType="variant">
      <vt:variant>
        <vt:lpstr>Title</vt:lpstr>
      </vt:variant>
      <vt:variant>
        <vt:i4>1</vt:i4>
      </vt:variant>
    </vt:vector>
  </HeadingPairs>
  <TitlesOfParts>
    <vt:vector size="1" baseType="lpstr">
      <vt:lpstr>Appendices</vt:lpstr>
    </vt:vector>
  </TitlesOfParts>
  <Company>CenITex</Company>
  <LinksUpToDate>false</LinksUpToDate>
  <CharactersWithSpaces>172690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Appendices</dc:title>
  <dc:creator>bagarin</dc:creator>
  <cp:lastModifiedBy>bagarin</cp:lastModifiedBy>
  <cp:revision>236</cp:revision>
  <cp:lastPrinted>2015-08-12T05:35:00Z</cp:lastPrinted>
  <dcterms:created xsi:type="dcterms:W3CDTF">2012-07-02T05:55:00Z</dcterms:created>
  <dcterms:modified xsi:type="dcterms:W3CDTF">2016-08-19T05:55:00Z</dcterms:modified>
</cp:coreProperties>
</file>