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46" w:rsidRDefault="00B031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146" w:rsidRDefault="00B031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146" w:rsidRDefault="00B031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146" w:rsidRDefault="00B031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146" w:rsidRDefault="00B031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146" w:rsidRDefault="00B031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746E" w:rsidRDefault="00A5746E" w:rsidP="00A5746E">
      <w:pPr>
        <w:tabs>
          <w:tab w:val="left" w:pos="1356"/>
          <w:tab w:val="left" w:pos="3298"/>
        </w:tabs>
        <w:spacing w:before="52" w:line="187" w:lineRule="auto"/>
        <w:ind w:left="117"/>
        <w:rPr>
          <w:rFonts w:ascii="HelveticaNeueLT Std Lt"/>
          <w:color w:val="B3282D"/>
          <w:sz w:val="76"/>
        </w:rPr>
      </w:pPr>
      <w:bookmarkStart w:id="0" w:name="_GoBack"/>
      <w:bookmarkEnd w:id="0"/>
      <w:r>
        <w:rPr>
          <w:rFonts w:ascii="HelveticaNeueLT Std Lt"/>
          <w:color w:val="B3282D"/>
          <w:sz w:val="76"/>
        </w:rPr>
        <w:t>Ministerial Statement</w:t>
      </w:r>
    </w:p>
    <w:p w:rsidR="00A5746E" w:rsidRDefault="00A5746E" w:rsidP="00A5746E">
      <w:pPr>
        <w:tabs>
          <w:tab w:val="left" w:pos="1356"/>
          <w:tab w:val="left" w:pos="3298"/>
        </w:tabs>
        <w:spacing w:before="52" w:line="187" w:lineRule="auto"/>
        <w:ind w:left="117"/>
        <w:rPr>
          <w:rFonts w:ascii="HelveticaNeueLT Std Lt"/>
          <w:color w:val="B3282D"/>
          <w:sz w:val="76"/>
        </w:rPr>
      </w:pPr>
      <w:r>
        <w:rPr>
          <w:rFonts w:ascii="HelveticaNeueLT Std Lt"/>
          <w:color w:val="B3282D"/>
          <w:sz w:val="76"/>
        </w:rPr>
        <w:t>On Local Government</w:t>
      </w:r>
    </w:p>
    <w:p w:rsidR="00A5746E" w:rsidRDefault="00A5746E" w:rsidP="00A5746E">
      <w:pPr>
        <w:tabs>
          <w:tab w:val="left" w:pos="1356"/>
          <w:tab w:val="left" w:pos="3298"/>
        </w:tabs>
        <w:spacing w:before="52" w:line="187" w:lineRule="auto"/>
        <w:ind w:left="117"/>
        <w:rPr>
          <w:rFonts w:ascii="HelveticaNeueLT Std Lt"/>
          <w:color w:val="B3282D"/>
          <w:sz w:val="76"/>
        </w:rPr>
      </w:pPr>
    </w:p>
    <w:p w:rsidR="00A5746E" w:rsidRPr="00A5746E" w:rsidRDefault="00A5746E" w:rsidP="00A5746E">
      <w:pPr>
        <w:tabs>
          <w:tab w:val="left" w:pos="1356"/>
          <w:tab w:val="left" w:pos="3298"/>
        </w:tabs>
        <w:spacing w:before="52" w:line="187" w:lineRule="auto"/>
        <w:ind w:left="117"/>
        <w:rPr>
          <w:rFonts w:ascii="HelveticaNeueLT Std Lt" w:eastAsia="HelveticaNeueLT Std Lt" w:hAnsi="HelveticaNeueLT Std Lt" w:cs="HelveticaNeueLT Std Lt"/>
          <w:sz w:val="44"/>
          <w:szCs w:val="44"/>
        </w:rPr>
      </w:pPr>
      <w:r w:rsidRPr="00A5746E">
        <w:rPr>
          <w:rFonts w:ascii="HelveticaNeueLT Std Lt"/>
          <w:color w:val="B3282D"/>
          <w:sz w:val="44"/>
          <w:szCs w:val="44"/>
        </w:rPr>
        <w:t xml:space="preserve">The Hon Natalie Hutchins MP  </w:t>
      </w:r>
      <w:r>
        <w:rPr>
          <w:rFonts w:ascii="HelveticaNeueLT Std Lt"/>
          <w:color w:val="B3282D"/>
          <w:sz w:val="44"/>
          <w:szCs w:val="44"/>
        </w:rPr>
        <w:t xml:space="preserve">   </w:t>
      </w:r>
      <w:r w:rsidRPr="00A5746E">
        <w:rPr>
          <w:rFonts w:ascii="HelveticaNeueLT Std Lt"/>
          <w:color w:val="B3282D"/>
          <w:sz w:val="44"/>
          <w:szCs w:val="44"/>
        </w:rPr>
        <w:t>2015</w:t>
      </w: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A5746E" w:rsidRDefault="00A5746E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spacing w:before="9"/>
        <w:rPr>
          <w:rFonts w:ascii="HelveticaNeueLT Std Lt" w:eastAsia="HelveticaNeueLT Std Lt" w:hAnsi="HelveticaNeueLT Std Lt" w:cs="HelveticaNeueLT Std Lt"/>
          <w:sz w:val="29"/>
          <w:szCs w:val="29"/>
        </w:rPr>
      </w:pPr>
    </w:p>
    <w:p w:rsidR="00B03146" w:rsidRDefault="00A5746E">
      <w:pPr>
        <w:spacing w:before="73"/>
        <w:ind w:left="151" w:right="41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color w:val="58595B"/>
          <w:w w:val="105"/>
          <w:sz w:val="16"/>
        </w:rPr>
        <w:t>©</w:t>
      </w:r>
      <w:r>
        <w:rPr>
          <w:rFonts w:ascii="Tahoma" w:hAnsi="Tahoma"/>
          <w:color w:val="58595B"/>
          <w:spacing w:val="-5"/>
          <w:w w:val="105"/>
          <w:sz w:val="16"/>
        </w:rPr>
        <w:t xml:space="preserve"> </w:t>
      </w:r>
      <w:r>
        <w:rPr>
          <w:rFonts w:ascii="Tahoma" w:hAnsi="Tahoma"/>
          <w:color w:val="58595B"/>
          <w:w w:val="105"/>
          <w:sz w:val="16"/>
        </w:rPr>
        <w:t>The</w:t>
      </w:r>
      <w:r>
        <w:rPr>
          <w:rFonts w:ascii="Tahoma" w:hAnsi="Tahoma"/>
          <w:color w:val="58595B"/>
          <w:spacing w:val="-5"/>
          <w:w w:val="105"/>
          <w:sz w:val="16"/>
        </w:rPr>
        <w:t xml:space="preserve"> </w:t>
      </w:r>
      <w:r>
        <w:rPr>
          <w:rFonts w:ascii="Tahoma" w:hAnsi="Tahoma"/>
          <w:color w:val="58595B"/>
          <w:w w:val="105"/>
          <w:sz w:val="16"/>
        </w:rPr>
        <w:t>State</w:t>
      </w:r>
      <w:r>
        <w:rPr>
          <w:rFonts w:ascii="Tahoma" w:hAnsi="Tahoma"/>
          <w:color w:val="58595B"/>
          <w:spacing w:val="-5"/>
          <w:w w:val="105"/>
          <w:sz w:val="16"/>
        </w:rPr>
        <w:t xml:space="preserve"> </w:t>
      </w:r>
      <w:r>
        <w:rPr>
          <w:rFonts w:ascii="Tahoma" w:hAnsi="Tahoma"/>
          <w:color w:val="58595B"/>
          <w:w w:val="105"/>
          <w:sz w:val="16"/>
        </w:rPr>
        <w:t>of</w:t>
      </w:r>
      <w:r>
        <w:rPr>
          <w:rFonts w:ascii="Tahoma" w:hAnsi="Tahoma"/>
          <w:color w:val="58595B"/>
          <w:spacing w:val="-5"/>
          <w:w w:val="105"/>
          <w:sz w:val="16"/>
        </w:rPr>
        <w:t xml:space="preserve"> </w:t>
      </w:r>
      <w:r>
        <w:rPr>
          <w:rFonts w:ascii="Tahoma" w:hAnsi="Tahoma"/>
          <w:color w:val="58595B"/>
          <w:w w:val="105"/>
          <w:sz w:val="16"/>
        </w:rPr>
        <w:t>Victoria</w:t>
      </w:r>
      <w:r>
        <w:rPr>
          <w:rFonts w:ascii="Tahoma" w:hAnsi="Tahoma"/>
          <w:color w:val="58595B"/>
          <w:spacing w:val="-5"/>
          <w:w w:val="105"/>
          <w:sz w:val="16"/>
        </w:rPr>
        <w:t xml:space="preserve"> </w:t>
      </w:r>
      <w:r>
        <w:rPr>
          <w:rFonts w:ascii="Tahoma" w:hAnsi="Tahoma"/>
          <w:color w:val="58595B"/>
          <w:w w:val="105"/>
          <w:sz w:val="16"/>
        </w:rPr>
        <w:t>Department</w:t>
      </w:r>
      <w:r>
        <w:rPr>
          <w:rFonts w:ascii="Tahoma" w:hAnsi="Tahoma"/>
          <w:color w:val="58595B"/>
          <w:spacing w:val="-5"/>
          <w:w w:val="105"/>
          <w:sz w:val="16"/>
        </w:rPr>
        <w:t xml:space="preserve"> </w:t>
      </w:r>
      <w:r>
        <w:rPr>
          <w:rFonts w:ascii="Tahoma" w:hAnsi="Tahoma"/>
          <w:color w:val="58595B"/>
          <w:w w:val="105"/>
          <w:sz w:val="16"/>
        </w:rPr>
        <w:t>of</w:t>
      </w:r>
      <w:r>
        <w:rPr>
          <w:rFonts w:ascii="Tahoma" w:hAnsi="Tahoma"/>
          <w:color w:val="58595B"/>
          <w:spacing w:val="-5"/>
          <w:w w:val="105"/>
          <w:sz w:val="16"/>
        </w:rPr>
        <w:t xml:space="preserve"> </w:t>
      </w:r>
      <w:r>
        <w:rPr>
          <w:rFonts w:ascii="Tahoma" w:hAnsi="Tahoma"/>
          <w:color w:val="58595B"/>
          <w:w w:val="105"/>
          <w:sz w:val="16"/>
        </w:rPr>
        <w:t>Environment,</w:t>
      </w:r>
      <w:r>
        <w:rPr>
          <w:rFonts w:ascii="Tahoma" w:hAnsi="Tahoma"/>
          <w:color w:val="58595B"/>
          <w:spacing w:val="-5"/>
          <w:w w:val="105"/>
          <w:sz w:val="16"/>
        </w:rPr>
        <w:t xml:space="preserve"> </w:t>
      </w:r>
      <w:r>
        <w:rPr>
          <w:rFonts w:ascii="Tahoma" w:hAnsi="Tahoma"/>
          <w:color w:val="58595B"/>
          <w:w w:val="105"/>
          <w:sz w:val="16"/>
        </w:rPr>
        <w:t>Land,</w:t>
      </w:r>
      <w:r>
        <w:rPr>
          <w:rFonts w:ascii="Tahoma" w:hAnsi="Tahoma"/>
          <w:color w:val="58595B"/>
          <w:spacing w:val="-5"/>
          <w:w w:val="105"/>
          <w:sz w:val="16"/>
        </w:rPr>
        <w:t xml:space="preserve"> </w:t>
      </w:r>
      <w:r>
        <w:rPr>
          <w:rFonts w:ascii="Tahoma" w:hAnsi="Tahoma"/>
          <w:color w:val="58595B"/>
          <w:w w:val="105"/>
          <w:sz w:val="16"/>
        </w:rPr>
        <w:t>Water</w:t>
      </w:r>
      <w:r>
        <w:rPr>
          <w:rFonts w:ascii="Tahoma" w:hAnsi="Tahoma"/>
          <w:color w:val="58595B"/>
          <w:spacing w:val="-5"/>
          <w:w w:val="105"/>
          <w:sz w:val="16"/>
        </w:rPr>
        <w:t xml:space="preserve"> </w:t>
      </w:r>
      <w:r>
        <w:rPr>
          <w:rFonts w:ascii="Tahoma" w:hAnsi="Tahoma"/>
          <w:color w:val="58595B"/>
          <w:w w:val="105"/>
          <w:sz w:val="16"/>
        </w:rPr>
        <w:t>&amp;</w:t>
      </w:r>
      <w:r>
        <w:rPr>
          <w:rFonts w:ascii="Tahoma" w:hAnsi="Tahoma"/>
          <w:color w:val="58595B"/>
          <w:spacing w:val="-5"/>
          <w:w w:val="105"/>
          <w:sz w:val="16"/>
        </w:rPr>
        <w:t xml:space="preserve"> </w:t>
      </w:r>
      <w:r>
        <w:rPr>
          <w:rFonts w:ascii="Tahoma" w:hAnsi="Tahoma"/>
          <w:color w:val="58595B"/>
          <w:w w:val="105"/>
          <w:sz w:val="16"/>
        </w:rPr>
        <w:t>Planning</w:t>
      </w:r>
      <w:r>
        <w:rPr>
          <w:rFonts w:ascii="Tahoma" w:hAnsi="Tahoma"/>
          <w:color w:val="58595B"/>
          <w:spacing w:val="-5"/>
          <w:w w:val="105"/>
          <w:sz w:val="16"/>
        </w:rPr>
        <w:t xml:space="preserve"> </w:t>
      </w:r>
      <w:r>
        <w:rPr>
          <w:rFonts w:ascii="Tahoma" w:hAnsi="Tahoma"/>
          <w:color w:val="58595B"/>
          <w:w w:val="105"/>
          <w:sz w:val="16"/>
        </w:rPr>
        <w:t>2015</w:t>
      </w:r>
    </w:p>
    <w:p w:rsidR="00B03146" w:rsidRDefault="00B03146">
      <w:pPr>
        <w:rPr>
          <w:rFonts w:ascii="Tahoma" w:eastAsia="Tahoma" w:hAnsi="Tahoma" w:cs="Tahoma"/>
          <w:sz w:val="20"/>
          <w:szCs w:val="20"/>
        </w:rPr>
      </w:pPr>
    </w:p>
    <w:p w:rsidR="00B03146" w:rsidRDefault="00B03146">
      <w:pPr>
        <w:spacing w:before="3"/>
        <w:rPr>
          <w:rFonts w:ascii="Tahoma" w:eastAsia="Tahoma" w:hAnsi="Tahoma" w:cs="Tahoma"/>
          <w:sz w:val="19"/>
          <w:szCs w:val="19"/>
        </w:rPr>
      </w:pPr>
    </w:p>
    <w:p w:rsidR="00B03146" w:rsidRDefault="00A5746E">
      <w:pPr>
        <w:spacing w:before="73" w:line="249" w:lineRule="auto"/>
        <w:ind w:left="151" w:right="41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58595B"/>
          <w:w w:val="105"/>
          <w:sz w:val="16"/>
        </w:rPr>
        <w:t>This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work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is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licensed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under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Creative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Commons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Attribution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4.0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International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licence.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spacing w:val="-4"/>
          <w:w w:val="105"/>
          <w:sz w:val="16"/>
        </w:rPr>
        <w:t>You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are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free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to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re-use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the</w:t>
      </w:r>
      <w:r>
        <w:rPr>
          <w:rFonts w:ascii="Tahoma"/>
          <w:color w:val="58595B"/>
          <w:spacing w:val="-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work</w:t>
      </w:r>
      <w:r>
        <w:rPr>
          <w:rFonts w:ascii="Tahoma"/>
          <w:color w:val="58595B"/>
          <w:spacing w:val="-5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under that licence, on the condition that you credit the State of Victoria as author. The licence does not apply</w:t>
      </w:r>
      <w:r>
        <w:rPr>
          <w:rFonts w:ascii="Tahoma"/>
          <w:color w:val="58595B"/>
          <w:spacing w:val="17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to</w:t>
      </w:r>
    </w:p>
    <w:p w:rsidR="00B03146" w:rsidRDefault="00A5746E">
      <w:pPr>
        <w:spacing w:line="249" w:lineRule="auto"/>
        <w:ind w:left="151" w:right="41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58595B"/>
          <w:w w:val="105"/>
          <w:sz w:val="16"/>
        </w:rPr>
        <w:t>any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images,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photographs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or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branding,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including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the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Victorian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Coat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of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Arms,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the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Victorian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Government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logo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and</w:t>
      </w:r>
      <w:r>
        <w:rPr>
          <w:rFonts w:ascii="Tahoma"/>
          <w:color w:val="58595B"/>
          <w:spacing w:val="3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the</w:t>
      </w:r>
      <w:r>
        <w:rPr>
          <w:rFonts w:ascii="Tahoma"/>
          <w:color w:val="58595B"/>
          <w:spacing w:val="-50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Department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of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Environment,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Land,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Water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and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Planning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(DELWP)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logo.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spacing w:val="-7"/>
          <w:w w:val="105"/>
          <w:sz w:val="16"/>
        </w:rPr>
        <w:t>To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view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copy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of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this</w:t>
      </w:r>
      <w:r>
        <w:rPr>
          <w:rFonts w:ascii="Tahoma"/>
          <w:color w:val="58595B"/>
          <w:spacing w:val="-5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licence,</w:t>
      </w:r>
    </w:p>
    <w:p w:rsidR="00B03146" w:rsidRDefault="00A5746E">
      <w:pPr>
        <w:spacing w:line="192" w:lineRule="exact"/>
        <w:ind w:left="151" w:right="41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58595B"/>
          <w:w w:val="105"/>
          <w:sz w:val="16"/>
        </w:rPr>
        <w:t>visit</w:t>
      </w:r>
      <w:r>
        <w:rPr>
          <w:rFonts w:ascii="Tahoma"/>
          <w:color w:val="58595B"/>
          <w:spacing w:val="-26"/>
          <w:w w:val="105"/>
          <w:sz w:val="16"/>
        </w:rPr>
        <w:t xml:space="preserve"> </w:t>
      </w:r>
      <w:hyperlink r:id="rId8">
        <w:r>
          <w:rPr>
            <w:rFonts w:ascii="Tahoma"/>
            <w:color w:val="58595B"/>
            <w:w w:val="105"/>
            <w:sz w:val="16"/>
          </w:rPr>
          <w:t>http://creativecommons.org/licenses/by/4.0/.</w:t>
        </w:r>
      </w:hyperlink>
    </w:p>
    <w:p w:rsidR="00B03146" w:rsidRDefault="00A5746E">
      <w:pPr>
        <w:spacing w:before="120"/>
        <w:ind w:left="117" w:right="41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b/>
          <w:color w:val="58595B"/>
          <w:sz w:val="16"/>
        </w:rPr>
        <w:t>Accessibility</w:t>
      </w:r>
    </w:p>
    <w:p w:rsidR="00B03146" w:rsidRDefault="00A5746E">
      <w:pPr>
        <w:spacing w:before="120" w:line="249" w:lineRule="auto"/>
        <w:ind w:left="151" w:right="41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58595B"/>
          <w:w w:val="105"/>
          <w:sz w:val="16"/>
        </w:rPr>
        <w:t>If you would like to receive this publication in an alternative format, please telephone the DELWP Customer Service</w:t>
      </w:r>
      <w:r>
        <w:rPr>
          <w:rFonts w:ascii="Tahoma"/>
          <w:color w:val="58595B"/>
          <w:spacing w:val="-37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Centre</w:t>
      </w:r>
      <w:r>
        <w:rPr>
          <w:rFonts w:ascii="Tahoma"/>
          <w:color w:val="58595B"/>
          <w:spacing w:val="-8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on</w:t>
      </w:r>
      <w:r>
        <w:rPr>
          <w:rFonts w:ascii="Tahoma"/>
          <w:color w:val="58595B"/>
          <w:spacing w:val="-8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136186,</w:t>
      </w:r>
      <w:r>
        <w:rPr>
          <w:rFonts w:ascii="Tahoma"/>
          <w:color w:val="58595B"/>
          <w:spacing w:val="-8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email</w:t>
      </w:r>
      <w:r>
        <w:rPr>
          <w:rFonts w:ascii="Tahoma"/>
          <w:color w:val="58595B"/>
          <w:spacing w:val="-8"/>
          <w:w w:val="105"/>
          <w:sz w:val="16"/>
        </w:rPr>
        <w:t xml:space="preserve"> </w:t>
      </w:r>
      <w:hyperlink r:id="rId9">
        <w:r>
          <w:rPr>
            <w:rFonts w:ascii="Tahoma"/>
            <w:color w:val="58595B"/>
            <w:w w:val="105"/>
            <w:sz w:val="16"/>
          </w:rPr>
          <w:t>customer.service@delwp.vic.gov.au</w:t>
        </w:r>
      </w:hyperlink>
      <w:r>
        <w:rPr>
          <w:rFonts w:ascii="Tahoma"/>
          <w:color w:val="58595B"/>
          <w:spacing w:val="-8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(or</w:t>
      </w:r>
      <w:r>
        <w:rPr>
          <w:rFonts w:ascii="Tahoma"/>
          <w:color w:val="58595B"/>
          <w:spacing w:val="-8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relevant</w:t>
      </w:r>
      <w:r>
        <w:rPr>
          <w:rFonts w:ascii="Tahoma"/>
          <w:color w:val="58595B"/>
          <w:spacing w:val="-8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address),</w:t>
      </w:r>
      <w:r>
        <w:rPr>
          <w:rFonts w:ascii="Tahoma"/>
          <w:color w:val="58595B"/>
          <w:spacing w:val="-8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or</w:t>
      </w:r>
      <w:r>
        <w:rPr>
          <w:rFonts w:ascii="Tahoma"/>
          <w:color w:val="58595B"/>
          <w:spacing w:val="-8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via</w:t>
      </w:r>
      <w:r>
        <w:rPr>
          <w:rFonts w:ascii="Tahoma"/>
          <w:color w:val="58595B"/>
          <w:spacing w:val="-8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the</w:t>
      </w:r>
      <w:r>
        <w:rPr>
          <w:rFonts w:ascii="Tahoma"/>
          <w:color w:val="58595B"/>
          <w:spacing w:val="-8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National</w:t>
      </w:r>
      <w:r>
        <w:rPr>
          <w:rFonts w:ascii="Tahoma"/>
          <w:color w:val="58595B"/>
          <w:spacing w:val="-8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Relay</w:t>
      </w:r>
      <w:r>
        <w:rPr>
          <w:rFonts w:ascii="Tahoma"/>
          <w:color w:val="58595B"/>
          <w:spacing w:val="-8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Service</w:t>
      </w:r>
      <w:r>
        <w:rPr>
          <w:rFonts w:ascii="Tahoma"/>
          <w:color w:val="58595B"/>
          <w:spacing w:val="-8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on</w:t>
      </w:r>
      <w:r>
        <w:rPr>
          <w:rFonts w:ascii="Tahoma"/>
          <w:color w:val="58595B"/>
          <w:w w:val="107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133</w:t>
      </w:r>
      <w:r>
        <w:rPr>
          <w:rFonts w:ascii="Tahoma"/>
          <w:color w:val="58595B"/>
          <w:spacing w:val="-4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677</w:t>
      </w:r>
      <w:r>
        <w:rPr>
          <w:rFonts w:ascii="Tahoma"/>
          <w:color w:val="58595B"/>
          <w:spacing w:val="-4"/>
          <w:w w:val="105"/>
          <w:sz w:val="16"/>
        </w:rPr>
        <w:t xml:space="preserve"> </w:t>
      </w:r>
      <w:hyperlink r:id="rId10">
        <w:r>
          <w:rPr>
            <w:rFonts w:ascii="Tahoma"/>
            <w:color w:val="58595B"/>
            <w:w w:val="105"/>
            <w:sz w:val="16"/>
          </w:rPr>
          <w:t>www.relayservice.com.au.</w:t>
        </w:r>
      </w:hyperlink>
      <w:r>
        <w:rPr>
          <w:rFonts w:ascii="Tahoma"/>
          <w:color w:val="58595B"/>
          <w:spacing w:val="-4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This</w:t>
      </w:r>
      <w:r>
        <w:rPr>
          <w:rFonts w:ascii="Tahoma"/>
          <w:color w:val="58595B"/>
          <w:spacing w:val="-4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document</w:t>
      </w:r>
      <w:r>
        <w:rPr>
          <w:rFonts w:ascii="Tahoma"/>
          <w:color w:val="58595B"/>
          <w:spacing w:val="-4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is</w:t>
      </w:r>
      <w:r>
        <w:rPr>
          <w:rFonts w:ascii="Tahoma"/>
          <w:color w:val="58595B"/>
          <w:spacing w:val="-4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also</w:t>
      </w:r>
      <w:r>
        <w:rPr>
          <w:rFonts w:ascii="Tahoma"/>
          <w:color w:val="58595B"/>
          <w:spacing w:val="-4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available</w:t>
      </w:r>
      <w:r>
        <w:rPr>
          <w:rFonts w:ascii="Tahoma"/>
          <w:color w:val="58595B"/>
          <w:spacing w:val="-4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on</w:t>
      </w:r>
      <w:r>
        <w:rPr>
          <w:rFonts w:ascii="Tahoma"/>
          <w:color w:val="58595B"/>
          <w:spacing w:val="-4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the</w:t>
      </w:r>
      <w:r>
        <w:rPr>
          <w:rFonts w:ascii="Tahoma"/>
          <w:color w:val="58595B"/>
          <w:spacing w:val="-4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internet</w:t>
      </w:r>
      <w:r>
        <w:rPr>
          <w:rFonts w:ascii="Tahoma"/>
          <w:color w:val="58595B"/>
          <w:spacing w:val="-4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at</w:t>
      </w:r>
    </w:p>
    <w:p w:rsidR="00B03146" w:rsidRDefault="00A5746E">
      <w:pPr>
        <w:spacing w:line="192" w:lineRule="exact"/>
        <w:ind w:left="151" w:right="41"/>
        <w:rPr>
          <w:rFonts w:ascii="Tahoma" w:eastAsia="Tahoma" w:hAnsi="Tahoma" w:cs="Tahoma"/>
          <w:sz w:val="16"/>
          <w:szCs w:val="16"/>
        </w:rPr>
      </w:pPr>
      <w:hyperlink r:id="rId11">
        <w:r>
          <w:rPr>
            <w:rFonts w:ascii="Tahoma"/>
            <w:color w:val="58595B"/>
            <w:w w:val="105"/>
            <w:sz w:val="16"/>
          </w:rPr>
          <w:t>www.delwp.vic.gov.au/local-government</w:t>
        </w:r>
      </w:hyperlink>
    </w:p>
    <w:p w:rsidR="00B03146" w:rsidRDefault="00A5746E">
      <w:pPr>
        <w:spacing w:before="120"/>
        <w:ind w:left="117" w:right="41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b/>
          <w:color w:val="58595B"/>
          <w:sz w:val="16"/>
        </w:rPr>
        <w:t>Disclaimer</w:t>
      </w:r>
    </w:p>
    <w:p w:rsidR="00B03146" w:rsidRDefault="00A5746E">
      <w:pPr>
        <w:spacing w:before="120" w:line="249" w:lineRule="auto"/>
        <w:ind w:left="117" w:right="41" w:firstLine="33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58595B"/>
          <w:w w:val="110"/>
          <w:sz w:val="16"/>
        </w:rPr>
        <w:t>This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publication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may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be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of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assistance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to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you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but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the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State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of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Victoria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and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its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employees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do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not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guarantee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that</w:t>
      </w:r>
      <w:r>
        <w:rPr>
          <w:rFonts w:ascii="Tahoma"/>
          <w:color w:val="58595B"/>
          <w:spacing w:val="-16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the</w:t>
      </w:r>
      <w:r>
        <w:rPr>
          <w:rFonts w:ascii="Tahoma"/>
          <w:color w:val="58595B"/>
          <w:w w:val="109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publication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is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without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flaw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of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any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kind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or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is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wholly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appropriate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for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your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particular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purposes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and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therefore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disclaims</w:t>
      </w:r>
      <w:r>
        <w:rPr>
          <w:rFonts w:ascii="Tahoma"/>
          <w:color w:val="58595B"/>
          <w:spacing w:val="-20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all</w:t>
      </w:r>
      <w:r>
        <w:rPr>
          <w:rFonts w:ascii="Tahoma"/>
          <w:color w:val="58595B"/>
          <w:w w:val="104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liability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for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any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error,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loss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or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other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consequence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which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may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arise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from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you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relying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on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any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information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in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this</w:t>
      </w:r>
      <w:r>
        <w:rPr>
          <w:rFonts w:ascii="Tahoma"/>
          <w:color w:val="58595B"/>
          <w:spacing w:val="-24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publication.</w:t>
      </w:r>
    </w:p>
    <w:p w:rsidR="00B03146" w:rsidRDefault="00A5746E">
      <w:pPr>
        <w:spacing w:before="112"/>
        <w:ind w:left="117" w:right="41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b/>
          <w:color w:val="58595B"/>
          <w:sz w:val="16"/>
        </w:rPr>
        <w:t>Privacy</w:t>
      </w:r>
    </w:p>
    <w:p w:rsidR="00B03146" w:rsidRDefault="00A5746E">
      <w:pPr>
        <w:spacing w:before="120" w:line="249" w:lineRule="auto"/>
        <w:ind w:left="151" w:right="41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58595B"/>
          <w:w w:val="105"/>
          <w:sz w:val="16"/>
        </w:rPr>
        <w:t>Any personal information provided in applications will be collected by the department for the purpose of grant</w:t>
      </w:r>
      <w:r>
        <w:rPr>
          <w:rFonts w:ascii="Tahoma"/>
          <w:color w:val="58595B"/>
          <w:spacing w:val="49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administration.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This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information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may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be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provided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to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other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Victorian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government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bodies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for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the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purposes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of</w:t>
      </w:r>
      <w:r>
        <w:rPr>
          <w:rFonts w:ascii="Tahoma"/>
          <w:color w:val="58595B"/>
          <w:spacing w:val="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assessing</w:t>
      </w:r>
      <w:r>
        <w:rPr>
          <w:rFonts w:ascii="Tahoma"/>
          <w:color w:val="58595B"/>
          <w:spacing w:val="-49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your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application.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If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personal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information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about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third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parties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is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included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in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an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application,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please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ensure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individuals</w:t>
      </w:r>
      <w:r>
        <w:rPr>
          <w:rFonts w:ascii="Tahoma"/>
          <w:color w:val="58595B"/>
          <w:spacing w:val="1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are</w:t>
      </w:r>
      <w:r>
        <w:rPr>
          <w:rFonts w:ascii="Tahoma"/>
          <w:color w:val="58595B"/>
          <w:spacing w:val="-46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aware of the contents of this privacy</w:t>
      </w:r>
      <w:r>
        <w:rPr>
          <w:rFonts w:ascii="Tahoma"/>
          <w:color w:val="58595B"/>
          <w:spacing w:val="24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statement.</w:t>
      </w:r>
    </w:p>
    <w:p w:rsidR="00B03146" w:rsidRDefault="00A5746E">
      <w:pPr>
        <w:spacing w:before="112" w:line="249" w:lineRule="auto"/>
        <w:ind w:left="151" w:right="41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58595B"/>
          <w:w w:val="110"/>
          <w:sz w:val="16"/>
        </w:rPr>
        <w:t>Any</w:t>
      </w:r>
      <w:r>
        <w:rPr>
          <w:rFonts w:ascii="Tahoma"/>
          <w:color w:val="58595B"/>
          <w:spacing w:val="-23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personal</w:t>
      </w:r>
      <w:r>
        <w:rPr>
          <w:rFonts w:ascii="Tahoma"/>
          <w:color w:val="58595B"/>
          <w:spacing w:val="-23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information</w:t>
      </w:r>
      <w:r>
        <w:rPr>
          <w:rFonts w:ascii="Tahoma"/>
          <w:color w:val="58595B"/>
          <w:spacing w:val="-23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in</w:t>
      </w:r>
      <w:r>
        <w:rPr>
          <w:rFonts w:ascii="Tahoma"/>
          <w:color w:val="58595B"/>
          <w:spacing w:val="-23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correspondence</w:t>
      </w:r>
      <w:r>
        <w:rPr>
          <w:rFonts w:ascii="Tahoma"/>
          <w:color w:val="58595B"/>
          <w:spacing w:val="-23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will</w:t>
      </w:r>
      <w:r>
        <w:rPr>
          <w:rFonts w:ascii="Tahoma"/>
          <w:color w:val="58595B"/>
          <w:spacing w:val="-23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be</w:t>
      </w:r>
      <w:r>
        <w:rPr>
          <w:rFonts w:ascii="Tahoma"/>
          <w:color w:val="58595B"/>
          <w:spacing w:val="-23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collected,</w:t>
      </w:r>
      <w:r>
        <w:rPr>
          <w:rFonts w:ascii="Tahoma"/>
          <w:color w:val="58595B"/>
          <w:spacing w:val="-23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held,</w:t>
      </w:r>
      <w:r>
        <w:rPr>
          <w:rFonts w:ascii="Tahoma"/>
          <w:color w:val="58595B"/>
          <w:spacing w:val="-23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managed,</w:t>
      </w:r>
      <w:r>
        <w:rPr>
          <w:rFonts w:ascii="Tahoma"/>
          <w:color w:val="58595B"/>
          <w:spacing w:val="-23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used,</w:t>
      </w:r>
      <w:r>
        <w:rPr>
          <w:rFonts w:ascii="Tahoma"/>
          <w:color w:val="58595B"/>
          <w:spacing w:val="-23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disclosed</w:t>
      </w:r>
      <w:r>
        <w:rPr>
          <w:rFonts w:ascii="Tahoma"/>
          <w:color w:val="58595B"/>
          <w:spacing w:val="-23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or</w:t>
      </w:r>
      <w:r>
        <w:rPr>
          <w:rFonts w:ascii="Tahoma"/>
          <w:color w:val="58595B"/>
          <w:spacing w:val="-23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transferred</w:t>
      </w:r>
      <w:r>
        <w:rPr>
          <w:rFonts w:ascii="Tahoma"/>
          <w:color w:val="58595B"/>
          <w:spacing w:val="-23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in</w:t>
      </w:r>
      <w:r>
        <w:rPr>
          <w:rFonts w:ascii="Tahoma"/>
          <w:color w:val="58595B"/>
          <w:w w:val="104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accordance</w:t>
      </w:r>
      <w:r>
        <w:rPr>
          <w:rFonts w:ascii="Tahoma"/>
          <w:color w:val="58595B"/>
          <w:spacing w:val="-27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with</w:t>
      </w:r>
      <w:r>
        <w:rPr>
          <w:rFonts w:ascii="Tahoma"/>
          <w:color w:val="58595B"/>
          <w:spacing w:val="-27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the</w:t>
      </w:r>
      <w:r>
        <w:rPr>
          <w:rFonts w:ascii="Tahoma"/>
          <w:color w:val="58595B"/>
          <w:spacing w:val="-27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provisions</w:t>
      </w:r>
      <w:r>
        <w:rPr>
          <w:rFonts w:ascii="Tahoma"/>
          <w:color w:val="58595B"/>
          <w:spacing w:val="-27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of</w:t>
      </w:r>
      <w:r>
        <w:rPr>
          <w:rFonts w:ascii="Tahoma"/>
          <w:color w:val="58595B"/>
          <w:spacing w:val="-27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the</w:t>
      </w:r>
      <w:r>
        <w:rPr>
          <w:rFonts w:ascii="Tahoma"/>
          <w:color w:val="58595B"/>
          <w:spacing w:val="-27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Information</w:t>
      </w:r>
      <w:r>
        <w:rPr>
          <w:rFonts w:ascii="Tahoma"/>
          <w:color w:val="58595B"/>
          <w:spacing w:val="-27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Privacy</w:t>
      </w:r>
      <w:r>
        <w:rPr>
          <w:rFonts w:ascii="Tahoma"/>
          <w:color w:val="58595B"/>
          <w:spacing w:val="-27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Act</w:t>
      </w:r>
      <w:r>
        <w:rPr>
          <w:rFonts w:ascii="Tahoma"/>
          <w:color w:val="58595B"/>
          <w:spacing w:val="-27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2000</w:t>
      </w:r>
      <w:r>
        <w:rPr>
          <w:rFonts w:ascii="Tahoma"/>
          <w:color w:val="58595B"/>
          <w:spacing w:val="-27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(Vic)</w:t>
      </w:r>
      <w:r>
        <w:rPr>
          <w:rFonts w:ascii="Tahoma"/>
          <w:color w:val="58595B"/>
          <w:spacing w:val="-27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and</w:t>
      </w:r>
      <w:r>
        <w:rPr>
          <w:rFonts w:ascii="Tahoma"/>
          <w:color w:val="58595B"/>
          <w:spacing w:val="-27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other</w:t>
      </w:r>
      <w:r>
        <w:rPr>
          <w:rFonts w:ascii="Tahoma"/>
          <w:color w:val="58595B"/>
          <w:spacing w:val="-27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applicable</w:t>
      </w:r>
      <w:r>
        <w:rPr>
          <w:rFonts w:ascii="Tahoma"/>
          <w:color w:val="58595B"/>
          <w:spacing w:val="-27"/>
          <w:w w:val="110"/>
          <w:sz w:val="16"/>
        </w:rPr>
        <w:t xml:space="preserve"> </w:t>
      </w:r>
      <w:r>
        <w:rPr>
          <w:rFonts w:ascii="Tahoma"/>
          <w:color w:val="58595B"/>
          <w:w w:val="110"/>
          <w:sz w:val="16"/>
        </w:rPr>
        <w:t>laws.</w:t>
      </w:r>
    </w:p>
    <w:p w:rsidR="00B03146" w:rsidRDefault="00A5746E">
      <w:pPr>
        <w:spacing w:before="112" w:line="249" w:lineRule="auto"/>
        <w:ind w:left="151" w:right="41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58595B"/>
          <w:w w:val="105"/>
          <w:sz w:val="16"/>
        </w:rPr>
        <w:t>DELWP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is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committed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to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protecting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the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privacy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of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personal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information.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spacing w:val="-4"/>
          <w:w w:val="105"/>
          <w:sz w:val="16"/>
        </w:rPr>
        <w:t>You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can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find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the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DELWP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Privacy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Policy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online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at</w:t>
      </w:r>
      <w:r>
        <w:rPr>
          <w:rFonts w:ascii="Tahoma"/>
          <w:color w:val="58595B"/>
          <w:spacing w:val="-50"/>
          <w:w w:val="105"/>
          <w:sz w:val="16"/>
        </w:rPr>
        <w:t xml:space="preserve"> </w:t>
      </w:r>
      <w:hyperlink r:id="rId12">
        <w:r>
          <w:rPr>
            <w:rFonts w:ascii="Tahoma"/>
            <w:color w:val="58595B"/>
            <w:w w:val="105"/>
            <w:sz w:val="16"/>
          </w:rPr>
          <w:t>http://delwp.vic.gov.au/privacy.</w:t>
        </w:r>
      </w:hyperlink>
    </w:p>
    <w:p w:rsidR="00B03146" w:rsidRDefault="00A5746E">
      <w:pPr>
        <w:spacing w:before="112" w:line="249" w:lineRule="auto"/>
        <w:ind w:left="151" w:right="41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58595B"/>
          <w:w w:val="105"/>
          <w:sz w:val="16"/>
        </w:rPr>
        <w:t>Enquiries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about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access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to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personal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information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held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by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DELWP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should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be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directed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to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the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Manager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Privacy,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spacing w:val="-4"/>
          <w:w w:val="105"/>
          <w:sz w:val="16"/>
        </w:rPr>
        <w:t>P.O.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Box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500</w:t>
      </w:r>
      <w:r>
        <w:rPr>
          <w:rFonts w:ascii="Tahoma"/>
          <w:color w:val="58595B"/>
          <w:spacing w:val="-50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East Melbourne 3002 or contact by phone on 9637</w:t>
      </w:r>
      <w:r>
        <w:rPr>
          <w:rFonts w:ascii="Tahoma"/>
          <w:color w:val="58595B"/>
          <w:spacing w:val="2"/>
          <w:w w:val="105"/>
          <w:sz w:val="16"/>
        </w:rPr>
        <w:t xml:space="preserve"> </w:t>
      </w:r>
      <w:r>
        <w:rPr>
          <w:rFonts w:ascii="Tahoma"/>
          <w:color w:val="58595B"/>
          <w:w w:val="105"/>
          <w:sz w:val="16"/>
        </w:rPr>
        <w:t>8697.</w:t>
      </w:r>
    </w:p>
    <w:p w:rsidR="00B03146" w:rsidRDefault="00B03146">
      <w:pPr>
        <w:spacing w:line="249" w:lineRule="auto"/>
        <w:rPr>
          <w:rFonts w:ascii="Tahoma" w:eastAsia="Tahoma" w:hAnsi="Tahoma" w:cs="Tahoma"/>
          <w:sz w:val="16"/>
          <w:szCs w:val="16"/>
        </w:rPr>
        <w:sectPr w:rsidR="00B03146">
          <w:pgSz w:w="11910" w:h="16840"/>
          <w:pgMar w:top="1580" w:right="1400" w:bottom="280" w:left="1300" w:header="720" w:footer="720" w:gutter="0"/>
          <w:cols w:space="720"/>
        </w:sectPr>
      </w:pPr>
    </w:p>
    <w:p w:rsidR="00B03146" w:rsidRDefault="00A5746E">
      <w:pPr>
        <w:tabs>
          <w:tab w:val="left" w:pos="1356"/>
          <w:tab w:val="left" w:pos="3298"/>
        </w:tabs>
        <w:spacing w:before="52" w:line="187" w:lineRule="auto"/>
        <w:ind w:left="117"/>
        <w:rPr>
          <w:rFonts w:ascii="HelveticaNeueLT Std Lt" w:eastAsia="HelveticaNeueLT Std Lt" w:hAnsi="HelveticaNeueLT Std Lt" w:cs="HelveticaNeueLT Std Lt"/>
          <w:sz w:val="76"/>
          <w:szCs w:val="76"/>
        </w:rPr>
      </w:pPr>
      <w:r>
        <w:rPr>
          <w:rFonts w:ascii="HelveticaNeueLT Std Lt"/>
          <w:color w:val="B3282D"/>
          <w:sz w:val="76"/>
        </w:rPr>
        <w:lastRenderedPageBreak/>
        <w:t>Message</w:t>
      </w:r>
      <w:r>
        <w:rPr>
          <w:rFonts w:ascii="HelveticaNeueLT Std Lt"/>
          <w:color w:val="B3282D"/>
          <w:sz w:val="76"/>
        </w:rPr>
        <w:tab/>
      </w:r>
      <w:r>
        <w:rPr>
          <w:rFonts w:ascii="HelveticaNeueLT Std Lt"/>
          <w:color w:val="B3282D"/>
          <w:spacing w:val="-4"/>
          <w:sz w:val="76"/>
        </w:rPr>
        <w:t>from</w:t>
      </w:r>
      <w:r>
        <w:rPr>
          <w:rFonts w:ascii="HelveticaNeueLT Std Lt"/>
          <w:color w:val="B3282D"/>
          <w:spacing w:val="-210"/>
          <w:sz w:val="76"/>
        </w:rPr>
        <w:t xml:space="preserve"> </w:t>
      </w:r>
      <w:r>
        <w:rPr>
          <w:rFonts w:ascii="HelveticaNeueLT Std Lt"/>
          <w:color w:val="B3282D"/>
          <w:sz w:val="76"/>
        </w:rPr>
        <w:t>the</w:t>
      </w:r>
      <w:r>
        <w:rPr>
          <w:rFonts w:ascii="HelveticaNeueLT Std Lt"/>
          <w:color w:val="B3282D"/>
          <w:sz w:val="76"/>
        </w:rPr>
        <w:tab/>
        <w:t>Minister</w:t>
      </w:r>
    </w:p>
    <w:p w:rsidR="00B03146" w:rsidRDefault="00A5746E">
      <w:pPr>
        <w:rPr>
          <w:rFonts w:ascii="HelveticaNeueLT Std Lt" w:eastAsia="HelveticaNeueLT Std Lt" w:hAnsi="HelveticaNeueLT Std Lt" w:cs="HelveticaNeueLT Std Lt"/>
          <w:sz w:val="16"/>
          <w:szCs w:val="16"/>
        </w:rPr>
      </w:pPr>
      <w:r>
        <w:br w:type="column"/>
      </w:r>
    </w:p>
    <w:p w:rsidR="00B03146" w:rsidRDefault="00A5746E">
      <w:pPr>
        <w:spacing w:before="111" w:line="242" w:lineRule="auto"/>
        <w:ind w:left="117" w:right="635"/>
        <w:rPr>
          <w:rFonts w:ascii="HelveticaNeueLT Std Med" w:eastAsia="HelveticaNeueLT Std Med" w:hAnsi="HelveticaNeueLT Std Med" w:cs="HelveticaNeueLT Std Med"/>
          <w:sz w:val="16"/>
          <w:szCs w:val="16"/>
        </w:rPr>
      </w:pPr>
      <w:r>
        <w:rPr>
          <w:rFonts w:ascii="HelveticaNeueLT Std Med"/>
          <w:b/>
          <w:sz w:val="16"/>
        </w:rPr>
        <w:t>Ministerial Statement on Local Government</w:t>
      </w:r>
    </w:p>
    <w:p w:rsidR="00B03146" w:rsidRDefault="00B03146">
      <w:pPr>
        <w:spacing w:line="242" w:lineRule="auto"/>
        <w:rPr>
          <w:rFonts w:ascii="HelveticaNeueLT Std Med" w:eastAsia="HelveticaNeueLT Std Med" w:hAnsi="HelveticaNeueLT Std Med" w:cs="HelveticaNeueLT Std Med"/>
          <w:sz w:val="16"/>
          <w:szCs w:val="16"/>
        </w:rPr>
        <w:sectPr w:rsidR="00B03146">
          <w:headerReference w:type="even" r:id="rId13"/>
          <w:headerReference w:type="default" r:id="rId14"/>
          <w:pgSz w:w="11910" w:h="16840"/>
          <w:pgMar w:top="620" w:right="0" w:bottom="0" w:left="1300" w:header="425" w:footer="0" w:gutter="0"/>
          <w:pgNumType w:start="3"/>
          <w:cols w:num="2" w:space="720" w:equalWidth="0">
            <w:col w:w="4777" w:space="3340"/>
            <w:col w:w="2493"/>
          </w:cols>
        </w:sect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spacing w:before="9"/>
        <w:rPr>
          <w:rFonts w:ascii="HelveticaNeueLT Std Med" w:eastAsia="HelveticaNeueLT Std Med" w:hAnsi="HelveticaNeueLT Std Med" w:cs="HelveticaNeueLT Std Med"/>
          <w:b/>
          <w:bCs/>
          <w:sz w:val="25"/>
          <w:szCs w:val="25"/>
        </w:rPr>
      </w:pPr>
    </w:p>
    <w:p w:rsidR="00B03146" w:rsidRDefault="00A5746E">
      <w:pPr>
        <w:pStyle w:val="BodyText"/>
        <w:spacing w:before="67" w:line="259" w:lineRule="auto"/>
        <w:ind w:right="1475"/>
      </w:pPr>
      <w:r>
        <w:rPr>
          <w:color w:val="58595B"/>
        </w:rPr>
        <w:t>Local Government plays an indispensable role within our federated system of government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and </w:t>
      </w:r>
      <w:r>
        <w:rPr>
          <w:color w:val="58595B"/>
          <w:spacing w:val="-3"/>
        </w:rPr>
        <w:t xml:space="preserve">Victoria’s </w:t>
      </w:r>
      <w:r>
        <w:rPr>
          <w:color w:val="58595B"/>
        </w:rPr>
        <w:t>councils already do an outstanding job. They deliver vital and valued local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services. They build local economies and, as the government closest to the peo</w:t>
      </w:r>
      <w:r>
        <w:rPr>
          <w:color w:val="58595B"/>
        </w:rPr>
        <w:t>ple, provide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meaningful local</w:t>
      </w:r>
      <w:r>
        <w:rPr>
          <w:color w:val="58595B"/>
          <w:spacing w:val="9"/>
        </w:rPr>
        <w:t xml:space="preserve"> </w:t>
      </w:r>
      <w:r>
        <w:rPr>
          <w:color w:val="58595B"/>
          <w:spacing w:val="-3"/>
        </w:rPr>
        <w:t>democracy.</w:t>
      </w:r>
    </w:p>
    <w:p w:rsidR="00B03146" w:rsidRDefault="00A5746E">
      <w:pPr>
        <w:pStyle w:val="BodyText"/>
        <w:spacing w:line="259" w:lineRule="auto"/>
        <w:ind w:right="1710"/>
        <w:jc w:val="both"/>
      </w:pPr>
      <w:r>
        <w:rPr>
          <w:color w:val="58595B"/>
        </w:rPr>
        <w:t>Councils are a key partner with the state in improving the lives of Victorians. Victoria is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unique in recognising local government in our state Constitution as a distinct and independent tier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of government. Investin</w:t>
      </w:r>
      <w:r>
        <w:rPr>
          <w:color w:val="58595B"/>
        </w:rPr>
        <w:t>g in council performance will deliver a substantial return for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Victorians.</w:t>
      </w:r>
    </w:p>
    <w:p w:rsidR="00B03146" w:rsidRDefault="00A5746E">
      <w:pPr>
        <w:pStyle w:val="BodyText"/>
        <w:spacing w:line="259" w:lineRule="auto"/>
        <w:ind w:right="1475"/>
      </w:pPr>
      <w:r>
        <w:rPr>
          <w:color w:val="58595B"/>
        </w:rPr>
        <w:t>This statement outlines the Andrews Government’s plan to reform local government and</w:t>
      </w:r>
      <w:r>
        <w:rPr>
          <w:color w:val="58595B"/>
          <w:spacing w:val="-27"/>
        </w:rPr>
        <w:t xml:space="preserve"> </w:t>
      </w:r>
      <w:r>
        <w:rPr>
          <w:color w:val="58595B"/>
        </w:rPr>
        <w:t>help councils to deliver for households and businesses right across our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state.</w:t>
      </w:r>
    </w:p>
    <w:p w:rsidR="00B03146" w:rsidRDefault="00A5746E">
      <w:pPr>
        <w:pStyle w:val="BodyText"/>
        <w:spacing w:line="259" w:lineRule="auto"/>
        <w:ind w:right="1475"/>
      </w:pPr>
      <w:r>
        <w:rPr>
          <w:color w:val="58595B"/>
        </w:rPr>
        <w:t>It articulates how our key commitments will be implemented and how we will improve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integrity and governance, strengthen capacity and performance and provide the platform for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local government to deliver for communities wherever in Victoria they live.</w:t>
      </w:r>
    </w:p>
    <w:p w:rsidR="00B03146" w:rsidRDefault="00A5746E">
      <w:pPr>
        <w:pStyle w:val="BodyText"/>
        <w:ind w:right="1475"/>
      </w:pPr>
      <w:r>
        <w:rPr>
          <w:color w:val="58595B"/>
        </w:rPr>
        <w:t>The Lo</w:t>
      </w:r>
      <w:r>
        <w:rPr>
          <w:color w:val="58595B"/>
        </w:rPr>
        <w:t>cal Government Reform Agenda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includes:</w:t>
      </w:r>
    </w:p>
    <w:p w:rsidR="00B03146" w:rsidRDefault="00A5746E">
      <w:pPr>
        <w:pStyle w:val="ListParagraph"/>
        <w:numPr>
          <w:ilvl w:val="0"/>
          <w:numId w:val="2"/>
        </w:numPr>
        <w:tabs>
          <w:tab w:val="left" w:pos="338"/>
        </w:tabs>
        <w:spacing w:before="190" w:line="259" w:lineRule="auto"/>
        <w:ind w:right="1659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>Implementation of a Fair Go Rates system, investment to improve the response to</w:t>
      </w:r>
      <w:r>
        <w:rPr>
          <w:rFonts w:ascii="HelveticaNeueLT Std Lt"/>
          <w:color w:val="58595B"/>
          <w:spacing w:val="-10"/>
        </w:rPr>
        <w:t xml:space="preserve"> </w:t>
      </w:r>
      <w:r>
        <w:rPr>
          <w:rFonts w:ascii="HelveticaNeueLT Std Lt"/>
          <w:color w:val="58595B"/>
        </w:rPr>
        <w:t>growth pressures faced by interface councils and delivery of a modern, new Local Government</w:t>
      </w:r>
      <w:r>
        <w:rPr>
          <w:rFonts w:ascii="HelveticaNeueLT Std Lt"/>
          <w:color w:val="58595B"/>
          <w:spacing w:val="-2"/>
        </w:rPr>
        <w:t xml:space="preserve"> </w:t>
      </w:r>
      <w:r>
        <w:rPr>
          <w:rFonts w:ascii="HelveticaNeueLT Std Lt"/>
          <w:color w:val="58595B"/>
        </w:rPr>
        <w:t>Act for Victoria;</w:t>
      </w:r>
    </w:p>
    <w:p w:rsidR="00B03146" w:rsidRDefault="00A5746E">
      <w:pPr>
        <w:pStyle w:val="ListParagraph"/>
        <w:numPr>
          <w:ilvl w:val="0"/>
          <w:numId w:val="2"/>
        </w:numPr>
        <w:tabs>
          <w:tab w:val="left" w:pos="338"/>
        </w:tabs>
        <w:spacing w:before="169" w:line="259" w:lineRule="auto"/>
        <w:ind w:right="1830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 xml:space="preserve">Improvements to the </w:t>
      </w:r>
      <w:r>
        <w:rPr>
          <w:rFonts w:ascii="HelveticaNeueLT Std Lt"/>
          <w:color w:val="58595B"/>
          <w:spacing w:val="-3"/>
        </w:rPr>
        <w:t xml:space="preserve">integrity, capacity, </w:t>
      </w:r>
      <w:r>
        <w:rPr>
          <w:rFonts w:ascii="HelveticaNeueLT Std Lt"/>
          <w:color w:val="58595B"/>
        </w:rPr>
        <w:t>performance, sustainability and value delivered</w:t>
      </w:r>
      <w:r>
        <w:rPr>
          <w:rFonts w:ascii="HelveticaNeueLT Std Lt"/>
          <w:color w:val="58595B"/>
          <w:spacing w:val="12"/>
        </w:rPr>
        <w:t xml:space="preserve"> </w:t>
      </w:r>
      <w:r>
        <w:rPr>
          <w:rFonts w:ascii="HelveticaNeueLT Std Lt"/>
          <w:color w:val="58595B"/>
        </w:rPr>
        <w:t>by local government for Victorian families; and</w:t>
      </w:r>
    </w:p>
    <w:p w:rsidR="00B03146" w:rsidRDefault="00A5746E">
      <w:pPr>
        <w:pStyle w:val="ListParagraph"/>
        <w:numPr>
          <w:ilvl w:val="0"/>
          <w:numId w:val="2"/>
        </w:numPr>
        <w:tabs>
          <w:tab w:val="left" w:pos="338"/>
        </w:tabs>
        <w:spacing w:before="169" w:line="259" w:lineRule="auto"/>
        <w:ind w:right="1451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>A modern, co-productive relationship between the State Government and councils to</w:t>
      </w:r>
      <w:r>
        <w:rPr>
          <w:rFonts w:ascii="HelveticaNeueLT Std Lt"/>
          <w:color w:val="58595B"/>
          <w:spacing w:val="-2"/>
        </w:rPr>
        <w:t xml:space="preserve"> </w:t>
      </w:r>
      <w:r>
        <w:rPr>
          <w:rFonts w:ascii="HelveticaNeueLT Std Lt"/>
          <w:color w:val="58595B"/>
        </w:rPr>
        <w:t>achieve better outcomes which benefit all Victorians.</w:t>
      </w:r>
    </w:p>
    <w:p w:rsidR="00B03146" w:rsidRDefault="00A5746E">
      <w:pPr>
        <w:pStyle w:val="BodyText"/>
        <w:spacing w:line="259" w:lineRule="auto"/>
        <w:ind w:right="2960"/>
      </w:pPr>
      <w:r>
        <w:rPr>
          <w:color w:val="58595B"/>
        </w:rPr>
        <w:t>I i</w:t>
      </w:r>
      <w:r>
        <w:rPr>
          <w:color w:val="58595B"/>
        </w:rPr>
        <w:t>nvite you to work with me to strengthen Victorian councils as they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contribute to connected, sustainable and prosperous Victorian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communities.</w:t>
      </w:r>
    </w:p>
    <w:p w:rsidR="00B03146" w:rsidRDefault="00B03146">
      <w:pPr>
        <w:rPr>
          <w:rFonts w:ascii="HelveticaNeueLT Std Lt" w:eastAsia="HelveticaNeueLT Std Lt" w:hAnsi="HelveticaNeueLT Std Lt" w:cs="HelveticaNeueLT Std Lt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</w:rPr>
      </w:pPr>
    </w:p>
    <w:p w:rsidR="00B03146" w:rsidRDefault="00B03146">
      <w:pPr>
        <w:spacing w:before="5"/>
        <w:rPr>
          <w:rFonts w:ascii="HelveticaNeueLT Std Lt" w:eastAsia="HelveticaNeueLT Std Lt" w:hAnsi="HelveticaNeueLT Std Lt" w:cs="HelveticaNeueLT Std Lt"/>
          <w:sz w:val="24"/>
          <w:szCs w:val="24"/>
        </w:rPr>
      </w:pPr>
    </w:p>
    <w:p w:rsidR="00B03146" w:rsidRDefault="00A5746E">
      <w:pPr>
        <w:pStyle w:val="Heading5"/>
        <w:ind w:right="1475"/>
        <w:rPr>
          <w:b w:val="0"/>
          <w:bCs w:val="0"/>
        </w:rPr>
      </w:pPr>
      <w:r>
        <w:rPr>
          <w:color w:val="58595B"/>
        </w:rPr>
        <w:t>Hon Natalie Hutchins MP</w:t>
      </w:r>
    </w:p>
    <w:p w:rsidR="00B03146" w:rsidRDefault="00A5746E">
      <w:pPr>
        <w:pStyle w:val="BodyText"/>
        <w:spacing w:before="76"/>
        <w:ind w:right="1475"/>
      </w:pPr>
      <w:r>
        <w:rPr>
          <w:color w:val="58595B"/>
        </w:rPr>
        <w:t>Minister for Local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Government</w:t>
      </w:r>
    </w:p>
    <w:p w:rsidR="00B03146" w:rsidRDefault="00B03146">
      <w:pPr>
        <w:sectPr w:rsidR="00B03146">
          <w:type w:val="continuous"/>
          <w:pgSz w:w="11910" w:h="16840"/>
          <w:pgMar w:top="1580" w:right="0" w:bottom="280" w:left="1300" w:header="720" w:footer="720" w:gutter="0"/>
          <w:cols w:space="720"/>
        </w:sect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16"/>
          <w:szCs w:val="16"/>
        </w:rPr>
      </w:pPr>
    </w:p>
    <w:p w:rsidR="00B03146" w:rsidRDefault="00A5746E">
      <w:pPr>
        <w:spacing w:before="110" w:line="242" w:lineRule="auto"/>
        <w:ind w:left="102"/>
        <w:rPr>
          <w:rFonts w:ascii="HelveticaNeueLT Std Med" w:eastAsia="HelveticaNeueLT Std Med" w:hAnsi="HelveticaNeueLT Std Med" w:cs="HelveticaNeueLT Std Med"/>
          <w:sz w:val="16"/>
          <w:szCs w:val="16"/>
        </w:rPr>
      </w:pPr>
      <w:r>
        <w:rPr>
          <w:rFonts w:ascii="HelveticaNeueLT Std Med"/>
          <w:b/>
          <w:sz w:val="16"/>
        </w:rPr>
        <w:t>Ministerial Statement on Local Government</w:t>
      </w:r>
    </w:p>
    <w:p w:rsidR="00B03146" w:rsidRDefault="00A5746E">
      <w:pPr>
        <w:pStyle w:val="Heading1"/>
        <w:spacing w:line="785" w:lineRule="exact"/>
        <w:ind w:left="102"/>
      </w:pPr>
      <w:r>
        <w:br w:type="column"/>
      </w:r>
      <w:r>
        <w:rPr>
          <w:color w:val="B3282D"/>
        </w:rPr>
        <w:t>Context</w:t>
      </w:r>
    </w:p>
    <w:p w:rsidR="00B03146" w:rsidRDefault="00B03146">
      <w:pPr>
        <w:spacing w:line="785" w:lineRule="exact"/>
        <w:sectPr w:rsidR="00B03146">
          <w:pgSz w:w="11910" w:h="16840"/>
          <w:pgMar w:top="640" w:right="1360" w:bottom="280" w:left="460" w:header="440" w:footer="0" w:gutter="0"/>
          <w:cols w:num="2" w:space="720" w:equalWidth="0">
            <w:col w:w="1837" w:space="449"/>
            <w:col w:w="7804"/>
          </w:cols>
        </w:sect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spacing w:before="4"/>
        <w:rPr>
          <w:rFonts w:ascii="HelveticaNeueLT Std Lt" w:eastAsia="HelveticaNeueLT Std Lt" w:hAnsi="HelveticaNeueLT Std Lt" w:cs="HelveticaNeueLT Std Lt"/>
          <w:sz w:val="21"/>
          <w:szCs w:val="21"/>
        </w:rPr>
      </w:pPr>
    </w:p>
    <w:p w:rsidR="00B03146" w:rsidRDefault="00A5746E">
      <w:pPr>
        <w:pStyle w:val="BodyText"/>
        <w:spacing w:before="67" w:line="259" w:lineRule="auto"/>
        <w:ind w:left="957" w:right="209"/>
      </w:pPr>
      <w:r>
        <w:rPr>
          <w:color w:val="2D2C2C"/>
        </w:rPr>
        <w:t>Local government is central to the achievement of the Government’s economic, equity</w:t>
      </w:r>
      <w:r>
        <w:rPr>
          <w:color w:val="2D2C2C"/>
          <w:spacing w:val="-14"/>
        </w:rPr>
        <w:t xml:space="preserve"> </w:t>
      </w:r>
      <w:r>
        <w:rPr>
          <w:color w:val="2D2C2C"/>
        </w:rPr>
        <w:t xml:space="preserve">and liveability outcomes. </w:t>
      </w:r>
      <w:r>
        <w:rPr>
          <w:color w:val="2D2C2C"/>
          <w:spacing w:val="-3"/>
        </w:rPr>
        <w:t xml:space="preserve">Victoria’s </w:t>
      </w:r>
      <w:r>
        <w:rPr>
          <w:color w:val="2D2C2C"/>
        </w:rPr>
        <w:t xml:space="preserve">councils are a significant contributor to our </w:t>
      </w:r>
      <w:r>
        <w:rPr>
          <w:color w:val="2D2C2C"/>
          <w:spacing w:val="-3"/>
        </w:rPr>
        <w:t xml:space="preserve">economy. </w:t>
      </w:r>
      <w:r>
        <w:rPr>
          <w:color w:val="2D2C2C"/>
        </w:rPr>
        <w:t>Each</w:t>
      </w:r>
      <w:r>
        <w:rPr>
          <w:color w:val="2D2C2C"/>
          <w:spacing w:val="10"/>
        </w:rPr>
        <w:t xml:space="preserve"> </w:t>
      </w:r>
      <w:r>
        <w:rPr>
          <w:color w:val="2D2C2C"/>
        </w:rPr>
        <w:t>year they employ more than 50,000 people and deliver $7 billion in services and over $2</w:t>
      </w:r>
      <w:r>
        <w:rPr>
          <w:color w:val="2D2C2C"/>
          <w:spacing w:val="-4"/>
        </w:rPr>
        <w:t xml:space="preserve"> </w:t>
      </w:r>
      <w:r>
        <w:rPr>
          <w:color w:val="2D2C2C"/>
        </w:rPr>
        <w:t>billion</w:t>
      </w:r>
    </w:p>
    <w:p w:rsidR="00B03146" w:rsidRDefault="00A5746E">
      <w:pPr>
        <w:pStyle w:val="BodyText"/>
        <w:spacing w:before="0" w:line="259" w:lineRule="auto"/>
        <w:ind w:left="957" w:right="209"/>
      </w:pPr>
      <w:r>
        <w:rPr>
          <w:color w:val="2D2C2C"/>
        </w:rPr>
        <w:t>in infrastructure. Councils also manage over $70 billion in vital public assets.</w:t>
      </w:r>
      <w:r>
        <w:rPr>
          <w:color w:val="2D2C2C"/>
          <w:spacing w:val="-3"/>
        </w:rPr>
        <w:t xml:space="preserve"> </w:t>
      </w:r>
      <w:r>
        <w:rPr>
          <w:color w:val="2D2C2C"/>
        </w:rPr>
        <w:t>Maximising council performance is fundamental to the future prosp</w:t>
      </w:r>
      <w:r>
        <w:rPr>
          <w:color w:val="2D2C2C"/>
        </w:rPr>
        <w:t>erity and social cohesion of</w:t>
      </w:r>
      <w:r>
        <w:rPr>
          <w:color w:val="2D2C2C"/>
          <w:spacing w:val="-8"/>
        </w:rPr>
        <w:t xml:space="preserve"> </w:t>
      </w:r>
      <w:r>
        <w:rPr>
          <w:color w:val="2D2C2C"/>
        </w:rPr>
        <w:t>Victorian communities.</w:t>
      </w:r>
    </w:p>
    <w:p w:rsidR="00B03146" w:rsidRDefault="00A5746E">
      <w:pPr>
        <w:pStyle w:val="BodyText"/>
        <w:spacing w:line="259" w:lineRule="auto"/>
        <w:ind w:left="957" w:right="209"/>
      </w:pPr>
      <w:r>
        <w:rPr>
          <w:color w:val="2D2C2C"/>
          <w:spacing w:val="-3"/>
        </w:rPr>
        <w:t>Victoria’s</w:t>
      </w:r>
      <w:r>
        <w:rPr>
          <w:color w:val="2D2C2C"/>
        </w:rPr>
        <w:t xml:space="preserve"> local government is a recognised national leader in local governance and service</w:t>
      </w:r>
      <w:r>
        <w:rPr>
          <w:color w:val="2D2C2C"/>
          <w:spacing w:val="-60"/>
        </w:rPr>
        <w:t xml:space="preserve"> </w:t>
      </w:r>
      <w:r>
        <w:rPr>
          <w:color w:val="2D2C2C"/>
        </w:rPr>
        <w:t>excellence. Our councils foster local democracy and build social and economic participation. Local government in</w:t>
      </w:r>
      <w:r>
        <w:rPr>
          <w:color w:val="2D2C2C"/>
        </w:rPr>
        <w:t xml:space="preserve"> Victoria has many strengths: a demonstrated capacity for innovation, professionalism, technical excellence and  service</w:t>
      </w:r>
      <w:r>
        <w:rPr>
          <w:color w:val="2D2C2C"/>
          <w:spacing w:val="-25"/>
        </w:rPr>
        <w:t xml:space="preserve"> </w:t>
      </w:r>
      <w:r>
        <w:rPr>
          <w:color w:val="2D2C2C"/>
        </w:rPr>
        <w:t>capability.</w:t>
      </w:r>
    </w:p>
    <w:p w:rsidR="00B03146" w:rsidRDefault="00A5746E">
      <w:pPr>
        <w:pStyle w:val="BodyText"/>
        <w:spacing w:line="259" w:lineRule="auto"/>
        <w:ind w:left="957" w:right="41"/>
      </w:pPr>
      <w:r>
        <w:rPr>
          <w:color w:val="2D2C2C"/>
        </w:rPr>
        <w:t xml:space="preserve">But across the </w:t>
      </w:r>
      <w:r>
        <w:rPr>
          <w:color w:val="2D2C2C"/>
          <w:spacing w:val="-3"/>
        </w:rPr>
        <w:t xml:space="preserve">sector, </w:t>
      </w:r>
      <w:r>
        <w:rPr>
          <w:color w:val="2D2C2C"/>
        </w:rPr>
        <w:t>performance remains variable and interface councils and rural councils</w:t>
      </w:r>
      <w:r>
        <w:rPr>
          <w:color w:val="2D2C2C"/>
          <w:spacing w:val="-5"/>
        </w:rPr>
        <w:t xml:space="preserve"> </w:t>
      </w:r>
      <w:r>
        <w:rPr>
          <w:color w:val="2D2C2C"/>
        </w:rPr>
        <w:t>in particular face some real challenges. They need additional support. Through a more</w:t>
      </w:r>
      <w:r>
        <w:rPr>
          <w:color w:val="2D2C2C"/>
          <w:spacing w:val="-11"/>
        </w:rPr>
        <w:t xml:space="preserve"> </w:t>
      </w:r>
      <w:r>
        <w:rPr>
          <w:color w:val="2D2C2C"/>
        </w:rPr>
        <w:t>mature, productive partnership between the State and local government, and with stronger support,</w:t>
      </w:r>
      <w:r>
        <w:rPr>
          <w:color w:val="2D2C2C"/>
          <w:spacing w:val="-5"/>
        </w:rPr>
        <w:t xml:space="preserve"> </w:t>
      </w:r>
      <w:r>
        <w:rPr>
          <w:color w:val="2D2C2C"/>
        </w:rPr>
        <w:t>we can increase the public value councils</w:t>
      </w:r>
      <w:r>
        <w:rPr>
          <w:color w:val="2D2C2C"/>
          <w:spacing w:val="-1"/>
        </w:rPr>
        <w:t xml:space="preserve"> </w:t>
      </w:r>
      <w:r>
        <w:rPr>
          <w:color w:val="2D2C2C"/>
          <w:spacing w:val="-3"/>
        </w:rPr>
        <w:t>deliver.</w:t>
      </w:r>
    </w:p>
    <w:p w:rsidR="00B03146" w:rsidRDefault="00A5746E">
      <w:pPr>
        <w:pStyle w:val="BodyText"/>
        <w:spacing w:line="259" w:lineRule="auto"/>
        <w:ind w:left="957" w:right="41"/>
      </w:pPr>
      <w:r>
        <w:rPr>
          <w:color w:val="2D2C2C"/>
        </w:rPr>
        <w:t>There have been signi</w:t>
      </w:r>
      <w:r>
        <w:rPr>
          <w:color w:val="2D2C2C"/>
        </w:rPr>
        <w:t>ficant economic, demographic and technological changes since the</w:t>
      </w:r>
      <w:r>
        <w:rPr>
          <w:color w:val="2D2C2C"/>
          <w:spacing w:val="-4"/>
        </w:rPr>
        <w:t xml:space="preserve"> </w:t>
      </w:r>
      <w:r>
        <w:rPr>
          <w:color w:val="2D2C2C"/>
        </w:rPr>
        <w:t>Local Government Act came into effect in 1989. Local government functions have evolved to</w:t>
      </w:r>
      <w:r>
        <w:rPr>
          <w:color w:val="2D2C2C"/>
          <w:spacing w:val="1"/>
        </w:rPr>
        <w:t xml:space="preserve"> </w:t>
      </w:r>
      <w:r>
        <w:rPr>
          <w:color w:val="2D2C2C"/>
        </w:rPr>
        <w:t xml:space="preserve">meet some of these changes. But we can do </w:t>
      </w:r>
      <w:r>
        <w:rPr>
          <w:color w:val="2D2C2C"/>
          <w:spacing w:val="-3"/>
        </w:rPr>
        <w:t xml:space="preserve">better. </w:t>
      </w:r>
      <w:r>
        <w:rPr>
          <w:color w:val="2D2C2C"/>
        </w:rPr>
        <w:t>We can achieve further efficiencies,</w:t>
      </w:r>
      <w:r>
        <w:rPr>
          <w:color w:val="2D2C2C"/>
          <w:spacing w:val="-1"/>
        </w:rPr>
        <w:t xml:space="preserve"> </w:t>
      </w:r>
      <w:r>
        <w:rPr>
          <w:color w:val="2D2C2C"/>
        </w:rPr>
        <w:t xml:space="preserve">modernise the </w:t>
      </w:r>
      <w:r>
        <w:rPr>
          <w:color w:val="2D2C2C"/>
        </w:rPr>
        <w:t>Act, innovate to harness new knowledge and technologies to continue improving</w:t>
      </w:r>
      <w:r>
        <w:rPr>
          <w:color w:val="2D2C2C"/>
          <w:spacing w:val="-1"/>
        </w:rPr>
        <w:t xml:space="preserve"> </w:t>
      </w:r>
      <w:r>
        <w:rPr>
          <w:color w:val="2D2C2C"/>
        </w:rPr>
        <w:t>the services Victorians rely on, from libraries to maternal and child heath services, from</w:t>
      </w:r>
      <w:r>
        <w:rPr>
          <w:color w:val="2D2C2C"/>
          <w:spacing w:val="-13"/>
        </w:rPr>
        <w:t xml:space="preserve"> </w:t>
      </w:r>
      <w:r>
        <w:rPr>
          <w:color w:val="2D2C2C"/>
        </w:rPr>
        <w:t>recreation facilities to home care for</w:t>
      </w:r>
      <w:r>
        <w:rPr>
          <w:color w:val="2D2C2C"/>
          <w:spacing w:val="-4"/>
        </w:rPr>
        <w:t xml:space="preserve"> </w:t>
      </w:r>
      <w:r>
        <w:rPr>
          <w:color w:val="2D2C2C"/>
        </w:rPr>
        <w:t>seniors.</w:t>
      </w:r>
    </w:p>
    <w:p w:rsidR="00B03146" w:rsidRDefault="00A5746E">
      <w:pPr>
        <w:pStyle w:val="BodyText"/>
        <w:spacing w:line="259" w:lineRule="auto"/>
        <w:ind w:left="957" w:right="128"/>
      </w:pPr>
      <w:r>
        <w:rPr>
          <w:color w:val="2D2C2C"/>
        </w:rPr>
        <w:t>The Government’s determination to intro</w:t>
      </w:r>
      <w:r>
        <w:rPr>
          <w:color w:val="2D2C2C"/>
        </w:rPr>
        <w:t>duce a fairer rating system, modernise the</w:t>
      </w:r>
      <w:r>
        <w:rPr>
          <w:color w:val="2D2C2C"/>
          <w:spacing w:val="-14"/>
        </w:rPr>
        <w:t xml:space="preserve"> </w:t>
      </w:r>
      <w:r>
        <w:rPr>
          <w:rFonts w:cs="HelveticaNeueLT Std Lt"/>
          <w:i/>
          <w:color w:val="2D2C2C"/>
        </w:rPr>
        <w:t xml:space="preserve">Local Government Act </w:t>
      </w:r>
      <w:r>
        <w:rPr>
          <w:color w:val="2D2C2C"/>
        </w:rPr>
        <w:t>and increase targeted support for councils facing big challenges creates</w:t>
      </w:r>
      <w:r>
        <w:rPr>
          <w:color w:val="2D2C2C"/>
          <w:spacing w:val="-6"/>
        </w:rPr>
        <w:t xml:space="preserve"> </w:t>
      </w:r>
      <w:r>
        <w:rPr>
          <w:color w:val="2D2C2C"/>
        </w:rPr>
        <w:t>a unique opportunity. We know we can strengthen the roles, responsibilities and approach</w:t>
      </w:r>
      <w:r>
        <w:rPr>
          <w:color w:val="2D2C2C"/>
          <w:spacing w:val="-26"/>
        </w:rPr>
        <w:t xml:space="preserve"> </w:t>
      </w:r>
      <w:r>
        <w:rPr>
          <w:color w:val="2D2C2C"/>
        </w:rPr>
        <w:t xml:space="preserve">of local government and build </w:t>
      </w:r>
      <w:r>
        <w:rPr>
          <w:color w:val="2D2C2C"/>
        </w:rPr>
        <w:t>more powerful partnerships between councils, the Government,</w:t>
      </w:r>
      <w:r>
        <w:rPr>
          <w:color w:val="2D2C2C"/>
          <w:spacing w:val="1"/>
        </w:rPr>
        <w:t xml:space="preserve"> </w:t>
      </w:r>
      <w:r>
        <w:rPr>
          <w:color w:val="2D2C2C"/>
        </w:rPr>
        <w:t>the community and the private and not-for-profit</w:t>
      </w:r>
      <w:r>
        <w:rPr>
          <w:color w:val="2D2C2C"/>
          <w:spacing w:val="-17"/>
        </w:rPr>
        <w:t xml:space="preserve"> </w:t>
      </w:r>
      <w:r>
        <w:rPr>
          <w:color w:val="2D2C2C"/>
        </w:rPr>
        <w:t>sectors.</w:t>
      </w:r>
    </w:p>
    <w:p w:rsidR="00B03146" w:rsidRDefault="00A5746E">
      <w:pPr>
        <w:pStyle w:val="BodyText"/>
        <w:spacing w:line="259" w:lineRule="auto"/>
        <w:ind w:left="957" w:right="209"/>
      </w:pPr>
      <w:r>
        <w:rPr>
          <w:color w:val="2D2C2C"/>
        </w:rPr>
        <w:t>By establishing a smarter policy and legislative framework we will improve governance</w:t>
      </w:r>
      <w:r>
        <w:rPr>
          <w:color w:val="2D2C2C"/>
          <w:spacing w:val="-1"/>
        </w:rPr>
        <w:t xml:space="preserve"> </w:t>
      </w:r>
      <w:r>
        <w:rPr>
          <w:color w:val="2D2C2C"/>
        </w:rPr>
        <w:t>and services, deliver more sustainable business pra</w:t>
      </w:r>
      <w:r>
        <w:rPr>
          <w:color w:val="2D2C2C"/>
        </w:rPr>
        <w:t>ctices, improve productivity and strengthen</w:t>
      </w:r>
      <w:r>
        <w:rPr>
          <w:color w:val="2D2C2C"/>
          <w:spacing w:val="-16"/>
        </w:rPr>
        <w:t xml:space="preserve"> </w:t>
      </w:r>
      <w:r>
        <w:rPr>
          <w:color w:val="2D2C2C"/>
        </w:rPr>
        <w:t>the focus on keeping costs down.</w:t>
      </w:r>
    </w:p>
    <w:p w:rsidR="00B03146" w:rsidRDefault="00A5746E">
      <w:pPr>
        <w:pStyle w:val="BodyText"/>
        <w:spacing w:line="259" w:lineRule="auto"/>
        <w:ind w:left="957" w:right="209"/>
      </w:pPr>
      <w:r>
        <w:rPr>
          <w:color w:val="2D2C2C"/>
        </w:rPr>
        <w:t>This statement provides a plan of action to strengthen local government in Victoria through</w:t>
      </w:r>
      <w:r>
        <w:rPr>
          <w:color w:val="2D2C2C"/>
          <w:spacing w:val="-7"/>
        </w:rPr>
        <w:t xml:space="preserve"> </w:t>
      </w:r>
      <w:r>
        <w:rPr>
          <w:color w:val="2D2C2C"/>
        </w:rPr>
        <w:t xml:space="preserve">a collaborative approach which places people at the centre of </w:t>
      </w:r>
      <w:r>
        <w:rPr>
          <w:color w:val="2D2C2C"/>
          <w:spacing w:val="-3"/>
        </w:rPr>
        <w:t xml:space="preserve">policy. </w:t>
      </w:r>
      <w:r>
        <w:rPr>
          <w:color w:val="2D2C2C"/>
        </w:rPr>
        <w:t>We believe it will take</w:t>
      </w:r>
      <w:r>
        <w:rPr>
          <w:color w:val="2D2C2C"/>
          <w:spacing w:val="-9"/>
        </w:rPr>
        <w:t xml:space="preserve"> </w:t>
      </w:r>
      <w:r>
        <w:rPr>
          <w:color w:val="2D2C2C"/>
        </w:rPr>
        <w:t>local government in Victoria to the next stage in its</w:t>
      </w:r>
      <w:r>
        <w:rPr>
          <w:color w:val="2D2C2C"/>
          <w:spacing w:val="4"/>
        </w:rPr>
        <w:t xml:space="preserve"> </w:t>
      </w:r>
      <w:r>
        <w:rPr>
          <w:color w:val="2D2C2C"/>
        </w:rPr>
        <w:t>development.</w:t>
      </w:r>
    </w:p>
    <w:p w:rsidR="00B03146" w:rsidRDefault="00B03146">
      <w:pPr>
        <w:spacing w:line="259" w:lineRule="auto"/>
        <w:sectPr w:rsidR="00B03146">
          <w:type w:val="continuous"/>
          <w:pgSz w:w="11910" w:h="16840"/>
          <w:pgMar w:top="1580" w:right="1360" w:bottom="280" w:left="460" w:header="720" w:footer="720" w:gutter="0"/>
          <w:cols w:space="720"/>
        </w:sect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16"/>
          <w:szCs w:val="16"/>
        </w:rPr>
      </w:pPr>
    </w:p>
    <w:p w:rsidR="00B03146" w:rsidRDefault="00A5746E">
      <w:pPr>
        <w:spacing w:before="108" w:line="242" w:lineRule="auto"/>
        <w:ind w:left="8001" w:right="112"/>
        <w:jc w:val="right"/>
        <w:rPr>
          <w:rFonts w:ascii="HelveticaNeueLT Std Med" w:eastAsia="HelveticaNeueLT Std Med" w:hAnsi="HelveticaNeueLT Std Med" w:cs="HelveticaNeueLT Std Med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4432300</wp:posOffset>
                </wp:positionH>
                <wp:positionV relativeFrom="paragraph">
                  <wp:posOffset>-120015</wp:posOffset>
                </wp:positionV>
                <wp:extent cx="1198245" cy="482600"/>
                <wp:effectExtent l="3175" t="3810" r="0" b="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46" w:rsidRDefault="00A5746E">
                            <w:pPr>
                              <w:spacing w:line="760" w:lineRule="exact"/>
                              <w:rPr>
                                <w:rFonts w:ascii="HelveticaNeueLT Std Lt" w:eastAsia="HelveticaNeueLT Std Lt" w:hAnsi="HelveticaNeueLT Std Lt" w:cs="HelveticaNeueLT Std Lt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HelveticaNeueLT Std Lt"/>
                                <w:color w:val="B3282D"/>
                                <w:sz w:val="76"/>
                              </w:rPr>
                              <w:t>Goals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9pt;margin-top:-9.45pt;width:94.35pt;height:3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" filled="f" stroked="f">
                <v:textbox inset="0,0,0,0">
                  <w:txbxContent>
                    <w:p w:rsidR="00B03146" w:rsidRDefault="00A5746E">
                      <w:pPr>
                        <w:spacing w:line="760" w:lineRule="exact"/>
                        <w:rPr>
                          <w:rFonts w:ascii="HelveticaNeueLT Std Lt" w:eastAsia="HelveticaNeueLT Std Lt" w:hAnsi="HelveticaNeueLT Std Lt" w:cs="HelveticaNeueLT Std Lt"/>
                          <w:sz w:val="76"/>
                          <w:szCs w:val="76"/>
                        </w:rPr>
                      </w:pPr>
                      <w:r>
                        <w:rPr>
                          <w:rFonts w:ascii="HelveticaNeueLT Std Lt"/>
                          <w:color w:val="B3282D"/>
                          <w:sz w:val="76"/>
                        </w:rPr>
                        <w:t>Goals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elveticaNeueLT Std Med"/>
          <w:b/>
          <w:sz w:val="16"/>
        </w:rPr>
        <w:t>Ministerial Statement on Local Government</w:t>
      </w: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A5746E">
      <w:pPr>
        <w:pStyle w:val="Heading3"/>
        <w:spacing w:before="181" w:line="288" w:lineRule="auto"/>
        <w:ind w:left="117" w:right="851"/>
      </w:pPr>
      <w:r>
        <w:rPr>
          <w:color w:val="B3282D"/>
        </w:rPr>
        <w:t>The Government will implement its Local Government</w:t>
      </w:r>
      <w:r>
        <w:rPr>
          <w:color w:val="B3282D"/>
          <w:spacing w:val="9"/>
        </w:rPr>
        <w:t xml:space="preserve"> </w:t>
      </w:r>
      <w:r>
        <w:rPr>
          <w:color w:val="B3282D"/>
        </w:rPr>
        <w:t>Reform</w:t>
      </w:r>
      <w:r>
        <w:rPr>
          <w:color w:val="B3282D"/>
        </w:rPr>
        <w:t xml:space="preserve"> Directions focusing on three strategic areas for</w:t>
      </w:r>
      <w:r>
        <w:rPr>
          <w:color w:val="B3282D"/>
          <w:spacing w:val="-18"/>
        </w:rPr>
        <w:t xml:space="preserve"> </w:t>
      </w:r>
      <w:r>
        <w:rPr>
          <w:color w:val="B3282D"/>
        </w:rPr>
        <w:t>action:</w:t>
      </w: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spacing w:before="8"/>
        <w:rPr>
          <w:rFonts w:ascii="HelveticaNeueLT Std" w:eastAsia="HelveticaNeueLT Std" w:hAnsi="HelveticaNeueLT Std" w:cs="HelveticaNeueLT Std"/>
          <w:sz w:val="19"/>
          <w:szCs w:val="19"/>
        </w:rPr>
      </w:pPr>
    </w:p>
    <w:p w:rsidR="00B03146" w:rsidRDefault="00A5746E">
      <w:pPr>
        <w:pStyle w:val="Heading5"/>
        <w:ind w:right="851"/>
        <w:rPr>
          <w:b w:val="0"/>
          <w:bCs w:val="0"/>
        </w:rPr>
      </w:pPr>
      <w:r>
        <w:rPr>
          <w:color w:val="B3282D"/>
        </w:rPr>
        <w:t>Victorian State Local Government</w:t>
      </w:r>
      <w:r>
        <w:rPr>
          <w:color w:val="B3282D"/>
          <w:spacing w:val="-1"/>
        </w:rPr>
        <w:t xml:space="preserve"> </w:t>
      </w:r>
      <w:r>
        <w:rPr>
          <w:color w:val="B3282D"/>
        </w:rPr>
        <w:t>Agreement</w:t>
      </w:r>
    </w:p>
    <w:p w:rsidR="00B03146" w:rsidRDefault="00A5746E">
      <w:pPr>
        <w:pStyle w:val="BodyText"/>
        <w:spacing w:before="189" w:line="259" w:lineRule="auto"/>
        <w:ind w:right="851"/>
      </w:pPr>
      <w:r>
        <w:rPr>
          <w:color w:val="2D2C2C"/>
        </w:rPr>
        <w:t>The reform program will be implemented within the framework of the Victorian State</w:t>
      </w:r>
      <w:r>
        <w:rPr>
          <w:color w:val="2D2C2C"/>
          <w:spacing w:val="-4"/>
        </w:rPr>
        <w:t xml:space="preserve"> </w:t>
      </w:r>
      <w:r>
        <w:rPr>
          <w:color w:val="2D2C2C"/>
        </w:rPr>
        <w:t>Local</w:t>
      </w:r>
      <w:r>
        <w:rPr>
          <w:color w:val="2D2C2C"/>
        </w:rPr>
        <w:t xml:space="preserve"> Government Agreement. The Principles of the Agreement will shape our relationship as we</w:t>
      </w:r>
      <w:r>
        <w:rPr>
          <w:color w:val="2D2C2C"/>
          <w:spacing w:val="-9"/>
        </w:rPr>
        <w:t xml:space="preserve"> </w:t>
      </w:r>
      <w:r>
        <w:rPr>
          <w:color w:val="2D2C2C"/>
        </w:rPr>
        <w:t>work collaboratively to deliver better outcomes for Victorian communities. The organising framework for the reform program is represented by the diagram</w:t>
      </w:r>
      <w:r>
        <w:rPr>
          <w:color w:val="2D2C2C"/>
          <w:spacing w:val="-11"/>
        </w:rPr>
        <w:t xml:space="preserve"> </w:t>
      </w:r>
      <w:r>
        <w:rPr>
          <w:color w:val="2D2C2C"/>
          <w:spacing w:val="-3"/>
        </w:rPr>
        <w:t>below.</w:t>
      </w:r>
    </w:p>
    <w:p w:rsidR="00B03146" w:rsidRDefault="00B03146">
      <w:pPr>
        <w:spacing w:line="259" w:lineRule="auto"/>
        <w:sectPr w:rsidR="00B03146">
          <w:pgSz w:w="11910" w:h="16840"/>
          <w:pgMar w:top="620" w:right="580" w:bottom="280" w:left="1300" w:header="425" w:footer="0" w:gutter="0"/>
          <w:cols w:space="720"/>
        </w:sect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16"/>
          <w:szCs w:val="16"/>
        </w:rPr>
      </w:pPr>
    </w:p>
    <w:p w:rsidR="00B03146" w:rsidRDefault="00A5746E">
      <w:pPr>
        <w:spacing w:before="113" w:line="242" w:lineRule="auto"/>
        <w:ind w:left="108"/>
        <w:rPr>
          <w:rFonts w:ascii="HelveticaNeueLT Std Med" w:eastAsia="HelveticaNeueLT Std Med" w:hAnsi="HelveticaNeueLT Std Med" w:cs="HelveticaNeueLT Std Med"/>
          <w:sz w:val="16"/>
          <w:szCs w:val="16"/>
        </w:rPr>
      </w:pPr>
      <w:r>
        <w:rPr>
          <w:rFonts w:ascii="HelveticaNeueLT Std Med"/>
          <w:b/>
          <w:sz w:val="16"/>
        </w:rPr>
        <w:t>Ministerial Statement on Local Government</w:t>
      </w:r>
    </w:p>
    <w:p w:rsidR="00B03146" w:rsidRDefault="00A5746E">
      <w:pPr>
        <w:pStyle w:val="Heading1"/>
        <w:spacing w:line="788" w:lineRule="exact"/>
        <w:ind w:left="108"/>
      </w:pPr>
      <w:r>
        <w:br w:type="column"/>
      </w:r>
      <w:r>
        <w:rPr>
          <w:color w:val="B3282D"/>
        </w:rPr>
        <w:t>Goals</w:t>
      </w:r>
    </w:p>
    <w:p w:rsidR="00B03146" w:rsidRDefault="00B03146">
      <w:pPr>
        <w:spacing w:line="788" w:lineRule="exact"/>
        <w:sectPr w:rsidR="00B03146">
          <w:pgSz w:w="11910" w:h="16840"/>
          <w:pgMar w:top="640" w:right="940" w:bottom="280" w:left="480" w:header="440" w:footer="0" w:gutter="0"/>
          <w:cols w:num="2" w:space="720" w:equalWidth="0">
            <w:col w:w="1842" w:space="444"/>
            <w:col w:w="8204"/>
          </w:cols>
        </w:sectPr>
      </w:pPr>
    </w:p>
    <w:p w:rsidR="00B03146" w:rsidRDefault="00B03146">
      <w:pPr>
        <w:spacing w:line="788" w:lineRule="exact"/>
        <w:sectPr w:rsidR="00B03146">
          <w:type w:val="continuous"/>
          <w:pgSz w:w="11910" w:h="16840"/>
          <w:pgMar w:top="1580" w:right="940" w:bottom="280" w:left="480" w:header="720" w:footer="720" w:gutter="0"/>
          <w:cols w:space="720"/>
        </w:sect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16"/>
          <w:szCs w:val="16"/>
        </w:rPr>
      </w:pPr>
    </w:p>
    <w:p w:rsidR="00B03146" w:rsidRDefault="00A5746E">
      <w:pPr>
        <w:spacing w:before="125" w:line="242" w:lineRule="auto"/>
        <w:ind w:left="8001" w:right="112"/>
        <w:jc w:val="right"/>
        <w:rPr>
          <w:rFonts w:ascii="HelveticaNeueLT Std Med" w:eastAsia="HelveticaNeueLT Std Med" w:hAnsi="HelveticaNeueLT Std Med" w:cs="HelveticaNeueLT Std Med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ragraph">
                  <wp:posOffset>-109220</wp:posOffset>
                </wp:positionV>
                <wp:extent cx="1546860" cy="482600"/>
                <wp:effectExtent l="1905" t="0" r="381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46" w:rsidRDefault="00A5746E">
                            <w:pPr>
                              <w:spacing w:line="760" w:lineRule="exact"/>
                              <w:rPr>
                                <w:rFonts w:ascii="HelveticaNeueLT Std Lt" w:eastAsia="HelveticaNeueLT Std Lt" w:hAnsi="HelveticaNeueLT Std Lt" w:cs="HelveticaNeueLT Std Lt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HelveticaNeueLT Std Lt"/>
                                <w:color w:val="B3282D"/>
                                <w:sz w:val="76"/>
                              </w:rPr>
                              <w:t>Actions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18.9pt;margin-top:-8.6pt;width:121.8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" filled="f" stroked="f">
                <v:textbox inset="0,0,0,0">
                  <w:txbxContent>
                    <w:p w:rsidR="00B03146" w:rsidRDefault="00A5746E">
                      <w:pPr>
                        <w:spacing w:line="760" w:lineRule="exact"/>
                        <w:rPr>
                          <w:rFonts w:ascii="HelveticaNeueLT Std Lt" w:eastAsia="HelveticaNeueLT Std Lt" w:hAnsi="HelveticaNeueLT Std Lt" w:cs="HelveticaNeueLT Std Lt"/>
                          <w:sz w:val="76"/>
                          <w:szCs w:val="76"/>
                        </w:rPr>
                      </w:pPr>
                      <w:r>
                        <w:rPr>
                          <w:rFonts w:ascii="HelveticaNeueLT Std Lt"/>
                          <w:color w:val="B3282D"/>
                          <w:sz w:val="76"/>
                        </w:rPr>
                        <w:t>Actions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elveticaNeueLT Std Med"/>
          <w:b/>
          <w:sz w:val="16"/>
        </w:rPr>
        <w:t>Ministerial Statement on Local Government</w:t>
      </w: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spacing w:before="9"/>
        <w:rPr>
          <w:rFonts w:ascii="HelveticaNeueLT Std Med" w:eastAsia="HelveticaNeueLT Std Med" w:hAnsi="HelveticaNeueLT Std Med" w:cs="HelveticaNeueLT Std Med"/>
          <w:b/>
          <w:bCs/>
          <w:sz w:val="28"/>
          <w:szCs w:val="28"/>
        </w:rPr>
      </w:pPr>
    </w:p>
    <w:p w:rsidR="00B03146" w:rsidRDefault="00A5746E">
      <w:pPr>
        <w:pStyle w:val="Heading3"/>
        <w:spacing w:before="59" w:line="288" w:lineRule="auto"/>
        <w:ind w:left="117" w:right="1292"/>
      </w:pPr>
      <w:r>
        <w:rPr>
          <w:color w:val="B3282D"/>
        </w:rPr>
        <w:t>The Strategic Areas for Action are supported by a 17</w:t>
      </w:r>
      <w:r>
        <w:rPr>
          <w:color w:val="B3282D"/>
          <w:spacing w:val="-10"/>
        </w:rPr>
        <w:t xml:space="preserve"> </w:t>
      </w:r>
      <w:r>
        <w:rPr>
          <w:color w:val="B3282D"/>
        </w:rPr>
        <w:t>point</w:t>
      </w:r>
      <w:r>
        <w:rPr>
          <w:color w:val="B3282D"/>
        </w:rPr>
        <w:t xml:space="preserve"> action plan. The action plan will be applied strategically and collaboratively working through the Victorian State</w:t>
      </w:r>
      <w:r>
        <w:rPr>
          <w:color w:val="B3282D"/>
          <w:spacing w:val="-6"/>
        </w:rPr>
        <w:t xml:space="preserve"> </w:t>
      </w:r>
      <w:r>
        <w:rPr>
          <w:color w:val="B3282D"/>
        </w:rPr>
        <w:t>Local</w:t>
      </w:r>
    </w:p>
    <w:p w:rsidR="00B03146" w:rsidRDefault="00A5746E">
      <w:pPr>
        <w:ind w:left="117" w:right="851"/>
        <w:rPr>
          <w:rFonts w:ascii="HelveticaNeueLT Std" w:eastAsia="HelveticaNeueLT Std" w:hAnsi="HelveticaNeueLT Std" w:cs="HelveticaNeueLT Std"/>
          <w:sz w:val="30"/>
          <w:szCs w:val="30"/>
        </w:rPr>
      </w:pPr>
      <w:r>
        <w:rPr>
          <w:rFonts w:ascii="HelveticaNeueLT Std"/>
          <w:color w:val="B3282D"/>
          <w:sz w:val="30"/>
        </w:rPr>
        <w:t>Government Agreement and taking account of local</w:t>
      </w:r>
      <w:r>
        <w:rPr>
          <w:rFonts w:ascii="HelveticaNeueLT Std"/>
          <w:color w:val="B3282D"/>
          <w:spacing w:val="-7"/>
          <w:sz w:val="30"/>
        </w:rPr>
        <w:t xml:space="preserve"> </w:t>
      </w:r>
      <w:r>
        <w:rPr>
          <w:rFonts w:ascii="HelveticaNeueLT Std"/>
          <w:color w:val="B3282D"/>
          <w:sz w:val="30"/>
        </w:rPr>
        <w:t>circumstances.</w:t>
      </w:r>
    </w:p>
    <w:p w:rsidR="00B03146" w:rsidRDefault="00B03146">
      <w:pPr>
        <w:spacing w:before="3"/>
        <w:rPr>
          <w:rFonts w:ascii="HelveticaNeueLT Std" w:eastAsia="HelveticaNeueLT Std" w:hAnsi="HelveticaNeueLT Std" w:cs="HelveticaNeueLT Std"/>
          <w:sz w:val="34"/>
          <w:szCs w:val="34"/>
        </w:rPr>
      </w:pPr>
    </w:p>
    <w:p w:rsidR="00B03146" w:rsidRDefault="00A5746E">
      <w:pPr>
        <w:pStyle w:val="BodyText"/>
        <w:spacing w:before="0" w:line="259" w:lineRule="auto"/>
        <w:ind w:right="851"/>
      </w:pPr>
      <w:r>
        <w:rPr>
          <w:color w:val="58595B"/>
        </w:rPr>
        <w:t xml:space="preserve">The actions are detailed </w:t>
      </w:r>
      <w:r>
        <w:rPr>
          <w:color w:val="58595B"/>
          <w:spacing w:val="-3"/>
        </w:rPr>
        <w:t xml:space="preserve">below. </w:t>
      </w:r>
      <w:r>
        <w:rPr>
          <w:color w:val="58595B"/>
        </w:rPr>
        <w:t>The diagram demonstrates how the acti</w:t>
      </w:r>
      <w:r>
        <w:rPr>
          <w:color w:val="58595B"/>
        </w:rPr>
        <w:t>ons will assist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 delivering the reform directions and our core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objectives.</w:t>
      </w:r>
    </w:p>
    <w:p w:rsidR="00B03146" w:rsidRDefault="00B03146">
      <w:pPr>
        <w:rPr>
          <w:rFonts w:ascii="HelveticaNeueLT Std Lt" w:eastAsia="HelveticaNeueLT Std Lt" w:hAnsi="HelveticaNeueLT Std Lt" w:cs="HelveticaNeueLT Std Lt"/>
        </w:rPr>
      </w:pPr>
    </w:p>
    <w:p w:rsidR="00B03146" w:rsidRDefault="00A5746E">
      <w:pPr>
        <w:spacing w:before="136"/>
        <w:ind w:left="117" w:right="851"/>
        <w:rPr>
          <w:rFonts w:ascii="HelveticaNeueLT Std Med" w:eastAsia="HelveticaNeueLT Std Med" w:hAnsi="HelveticaNeueLT Std Med" w:cs="HelveticaNeueLT Std Med"/>
        </w:rPr>
      </w:pPr>
      <w:r>
        <w:rPr>
          <w:rFonts w:ascii="HelveticaNeueLT Std Lt"/>
          <w:color w:val="58595B"/>
        </w:rPr>
        <w:t xml:space="preserve">Actions 1-3 contribute to strengthening </w:t>
      </w:r>
      <w:r>
        <w:rPr>
          <w:rFonts w:ascii="HelveticaNeueLT Std Med"/>
          <w:b/>
          <w:color w:val="B3282D"/>
        </w:rPr>
        <w:t>Integrity and Good</w:t>
      </w:r>
      <w:r>
        <w:rPr>
          <w:rFonts w:ascii="HelveticaNeueLT Std Med"/>
          <w:b/>
          <w:color w:val="B3282D"/>
          <w:spacing w:val="-4"/>
        </w:rPr>
        <w:t xml:space="preserve"> </w:t>
      </w:r>
      <w:r>
        <w:rPr>
          <w:rFonts w:ascii="HelveticaNeueLT Std Med"/>
          <w:b/>
          <w:color w:val="B3282D"/>
        </w:rPr>
        <w:t>Governance:</w:t>
      </w: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</w:rPr>
      </w:pPr>
    </w:p>
    <w:p w:rsidR="00B03146" w:rsidRDefault="00B03146">
      <w:pPr>
        <w:spacing w:before="6"/>
        <w:rPr>
          <w:rFonts w:ascii="HelveticaNeueLT Std Med" w:eastAsia="HelveticaNeueLT Std Med" w:hAnsi="HelveticaNeueLT Std Med" w:cs="HelveticaNeueLT Std Med"/>
          <w:b/>
          <w:bCs/>
          <w:sz w:val="17"/>
          <w:szCs w:val="17"/>
        </w:rPr>
      </w:pPr>
    </w:p>
    <w:p w:rsidR="00B03146" w:rsidRDefault="00A5746E">
      <w:pPr>
        <w:pStyle w:val="Heading4"/>
        <w:ind w:right="851"/>
      </w:pPr>
      <w:r>
        <w:rPr>
          <w:color w:val="B3282D"/>
        </w:rPr>
        <w:t>Action 1: A Modern Local Government</w:t>
      </w:r>
      <w:r>
        <w:rPr>
          <w:color w:val="B3282D"/>
          <w:spacing w:val="10"/>
        </w:rPr>
        <w:t xml:space="preserve"> </w:t>
      </w:r>
      <w:r>
        <w:rPr>
          <w:color w:val="B3282D"/>
        </w:rPr>
        <w:t>Act</w:t>
      </w:r>
    </w:p>
    <w:p w:rsidR="00B03146" w:rsidRDefault="00A5746E">
      <w:pPr>
        <w:pStyle w:val="BodyText"/>
        <w:spacing w:before="177" w:line="259" w:lineRule="auto"/>
        <w:ind w:right="851"/>
      </w:pPr>
      <w:r>
        <w:rPr>
          <w:color w:val="58595B"/>
        </w:rPr>
        <w:t>Since its creation there have been over 90 amending Acts resulting in hundreds 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 xml:space="preserve">individual amendments to the </w:t>
      </w:r>
      <w:r>
        <w:rPr>
          <w:rFonts w:cs="HelveticaNeueLT Std Lt"/>
          <w:i/>
          <w:color w:val="58595B"/>
        </w:rPr>
        <w:t xml:space="preserve">Local Government Act 1989. </w:t>
      </w:r>
      <w:r>
        <w:rPr>
          <w:color w:val="58595B"/>
        </w:rPr>
        <w:t>The result is an Act that is poorly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structured and unclear – even contradictory - in some places. It contains historic</w:t>
      </w:r>
      <w:r>
        <w:rPr>
          <w:color w:val="58595B"/>
        </w:rPr>
        <w:t xml:space="preserve"> and redundant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clauses which obscure meaning and can be an obstacle to efficient administration by councils.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 Government will create a new Act built on logic and coherence to clarify governance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and direction to Victorian councils. The new Act will moder</w:t>
      </w:r>
      <w:r>
        <w:rPr>
          <w:color w:val="58595B"/>
        </w:rPr>
        <w:t>nise the relationship between 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State and local government to better reflect the essential roles and responsibilities of both parties.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 new Act will improve the authority of councils to engage, challenge, innovate and</w:t>
      </w:r>
      <w:r>
        <w:rPr>
          <w:color w:val="58595B"/>
          <w:spacing w:val="-1"/>
        </w:rPr>
        <w:t xml:space="preserve"> </w:t>
      </w:r>
      <w:r>
        <w:rPr>
          <w:color w:val="58595B"/>
          <w:spacing w:val="-3"/>
        </w:rPr>
        <w:t>deliver.</w:t>
      </w:r>
    </w:p>
    <w:p w:rsidR="00B03146" w:rsidRDefault="00B03146">
      <w:pPr>
        <w:spacing w:before="9"/>
        <w:rPr>
          <w:rFonts w:ascii="HelveticaNeueLT Std Lt" w:eastAsia="HelveticaNeueLT Std Lt" w:hAnsi="HelveticaNeueLT Std Lt" w:cs="HelveticaNeueLT Std Lt"/>
          <w:sz w:val="23"/>
          <w:szCs w:val="23"/>
        </w:rPr>
      </w:pPr>
    </w:p>
    <w:p w:rsidR="00B03146" w:rsidRDefault="00A5746E">
      <w:pPr>
        <w:pStyle w:val="Heading4"/>
        <w:ind w:right="851"/>
      </w:pPr>
      <w:r>
        <w:rPr>
          <w:color w:val="B3282D"/>
        </w:rPr>
        <w:t>Action 2: Improve council</w:t>
      </w:r>
      <w:r>
        <w:rPr>
          <w:color w:val="B3282D"/>
          <w:spacing w:val="-1"/>
        </w:rPr>
        <w:t xml:space="preserve"> </w:t>
      </w:r>
      <w:r>
        <w:rPr>
          <w:color w:val="B3282D"/>
        </w:rPr>
        <w:t>governance</w:t>
      </w:r>
    </w:p>
    <w:p w:rsidR="00B03146" w:rsidRDefault="00A5746E">
      <w:pPr>
        <w:pStyle w:val="BodyText"/>
        <w:spacing w:before="177" w:line="259" w:lineRule="auto"/>
        <w:ind w:right="940"/>
      </w:pPr>
      <w:r>
        <w:rPr>
          <w:color w:val="58595B"/>
        </w:rPr>
        <w:t>The Government will present to parliament legislation to improve governance while the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 xml:space="preserve">review of the Act is </w:t>
      </w:r>
      <w:r>
        <w:rPr>
          <w:color w:val="58595B"/>
          <w:spacing w:val="-3"/>
        </w:rPr>
        <w:t xml:space="preserve">underway. </w:t>
      </w:r>
      <w:r>
        <w:rPr>
          <w:color w:val="58595B"/>
        </w:rPr>
        <w:t>These reforms will abolish ward funds which enable councillors 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direct expenditure without proper ov</w:t>
      </w:r>
      <w:r>
        <w:rPr>
          <w:color w:val="58595B"/>
        </w:rPr>
        <w:t>ersight by council. They will improve the capacity of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3"/>
        </w:rPr>
        <w:t>council’s</w:t>
      </w:r>
    </w:p>
    <w:p w:rsidR="00B03146" w:rsidRDefault="00A5746E">
      <w:pPr>
        <w:pStyle w:val="BodyText"/>
        <w:spacing w:before="0" w:line="259" w:lineRule="auto"/>
        <w:ind w:right="851"/>
      </w:pPr>
      <w:r>
        <w:rPr>
          <w:color w:val="58595B"/>
        </w:rPr>
        <w:t>to manage councillor behaviour and reform Councillor Conduct Panels. They will also put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 Local Government Compliance and Investigations Inspectorate, including the position 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Chief Municip</w:t>
      </w:r>
      <w:r>
        <w:rPr>
          <w:color w:val="58595B"/>
        </w:rPr>
        <w:t xml:space="preserve">al </w:t>
      </w:r>
      <w:r>
        <w:rPr>
          <w:color w:val="58595B"/>
          <w:spacing w:val="-3"/>
        </w:rPr>
        <w:t xml:space="preserve">Inspector, </w:t>
      </w:r>
      <w:r>
        <w:rPr>
          <w:color w:val="58595B"/>
        </w:rPr>
        <w:t>on a proper statutory footing overseen by the Special Minister of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State.</w:t>
      </w:r>
    </w:p>
    <w:p w:rsidR="00B03146" w:rsidRDefault="00A5746E">
      <w:pPr>
        <w:pStyle w:val="BodyText"/>
        <w:spacing w:before="0" w:line="259" w:lineRule="auto"/>
        <w:ind w:right="851"/>
      </w:pPr>
      <w:r>
        <w:rPr>
          <w:color w:val="58595B"/>
        </w:rPr>
        <w:t>These reforms will improve how misconduct by elected councillors is dealt with 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strengthen the integrity of local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governance.</w:t>
      </w:r>
    </w:p>
    <w:p w:rsidR="00B03146" w:rsidRDefault="00B03146">
      <w:pPr>
        <w:spacing w:before="9"/>
        <w:rPr>
          <w:rFonts w:ascii="HelveticaNeueLT Std Lt" w:eastAsia="HelveticaNeueLT Std Lt" w:hAnsi="HelveticaNeueLT Std Lt" w:cs="HelveticaNeueLT Std Lt"/>
          <w:sz w:val="23"/>
          <w:szCs w:val="23"/>
        </w:rPr>
      </w:pPr>
    </w:p>
    <w:p w:rsidR="00B03146" w:rsidRDefault="00A5746E">
      <w:pPr>
        <w:pStyle w:val="Heading4"/>
        <w:ind w:right="851"/>
      </w:pPr>
      <w:r>
        <w:rPr>
          <w:color w:val="B3282D"/>
        </w:rPr>
        <w:t>Action 3: Improve conditions for the 20</w:t>
      </w:r>
      <w:r>
        <w:rPr>
          <w:color w:val="B3282D"/>
        </w:rPr>
        <w:t>16 Council</w:t>
      </w:r>
      <w:r>
        <w:rPr>
          <w:color w:val="B3282D"/>
          <w:spacing w:val="-6"/>
        </w:rPr>
        <w:t xml:space="preserve"> </w:t>
      </w:r>
      <w:r>
        <w:rPr>
          <w:color w:val="B3282D"/>
        </w:rPr>
        <w:t>Elections</w:t>
      </w:r>
    </w:p>
    <w:p w:rsidR="00B03146" w:rsidRDefault="00A5746E">
      <w:pPr>
        <w:pStyle w:val="BodyText"/>
        <w:spacing w:before="177" w:line="259" w:lineRule="auto"/>
        <w:ind w:right="851"/>
      </w:pPr>
      <w:r>
        <w:rPr>
          <w:color w:val="58595B"/>
        </w:rPr>
        <w:t>Following an increase in complaints at the most recent council general elections,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improvements will be made to strengthen the integrity of elections in time for the next council general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elections.</w:t>
      </w:r>
      <w:r>
        <w:rPr>
          <w:color w:val="58595B"/>
        </w:rPr>
        <w:t xml:space="preserve"> These reforms to be presented to the Parliament will mandate the VEC as the statutory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 xml:space="preserve">election services </w:t>
      </w:r>
      <w:r>
        <w:rPr>
          <w:color w:val="58595B"/>
          <w:spacing w:val="-3"/>
        </w:rPr>
        <w:t xml:space="preserve">provider, </w:t>
      </w:r>
      <w:r>
        <w:rPr>
          <w:color w:val="58595B"/>
        </w:rPr>
        <w:t>clarify caretaker requirements, make enforcement of penalties for failure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 vote consistent across the state and give returning officers gre</w:t>
      </w:r>
      <w:r>
        <w:rPr>
          <w:color w:val="58595B"/>
        </w:rPr>
        <w:t>ater powers to reject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 xml:space="preserve">nominations by candidates who are not enrolled. These reforms will improve </w:t>
      </w:r>
      <w:r>
        <w:rPr>
          <w:color w:val="58595B"/>
          <w:spacing w:val="-3"/>
        </w:rPr>
        <w:t xml:space="preserve">integrity, </w:t>
      </w:r>
      <w:r>
        <w:rPr>
          <w:color w:val="58595B"/>
        </w:rPr>
        <w:t>participation rates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 the efficient conduct of the 2016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elections.</w:t>
      </w:r>
    </w:p>
    <w:p w:rsidR="00B03146" w:rsidRDefault="00B03146">
      <w:pPr>
        <w:spacing w:line="259" w:lineRule="auto"/>
        <w:sectPr w:rsidR="00B03146">
          <w:pgSz w:w="11910" w:h="16840"/>
          <w:pgMar w:top="620" w:right="580" w:bottom="280" w:left="1300" w:header="425" w:footer="0" w:gutter="0"/>
          <w:cols w:space="720"/>
        </w:sect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spacing w:before="5"/>
        <w:rPr>
          <w:rFonts w:ascii="HelveticaNeueLT Std Lt" w:eastAsia="HelveticaNeueLT Std Lt" w:hAnsi="HelveticaNeueLT Std Lt" w:cs="HelveticaNeueLT Std Lt"/>
          <w:sz w:val="23"/>
          <w:szCs w:val="23"/>
        </w:rPr>
      </w:pPr>
    </w:p>
    <w:p w:rsidR="00B03146" w:rsidRDefault="00A5746E">
      <w:pPr>
        <w:spacing w:before="67"/>
        <w:ind w:left="937" w:right="499"/>
        <w:rPr>
          <w:rFonts w:ascii="HelveticaNeueLT Std Med" w:eastAsia="HelveticaNeueLT Std Med" w:hAnsi="HelveticaNeueLT Std Med" w:cs="HelveticaNeueLT Std Med"/>
        </w:rPr>
      </w:pPr>
      <w:r>
        <w:rPr>
          <w:rFonts w:ascii="HelveticaNeueLT Std Lt"/>
        </w:rPr>
        <w:t xml:space="preserve">Actions 4-9 contribute to strengthening </w:t>
      </w:r>
      <w:r>
        <w:rPr>
          <w:rFonts w:ascii="HelveticaNeueLT Std Med"/>
          <w:b/>
          <w:color w:val="B3282D"/>
        </w:rPr>
        <w:t>Capacity and</w:t>
      </w:r>
      <w:r>
        <w:rPr>
          <w:rFonts w:ascii="HelveticaNeueLT Std Med"/>
          <w:b/>
          <w:color w:val="B3282D"/>
          <w:spacing w:val="-4"/>
        </w:rPr>
        <w:t xml:space="preserve"> </w:t>
      </w:r>
      <w:r>
        <w:rPr>
          <w:rFonts w:ascii="HelveticaNeueLT Std Med"/>
          <w:b/>
          <w:color w:val="B3282D"/>
        </w:rPr>
        <w:t>P</w:t>
      </w:r>
      <w:r>
        <w:rPr>
          <w:rFonts w:ascii="HelveticaNeueLT Std Med"/>
          <w:b/>
          <w:color w:val="B3282D"/>
        </w:rPr>
        <w:t>erformance:</w:t>
      </w: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</w:rPr>
      </w:pPr>
    </w:p>
    <w:p w:rsidR="00B03146" w:rsidRDefault="00B03146">
      <w:pPr>
        <w:spacing w:before="10"/>
        <w:rPr>
          <w:rFonts w:ascii="HelveticaNeueLT Std Med" w:eastAsia="HelveticaNeueLT Std Med" w:hAnsi="HelveticaNeueLT Std Med" w:cs="HelveticaNeueLT Std Med"/>
          <w:b/>
          <w:bCs/>
          <w:sz w:val="31"/>
          <w:szCs w:val="31"/>
        </w:rPr>
      </w:pPr>
    </w:p>
    <w:p w:rsidR="00B03146" w:rsidRDefault="00A5746E">
      <w:pPr>
        <w:pStyle w:val="Heading4"/>
        <w:ind w:left="937" w:right="499"/>
      </w:pPr>
      <w:r>
        <w:rPr>
          <w:color w:val="B3282D"/>
        </w:rPr>
        <w:t>Action 4: Implement the Performance and Reporting Framework</w:t>
      </w:r>
    </w:p>
    <w:p w:rsidR="00B03146" w:rsidRDefault="00A5746E">
      <w:pPr>
        <w:pStyle w:val="BodyText"/>
        <w:spacing w:before="177" w:line="259" w:lineRule="auto"/>
        <w:ind w:left="937" w:right="499"/>
      </w:pPr>
      <w:r>
        <w:rPr>
          <w:color w:val="58595B"/>
        </w:rPr>
        <w:t>By November 2015 the Victorian Government will have the most comprehensive</w:t>
      </w:r>
      <w:r>
        <w:rPr>
          <w:color w:val="58595B"/>
          <w:spacing w:val="58"/>
        </w:rPr>
        <w:t xml:space="preserve"> </w:t>
      </w:r>
      <w:r>
        <w:rPr>
          <w:color w:val="58595B"/>
        </w:rPr>
        <w:t xml:space="preserve">overview of the performance of Victorian councils ever assembled through </w:t>
      </w:r>
      <w:r>
        <w:rPr>
          <w:color w:val="58595B"/>
          <w:spacing w:val="-3"/>
        </w:rPr>
        <w:t xml:space="preserve">Victoria’s </w:t>
      </w:r>
      <w:r>
        <w:rPr>
          <w:color w:val="58595B"/>
        </w:rPr>
        <w:t>local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government</w:t>
      </w:r>
    </w:p>
    <w:p w:rsidR="00B03146" w:rsidRDefault="00A5746E">
      <w:pPr>
        <w:pStyle w:val="BodyText"/>
        <w:spacing w:before="0" w:line="259" w:lineRule="auto"/>
        <w:ind w:left="937" w:right="101"/>
      </w:pPr>
      <w:r>
        <w:rPr>
          <w:color w:val="58595B"/>
        </w:rPr>
        <w:t xml:space="preserve">Performance Reporting Framework. The ‘Know </w:t>
      </w:r>
      <w:r>
        <w:rPr>
          <w:color w:val="58595B"/>
          <w:spacing w:val="-6"/>
        </w:rPr>
        <w:t xml:space="preserve">Your </w:t>
      </w:r>
      <w:r>
        <w:rPr>
          <w:color w:val="58595B"/>
        </w:rPr>
        <w:t>Council’ website will enable members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 xml:space="preserve">of the community to compare their </w:t>
      </w:r>
      <w:r>
        <w:rPr>
          <w:color w:val="58595B"/>
          <w:spacing w:val="-3"/>
        </w:rPr>
        <w:t xml:space="preserve">council’s </w:t>
      </w:r>
      <w:r>
        <w:rPr>
          <w:color w:val="58595B"/>
        </w:rPr>
        <w:t>performance and capacity with that of ‘like’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councils across a broad suite of metrics. This </w:t>
      </w:r>
      <w:r>
        <w:rPr>
          <w:color w:val="58595B"/>
          <w:spacing w:val="-4"/>
        </w:rPr>
        <w:t xml:space="preserve">new, </w:t>
      </w:r>
      <w:r>
        <w:rPr>
          <w:color w:val="58595B"/>
        </w:rPr>
        <w:t xml:space="preserve">transparent data will provide </w:t>
      </w:r>
      <w:r>
        <w:rPr>
          <w:color w:val="58595B"/>
        </w:rPr>
        <w:t>the basis for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targeted support to improve all aspects of council business and dramatically improve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accountability.</w:t>
      </w:r>
    </w:p>
    <w:p w:rsidR="00B03146" w:rsidRDefault="00B03146">
      <w:pPr>
        <w:spacing w:before="10"/>
        <w:rPr>
          <w:rFonts w:ascii="HelveticaNeueLT Std Lt" w:eastAsia="HelveticaNeueLT Std Lt" w:hAnsi="HelveticaNeueLT Std Lt" w:cs="HelveticaNeueLT Std Lt"/>
          <w:sz w:val="23"/>
          <w:szCs w:val="23"/>
        </w:rPr>
      </w:pPr>
    </w:p>
    <w:p w:rsidR="00B03146" w:rsidRDefault="00A5746E">
      <w:pPr>
        <w:pStyle w:val="Heading4"/>
        <w:ind w:left="937" w:right="499"/>
      </w:pPr>
      <w:r>
        <w:rPr>
          <w:color w:val="B3282D"/>
        </w:rPr>
        <w:t>Action 5: Support innovative sustainable business practices</w:t>
      </w:r>
    </w:p>
    <w:p w:rsidR="00B03146" w:rsidRDefault="00A5746E">
      <w:pPr>
        <w:pStyle w:val="BodyText"/>
        <w:spacing w:before="177" w:line="259" w:lineRule="auto"/>
        <w:ind w:left="937" w:right="101"/>
      </w:pPr>
      <w:r>
        <w:rPr>
          <w:color w:val="58595B"/>
        </w:rPr>
        <w:t>Innovations in technology, paired with a stronger evidence base will support bus</w:t>
      </w:r>
      <w:r>
        <w:rPr>
          <w:color w:val="58595B"/>
        </w:rPr>
        <w:t>iness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system reform to achieve further efficiencies in areas such as procurement, waste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management, planning, infrastructure investment and human services. The Government will work with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councils</w:t>
      </w:r>
      <w:r>
        <w:rPr>
          <w:color w:val="58595B"/>
        </w:rPr>
        <w:t xml:space="preserve"> to deliver better outcomes for local communities in these and other areas of council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business.</w:t>
      </w:r>
    </w:p>
    <w:p w:rsidR="00B03146" w:rsidRDefault="00A5746E">
      <w:pPr>
        <w:pStyle w:val="BodyText"/>
        <w:spacing w:before="0" w:line="259" w:lineRule="auto"/>
        <w:ind w:left="937" w:right="192"/>
      </w:pPr>
      <w:r>
        <w:rPr>
          <w:color w:val="58595B"/>
        </w:rPr>
        <w:t>This will accelerate implementation of collaborative procurement and shared services to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reduce performance deficits, link councils to share best practice and ra</w:t>
      </w:r>
      <w:r>
        <w:rPr>
          <w:color w:val="58595B"/>
        </w:rPr>
        <w:t>ise standards across the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3"/>
        </w:rPr>
        <w:t>sector.</w:t>
      </w:r>
      <w:r>
        <w:rPr>
          <w:color w:val="58595B"/>
        </w:rPr>
        <w:t xml:space="preserve"> Examples where this model has already delivered results include collaborative rating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systems, road sealing, landfill closure and IT systems. Support provided by Regional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Development Victoria through the Networked Rural Coun</w:t>
      </w:r>
      <w:r>
        <w:rPr>
          <w:color w:val="58595B"/>
        </w:rPr>
        <w:t>cils program will be one important driver 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this work. Working with councils to share and extend effective business practices will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deliver efficiencies and reduce the rate burden on households without loss of services or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infrastructure.</w:t>
      </w:r>
    </w:p>
    <w:p w:rsidR="00B03146" w:rsidRDefault="00B03146">
      <w:pPr>
        <w:spacing w:before="9"/>
        <w:rPr>
          <w:rFonts w:ascii="HelveticaNeueLT Std Lt" w:eastAsia="HelveticaNeueLT Std Lt" w:hAnsi="HelveticaNeueLT Std Lt" w:cs="HelveticaNeueLT Std Lt"/>
          <w:sz w:val="23"/>
          <w:szCs w:val="23"/>
        </w:rPr>
      </w:pPr>
    </w:p>
    <w:p w:rsidR="00B03146" w:rsidRDefault="00A5746E">
      <w:pPr>
        <w:pStyle w:val="Heading4"/>
        <w:ind w:left="937" w:right="499"/>
      </w:pPr>
      <w:r>
        <w:rPr>
          <w:color w:val="B3282D"/>
        </w:rPr>
        <w:t>Action 6: Keeping</w:t>
      </w:r>
      <w:r>
        <w:rPr>
          <w:color w:val="B3282D"/>
        </w:rPr>
        <w:t xml:space="preserve"> Victorian communities safe in</w:t>
      </w:r>
      <w:r>
        <w:rPr>
          <w:color w:val="B3282D"/>
          <w:spacing w:val="1"/>
        </w:rPr>
        <w:t xml:space="preserve"> </w:t>
      </w:r>
      <w:r>
        <w:rPr>
          <w:color w:val="B3282D"/>
        </w:rPr>
        <w:t>emergencies</w:t>
      </w:r>
    </w:p>
    <w:p w:rsidR="00B03146" w:rsidRDefault="00A5746E">
      <w:pPr>
        <w:pStyle w:val="BodyText"/>
        <w:spacing w:before="177" w:line="259" w:lineRule="auto"/>
        <w:ind w:left="937" w:right="101"/>
      </w:pPr>
      <w:r>
        <w:rPr>
          <w:color w:val="58595B"/>
        </w:rPr>
        <w:t>Climate change and growing security threats are driving higher demand for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emergency management. We will review the Municipal Emergency Resourcing Program (MERP)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 xml:space="preserve">in partnership with the </w:t>
      </w:r>
      <w:r>
        <w:rPr>
          <w:color w:val="58595B"/>
          <w:spacing w:val="-4"/>
        </w:rPr>
        <w:t xml:space="preserve">MAV </w:t>
      </w:r>
      <w:r>
        <w:rPr>
          <w:color w:val="58595B"/>
        </w:rPr>
        <w:t>to ensure the program is</w:t>
      </w:r>
      <w:r>
        <w:rPr>
          <w:color w:val="58595B"/>
        </w:rPr>
        <w:t xml:space="preserve"> effective in supporting local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government’s capacity to manage emergencies. This will strengthen the vital role councils play 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operational activities to support critical response agencies, inform local communities, coordinate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emergency</w:t>
      </w:r>
      <w:r>
        <w:rPr>
          <w:color w:val="58595B"/>
        </w:rPr>
        <w:t xml:space="preserve"> relief and rebuild affected communities. The Review will identify new opportunities 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collaborate and better integrate all of these aspects of emergency management.</w:t>
      </w:r>
    </w:p>
    <w:p w:rsidR="00B03146" w:rsidRDefault="00B03146">
      <w:pPr>
        <w:spacing w:before="10"/>
        <w:rPr>
          <w:rFonts w:ascii="HelveticaNeueLT Std Lt" w:eastAsia="HelveticaNeueLT Std Lt" w:hAnsi="HelveticaNeueLT Std Lt" w:cs="HelveticaNeueLT Std Lt"/>
          <w:sz w:val="23"/>
          <w:szCs w:val="23"/>
        </w:rPr>
      </w:pPr>
    </w:p>
    <w:p w:rsidR="00B03146" w:rsidRDefault="00A5746E">
      <w:pPr>
        <w:pStyle w:val="Heading4"/>
        <w:ind w:left="937" w:right="499"/>
      </w:pPr>
      <w:r>
        <w:rPr>
          <w:color w:val="B3282D"/>
        </w:rPr>
        <w:t>Action 7: Implement the Victorian Common Funding</w:t>
      </w:r>
      <w:r>
        <w:rPr>
          <w:color w:val="B3282D"/>
          <w:spacing w:val="-5"/>
        </w:rPr>
        <w:t xml:space="preserve"> </w:t>
      </w:r>
      <w:r>
        <w:rPr>
          <w:color w:val="B3282D"/>
        </w:rPr>
        <w:t>Agreement</w:t>
      </w:r>
    </w:p>
    <w:p w:rsidR="00B03146" w:rsidRDefault="00A5746E">
      <w:pPr>
        <w:pStyle w:val="BodyText"/>
        <w:spacing w:before="177" w:line="259" w:lineRule="auto"/>
        <w:ind w:left="937" w:right="101"/>
      </w:pPr>
      <w:r>
        <w:rPr>
          <w:color w:val="58595B"/>
        </w:rPr>
        <w:t xml:space="preserve">The Government will play its </w:t>
      </w:r>
      <w:r>
        <w:rPr>
          <w:color w:val="58595B"/>
        </w:rPr>
        <w:t>part in streamlining the administrative burden. One way we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will support this effort will be to implement a Victorian Common Funding Agreement for use by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all departments contracting with councils. The Government will work with councils with the aim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to achie</w:t>
      </w:r>
      <w:r>
        <w:rPr>
          <w:color w:val="58595B"/>
        </w:rPr>
        <w:t>ve a single Common Funding Agreement by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2016.</w:t>
      </w:r>
    </w:p>
    <w:p w:rsidR="00B03146" w:rsidRDefault="00B03146">
      <w:pPr>
        <w:spacing w:line="259" w:lineRule="auto"/>
        <w:sectPr w:rsidR="00B03146">
          <w:headerReference w:type="even" r:id="rId15"/>
          <w:pgSz w:w="11910" w:h="16840"/>
          <w:pgMar w:top="1400" w:right="1300" w:bottom="280" w:left="480" w:header="448" w:footer="0" w:gutter="0"/>
          <w:pgNumType w:start="8"/>
          <w:cols w:space="720"/>
        </w:sectPr>
      </w:pPr>
    </w:p>
    <w:p w:rsidR="00B03146" w:rsidRDefault="00B03146">
      <w:pPr>
        <w:spacing w:before="9"/>
        <w:rPr>
          <w:rFonts w:ascii="HelveticaNeueLT Std Lt" w:eastAsia="HelveticaNeueLT Std Lt" w:hAnsi="HelveticaNeueLT Std Lt" w:cs="HelveticaNeueLT Std Lt"/>
          <w:sz w:val="27"/>
          <w:szCs w:val="27"/>
        </w:rPr>
      </w:pPr>
    </w:p>
    <w:p w:rsidR="00B03146" w:rsidRDefault="00A5746E">
      <w:pPr>
        <w:spacing w:before="61"/>
        <w:ind w:left="8030" w:right="1391"/>
        <w:jc w:val="right"/>
        <w:rPr>
          <w:rFonts w:ascii="HelveticaNeueLT Std Thin" w:eastAsia="HelveticaNeueLT Std Thin" w:hAnsi="HelveticaNeueLT Std Thin" w:cs="HelveticaNeueLT Std Thin"/>
          <w:sz w:val="34"/>
          <w:szCs w:val="34"/>
        </w:rPr>
      </w:pPr>
      <w:r>
        <w:rPr>
          <w:rFonts w:ascii="HelveticaNeueLT Std Thin"/>
          <w:color w:val="7E8083"/>
          <w:sz w:val="34"/>
        </w:rPr>
        <w:t>09</w:t>
      </w:r>
    </w:p>
    <w:p w:rsidR="00B03146" w:rsidRDefault="00A5746E">
      <w:pPr>
        <w:spacing w:before="142" w:line="242" w:lineRule="auto"/>
        <w:ind w:left="8030" w:right="663"/>
        <w:jc w:val="right"/>
        <w:rPr>
          <w:rFonts w:ascii="HelveticaNeueLT Std Med" w:eastAsia="HelveticaNeueLT Std Med" w:hAnsi="HelveticaNeueLT Std Med" w:cs="HelveticaNeueLT Std Med"/>
          <w:sz w:val="16"/>
          <w:szCs w:val="16"/>
        </w:rPr>
      </w:pPr>
      <w:r>
        <w:rPr>
          <w:rFonts w:ascii="HelveticaNeueLT Std Med"/>
          <w:b/>
          <w:sz w:val="16"/>
        </w:rPr>
        <w:t>Ministerial Statement on Local Government</w:t>
      </w: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spacing w:before="2"/>
        <w:rPr>
          <w:rFonts w:ascii="HelveticaNeueLT Std Med" w:eastAsia="HelveticaNeueLT Std Med" w:hAnsi="HelveticaNeueLT Std Med" w:cs="HelveticaNeueLT Std Med"/>
          <w:b/>
          <w:bCs/>
          <w:sz w:val="29"/>
          <w:szCs w:val="29"/>
        </w:rPr>
      </w:pPr>
    </w:p>
    <w:p w:rsidR="00B03146" w:rsidRDefault="00A5746E">
      <w:pPr>
        <w:pStyle w:val="Heading4"/>
        <w:spacing w:before="58"/>
        <w:ind w:right="1475"/>
      </w:pPr>
      <w:r>
        <w:rPr>
          <w:color w:val="B3282D"/>
        </w:rPr>
        <w:t>Action 8: Reduce avoidable administrative</w:t>
      </w:r>
      <w:r>
        <w:rPr>
          <w:color w:val="B3282D"/>
          <w:spacing w:val="-6"/>
        </w:rPr>
        <w:t xml:space="preserve"> </w:t>
      </w:r>
      <w:r>
        <w:rPr>
          <w:color w:val="B3282D"/>
        </w:rPr>
        <w:t>burden</w:t>
      </w:r>
    </w:p>
    <w:p w:rsidR="00B03146" w:rsidRDefault="00A5746E">
      <w:pPr>
        <w:pStyle w:val="BodyText"/>
        <w:spacing w:before="177" w:line="259" w:lineRule="auto"/>
        <w:ind w:right="1475"/>
      </w:pPr>
      <w:r>
        <w:rPr>
          <w:color w:val="58595B"/>
        </w:rPr>
        <w:t>Having established a Common Funding Agreement, we will harmonise and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eradicate unnecessary activity reporting wherever possible to free councils to deliver for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their communities. Embedding a uniform, outcome based performance and reporting framework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will</w:t>
      </w:r>
      <w:r>
        <w:rPr>
          <w:color w:val="58595B"/>
        </w:rPr>
        <w:t xml:space="preserve"> improve strategic intelligence available to the Government on the health of the </w:t>
      </w:r>
      <w:r>
        <w:rPr>
          <w:color w:val="58595B"/>
          <w:spacing w:val="-3"/>
        </w:rPr>
        <w:t>sector,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providing scope to remove unnecessary activity reporting. By reducing avoidable administrative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burden we will create efficiencies for local government and improve coun</w:t>
      </w:r>
      <w:r>
        <w:rPr>
          <w:color w:val="58595B"/>
        </w:rPr>
        <w:t>cils’ service</w:t>
      </w:r>
      <w:r>
        <w:rPr>
          <w:color w:val="58595B"/>
          <w:spacing w:val="-3"/>
        </w:rPr>
        <w:t xml:space="preserve"> capacity.</w:t>
      </w:r>
    </w:p>
    <w:p w:rsidR="00B03146" w:rsidRDefault="00B03146">
      <w:pPr>
        <w:spacing w:before="10"/>
        <w:rPr>
          <w:rFonts w:ascii="HelveticaNeueLT Std Lt" w:eastAsia="HelveticaNeueLT Std Lt" w:hAnsi="HelveticaNeueLT Std Lt" w:cs="HelveticaNeueLT Std Lt"/>
          <w:sz w:val="23"/>
          <w:szCs w:val="23"/>
        </w:rPr>
      </w:pPr>
    </w:p>
    <w:p w:rsidR="00B03146" w:rsidRDefault="00A5746E">
      <w:pPr>
        <w:pStyle w:val="Heading4"/>
        <w:ind w:right="1475"/>
      </w:pPr>
      <w:r>
        <w:rPr>
          <w:color w:val="B3282D"/>
        </w:rPr>
        <w:t>Action 9: Consider Local Government Impacts in Cabinet</w:t>
      </w:r>
      <w:r>
        <w:rPr>
          <w:color w:val="B3282D"/>
          <w:spacing w:val="5"/>
        </w:rPr>
        <w:t xml:space="preserve"> </w:t>
      </w:r>
      <w:r>
        <w:rPr>
          <w:color w:val="B3282D"/>
        </w:rPr>
        <w:t>Submissions</w:t>
      </w:r>
    </w:p>
    <w:p w:rsidR="00B03146" w:rsidRDefault="00A5746E">
      <w:pPr>
        <w:pStyle w:val="BodyText"/>
        <w:spacing w:before="64" w:line="259" w:lineRule="auto"/>
        <w:ind w:right="1475"/>
      </w:pPr>
      <w:r>
        <w:rPr>
          <w:color w:val="58595B"/>
        </w:rPr>
        <w:t>The Government will operationalise a major commitment of the Victorian State Local</w:t>
      </w:r>
      <w:r>
        <w:rPr>
          <w:color w:val="58595B"/>
          <w:spacing w:val="-58"/>
        </w:rPr>
        <w:t xml:space="preserve"> </w:t>
      </w:r>
      <w:r>
        <w:rPr>
          <w:color w:val="58595B"/>
        </w:rPr>
        <w:t>Government Agreement by embedding a local government impact statement in all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Cabinet submissions. This initiative provides confidence that all Government policy and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legislative proposals will take account of the impacts on councils and local communities in all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proposals coming before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Cabinet.</w:t>
      </w:r>
    </w:p>
    <w:p w:rsidR="00B03146" w:rsidRDefault="00B03146">
      <w:pPr>
        <w:rPr>
          <w:rFonts w:ascii="HelveticaNeueLT Std Lt" w:eastAsia="HelveticaNeueLT Std Lt" w:hAnsi="HelveticaNeueLT Std Lt" w:cs="HelveticaNeueLT Std Lt"/>
        </w:rPr>
      </w:pPr>
    </w:p>
    <w:p w:rsidR="00B03146" w:rsidRDefault="00B03146">
      <w:pPr>
        <w:spacing w:before="6"/>
        <w:rPr>
          <w:rFonts w:ascii="HelveticaNeueLT Std Lt" w:eastAsia="HelveticaNeueLT Std Lt" w:hAnsi="HelveticaNeueLT Std Lt" w:cs="HelveticaNeueLT Std Lt"/>
          <w:sz w:val="30"/>
          <w:szCs w:val="30"/>
        </w:rPr>
      </w:pPr>
    </w:p>
    <w:p w:rsidR="00B03146" w:rsidRDefault="00A5746E">
      <w:pPr>
        <w:ind w:left="117" w:right="1475"/>
        <w:rPr>
          <w:rFonts w:ascii="HelveticaNeueLT Std Med" w:eastAsia="HelveticaNeueLT Std Med" w:hAnsi="HelveticaNeueLT Std Med" w:cs="HelveticaNeueLT Std Med"/>
        </w:rPr>
      </w:pPr>
      <w:r>
        <w:rPr>
          <w:rFonts w:ascii="HelveticaNeueLT Std Lt"/>
          <w:color w:val="58595B"/>
        </w:rPr>
        <w:t xml:space="preserve">Actions 10-17 contribute to </w:t>
      </w:r>
      <w:r>
        <w:rPr>
          <w:rFonts w:ascii="HelveticaNeueLT Std Med"/>
          <w:b/>
          <w:color w:val="B3282D"/>
        </w:rPr>
        <w:t>Delivering for Communities:</w:t>
      </w: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</w:rPr>
      </w:pPr>
    </w:p>
    <w:p w:rsidR="00B03146" w:rsidRDefault="00B03146">
      <w:pPr>
        <w:spacing w:before="10"/>
        <w:rPr>
          <w:rFonts w:ascii="HelveticaNeueLT Std Med" w:eastAsia="HelveticaNeueLT Std Med" w:hAnsi="HelveticaNeueLT Std Med" w:cs="HelveticaNeueLT Std Med"/>
          <w:b/>
          <w:bCs/>
          <w:sz w:val="31"/>
          <w:szCs w:val="31"/>
        </w:rPr>
      </w:pPr>
    </w:p>
    <w:p w:rsidR="00B03146" w:rsidRDefault="00A5746E">
      <w:pPr>
        <w:pStyle w:val="Heading4"/>
        <w:ind w:right="1475"/>
      </w:pPr>
      <w:r>
        <w:rPr>
          <w:color w:val="B3282D"/>
        </w:rPr>
        <w:t>Action 10: Fair Go Rates System</w:t>
      </w:r>
    </w:p>
    <w:p w:rsidR="00B03146" w:rsidRDefault="00A5746E">
      <w:pPr>
        <w:pStyle w:val="BodyText"/>
        <w:spacing w:before="177" w:line="259" w:lineRule="auto"/>
        <w:ind w:right="1899"/>
      </w:pPr>
      <w:r>
        <w:rPr>
          <w:color w:val="58595B"/>
        </w:rPr>
        <w:t>Over the past 15 years the average increase in rates and charges per assessment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 xml:space="preserve">across Victorian councils was 6% each </w:t>
      </w:r>
      <w:r>
        <w:rPr>
          <w:color w:val="58595B"/>
          <w:spacing w:val="-5"/>
        </w:rPr>
        <w:t xml:space="preserve">year. </w:t>
      </w:r>
      <w:r>
        <w:rPr>
          <w:color w:val="58595B"/>
        </w:rPr>
        <w:t>This is unsustainable and the Government is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 xml:space="preserve">acting to contain it from </w:t>
      </w:r>
      <w:r>
        <w:rPr>
          <w:color w:val="58595B"/>
        </w:rPr>
        <w:t xml:space="preserve">the 2016-17 financial </w:t>
      </w:r>
      <w:r>
        <w:rPr>
          <w:color w:val="58595B"/>
          <w:spacing w:val="-5"/>
        </w:rPr>
        <w:t xml:space="preserve">year. </w:t>
      </w:r>
      <w:r>
        <w:rPr>
          <w:color w:val="58595B"/>
        </w:rPr>
        <w:t>We will work with councils to strengthen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rating</w:t>
      </w:r>
    </w:p>
    <w:p w:rsidR="00B03146" w:rsidRDefault="00A5746E">
      <w:pPr>
        <w:pStyle w:val="BodyText"/>
        <w:spacing w:before="0" w:line="259" w:lineRule="auto"/>
        <w:ind w:right="1475"/>
      </w:pPr>
      <w:r>
        <w:rPr>
          <w:color w:val="58595B"/>
        </w:rPr>
        <w:t>discipline and transparency. By implementing an independent regulatory pricing mechanism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we will contain escalating costs for all ratepayers, including households facing serious co</w:t>
      </w:r>
      <w:r>
        <w:rPr>
          <w:color w:val="58595B"/>
        </w:rPr>
        <w:t>st of living pressures. The Essential Services Commission will oversee the implementation of a fair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 balanced assessment system including a process for councils to seek authority to raise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rates above an annual cap. Such applications will only be support</w:t>
      </w:r>
      <w:r>
        <w:rPr>
          <w:color w:val="58595B"/>
        </w:rPr>
        <w:t>ed in exceptional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circumstances.</w:t>
      </w:r>
    </w:p>
    <w:p w:rsidR="00B03146" w:rsidRDefault="00B03146">
      <w:pPr>
        <w:spacing w:before="9"/>
        <w:rPr>
          <w:rFonts w:ascii="HelveticaNeueLT Std Lt" w:eastAsia="HelveticaNeueLT Std Lt" w:hAnsi="HelveticaNeueLT Std Lt" w:cs="HelveticaNeueLT Std Lt"/>
          <w:sz w:val="23"/>
          <w:szCs w:val="23"/>
        </w:rPr>
      </w:pPr>
    </w:p>
    <w:p w:rsidR="00B03146" w:rsidRDefault="00A5746E">
      <w:pPr>
        <w:pStyle w:val="Heading4"/>
        <w:ind w:right="1475"/>
      </w:pPr>
      <w:r>
        <w:rPr>
          <w:color w:val="B3282D"/>
        </w:rPr>
        <w:t>Action 11: Interface Growth</w:t>
      </w:r>
      <w:r>
        <w:rPr>
          <w:color w:val="B3282D"/>
          <w:spacing w:val="-6"/>
        </w:rPr>
        <w:t xml:space="preserve"> </w:t>
      </w:r>
      <w:r>
        <w:rPr>
          <w:color w:val="B3282D"/>
        </w:rPr>
        <w:t>Fund</w:t>
      </w:r>
    </w:p>
    <w:p w:rsidR="00B03146" w:rsidRDefault="00A5746E">
      <w:pPr>
        <w:pStyle w:val="BodyText"/>
        <w:spacing w:before="177" w:line="259" w:lineRule="auto"/>
        <w:ind w:right="1289"/>
      </w:pPr>
      <w:r>
        <w:rPr>
          <w:color w:val="58595B"/>
        </w:rPr>
        <w:t xml:space="preserve">Melbourne’s ten interface council areas are facing unprecedented growth. </w:t>
      </w:r>
      <w:r>
        <w:rPr>
          <w:color w:val="58595B"/>
          <w:spacing w:val="-6"/>
        </w:rPr>
        <w:t xml:space="preserve">Together, </w:t>
      </w:r>
      <w:r>
        <w:rPr>
          <w:color w:val="58595B"/>
        </w:rPr>
        <w:t>they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 xml:space="preserve">will accommodate 46 per cent of the </w:t>
      </w:r>
      <w:r>
        <w:rPr>
          <w:color w:val="58595B"/>
          <w:spacing w:val="-4"/>
        </w:rPr>
        <w:t xml:space="preserve">state’s </w:t>
      </w:r>
      <w:r>
        <w:rPr>
          <w:color w:val="58595B"/>
        </w:rPr>
        <w:t>population growth between now and 2031.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</w:rPr>
        <w:t xml:space="preserve"> Government’s Interface Growth Fund commits $50 million in 2015-16 as an initial contribution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to begin to close the infrastructure gap in the fastest-growing councils in Victoria. It delivers on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 xml:space="preserve">an election commitment to establish a dedicated fund to help </w:t>
      </w:r>
      <w:r>
        <w:rPr>
          <w:color w:val="58595B"/>
        </w:rPr>
        <w:t>outer-suburban communities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build local infrastructure projects, such as family and community centres, town centres, parks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 reserves, playgrounds and community facilities. The fund is a vital element in the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Government’s plan to reduce cost of living pres</w:t>
      </w:r>
      <w:r>
        <w:rPr>
          <w:color w:val="58595B"/>
        </w:rPr>
        <w:t>sures for struggling families while maintaining service levels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 infrastructure investment in areas of high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need.</w:t>
      </w:r>
    </w:p>
    <w:p w:rsidR="00B03146" w:rsidRDefault="00B03146">
      <w:pPr>
        <w:spacing w:line="259" w:lineRule="auto"/>
        <w:sectPr w:rsidR="00B03146">
          <w:headerReference w:type="default" r:id="rId16"/>
          <w:pgSz w:w="11910" w:h="16840"/>
          <w:pgMar w:top="0" w:right="0" w:bottom="280" w:left="1300" w:header="0" w:footer="0" w:gutter="0"/>
          <w:cols w:space="720"/>
        </w:sect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spacing w:before="11"/>
        <w:rPr>
          <w:rFonts w:ascii="HelveticaNeueLT Std Lt" w:eastAsia="HelveticaNeueLT Std Lt" w:hAnsi="HelveticaNeueLT Std Lt" w:cs="HelveticaNeueLT Std Lt"/>
        </w:rPr>
      </w:pPr>
    </w:p>
    <w:p w:rsidR="00B03146" w:rsidRDefault="00A5746E">
      <w:pPr>
        <w:pStyle w:val="Heading4"/>
        <w:spacing w:before="58"/>
        <w:ind w:left="937" w:right="209"/>
      </w:pPr>
      <w:r>
        <w:rPr>
          <w:color w:val="B3282D"/>
        </w:rPr>
        <w:t>Action 12: A better deal for rural councils</w:t>
      </w:r>
    </w:p>
    <w:p w:rsidR="00B03146" w:rsidRDefault="00A5746E">
      <w:pPr>
        <w:pStyle w:val="BodyText"/>
        <w:spacing w:before="177" w:line="259" w:lineRule="auto"/>
        <w:ind w:left="937" w:right="41"/>
      </w:pPr>
      <w:r>
        <w:rPr>
          <w:color w:val="58595B"/>
        </w:rPr>
        <w:t>Rural councils face significant challenges. The greater dependency of rural councils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on Commonwealth and State grants makes them more vulnerable to shifts in policy at higher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levels</w:t>
      </w:r>
      <w:r>
        <w:rPr>
          <w:color w:val="58595B"/>
        </w:rPr>
        <w:t xml:space="preserve"> of government. The Government will work with rural councils through programs such as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the Networked Rural Councils initiative to explore a range of strategies to address these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challenges. We will extend funding for Rural Councils Victoria to innovate and i</w:t>
      </w:r>
      <w:r>
        <w:rPr>
          <w:color w:val="58595B"/>
        </w:rPr>
        <w:t>mplement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sustainable business practices. The Government will also advocate for the Commonwealth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Government</w:t>
      </w:r>
    </w:p>
    <w:p w:rsidR="00B03146" w:rsidRDefault="00A5746E">
      <w:pPr>
        <w:pStyle w:val="BodyText"/>
        <w:spacing w:before="0" w:line="259" w:lineRule="auto"/>
        <w:ind w:left="937" w:right="209"/>
      </w:pPr>
      <w:r>
        <w:rPr>
          <w:color w:val="58595B"/>
        </w:rPr>
        <w:t>to reinstate indexation of financial assistance grants and consider options which would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allow for redirection of Victorian Grants Commission funds to</w:t>
      </w:r>
      <w:r>
        <w:rPr>
          <w:color w:val="58595B"/>
        </w:rPr>
        <w:t xml:space="preserve"> the most vulnerable rural councils.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 Government’s $500 million Regional Jobs and Infrastructure Fund will also provide a vital</w:t>
      </w:r>
      <w:r>
        <w:rPr>
          <w:color w:val="58595B"/>
          <w:spacing w:val="-30"/>
        </w:rPr>
        <w:t xml:space="preserve"> </w:t>
      </w:r>
      <w:r>
        <w:rPr>
          <w:color w:val="58595B"/>
        </w:rPr>
        <w:t xml:space="preserve">boost to </w:t>
      </w:r>
      <w:r>
        <w:rPr>
          <w:color w:val="58595B"/>
          <w:spacing w:val="-3"/>
        </w:rPr>
        <w:t xml:space="preserve">Victoria’s </w:t>
      </w:r>
      <w:r>
        <w:rPr>
          <w:color w:val="58595B"/>
        </w:rPr>
        <w:t>rural and regional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councils.</w:t>
      </w:r>
    </w:p>
    <w:p w:rsidR="00B03146" w:rsidRDefault="00B03146">
      <w:pPr>
        <w:spacing w:before="9"/>
        <w:rPr>
          <w:rFonts w:ascii="HelveticaNeueLT Std Lt" w:eastAsia="HelveticaNeueLT Std Lt" w:hAnsi="HelveticaNeueLT Std Lt" w:cs="HelveticaNeueLT Std Lt"/>
          <w:sz w:val="23"/>
          <w:szCs w:val="23"/>
        </w:rPr>
      </w:pPr>
    </w:p>
    <w:p w:rsidR="00B03146" w:rsidRDefault="00A5746E">
      <w:pPr>
        <w:pStyle w:val="Heading4"/>
        <w:ind w:left="937" w:right="209"/>
      </w:pPr>
      <w:r>
        <w:rPr>
          <w:color w:val="B3282D"/>
        </w:rPr>
        <w:t>Action 13: Improving our</w:t>
      </w:r>
      <w:r>
        <w:rPr>
          <w:color w:val="B3282D"/>
          <w:spacing w:val="-6"/>
        </w:rPr>
        <w:t xml:space="preserve"> </w:t>
      </w:r>
      <w:r>
        <w:rPr>
          <w:color w:val="B3282D"/>
        </w:rPr>
        <w:t>libraries</w:t>
      </w:r>
    </w:p>
    <w:p w:rsidR="00B03146" w:rsidRDefault="00A5746E">
      <w:pPr>
        <w:pStyle w:val="BodyText"/>
        <w:spacing w:before="177" w:line="259" w:lineRule="auto"/>
        <w:ind w:left="937" w:right="209"/>
      </w:pPr>
      <w:r>
        <w:rPr>
          <w:color w:val="58595B"/>
        </w:rPr>
        <w:t xml:space="preserve">Public libraries are the heart of the </w:t>
      </w:r>
      <w:r>
        <w:rPr>
          <w:color w:val="58595B"/>
          <w:spacing w:val="-3"/>
        </w:rPr>
        <w:t>co</w:t>
      </w:r>
      <w:r>
        <w:rPr>
          <w:color w:val="58595B"/>
          <w:spacing w:val="-3"/>
        </w:rPr>
        <w:t xml:space="preserve">mmunity. </w:t>
      </w:r>
      <w:r>
        <w:rPr>
          <w:color w:val="58595B"/>
        </w:rPr>
        <w:t>In this information age they provide a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non judgmental, safe space to support strong and connected communities. That is why we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are undertaking a critical review to establish optimum future funding arrangements. The review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will</w:t>
      </w:r>
      <w:r>
        <w:rPr>
          <w:color w:val="58595B"/>
        </w:rPr>
        <w:t xml:space="preserve"> specifically examine options for shared service delivery to provide Victorians with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accessible, modern libraries that meet their needs now and into the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future.</w:t>
      </w:r>
    </w:p>
    <w:p w:rsidR="00B03146" w:rsidRDefault="00B03146">
      <w:pPr>
        <w:spacing w:before="9"/>
        <w:rPr>
          <w:rFonts w:ascii="HelveticaNeueLT Std Lt" w:eastAsia="HelveticaNeueLT Std Lt" w:hAnsi="HelveticaNeueLT Std Lt" w:cs="HelveticaNeueLT Std Lt"/>
          <w:sz w:val="27"/>
          <w:szCs w:val="27"/>
        </w:rPr>
      </w:pPr>
    </w:p>
    <w:p w:rsidR="00B03146" w:rsidRDefault="00A5746E">
      <w:pPr>
        <w:pStyle w:val="Heading4"/>
        <w:spacing w:line="280" w:lineRule="exact"/>
        <w:ind w:left="2257" w:right="209" w:hanging="1320"/>
      </w:pPr>
      <w:r>
        <w:rPr>
          <w:color w:val="B3282D"/>
        </w:rPr>
        <w:t>Action 14: Integrate service planning and co-ordinate</w:t>
      </w:r>
      <w:r>
        <w:rPr>
          <w:color w:val="B3282D"/>
          <w:spacing w:val="-12"/>
        </w:rPr>
        <w:t xml:space="preserve"> </w:t>
      </w:r>
      <w:r>
        <w:rPr>
          <w:color w:val="B3282D"/>
        </w:rPr>
        <w:t>infrastructure investment</w:t>
      </w:r>
      <w:r>
        <w:rPr>
          <w:color w:val="B3282D"/>
          <w:spacing w:val="-6"/>
        </w:rPr>
        <w:t xml:space="preserve"> </w:t>
      </w:r>
      <w:r>
        <w:rPr>
          <w:color w:val="B3282D"/>
        </w:rPr>
        <w:t>programs</w:t>
      </w:r>
    </w:p>
    <w:p w:rsidR="00B03146" w:rsidRDefault="00A5746E">
      <w:pPr>
        <w:pStyle w:val="BodyText"/>
        <w:spacing w:before="181" w:line="259" w:lineRule="auto"/>
        <w:ind w:left="937" w:right="284"/>
      </w:pPr>
      <w:r>
        <w:rPr>
          <w:color w:val="58595B"/>
          <w:spacing w:val="-3"/>
        </w:rPr>
        <w:t>Victo</w:t>
      </w:r>
      <w:r>
        <w:rPr>
          <w:color w:val="58595B"/>
          <w:spacing w:val="-3"/>
        </w:rPr>
        <w:t>rian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Councils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invest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over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$2B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4"/>
        </w:rPr>
        <w:t xml:space="preserve"> infrastructure </w:t>
      </w:r>
      <w:r>
        <w:rPr>
          <w:color w:val="58595B"/>
          <w:spacing w:val="-3"/>
        </w:rPr>
        <w:t>annually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articulate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their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four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year</w:t>
      </w:r>
      <w:r>
        <w:rPr>
          <w:color w:val="58595B"/>
          <w:spacing w:val="-49"/>
        </w:rPr>
        <w:t xml:space="preserve"> </w:t>
      </w:r>
      <w:r>
        <w:rPr>
          <w:color w:val="58595B"/>
          <w:spacing w:val="-3"/>
        </w:rPr>
        <w:t xml:space="preserve">investment strategies </w:t>
      </w:r>
      <w:r>
        <w:rPr>
          <w:color w:val="58595B"/>
          <w:spacing w:val="-4"/>
        </w:rPr>
        <w:t xml:space="preserve">through </w:t>
      </w:r>
      <w:r>
        <w:rPr>
          <w:color w:val="58595B"/>
          <w:spacing w:val="-3"/>
        </w:rPr>
        <w:t xml:space="preserve">their Strategic </w:t>
      </w:r>
      <w:r>
        <w:rPr>
          <w:color w:val="58595B"/>
          <w:spacing w:val="-4"/>
        </w:rPr>
        <w:t xml:space="preserve">Resource </w:t>
      </w:r>
      <w:r>
        <w:rPr>
          <w:color w:val="58595B"/>
          <w:spacing w:val="-3"/>
        </w:rPr>
        <w:t xml:space="preserve">Plans (SRPs). </w:t>
      </w:r>
      <w:r>
        <w:rPr>
          <w:color w:val="58595B"/>
        </w:rPr>
        <w:t xml:space="preserve">The </w:t>
      </w:r>
      <w:r>
        <w:rPr>
          <w:color w:val="58595B"/>
          <w:spacing w:val="-3"/>
        </w:rPr>
        <w:t>Government will use</w:t>
      </w:r>
      <w:r>
        <w:rPr>
          <w:color w:val="58595B"/>
          <w:spacing w:val="-49"/>
        </w:rPr>
        <w:t xml:space="preserve"> </w:t>
      </w:r>
      <w:r>
        <w:rPr>
          <w:color w:val="58595B"/>
        </w:rPr>
        <w:t xml:space="preserve">the </w:t>
      </w:r>
      <w:r>
        <w:rPr>
          <w:color w:val="58595B"/>
          <w:spacing w:val="-3"/>
        </w:rPr>
        <w:t xml:space="preserve">platform </w:t>
      </w:r>
      <w:r>
        <w:rPr>
          <w:color w:val="58595B"/>
          <w:spacing w:val="-4"/>
        </w:rPr>
        <w:t xml:space="preserve">provided </w:t>
      </w:r>
      <w:r>
        <w:rPr>
          <w:color w:val="58595B"/>
        </w:rPr>
        <w:t xml:space="preserve">by </w:t>
      </w:r>
      <w:r>
        <w:rPr>
          <w:color w:val="58595B"/>
          <w:spacing w:val="-3"/>
        </w:rPr>
        <w:t xml:space="preserve">SRPs </w:t>
      </w:r>
      <w:r>
        <w:rPr>
          <w:color w:val="58595B"/>
        </w:rPr>
        <w:t xml:space="preserve">to </w:t>
      </w:r>
      <w:r>
        <w:rPr>
          <w:color w:val="58595B"/>
          <w:spacing w:val="-3"/>
        </w:rPr>
        <w:t xml:space="preserve">better integrate State </w:t>
      </w:r>
      <w:r>
        <w:rPr>
          <w:color w:val="58595B"/>
        </w:rPr>
        <w:t xml:space="preserve">and </w:t>
      </w:r>
      <w:r>
        <w:rPr>
          <w:color w:val="58595B"/>
          <w:spacing w:val="-3"/>
        </w:rPr>
        <w:t>local governmen</w:t>
      </w:r>
      <w:r>
        <w:rPr>
          <w:color w:val="58595B"/>
          <w:spacing w:val="-3"/>
        </w:rPr>
        <w:t>t investments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 xml:space="preserve">and </w:t>
      </w:r>
      <w:r>
        <w:rPr>
          <w:color w:val="58595B"/>
          <w:spacing w:val="-4"/>
        </w:rPr>
        <w:t xml:space="preserve">improve </w:t>
      </w:r>
      <w:r>
        <w:rPr>
          <w:color w:val="58595B"/>
          <w:spacing w:val="-3"/>
        </w:rPr>
        <w:t>outcomes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local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communities.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This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especially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critical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4"/>
        </w:rPr>
        <w:t xml:space="preserve"> growth areas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regional</w:t>
      </w:r>
      <w:r>
        <w:rPr>
          <w:color w:val="58595B"/>
          <w:spacing w:val="-59"/>
        </w:rPr>
        <w:t xml:space="preserve"> </w:t>
      </w:r>
      <w:r>
        <w:rPr>
          <w:color w:val="58595B"/>
          <w:spacing w:val="-3"/>
        </w:rPr>
        <w:t xml:space="preserve">cities </w:t>
      </w:r>
      <w:r>
        <w:rPr>
          <w:color w:val="58595B"/>
          <w:spacing w:val="-4"/>
        </w:rPr>
        <w:t xml:space="preserve">where </w:t>
      </w:r>
      <w:r>
        <w:rPr>
          <w:color w:val="58595B"/>
        </w:rPr>
        <w:t xml:space="preserve">we can </w:t>
      </w:r>
      <w:r>
        <w:rPr>
          <w:color w:val="58595B"/>
          <w:spacing w:val="-3"/>
        </w:rPr>
        <w:t xml:space="preserve">connect </w:t>
      </w:r>
      <w:r>
        <w:rPr>
          <w:color w:val="58595B"/>
        </w:rPr>
        <w:t xml:space="preserve">new </w:t>
      </w:r>
      <w:r>
        <w:rPr>
          <w:color w:val="58595B"/>
          <w:spacing w:val="-3"/>
        </w:rPr>
        <w:t xml:space="preserve">transport </w:t>
      </w:r>
      <w:r>
        <w:rPr>
          <w:color w:val="58595B"/>
        </w:rPr>
        <w:t xml:space="preserve">to </w:t>
      </w:r>
      <w:r>
        <w:rPr>
          <w:color w:val="58595B"/>
          <w:spacing w:val="-3"/>
        </w:rPr>
        <w:t xml:space="preserve">services, co-locate </w:t>
      </w:r>
      <w:r>
        <w:rPr>
          <w:color w:val="58595B"/>
          <w:spacing w:val="-4"/>
        </w:rPr>
        <w:t xml:space="preserve">related </w:t>
      </w:r>
      <w:r>
        <w:rPr>
          <w:color w:val="58595B"/>
          <w:spacing w:val="-3"/>
        </w:rPr>
        <w:t xml:space="preserve">services </w:t>
      </w:r>
      <w:r>
        <w:rPr>
          <w:color w:val="58595B"/>
        </w:rPr>
        <w:t>and</w:t>
      </w:r>
      <w:r>
        <w:rPr>
          <w:color w:val="58595B"/>
          <w:spacing w:val="-36"/>
        </w:rPr>
        <w:t xml:space="preserve"> </w:t>
      </w:r>
      <w:r>
        <w:rPr>
          <w:color w:val="58595B"/>
          <w:spacing w:val="-3"/>
        </w:rPr>
        <w:t xml:space="preserve">make assets work </w:t>
      </w:r>
      <w:r>
        <w:rPr>
          <w:color w:val="58595B"/>
        </w:rPr>
        <w:t xml:space="preserve">to </w:t>
      </w:r>
      <w:r>
        <w:rPr>
          <w:color w:val="58595B"/>
          <w:spacing w:val="-3"/>
        </w:rPr>
        <w:t xml:space="preserve">full </w:t>
      </w:r>
      <w:r>
        <w:rPr>
          <w:color w:val="58595B"/>
          <w:spacing w:val="-5"/>
        </w:rPr>
        <w:t xml:space="preserve">capacity. </w:t>
      </w:r>
      <w:r>
        <w:rPr>
          <w:color w:val="58595B"/>
          <w:spacing w:val="-3"/>
        </w:rPr>
        <w:t xml:space="preserve">Systematically applying this knowledge </w:t>
      </w:r>
      <w:r>
        <w:rPr>
          <w:color w:val="58595B"/>
        </w:rPr>
        <w:t xml:space="preserve">to </w:t>
      </w:r>
      <w:r>
        <w:rPr>
          <w:color w:val="58595B"/>
          <w:spacing w:val="-3"/>
        </w:rPr>
        <w:t>investment decisions</w:t>
      </w:r>
      <w:r>
        <w:rPr>
          <w:color w:val="58595B"/>
          <w:spacing w:val="-8"/>
        </w:rPr>
        <w:t xml:space="preserve"> </w:t>
      </w:r>
      <w:r>
        <w:rPr>
          <w:color w:val="58595B"/>
          <w:spacing w:val="-3"/>
        </w:rPr>
        <w:t>will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4"/>
        </w:rPr>
        <w:t xml:space="preserve">improve </w:t>
      </w:r>
      <w:r>
        <w:rPr>
          <w:color w:val="58595B"/>
          <w:spacing w:val="-3"/>
        </w:rPr>
        <w:t xml:space="preserve">outcomes, </w:t>
      </w:r>
      <w:r>
        <w:rPr>
          <w:color w:val="58595B"/>
          <w:spacing w:val="-4"/>
        </w:rPr>
        <w:t xml:space="preserve">protect </w:t>
      </w:r>
      <w:r>
        <w:rPr>
          <w:color w:val="58595B"/>
          <w:spacing w:val="-3"/>
        </w:rPr>
        <w:t xml:space="preserve">liveability </w:t>
      </w:r>
      <w:r>
        <w:rPr>
          <w:color w:val="58595B"/>
        </w:rPr>
        <w:t xml:space="preserve">and </w:t>
      </w:r>
      <w:r>
        <w:rPr>
          <w:color w:val="58595B"/>
          <w:spacing w:val="-3"/>
        </w:rPr>
        <w:t xml:space="preserve">stimulate local economies. </w:t>
      </w:r>
      <w:r>
        <w:rPr>
          <w:color w:val="58595B"/>
        </w:rPr>
        <w:t xml:space="preserve">A </w:t>
      </w:r>
      <w:r>
        <w:rPr>
          <w:color w:val="58595B"/>
          <w:spacing w:val="-4"/>
        </w:rPr>
        <w:t xml:space="preserve">‘protocol’ </w:t>
      </w:r>
      <w:r>
        <w:rPr>
          <w:color w:val="58595B"/>
          <w:spacing w:val="-3"/>
        </w:rPr>
        <w:t>under</w:t>
      </w:r>
      <w:r>
        <w:rPr>
          <w:color w:val="58595B"/>
          <w:spacing w:val="5"/>
        </w:rPr>
        <w:t xml:space="preserve"> </w:t>
      </w:r>
      <w:r>
        <w:rPr>
          <w:color w:val="58595B"/>
          <w:spacing w:val="-3"/>
        </w:rPr>
        <w:t>the</w:t>
      </w:r>
    </w:p>
    <w:p w:rsidR="00B03146" w:rsidRDefault="00A5746E">
      <w:pPr>
        <w:pStyle w:val="BodyText"/>
        <w:spacing w:before="0" w:line="259" w:lineRule="auto"/>
        <w:ind w:left="937" w:right="41"/>
      </w:pPr>
      <w:r>
        <w:rPr>
          <w:color w:val="58595B"/>
          <w:spacing w:val="-3"/>
        </w:rPr>
        <w:t>auspices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Victorian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State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Local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Government</w:t>
      </w:r>
      <w:r>
        <w:rPr>
          <w:color w:val="58595B"/>
          <w:spacing w:val="-4"/>
        </w:rPr>
        <w:t xml:space="preserve"> Agreement </w:t>
      </w:r>
      <w:r>
        <w:rPr>
          <w:color w:val="58595B"/>
          <w:spacing w:val="-3"/>
        </w:rPr>
        <w:t>(VSLGA)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will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4"/>
        </w:rPr>
        <w:t xml:space="preserve"> explored </w:t>
      </w:r>
      <w:r>
        <w:rPr>
          <w:color w:val="58595B"/>
        </w:rPr>
        <w:t>to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facilitate</w:t>
      </w:r>
      <w:r>
        <w:rPr>
          <w:color w:val="58595B"/>
          <w:spacing w:val="-59"/>
        </w:rPr>
        <w:t xml:space="preserve"> </w:t>
      </w:r>
      <w:r>
        <w:rPr>
          <w:color w:val="58595B"/>
          <w:spacing w:val="-3"/>
        </w:rPr>
        <w:t xml:space="preserve">exchange </w:t>
      </w:r>
      <w:r>
        <w:rPr>
          <w:color w:val="58595B"/>
        </w:rPr>
        <w:t xml:space="preserve">of </w:t>
      </w:r>
      <w:r>
        <w:rPr>
          <w:color w:val="58595B"/>
          <w:spacing w:val="-3"/>
        </w:rPr>
        <w:t xml:space="preserve">asset investment plans </w:t>
      </w:r>
      <w:r>
        <w:rPr>
          <w:color w:val="58595B"/>
        </w:rPr>
        <w:t xml:space="preserve">and </w:t>
      </w:r>
      <w:r>
        <w:rPr>
          <w:color w:val="58595B"/>
          <w:spacing w:val="-3"/>
        </w:rPr>
        <w:t xml:space="preserve">shape </w:t>
      </w:r>
      <w:r>
        <w:rPr>
          <w:color w:val="58595B"/>
          <w:spacing w:val="-4"/>
        </w:rPr>
        <w:t xml:space="preserve">future </w:t>
      </w:r>
      <w:r>
        <w:rPr>
          <w:color w:val="58595B"/>
          <w:spacing w:val="-3"/>
        </w:rPr>
        <w:t xml:space="preserve">integrated investment </w:t>
      </w:r>
      <w:r>
        <w:rPr>
          <w:color w:val="58595B"/>
          <w:spacing w:val="-4"/>
        </w:rPr>
        <w:t xml:space="preserve">across </w:t>
      </w:r>
      <w:r>
        <w:rPr>
          <w:color w:val="58595B"/>
        </w:rPr>
        <w:t>the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state.</w:t>
      </w:r>
    </w:p>
    <w:p w:rsidR="00B03146" w:rsidRDefault="00B03146">
      <w:pPr>
        <w:spacing w:before="9"/>
        <w:rPr>
          <w:rFonts w:ascii="HelveticaNeueLT Std Lt" w:eastAsia="HelveticaNeueLT Std Lt" w:hAnsi="HelveticaNeueLT Std Lt" w:cs="HelveticaNeueLT Std Lt"/>
          <w:sz w:val="27"/>
          <w:szCs w:val="27"/>
        </w:rPr>
      </w:pPr>
    </w:p>
    <w:p w:rsidR="00B03146" w:rsidRDefault="00A5746E">
      <w:pPr>
        <w:pStyle w:val="Heading4"/>
        <w:spacing w:line="280" w:lineRule="exact"/>
        <w:ind w:left="2257" w:right="209" w:hanging="1320"/>
      </w:pPr>
      <w:r>
        <w:rPr>
          <w:color w:val="B3282D"/>
        </w:rPr>
        <w:t>Action 15: Support disadvantaged jobseekers and strengthen</w:t>
      </w:r>
      <w:r>
        <w:rPr>
          <w:color w:val="B3282D"/>
          <w:spacing w:val="-6"/>
        </w:rPr>
        <w:t xml:space="preserve"> </w:t>
      </w:r>
      <w:r>
        <w:rPr>
          <w:color w:val="B3282D"/>
        </w:rPr>
        <w:t>social procurement</w:t>
      </w:r>
    </w:p>
    <w:p w:rsidR="00B03146" w:rsidRDefault="00A5746E">
      <w:pPr>
        <w:pStyle w:val="BodyText"/>
        <w:spacing w:before="181" w:line="259" w:lineRule="auto"/>
        <w:ind w:left="937" w:right="41"/>
      </w:pPr>
      <w:r>
        <w:rPr>
          <w:color w:val="58595B"/>
        </w:rPr>
        <w:t>Victorian councils are the largest employer in many areas of regional Victoria and employ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over 50,000 Victorians across our state. They provide training and work experience which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 xml:space="preserve">equips workers with skills to transition into the wider </w:t>
      </w:r>
      <w:r>
        <w:rPr>
          <w:color w:val="58595B"/>
          <w:spacing w:val="-3"/>
        </w:rPr>
        <w:t xml:space="preserve">economy. </w:t>
      </w:r>
      <w:r>
        <w:rPr>
          <w:color w:val="58595B"/>
        </w:rPr>
        <w:t>We will esta</w:t>
      </w:r>
      <w:r>
        <w:rPr>
          <w:color w:val="58595B"/>
        </w:rPr>
        <w:t>blish a strategic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partnership with the sector to support key employment objectives. Government employment programs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for young, entry-level jobseekers linked to structured vocational training and accreditation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 xml:space="preserve">through </w:t>
      </w:r>
      <w:r>
        <w:rPr>
          <w:color w:val="58595B"/>
          <w:spacing w:val="-4"/>
        </w:rPr>
        <w:t xml:space="preserve">TAFE </w:t>
      </w:r>
      <w:r>
        <w:rPr>
          <w:color w:val="58595B"/>
        </w:rPr>
        <w:t>and ACFE providers will be enhanced. We will also work with councils to give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priority access through procurement policies to suppliers who provide local jobs. This will support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local economies and boost local employment, particularly in areas of high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unemp</w:t>
      </w:r>
      <w:r>
        <w:rPr>
          <w:color w:val="58595B"/>
        </w:rPr>
        <w:t>loyment.</w:t>
      </w:r>
    </w:p>
    <w:p w:rsidR="00B03146" w:rsidRDefault="00B03146">
      <w:pPr>
        <w:spacing w:line="259" w:lineRule="auto"/>
        <w:sectPr w:rsidR="00B03146">
          <w:headerReference w:type="even" r:id="rId17"/>
          <w:pgSz w:w="11910" w:h="16840"/>
          <w:pgMar w:top="1400" w:right="1340" w:bottom="280" w:left="480" w:header="448" w:footer="0" w:gutter="0"/>
          <w:pgNumType w:start="10"/>
          <w:cols w:space="720"/>
        </w:sectPr>
      </w:pPr>
    </w:p>
    <w:p w:rsidR="00B03146" w:rsidRDefault="00A5746E">
      <w:pPr>
        <w:spacing w:before="49"/>
        <w:ind w:left="8030" w:right="1405"/>
        <w:jc w:val="right"/>
        <w:rPr>
          <w:rFonts w:ascii="HelveticaNeueLT Std Thin" w:eastAsia="HelveticaNeueLT Std Thin" w:hAnsi="HelveticaNeueLT Std Thin" w:cs="HelveticaNeueLT Std Thin"/>
          <w:sz w:val="34"/>
          <w:szCs w:val="34"/>
        </w:rPr>
      </w:pPr>
      <w:r>
        <w:rPr>
          <w:rFonts w:ascii="HelveticaNeueLT Std Thin"/>
          <w:color w:val="7E8083"/>
          <w:sz w:val="34"/>
        </w:rPr>
        <w:t>11</w:t>
      </w:r>
    </w:p>
    <w:p w:rsidR="00B03146" w:rsidRDefault="00A5746E">
      <w:pPr>
        <w:spacing w:before="142" w:line="242" w:lineRule="auto"/>
        <w:ind w:left="8030" w:right="678"/>
        <w:jc w:val="right"/>
        <w:rPr>
          <w:rFonts w:ascii="HelveticaNeueLT Std Med" w:eastAsia="HelveticaNeueLT Std Med" w:hAnsi="HelveticaNeueLT Std Med" w:cs="HelveticaNeueLT Std Med"/>
          <w:sz w:val="16"/>
          <w:szCs w:val="16"/>
        </w:rPr>
      </w:pPr>
      <w:r>
        <w:rPr>
          <w:rFonts w:ascii="HelveticaNeueLT Std Med"/>
          <w:b/>
          <w:sz w:val="16"/>
        </w:rPr>
        <w:t>Ministerial Statement on Local Government</w:t>
      </w: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rPr>
          <w:rFonts w:ascii="HelveticaNeueLT Std Med" w:eastAsia="HelveticaNeueLT Std Med" w:hAnsi="HelveticaNeueLT Std Med" w:cs="HelveticaNeueLT Std Med"/>
          <w:b/>
          <w:bCs/>
          <w:sz w:val="20"/>
          <w:szCs w:val="20"/>
        </w:rPr>
      </w:pPr>
    </w:p>
    <w:p w:rsidR="00B03146" w:rsidRDefault="00B03146">
      <w:pPr>
        <w:spacing w:before="2"/>
        <w:rPr>
          <w:rFonts w:ascii="HelveticaNeueLT Std Med" w:eastAsia="HelveticaNeueLT Std Med" w:hAnsi="HelveticaNeueLT Std Med" w:cs="HelveticaNeueLT Std Med"/>
          <w:b/>
          <w:bCs/>
          <w:sz w:val="29"/>
          <w:szCs w:val="29"/>
        </w:rPr>
      </w:pPr>
    </w:p>
    <w:p w:rsidR="00B03146" w:rsidRDefault="00A5746E">
      <w:pPr>
        <w:pStyle w:val="Heading4"/>
        <w:spacing w:before="58"/>
        <w:ind w:right="1475"/>
      </w:pPr>
      <w:r>
        <w:rPr>
          <w:color w:val="B3282D"/>
        </w:rPr>
        <w:t>Action 16: Implement an Aboriginal Local Government Action</w:t>
      </w:r>
      <w:r>
        <w:rPr>
          <w:color w:val="B3282D"/>
          <w:spacing w:val="5"/>
        </w:rPr>
        <w:t xml:space="preserve"> </w:t>
      </w:r>
      <w:r>
        <w:rPr>
          <w:color w:val="B3282D"/>
        </w:rPr>
        <w:t>Plan</w:t>
      </w:r>
    </w:p>
    <w:p w:rsidR="00B03146" w:rsidRDefault="00A5746E">
      <w:pPr>
        <w:pStyle w:val="BodyText"/>
        <w:spacing w:before="177" w:line="259" w:lineRule="auto"/>
        <w:ind w:right="1892"/>
      </w:pPr>
      <w:r>
        <w:rPr>
          <w:color w:val="58595B"/>
        </w:rPr>
        <w:t>The Government will direct Local Government Victoria and the Office of Aboriginal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Affairs Victoria to work with the Municipal Association of Victoria, Reconciliation Victoria and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 Victorian Local Governance Association to implement an Aboriginal Local G</w:t>
      </w:r>
      <w:r>
        <w:rPr>
          <w:color w:val="58595B"/>
        </w:rPr>
        <w:t>overnment</w:t>
      </w:r>
      <w:r>
        <w:rPr>
          <w:color w:val="58595B"/>
          <w:spacing w:val="-55"/>
        </w:rPr>
        <w:t xml:space="preserve"> </w:t>
      </w:r>
      <w:r>
        <w:rPr>
          <w:color w:val="58595B"/>
        </w:rPr>
        <w:t>Action Plan. The Plan will target improvements in Aboriginal employment and help</w:t>
      </w:r>
      <w:r>
        <w:rPr>
          <w:color w:val="58595B"/>
          <w:spacing w:val="55"/>
        </w:rPr>
        <w:t xml:space="preserve"> </w:t>
      </w:r>
      <w:r>
        <w:rPr>
          <w:color w:val="58595B"/>
        </w:rPr>
        <w:t>meet the Government’s closing the gap targets. The Plan will be developed and implemented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in consultation with the Aboriginal community applying models which work in</w:t>
      </w:r>
      <w:r>
        <w:rPr>
          <w:color w:val="58595B"/>
        </w:rPr>
        <w:t xml:space="preserve"> councils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already</w:t>
      </w:r>
    </w:p>
    <w:p w:rsidR="00B03146" w:rsidRDefault="00A5746E">
      <w:pPr>
        <w:pStyle w:val="BodyText"/>
        <w:spacing w:before="0" w:line="259" w:lineRule="auto"/>
        <w:ind w:right="1475"/>
      </w:pPr>
      <w:r>
        <w:rPr>
          <w:color w:val="58595B"/>
        </w:rPr>
        <w:t>demonstrating best practice in engagement, partnership and employment opportunities with their Aboriginal communities.</w:t>
      </w:r>
    </w:p>
    <w:p w:rsidR="00B03146" w:rsidRDefault="00B03146">
      <w:pPr>
        <w:spacing w:before="9"/>
        <w:rPr>
          <w:rFonts w:ascii="HelveticaNeueLT Std Lt" w:eastAsia="HelveticaNeueLT Std Lt" w:hAnsi="HelveticaNeueLT Std Lt" w:cs="HelveticaNeueLT Std Lt"/>
          <w:sz w:val="23"/>
          <w:szCs w:val="23"/>
        </w:rPr>
      </w:pPr>
    </w:p>
    <w:p w:rsidR="00B03146" w:rsidRDefault="00A5746E">
      <w:pPr>
        <w:pStyle w:val="Heading4"/>
        <w:ind w:right="1475"/>
      </w:pPr>
      <w:r>
        <w:rPr>
          <w:color w:val="B3282D"/>
        </w:rPr>
        <w:t>Action 17: Strengthen local support for social</w:t>
      </w:r>
      <w:r>
        <w:rPr>
          <w:color w:val="B3282D"/>
          <w:spacing w:val="-6"/>
        </w:rPr>
        <w:t xml:space="preserve"> </w:t>
      </w:r>
      <w:r>
        <w:rPr>
          <w:color w:val="B3282D"/>
        </w:rPr>
        <w:t>inclusion</w:t>
      </w:r>
    </w:p>
    <w:p w:rsidR="00B03146" w:rsidRDefault="00A5746E">
      <w:pPr>
        <w:pStyle w:val="BodyText"/>
        <w:spacing w:before="177" w:line="259" w:lineRule="auto"/>
        <w:ind w:right="1475"/>
      </w:pPr>
      <w:r>
        <w:rPr>
          <w:color w:val="58595B"/>
        </w:rPr>
        <w:t>As the level of government closest to communities, local gove</w:t>
      </w:r>
      <w:r>
        <w:rPr>
          <w:color w:val="58595B"/>
        </w:rPr>
        <w:t>rnments should reflect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make- up of the communities they serve including women, young people, people with disabilities and people from culturally and linguistically diverse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backgrounds.</w:t>
      </w:r>
    </w:p>
    <w:p w:rsidR="00B03146" w:rsidRDefault="00A5746E">
      <w:pPr>
        <w:pStyle w:val="BodyText"/>
        <w:spacing w:before="167" w:line="256" w:lineRule="auto"/>
        <w:ind w:right="1475"/>
      </w:pPr>
      <w:r>
        <w:rPr>
          <w:rFonts w:ascii="HelveticaNeueLT Std"/>
          <w:b/>
          <w:color w:val="58595B"/>
        </w:rPr>
        <w:t xml:space="preserve">Women </w:t>
      </w:r>
      <w:r>
        <w:rPr>
          <w:color w:val="58595B"/>
        </w:rPr>
        <w:t>continue to be under-represented as councillors. Diversity in local government</w:t>
      </w:r>
      <w:r>
        <w:rPr>
          <w:color w:val="58595B"/>
          <w:spacing w:val="-31"/>
        </w:rPr>
        <w:t xml:space="preserve"> </w:t>
      </w:r>
      <w:r>
        <w:rPr>
          <w:color w:val="58595B"/>
        </w:rPr>
        <w:t>ensures a greater mix of insights and experiences shape more relevant policy and effective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programs.</w:t>
      </w:r>
    </w:p>
    <w:p w:rsidR="00B03146" w:rsidRDefault="00A5746E">
      <w:pPr>
        <w:pStyle w:val="BodyText"/>
        <w:spacing w:before="2" w:line="259" w:lineRule="auto"/>
        <w:ind w:right="1475"/>
      </w:pPr>
      <w:r>
        <w:rPr>
          <w:color w:val="58595B"/>
        </w:rPr>
        <w:t>The Government will back efforts by peak organisations to increase the diver</w:t>
      </w:r>
      <w:r>
        <w:rPr>
          <w:color w:val="58595B"/>
        </w:rPr>
        <w:t>sity 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candidates standing for council elections through promotional and mentoring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programs.</w:t>
      </w:r>
    </w:p>
    <w:p w:rsidR="00B03146" w:rsidRDefault="00A5746E">
      <w:pPr>
        <w:pStyle w:val="BodyText"/>
        <w:spacing w:line="256" w:lineRule="auto"/>
        <w:ind w:right="1733"/>
      </w:pPr>
      <w:r>
        <w:rPr>
          <w:color w:val="58595B"/>
        </w:rPr>
        <w:t>Councils provide critical services and exposure to meaningful local democratic expression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 xml:space="preserve">for </w:t>
      </w:r>
      <w:r>
        <w:rPr>
          <w:rFonts w:ascii="HelveticaNeueLT Std"/>
          <w:b/>
          <w:color w:val="58595B"/>
        </w:rPr>
        <w:t xml:space="preserve">young people </w:t>
      </w:r>
      <w:r>
        <w:rPr>
          <w:color w:val="58595B"/>
        </w:rPr>
        <w:t>through funding for generic youth workers and support f</w:t>
      </w:r>
      <w:r>
        <w:rPr>
          <w:color w:val="58595B"/>
        </w:rPr>
        <w:t>or youth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councils.</w:t>
      </w:r>
    </w:p>
    <w:p w:rsidR="00B03146" w:rsidRDefault="00A5746E">
      <w:pPr>
        <w:pStyle w:val="BodyText"/>
        <w:spacing w:before="1" w:line="259" w:lineRule="auto"/>
        <w:ind w:right="1475"/>
      </w:pPr>
      <w:r>
        <w:rPr>
          <w:color w:val="58595B"/>
        </w:rPr>
        <w:t>Councils often provide the most immediate and primary experience of being part of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 democratic process and deliver the support services which allow young people opportunities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to participate socially and economically in their communities.</w:t>
      </w:r>
      <w:r>
        <w:rPr>
          <w:color w:val="58595B"/>
        </w:rPr>
        <w:t xml:space="preserve"> This work is vital for the future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health of civil society and will be strongly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supported.</w:t>
      </w:r>
    </w:p>
    <w:p w:rsidR="00B03146" w:rsidRDefault="00A5746E">
      <w:pPr>
        <w:pStyle w:val="BodyText"/>
        <w:spacing w:before="167" w:line="259" w:lineRule="auto"/>
        <w:ind w:right="1475"/>
      </w:pPr>
      <w:r>
        <w:rPr>
          <w:color w:val="58595B"/>
        </w:rPr>
        <w:t xml:space="preserve">Councils make an important contribution to the inclusion of </w:t>
      </w:r>
      <w:r>
        <w:rPr>
          <w:rFonts w:ascii="HelveticaNeueLT Std"/>
          <w:b/>
          <w:color w:val="58595B"/>
        </w:rPr>
        <w:t xml:space="preserve">people with disabilities </w:t>
      </w:r>
      <w:r>
        <w:rPr>
          <w:color w:val="58595B"/>
        </w:rPr>
        <w:t>in their local communities. As the National Disability Insurance Scheme is rolle</w:t>
      </w:r>
      <w:r>
        <w:rPr>
          <w:color w:val="58595B"/>
        </w:rPr>
        <w:t>d out, harmonising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 reforms with programs delivered by councils, such as home and community care and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support for children with disabilities, is critical. The Government will work with councils to improve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 xml:space="preserve">the </w:t>
      </w:r>
      <w:r>
        <w:rPr>
          <w:color w:val="58595B"/>
          <w:spacing w:val="-3"/>
        </w:rPr>
        <w:t xml:space="preserve">autonomy, </w:t>
      </w:r>
      <w:r>
        <w:rPr>
          <w:color w:val="58595B"/>
        </w:rPr>
        <w:t>independence and social inclusion o</w:t>
      </w:r>
      <w:r>
        <w:rPr>
          <w:color w:val="58595B"/>
        </w:rPr>
        <w:t>f Victorians with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disabilities.</w:t>
      </w:r>
    </w:p>
    <w:p w:rsidR="00B03146" w:rsidRDefault="00A5746E">
      <w:pPr>
        <w:pStyle w:val="BodyText"/>
        <w:spacing w:before="167" w:line="259" w:lineRule="auto"/>
        <w:ind w:right="1598"/>
      </w:pPr>
      <w:r>
        <w:rPr>
          <w:color w:val="58595B"/>
        </w:rPr>
        <w:t xml:space="preserve">Councils play an important role in promoting and supporting </w:t>
      </w:r>
      <w:r>
        <w:rPr>
          <w:rFonts w:ascii="HelveticaNeueLT Std"/>
          <w:b/>
          <w:color w:val="58595B"/>
        </w:rPr>
        <w:t xml:space="preserve">multiculturalism </w:t>
      </w:r>
      <w:r>
        <w:rPr>
          <w:color w:val="58595B"/>
        </w:rPr>
        <w:t>in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Victoria. They have a strong track record in partnering with the Victorian Government to achieve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social inclusion of culturally and linguistical</w:t>
      </w:r>
      <w:r>
        <w:rPr>
          <w:color w:val="58595B"/>
        </w:rPr>
        <w:t>ly diverse Victorians. The Government will support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council leadership in fostering integration of multi-faith groups, building community harmony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</w:p>
    <w:p w:rsidR="00B03146" w:rsidRDefault="00A5746E">
      <w:pPr>
        <w:pStyle w:val="BodyText"/>
        <w:spacing w:before="0" w:line="259" w:lineRule="auto"/>
        <w:ind w:right="1289"/>
      </w:pPr>
      <w:r>
        <w:rPr>
          <w:color w:val="58595B"/>
        </w:rPr>
        <w:t>minimising risks of extremism. We will strengthen collaboration through the Office of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Multicultural</w:t>
      </w:r>
      <w:r>
        <w:rPr>
          <w:color w:val="58595B"/>
        </w:rPr>
        <w:t xml:space="preserve"> Affairs and Citizenship as part of the Government’s wider strategic</w:t>
      </w:r>
      <w:r>
        <w:rPr>
          <w:color w:val="58595B"/>
          <w:spacing w:val="-30"/>
        </w:rPr>
        <w:t xml:space="preserve"> </w:t>
      </w:r>
      <w:r>
        <w:rPr>
          <w:color w:val="58595B"/>
        </w:rPr>
        <w:t>approach.</w:t>
      </w:r>
    </w:p>
    <w:p w:rsidR="00B03146" w:rsidRDefault="00B03146">
      <w:pPr>
        <w:spacing w:line="259" w:lineRule="auto"/>
        <w:sectPr w:rsidR="00B03146">
          <w:headerReference w:type="default" r:id="rId18"/>
          <w:pgSz w:w="11910" w:h="16840"/>
          <w:pgMar w:top="340" w:right="0" w:bottom="0" w:left="1300" w:header="0" w:footer="0" w:gutter="0"/>
          <w:cols w:space="720"/>
        </w:sect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16"/>
          <w:szCs w:val="16"/>
        </w:rPr>
      </w:pPr>
    </w:p>
    <w:p w:rsidR="00B03146" w:rsidRDefault="00A5746E">
      <w:pPr>
        <w:spacing w:before="110" w:line="242" w:lineRule="auto"/>
        <w:ind w:left="101"/>
        <w:rPr>
          <w:rFonts w:ascii="HelveticaNeueLT Std Med" w:eastAsia="HelveticaNeueLT Std Med" w:hAnsi="HelveticaNeueLT Std Med" w:cs="HelveticaNeueLT Std Med"/>
          <w:sz w:val="16"/>
          <w:szCs w:val="16"/>
        </w:rPr>
      </w:pPr>
      <w:r>
        <w:rPr>
          <w:rFonts w:ascii="HelveticaNeueLT Std Med"/>
          <w:b/>
          <w:sz w:val="16"/>
        </w:rPr>
        <w:t>Ministerial Statement on Local Government</w:t>
      </w:r>
    </w:p>
    <w:p w:rsidR="00B03146" w:rsidRDefault="00A5746E">
      <w:pPr>
        <w:pStyle w:val="Heading1"/>
        <w:spacing w:before="85" w:line="175" w:lineRule="auto"/>
        <w:ind w:left="101" w:right="3893"/>
      </w:pPr>
      <w:r>
        <w:br w:type="column"/>
      </w:r>
      <w:r>
        <w:rPr>
          <w:color w:val="B3282D"/>
        </w:rPr>
        <w:t>Implementation Timetable</w:t>
      </w:r>
    </w:p>
    <w:p w:rsidR="00B03146" w:rsidRDefault="00B03146">
      <w:pPr>
        <w:spacing w:line="175" w:lineRule="auto"/>
        <w:sectPr w:rsidR="00B03146">
          <w:headerReference w:type="even" r:id="rId19"/>
          <w:pgSz w:w="11910" w:h="16840"/>
          <w:pgMar w:top="640" w:right="120" w:bottom="280" w:left="480" w:header="440" w:footer="0" w:gutter="0"/>
          <w:cols w:num="2" w:space="720" w:equalWidth="0">
            <w:col w:w="1835" w:space="451"/>
            <w:col w:w="9024"/>
          </w:cols>
        </w:sect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  <w:sz w:val="20"/>
          <w:szCs w:val="20"/>
        </w:rPr>
      </w:pPr>
    </w:p>
    <w:p w:rsidR="00B03146" w:rsidRDefault="00B03146">
      <w:pPr>
        <w:spacing w:before="11"/>
        <w:rPr>
          <w:rFonts w:ascii="HelveticaNeueLT Std Lt" w:eastAsia="HelveticaNeueLT Std Lt" w:hAnsi="HelveticaNeueLT Std Lt" w:cs="HelveticaNeueLT Std Lt"/>
          <w:sz w:val="24"/>
          <w:szCs w:val="24"/>
        </w:rPr>
      </w:pPr>
    </w:p>
    <w:p w:rsidR="00B03146" w:rsidRDefault="00A5746E">
      <w:pPr>
        <w:pStyle w:val="Heading3"/>
        <w:spacing w:before="59" w:line="288" w:lineRule="auto"/>
        <w:ind w:left="937" w:right="1738"/>
      </w:pPr>
      <w:r>
        <w:rPr>
          <w:color w:val="B3282D"/>
        </w:rPr>
        <w:t>An indicative timetable for the major stages in this</w:t>
      </w:r>
      <w:r>
        <w:rPr>
          <w:color w:val="B3282D"/>
          <w:spacing w:val="-6"/>
        </w:rPr>
        <w:t xml:space="preserve"> </w:t>
      </w:r>
      <w:r>
        <w:rPr>
          <w:color w:val="B3282D"/>
        </w:rPr>
        <w:t>reform program is outlined</w:t>
      </w:r>
      <w:r>
        <w:rPr>
          <w:color w:val="B3282D"/>
          <w:spacing w:val="-12"/>
        </w:rPr>
        <w:t xml:space="preserve"> </w:t>
      </w:r>
      <w:r>
        <w:rPr>
          <w:color w:val="B3282D"/>
        </w:rPr>
        <w:t>here:</w:t>
      </w: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B03146">
      <w:pPr>
        <w:spacing w:before="8"/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before="67"/>
        <w:ind w:right="1738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>Ministerial Statement on Local Government.</w:t>
      </w: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before="190"/>
        <w:ind w:right="1738"/>
        <w:rPr>
          <w:rFonts w:ascii="HelveticaNeueLT Std Lt" w:eastAsia="HelveticaNeueLT Std Lt" w:hAnsi="HelveticaNeueLT Std Lt" w:cs="HelveticaNeueLT Std Lt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114300</wp:posOffset>
                </wp:positionV>
                <wp:extent cx="215900" cy="978535"/>
                <wp:effectExtent l="0" t="0" r="0" b="254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46" w:rsidRDefault="00A5746E">
                            <w:pPr>
                              <w:spacing w:line="330" w:lineRule="exact"/>
                              <w:ind w:left="20"/>
                              <w:rPr>
                                <w:rFonts w:ascii="HelveticaNeueLT Std Lt" w:eastAsia="HelveticaNeueLT Std Lt" w:hAnsi="HelveticaNeueLT Std Lt" w:cs="HelveticaNeueLT Std L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NeueLT Std Lt"/>
                                <w:color w:val="FFFFFF"/>
                                <w:sz w:val="30"/>
                              </w:rPr>
                              <w:t xml:space="preserve">Short </w:t>
                            </w:r>
                            <w:r>
                              <w:rPr>
                                <w:rFonts w:ascii="HelveticaNeueLT Std Lt"/>
                                <w:color w:val="FFFFFF"/>
                                <w:spacing w:val="-34"/>
                                <w:sz w:val="30"/>
                              </w:rPr>
                              <w:t>T</w:t>
                            </w:r>
                            <w:r>
                              <w:rPr>
                                <w:rFonts w:ascii="HelveticaNeueLT Std Lt"/>
                                <w:color w:val="FFFFFF"/>
                                <w:sz w:val="30"/>
                              </w:rPr>
                              <w:t>erm: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2.95pt;margin-top:9pt;width:17pt;height:77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Lkrw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" filled="f" stroked="f">
                <v:textbox style="layout-flow:vertical;mso-layout-flow-alt:bottom-to-top" inset="0,0,0,0">
                  <w:txbxContent>
                    <w:p w:rsidR="00B03146" w:rsidRDefault="00A5746E">
                      <w:pPr>
                        <w:spacing w:line="330" w:lineRule="exact"/>
                        <w:ind w:left="20"/>
                        <w:rPr>
                          <w:rFonts w:ascii="HelveticaNeueLT Std Lt" w:eastAsia="HelveticaNeueLT Std Lt" w:hAnsi="HelveticaNeueLT Std Lt" w:cs="HelveticaNeueLT Std Lt"/>
                          <w:sz w:val="30"/>
                          <w:szCs w:val="30"/>
                        </w:rPr>
                      </w:pPr>
                      <w:r>
                        <w:rPr>
                          <w:rFonts w:ascii="HelveticaNeueLT Std Lt"/>
                          <w:color w:val="FFFFFF"/>
                          <w:sz w:val="30"/>
                        </w:rPr>
                        <w:t xml:space="preserve">Short </w:t>
                      </w:r>
                      <w:r>
                        <w:rPr>
                          <w:rFonts w:ascii="HelveticaNeueLT Std Lt"/>
                          <w:color w:val="FFFFFF"/>
                          <w:spacing w:val="-34"/>
                          <w:sz w:val="30"/>
                        </w:rPr>
                        <w:t>T</w:t>
                      </w:r>
                      <w:r>
                        <w:rPr>
                          <w:rFonts w:ascii="HelveticaNeueLT Std Lt"/>
                          <w:color w:val="FFFFFF"/>
                          <w:sz w:val="30"/>
                        </w:rPr>
                        <w:t>erm: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elveticaNeueLT Std Lt"/>
          <w:color w:val="58595B"/>
        </w:rPr>
        <w:t>Initial $50m investment made through the Interface Growth</w:t>
      </w:r>
      <w:r>
        <w:rPr>
          <w:rFonts w:ascii="HelveticaNeueLT Std Lt"/>
          <w:color w:val="58595B"/>
          <w:spacing w:val="-2"/>
        </w:rPr>
        <w:t xml:space="preserve"> </w:t>
      </w:r>
      <w:r>
        <w:rPr>
          <w:rFonts w:ascii="HelveticaNeueLT Std Lt"/>
          <w:color w:val="58595B"/>
        </w:rPr>
        <w:t>Fund.</w:t>
      </w: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before="190" w:line="259" w:lineRule="auto"/>
        <w:ind w:right="1464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 w:eastAsia="HelveticaNeueLT Std Lt" w:hAnsi="HelveticaNeueLT Std Lt" w:cs="HelveticaNeueLT Std Lt"/>
          <w:color w:val="58595B"/>
        </w:rPr>
        <w:t>The first comprehensive performance reporting framework for local</w:t>
      </w:r>
      <w:r>
        <w:rPr>
          <w:rFonts w:ascii="HelveticaNeueLT Std Lt" w:eastAsia="HelveticaNeueLT Std Lt" w:hAnsi="HelveticaNeueLT Std Lt" w:cs="HelveticaNeueLT Std Lt"/>
          <w:color w:val="58595B"/>
          <w:spacing w:val="-5"/>
        </w:rPr>
        <w:t xml:space="preserve"> </w:t>
      </w:r>
      <w:r>
        <w:rPr>
          <w:rFonts w:ascii="HelveticaNeueLT Std Lt" w:eastAsia="HelveticaNeueLT Std Lt" w:hAnsi="HelveticaNeueLT Std Lt" w:cs="HelveticaNeueLT Std Lt"/>
          <w:color w:val="58595B"/>
        </w:rPr>
        <w:t xml:space="preserve">government in Australia implemented (launch of ‘Know </w:t>
      </w:r>
      <w:r>
        <w:rPr>
          <w:rFonts w:ascii="HelveticaNeueLT Std Lt" w:eastAsia="HelveticaNeueLT Std Lt" w:hAnsi="HelveticaNeueLT Std Lt" w:cs="HelveticaNeueLT Std Lt"/>
          <w:color w:val="58595B"/>
          <w:spacing w:val="-6"/>
        </w:rPr>
        <w:t xml:space="preserve">Your </w:t>
      </w:r>
      <w:r>
        <w:rPr>
          <w:rFonts w:ascii="HelveticaNeueLT Std Lt" w:eastAsia="HelveticaNeueLT Std Lt" w:hAnsi="HelveticaNeueLT Std Lt" w:cs="HelveticaNeueLT Std Lt"/>
          <w:color w:val="58595B"/>
        </w:rPr>
        <w:t>Council’</w:t>
      </w:r>
      <w:r>
        <w:rPr>
          <w:rFonts w:ascii="HelveticaNeueLT Std Lt" w:eastAsia="HelveticaNeueLT Std Lt" w:hAnsi="HelveticaNeueLT Std Lt" w:cs="HelveticaNeueLT Std Lt"/>
          <w:color w:val="58595B"/>
          <w:spacing w:val="6"/>
        </w:rPr>
        <w:t xml:space="preserve"> </w:t>
      </w:r>
      <w:r>
        <w:rPr>
          <w:rFonts w:ascii="HelveticaNeueLT Std Lt" w:eastAsia="HelveticaNeueLT Std Lt" w:hAnsi="HelveticaNeueLT Std Lt" w:cs="HelveticaNeueLT Std Lt"/>
          <w:color w:val="58595B"/>
        </w:rPr>
        <w:t>website).</w:t>
      </w: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before="169"/>
        <w:ind w:right="1738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>Local Government Aboriginal Local Government Action Plan</w:t>
      </w:r>
      <w:r>
        <w:rPr>
          <w:rFonts w:ascii="HelveticaNeueLT Std Lt"/>
          <w:color w:val="58595B"/>
          <w:spacing w:val="1"/>
        </w:rPr>
        <w:t xml:space="preserve"> </w:t>
      </w:r>
      <w:r>
        <w:rPr>
          <w:rFonts w:ascii="HelveticaNeueLT Std Lt"/>
          <w:color w:val="58595B"/>
        </w:rPr>
        <w:t>commences.</w:t>
      </w: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before="190"/>
        <w:ind w:right="1738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>Improved governance</w:t>
      </w:r>
      <w:r>
        <w:rPr>
          <w:rFonts w:ascii="HelveticaNeueLT Std Lt"/>
          <w:color w:val="58595B"/>
          <w:spacing w:val="-1"/>
        </w:rPr>
        <w:t xml:space="preserve"> </w:t>
      </w:r>
      <w:r>
        <w:rPr>
          <w:rFonts w:ascii="HelveticaNeueLT Std Lt"/>
          <w:color w:val="58595B"/>
        </w:rPr>
        <w:t>reforms.</w:t>
      </w:r>
    </w:p>
    <w:p w:rsidR="00B03146" w:rsidRDefault="00B03146">
      <w:pPr>
        <w:rPr>
          <w:rFonts w:ascii="HelveticaNeueLT Std Lt" w:eastAsia="HelveticaNeueLT Std Lt" w:hAnsi="HelveticaNeueLT Std Lt" w:cs="HelveticaNeueLT Std Lt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</w:rPr>
      </w:pPr>
    </w:p>
    <w:p w:rsidR="00B03146" w:rsidRDefault="00B03146">
      <w:pPr>
        <w:spacing w:before="1"/>
        <w:rPr>
          <w:rFonts w:ascii="HelveticaNeueLT Std Lt" w:eastAsia="HelveticaNeueLT Std Lt" w:hAnsi="HelveticaNeueLT Std Lt" w:cs="HelveticaNeueLT Std Lt"/>
        </w:rPr>
      </w:pP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ind w:right="1738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>Fair Go Rates system implemented.</w:t>
      </w: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before="190"/>
        <w:ind w:right="1738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 xml:space="preserve">Council governance characterised by greater </w:t>
      </w:r>
      <w:r>
        <w:rPr>
          <w:rFonts w:ascii="HelveticaNeueLT Std Lt"/>
          <w:color w:val="58595B"/>
          <w:spacing w:val="-3"/>
        </w:rPr>
        <w:t>integrity.</w:t>
      </w: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before="190" w:line="259" w:lineRule="auto"/>
        <w:ind w:right="2262"/>
        <w:rPr>
          <w:rFonts w:ascii="HelveticaNeueLT Std Lt" w:eastAsia="HelveticaNeueLT Std Lt" w:hAnsi="HelveticaNeueLT Std Lt" w:cs="HelveticaNeueLT Std Lt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83185</wp:posOffset>
                </wp:positionV>
                <wp:extent cx="215900" cy="1196975"/>
                <wp:effectExtent l="2540" t="0" r="635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19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46" w:rsidRDefault="00A5746E">
                            <w:pPr>
                              <w:spacing w:line="330" w:lineRule="exact"/>
                              <w:ind w:left="20"/>
                              <w:rPr>
                                <w:rFonts w:ascii="HelveticaNeueLT Std Lt" w:eastAsia="HelveticaNeueLT Std Lt" w:hAnsi="HelveticaNeueLT Std Lt" w:cs="HelveticaNeueLT Std L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NeueLT Std Lt"/>
                                <w:color w:val="FFFFFF"/>
                                <w:sz w:val="30"/>
                              </w:rPr>
                              <w:t xml:space="preserve">Medium </w:t>
                            </w:r>
                            <w:r>
                              <w:rPr>
                                <w:rFonts w:ascii="HelveticaNeueLT Std Lt"/>
                                <w:color w:val="FFFFFF"/>
                                <w:spacing w:val="-34"/>
                                <w:sz w:val="30"/>
                              </w:rPr>
                              <w:t>T</w:t>
                            </w:r>
                            <w:r>
                              <w:rPr>
                                <w:rFonts w:ascii="HelveticaNeueLT Std Lt"/>
                                <w:color w:val="FFFFFF"/>
                                <w:sz w:val="30"/>
                              </w:rPr>
                              <w:t>erm: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84.95pt;margin-top:6.55pt;width:17pt;height:94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B03146" w:rsidRDefault="00A5746E">
                      <w:pPr>
                        <w:spacing w:line="330" w:lineRule="exact"/>
                        <w:ind w:left="20"/>
                        <w:rPr>
                          <w:rFonts w:ascii="HelveticaNeueLT Std Lt" w:eastAsia="HelveticaNeueLT Std Lt" w:hAnsi="HelveticaNeueLT Std Lt" w:cs="HelveticaNeueLT Std Lt"/>
                          <w:sz w:val="30"/>
                          <w:szCs w:val="30"/>
                        </w:rPr>
                      </w:pPr>
                      <w:r>
                        <w:rPr>
                          <w:rFonts w:ascii="HelveticaNeueLT Std Lt"/>
                          <w:color w:val="FFFFFF"/>
                          <w:sz w:val="30"/>
                        </w:rPr>
                        <w:t xml:space="preserve">Medium </w:t>
                      </w:r>
                      <w:r>
                        <w:rPr>
                          <w:rFonts w:ascii="HelveticaNeueLT Std Lt"/>
                          <w:color w:val="FFFFFF"/>
                          <w:spacing w:val="-34"/>
                          <w:sz w:val="30"/>
                        </w:rPr>
                        <w:t>T</w:t>
                      </w:r>
                      <w:r>
                        <w:rPr>
                          <w:rFonts w:ascii="HelveticaNeueLT Std Lt"/>
                          <w:color w:val="FFFFFF"/>
                          <w:sz w:val="30"/>
                        </w:rPr>
                        <w:t>erm: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elveticaNeueLT Std Lt"/>
          <w:color w:val="58595B"/>
        </w:rPr>
        <w:t>Early examples of projects generated from better integrated</w:t>
      </w:r>
      <w:r>
        <w:rPr>
          <w:rFonts w:ascii="HelveticaNeueLT Std Lt"/>
          <w:color w:val="58595B"/>
          <w:spacing w:val="-8"/>
        </w:rPr>
        <w:t xml:space="preserve"> </w:t>
      </w:r>
      <w:r>
        <w:rPr>
          <w:rFonts w:ascii="HelveticaNeueLT Std Lt"/>
          <w:color w:val="58595B"/>
        </w:rPr>
        <w:t>State-local government infrastructure investment delivered on the</w:t>
      </w:r>
      <w:r>
        <w:rPr>
          <w:rFonts w:ascii="HelveticaNeueLT Std Lt"/>
          <w:color w:val="58595B"/>
          <w:spacing w:val="-3"/>
        </w:rPr>
        <w:t xml:space="preserve"> </w:t>
      </w:r>
      <w:r>
        <w:rPr>
          <w:rFonts w:ascii="HelveticaNeueLT Std Lt"/>
          <w:color w:val="58595B"/>
        </w:rPr>
        <w:t>ground.</w:t>
      </w: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before="169" w:line="259" w:lineRule="auto"/>
        <w:ind w:right="1512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>Common Funding Agreement for council contracted service provision</w:t>
      </w:r>
      <w:r>
        <w:rPr>
          <w:rFonts w:ascii="HelveticaNeueLT Std Lt"/>
          <w:color w:val="58595B"/>
          <w:spacing w:val="-12"/>
        </w:rPr>
        <w:t xml:space="preserve"> </w:t>
      </w:r>
      <w:r>
        <w:rPr>
          <w:rFonts w:ascii="HelveticaNeueLT Std Lt"/>
          <w:color w:val="58595B"/>
        </w:rPr>
        <w:t>reducing the administrative burden on</w:t>
      </w:r>
      <w:r>
        <w:rPr>
          <w:rFonts w:ascii="HelveticaNeueLT Std Lt"/>
          <w:color w:val="58595B"/>
          <w:spacing w:val="-1"/>
        </w:rPr>
        <w:t xml:space="preserve"> </w:t>
      </w:r>
      <w:r>
        <w:rPr>
          <w:rFonts w:ascii="HelveticaNeueLT Std Lt"/>
          <w:color w:val="58595B"/>
        </w:rPr>
        <w:t>councils.</w:t>
      </w: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before="169"/>
        <w:ind w:right="1738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>Council general elections conducted with greater consistency and</w:t>
      </w:r>
      <w:r>
        <w:rPr>
          <w:rFonts w:ascii="HelveticaNeueLT Std Lt"/>
          <w:color w:val="58595B"/>
          <w:spacing w:val="1"/>
        </w:rPr>
        <w:t xml:space="preserve"> </w:t>
      </w:r>
      <w:r>
        <w:rPr>
          <w:rFonts w:ascii="HelveticaNeueLT Std Lt"/>
          <w:color w:val="58595B"/>
          <w:spacing w:val="-3"/>
        </w:rPr>
        <w:t>integrity.</w:t>
      </w: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before="190" w:line="259" w:lineRule="auto"/>
        <w:ind w:right="1481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>Campaign targeted at increasing participation of women, young</w:t>
      </w:r>
      <w:r>
        <w:rPr>
          <w:rFonts w:ascii="HelveticaNeueLT Std Lt"/>
          <w:color w:val="58595B"/>
          <w:spacing w:val="-2"/>
        </w:rPr>
        <w:t xml:space="preserve"> </w:t>
      </w:r>
      <w:r>
        <w:rPr>
          <w:rFonts w:ascii="HelveticaNeueLT Std Lt"/>
          <w:color w:val="58595B"/>
        </w:rPr>
        <w:t>peop</w:t>
      </w:r>
      <w:r>
        <w:rPr>
          <w:rFonts w:ascii="HelveticaNeueLT Std Lt"/>
          <w:color w:val="58595B"/>
        </w:rPr>
        <w:t>le, Aboriginal people and culturally and linguistically diverse (CALD) communities is delivered in run up to council general</w:t>
      </w:r>
      <w:r>
        <w:rPr>
          <w:rFonts w:ascii="HelveticaNeueLT Std Lt"/>
          <w:color w:val="58595B"/>
          <w:spacing w:val="-1"/>
        </w:rPr>
        <w:t xml:space="preserve"> </w:t>
      </w:r>
      <w:r>
        <w:rPr>
          <w:rFonts w:ascii="HelveticaNeueLT Std Lt"/>
          <w:color w:val="58595B"/>
        </w:rPr>
        <w:t>elections.</w:t>
      </w:r>
    </w:p>
    <w:p w:rsidR="00B03146" w:rsidRDefault="00B03146">
      <w:pPr>
        <w:rPr>
          <w:rFonts w:ascii="HelveticaNeueLT Std Lt" w:eastAsia="HelveticaNeueLT Std Lt" w:hAnsi="HelveticaNeueLT Std Lt" w:cs="HelveticaNeueLT Std Lt"/>
        </w:rPr>
      </w:pPr>
    </w:p>
    <w:p w:rsidR="00B03146" w:rsidRDefault="00B03146">
      <w:pPr>
        <w:rPr>
          <w:rFonts w:ascii="HelveticaNeueLT Std Lt" w:eastAsia="HelveticaNeueLT Std Lt" w:hAnsi="HelveticaNeueLT Std Lt" w:cs="HelveticaNeueLT Std Lt"/>
        </w:rPr>
      </w:pPr>
    </w:p>
    <w:p w:rsidR="00B03146" w:rsidRDefault="00B03146">
      <w:pPr>
        <w:spacing w:before="1"/>
        <w:rPr>
          <w:rFonts w:ascii="HelveticaNeueLT Std Lt" w:eastAsia="HelveticaNeueLT Std Lt" w:hAnsi="HelveticaNeueLT Std Lt" w:cs="HelveticaNeueLT Std Lt"/>
          <w:sz w:val="18"/>
          <w:szCs w:val="18"/>
        </w:rPr>
      </w:pP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line="259" w:lineRule="auto"/>
        <w:ind w:right="1538"/>
        <w:rPr>
          <w:rFonts w:ascii="HelveticaNeueLT Std Lt" w:eastAsia="HelveticaNeueLT Std Lt" w:hAnsi="HelveticaNeueLT Std Lt" w:cs="HelveticaNeueLT Std Lt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358140</wp:posOffset>
                </wp:positionV>
                <wp:extent cx="215900" cy="110934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46" w:rsidRDefault="00A5746E">
                            <w:pPr>
                              <w:spacing w:line="330" w:lineRule="exact"/>
                              <w:ind w:left="20"/>
                              <w:rPr>
                                <w:rFonts w:ascii="HelveticaNeueLT Std Lt" w:eastAsia="HelveticaNeueLT Std Lt" w:hAnsi="HelveticaNeueLT Std Lt" w:cs="HelveticaNeueLT Std L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NeueLT Std Lt"/>
                                <w:color w:val="FFFFFF"/>
                                <w:sz w:val="30"/>
                              </w:rPr>
                              <w:t xml:space="preserve">Longer </w:t>
                            </w:r>
                            <w:r>
                              <w:rPr>
                                <w:rFonts w:ascii="HelveticaNeueLT Std Lt"/>
                                <w:color w:val="FFFFFF"/>
                                <w:spacing w:val="-34"/>
                                <w:sz w:val="30"/>
                              </w:rPr>
                              <w:t>T</w:t>
                            </w:r>
                            <w:r>
                              <w:rPr>
                                <w:rFonts w:ascii="HelveticaNeueLT Std Lt"/>
                                <w:color w:val="FFFFFF"/>
                                <w:sz w:val="30"/>
                              </w:rPr>
                              <w:t>erm: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83.75pt;margin-top:28.2pt;width:17pt;height:87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B03146" w:rsidRDefault="00A5746E">
                      <w:pPr>
                        <w:spacing w:line="330" w:lineRule="exact"/>
                        <w:ind w:left="20"/>
                        <w:rPr>
                          <w:rFonts w:ascii="HelveticaNeueLT Std Lt" w:eastAsia="HelveticaNeueLT Std Lt" w:hAnsi="HelveticaNeueLT Std Lt" w:cs="HelveticaNeueLT Std Lt"/>
                          <w:sz w:val="30"/>
                          <w:szCs w:val="30"/>
                        </w:rPr>
                      </w:pPr>
                      <w:r>
                        <w:rPr>
                          <w:rFonts w:ascii="HelveticaNeueLT Std Lt"/>
                          <w:color w:val="FFFFFF"/>
                          <w:sz w:val="30"/>
                        </w:rPr>
                        <w:t xml:space="preserve">Longer </w:t>
                      </w:r>
                      <w:r>
                        <w:rPr>
                          <w:rFonts w:ascii="HelveticaNeueLT Std Lt"/>
                          <w:color w:val="FFFFFF"/>
                          <w:spacing w:val="-34"/>
                          <w:sz w:val="30"/>
                        </w:rPr>
                        <w:t>T</w:t>
                      </w:r>
                      <w:r>
                        <w:rPr>
                          <w:rFonts w:ascii="HelveticaNeueLT Std Lt"/>
                          <w:color w:val="FFFFFF"/>
                          <w:sz w:val="30"/>
                        </w:rPr>
                        <w:t>erm: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elveticaNeueLT Std Lt"/>
          <w:color w:val="58595B"/>
        </w:rPr>
        <w:t>Council roles, responsibilities and relationship to the State modernised</w:t>
      </w:r>
      <w:r>
        <w:rPr>
          <w:rFonts w:ascii="HelveticaNeueLT Std Lt"/>
          <w:color w:val="58595B"/>
          <w:spacing w:val="-13"/>
        </w:rPr>
        <w:t xml:space="preserve"> </w:t>
      </w:r>
      <w:r>
        <w:rPr>
          <w:rFonts w:ascii="HelveticaNeueLT Std Lt"/>
          <w:color w:val="58595B"/>
        </w:rPr>
        <w:t>through</w:t>
      </w:r>
      <w:r>
        <w:rPr>
          <w:rFonts w:ascii="HelveticaNeueLT Std Lt"/>
          <w:color w:val="58595B"/>
        </w:rPr>
        <w:t xml:space="preserve"> delivery of a new Local Government Act.</w:t>
      </w: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before="169"/>
        <w:ind w:right="1738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>Rate payers experiencing better value.</w:t>
      </w: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before="190"/>
        <w:ind w:right="1738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>Increasing capacity and efficiencies in council</w:t>
      </w:r>
      <w:r>
        <w:rPr>
          <w:rFonts w:ascii="HelveticaNeueLT Std Lt"/>
          <w:color w:val="58595B"/>
          <w:spacing w:val="-1"/>
        </w:rPr>
        <w:t xml:space="preserve"> </w:t>
      </w:r>
      <w:r>
        <w:rPr>
          <w:rFonts w:ascii="HelveticaNeueLT Std Lt"/>
          <w:color w:val="58595B"/>
        </w:rPr>
        <w:t>performance.</w:t>
      </w: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before="190" w:line="259" w:lineRule="auto"/>
        <w:ind w:right="1738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>Councils working with the Government to lift employment outcomes in</w:t>
      </w:r>
      <w:r>
        <w:rPr>
          <w:rFonts w:ascii="HelveticaNeueLT Std Lt"/>
          <w:color w:val="58595B"/>
          <w:spacing w:val="-1"/>
        </w:rPr>
        <w:t xml:space="preserve"> </w:t>
      </w:r>
      <w:r>
        <w:rPr>
          <w:rFonts w:ascii="HelveticaNeueLT Std Lt"/>
          <w:color w:val="58595B"/>
        </w:rPr>
        <w:t>areas where they are major</w:t>
      </w:r>
      <w:r>
        <w:rPr>
          <w:rFonts w:ascii="HelveticaNeueLT Std Lt"/>
          <w:color w:val="58595B"/>
          <w:spacing w:val="-1"/>
        </w:rPr>
        <w:t xml:space="preserve"> </w:t>
      </w:r>
      <w:r>
        <w:rPr>
          <w:rFonts w:ascii="HelveticaNeueLT Std Lt"/>
          <w:color w:val="58595B"/>
        </w:rPr>
        <w:t>employers.</w:t>
      </w:r>
    </w:p>
    <w:p w:rsidR="00B03146" w:rsidRDefault="00A5746E">
      <w:pPr>
        <w:pStyle w:val="ListParagraph"/>
        <w:numPr>
          <w:ilvl w:val="0"/>
          <w:numId w:val="1"/>
        </w:numPr>
        <w:tabs>
          <w:tab w:val="left" w:pos="2358"/>
        </w:tabs>
        <w:spacing w:before="169" w:line="259" w:lineRule="auto"/>
        <w:ind w:right="1456"/>
        <w:rPr>
          <w:rFonts w:ascii="HelveticaNeueLT Std Lt" w:eastAsia="HelveticaNeueLT Std Lt" w:hAnsi="HelveticaNeueLT Std Lt" w:cs="HelveticaNeueLT Std Lt"/>
        </w:rPr>
      </w:pPr>
      <w:r>
        <w:rPr>
          <w:rFonts w:ascii="HelveticaNeueLT Std Lt"/>
          <w:color w:val="58595B"/>
        </w:rPr>
        <w:t>Social in</w:t>
      </w:r>
      <w:r>
        <w:rPr>
          <w:rFonts w:ascii="HelveticaNeueLT Std Lt"/>
          <w:color w:val="58595B"/>
        </w:rPr>
        <w:t>clusion outcomes improving at the local level for people with</w:t>
      </w:r>
      <w:r>
        <w:rPr>
          <w:rFonts w:ascii="HelveticaNeueLT Std Lt"/>
          <w:color w:val="58595B"/>
          <w:spacing w:val="-4"/>
        </w:rPr>
        <w:t xml:space="preserve"> </w:t>
      </w:r>
      <w:r>
        <w:rPr>
          <w:rFonts w:ascii="HelveticaNeueLT Std Lt"/>
          <w:color w:val="58595B"/>
        </w:rPr>
        <w:t>disabilities and culturally and linguistically diverse communities.</w:t>
      </w:r>
    </w:p>
    <w:p w:rsidR="00B03146" w:rsidRDefault="00B03146">
      <w:pPr>
        <w:spacing w:line="259" w:lineRule="auto"/>
        <w:rPr>
          <w:rFonts w:ascii="HelveticaNeueLT Std Lt" w:eastAsia="HelveticaNeueLT Std Lt" w:hAnsi="HelveticaNeueLT Std Lt" w:cs="HelveticaNeueLT Std Lt"/>
        </w:rPr>
        <w:sectPr w:rsidR="00B03146">
          <w:type w:val="continuous"/>
          <w:pgSz w:w="11910" w:h="16840"/>
          <w:pgMar w:top="1580" w:right="120" w:bottom="280" w:left="480" w:header="720" w:footer="720" w:gutter="0"/>
          <w:cols w:space="720"/>
        </w:sectPr>
      </w:pPr>
    </w:p>
    <w:p w:rsidR="00B03146" w:rsidRDefault="00B0314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B03146">
      <w:headerReference w:type="default" r:id="rId20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746E">
      <w:r>
        <w:separator/>
      </w:r>
    </w:p>
  </w:endnote>
  <w:endnote w:type="continuationSeparator" w:id="0">
    <w:p w:rsidR="00000000" w:rsidRDefault="00A5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Std Lt">
    <w:altName w:val="HelveticaNeueLT Std Lt"/>
    <w:panose1 w:val="020B04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Thin">
    <w:altName w:val="HelveticaNeueLT Std Thin"/>
    <w:panose1 w:val="020B0403020202020204"/>
    <w:charset w:val="00"/>
    <w:family w:val="swiss"/>
    <w:pitch w:val="variable"/>
  </w:font>
  <w:font w:name="HelveticaNeueLT Std">
    <w:altName w:val="HelveticaNeueLT Std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HelveticaNeueLT Std Med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746E">
      <w:r>
        <w:separator/>
      </w:r>
    </w:p>
  </w:footnote>
  <w:footnote w:type="continuationSeparator" w:id="0">
    <w:p w:rsidR="00000000" w:rsidRDefault="00A5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46" w:rsidRDefault="00A5746E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04800" behindDoc="1" locked="0" layoutInCell="1" allowOverlap="1">
              <wp:simplePos x="0" y="0"/>
              <wp:positionH relativeFrom="page">
                <wp:posOffset>1631950</wp:posOffset>
              </wp:positionH>
              <wp:positionV relativeFrom="page">
                <wp:posOffset>323850</wp:posOffset>
              </wp:positionV>
              <wp:extent cx="1270" cy="504190"/>
              <wp:effectExtent l="12700" t="9525" r="5080" b="10160"/>
              <wp:wrapNone/>
              <wp:docPr id="1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504190"/>
                        <a:chOff x="2570" y="510"/>
                        <a:chExt cx="2" cy="794"/>
                      </a:xfrm>
                    </wpg:grpSpPr>
                    <wps:wsp>
                      <wps:cNvPr id="17" name="Freeform 14"/>
                      <wps:cNvSpPr>
                        <a:spLocks/>
                      </wps:cNvSpPr>
                      <wps:spPr bwMode="auto">
                        <a:xfrm>
                          <a:off x="2570" y="510"/>
                          <a:ext cx="2" cy="794"/>
                        </a:xfrm>
                        <a:custGeom>
                          <a:avLst/>
                          <a:gdLst>
                            <a:gd name="T0" fmla="+- 0 510 510"/>
                            <a:gd name="T1" fmla="*/ 510 h 794"/>
                            <a:gd name="T2" fmla="+- 0 1304 510"/>
                            <a:gd name="T3" fmla="*/ 1304 h 79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94">
                              <a:moveTo>
                                <a:pt x="0" y="0"/>
                              </a:moveTo>
                              <a:lnTo>
                                <a:pt x="0" y="7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128.5pt;margin-top:25.5pt;width:.1pt;height:39.7pt;z-index:-11680;mso-position-horizontal-relative:page;mso-position-vertical-relative:page" coordorigin="2570,510" coordsize="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">
              <v:shape id="Freeform 14" o:spid="_x0000_s1027" style="position:absolute;left:2570;top:510;width:2;height:794;visibility:visible;mso-wrap-style:square;v-text-anchor:top" coordsize="2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JYWcAA&#10;AADbAAAADwAAAGRycy9kb3ducmV2LnhtbERPzWoCMRC+F3yHMIK3mrWH2m6NUrRFL0L9eYBxM90s&#10;3UxiEnV9eyMIvc3H9zuTWWdbcaYQG8cKRsMCBHHldMO1gv3u+/kNREzIGlvHpOBKEWbT3tMES+0u&#10;vKHzNtUih3AsUYFJyZdSxsqQxTh0njhzvy5YTBmGWuqAlxxuW/lSFK/SYsO5waCnuaHqb3uyCo47&#10;v4n+Z3kyhT3I8P611otVUmrQ7z4/QCTq0r/44V7pPH8M91/yAXJ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JYWcAAAADbAAAADwAAAAAAAAAAAAAAAACYAgAAZHJzL2Rvd25y&#10;ZXYueG1sUEsFBgAAAAAEAAQA9QAAAIUDAAAAAA==&#10;" path="m,l,794e" filled="f" strokeweight=".5pt">
                <v:path arrowok="t" o:connecttype="custom" o:connectlocs="0,510;0,1304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4824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271780</wp:posOffset>
              </wp:positionV>
              <wp:extent cx="311785" cy="243205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146" w:rsidRDefault="00A5746E">
                          <w:pPr>
                            <w:spacing w:line="369" w:lineRule="exact"/>
                            <w:ind w:left="40"/>
                            <w:rPr>
                              <w:rFonts w:ascii="HelveticaNeueLT Std Thin" w:eastAsia="HelveticaNeueLT Std Thin" w:hAnsi="HelveticaNeueLT Std Thin" w:cs="HelveticaNeueLT Std Thin"/>
                              <w:sz w:val="34"/>
                              <w:szCs w:val="3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HelveticaNeueLT Std Thin"/>
                              <w:color w:val="7E8083"/>
                              <w:sz w:val="3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HelveticaNeueLT Std Thin"/>
                              <w:noProof/>
                              <w:color w:val="7E8083"/>
                              <w:sz w:val="3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57.55pt;margin-top:21.4pt;width:24.55pt;height:19.15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SdsAIAALE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" filled="f" stroked="f">
              <v:textbox inset="0,0,0,0">
                <w:txbxContent>
                  <w:p w:rsidR="00B03146" w:rsidRDefault="00A5746E">
                    <w:pPr>
                      <w:spacing w:line="369" w:lineRule="exact"/>
                      <w:ind w:left="40"/>
                      <w:rPr>
                        <w:rFonts w:ascii="HelveticaNeueLT Std Thin" w:eastAsia="HelveticaNeueLT Std Thin" w:hAnsi="HelveticaNeueLT Std Thin" w:cs="HelveticaNeueLT Std Thin"/>
                        <w:sz w:val="34"/>
                        <w:szCs w:val="34"/>
                      </w:rPr>
                    </w:pPr>
                    <w:r>
                      <w:fldChar w:fldCharType="begin"/>
                    </w:r>
                    <w:r>
                      <w:rPr>
                        <w:rFonts w:ascii="HelveticaNeueLT Std Thin"/>
                        <w:color w:val="7E8083"/>
                        <w:sz w:val="3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HelveticaNeueLT Std Thin"/>
                        <w:noProof/>
                        <w:color w:val="7E8083"/>
                        <w:sz w:val="3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46" w:rsidRDefault="00A5746E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04752" behindDoc="1" locked="0" layoutInCell="1" allowOverlap="1">
              <wp:simplePos x="0" y="0"/>
              <wp:positionH relativeFrom="page">
                <wp:posOffset>5958840</wp:posOffset>
              </wp:positionH>
              <wp:positionV relativeFrom="page">
                <wp:posOffset>306705</wp:posOffset>
              </wp:positionV>
              <wp:extent cx="1270" cy="504190"/>
              <wp:effectExtent l="5715" t="11430" r="12065" b="8255"/>
              <wp:wrapNone/>
              <wp:docPr id="13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504190"/>
                        <a:chOff x="9384" y="483"/>
                        <a:chExt cx="2" cy="794"/>
                      </a:xfrm>
                    </wpg:grpSpPr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9384" y="483"/>
                          <a:ext cx="2" cy="794"/>
                        </a:xfrm>
                        <a:custGeom>
                          <a:avLst/>
                          <a:gdLst>
                            <a:gd name="T0" fmla="+- 0 483 483"/>
                            <a:gd name="T1" fmla="*/ 483 h 794"/>
                            <a:gd name="T2" fmla="+- 0 1276 483"/>
                            <a:gd name="T3" fmla="*/ 1276 h 79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94">
                              <a:moveTo>
                                <a:pt x="0" y="0"/>
                              </a:moveTo>
                              <a:lnTo>
                                <a:pt x="0" y="7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469.2pt;margin-top:24.15pt;width:.1pt;height:39.7pt;z-index:-11728;mso-position-horizontal-relative:page;mso-position-vertical-relative:page" coordorigin="9384,483" coordsize="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">
              <v:shape id="Freeform 17" o:spid="_x0000_s1027" style="position:absolute;left:9384;top:483;width:2;height:794;visibility:visible;mso-wrap-style:square;v-text-anchor:top" coordsize="2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GLsAA&#10;AADbAAAADwAAAGRycy9kb3ducmV2LnhtbERP22oCMRB9L/gPYQTfatZSpN0apWiLvgj18gHjZrpZ&#10;upnEJOr690YQ+jaHc53JrLOtOFOIjWMFo2EBgrhyuuFawX73/fwGIiZkja1jUnClCLNp72mCpXYX&#10;3tB5m2qRQziWqMCk5EspY2XIYhw6T5y5XxcspgxDLXXASw63rXwpirG02HBuMOhpbqj6256sguPO&#10;b6L/WZ5MYQ8yvH+t9WKVlBr0u88PEIm69C9+uFc6z3+F+y/5AD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DGLsAAAADbAAAADwAAAAAAAAAAAAAAAACYAgAAZHJzL2Rvd25y&#10;ZXYueG1sUEsFBgAAAAAEAAQA9QAAAIUDAAAAAA==&#10;" path="m,l,793e" filled="f" strokeweight=".5pt">
                <v:path arrowok="t" o:connecttype="custom" o:connectlocs="0,483;0,1276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4776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260985</wp:posOffset>
              </wp:positionV>
              <wp:extent cx="327025" cy="252730"/>
              <wp:effectExtent l="635" t="3810" r="0" b="635"/>
              <wp:wrapNone/>
              <wp:docPr id="1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146" w:rsidRDefault="00A5746E">
                          <w:pPr>
                            <w:spacing w:line="373" w:lineRule="exact"/>
                            <w:ind w:left="96"/>
                            <w:rPr>
                              <w:rFonts w:ascii="HelveticaNeueLT Std Thin" w:eastAsia="HelveticaNeueLT Std Thin" w:hAnsi="HelveticaNeueLT Std Thin" w:cs="HelveticaNeueLT Std Thin"/>
                              <w:sz w:val="34"/>
                              <w:szCs w:val="3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HelveticaNeueLT Std Thin"/>
                              <w:color w:val="7E8083"/>
                              <w:sz w:val="3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HelveticaNeueLT Std Thin"/>
                              <w:noProof/>
                              <w:color w:val="7E8083"/>
                              <w:sz w:val="3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503.3pt;margin-top:20.55pt;width:25.75pt;height:19.9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4/rwIAAKo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" filled="f" stroked="f">
              <v:textbox inset="0,0,0,0">
                <w:txbxContent>
                  <w:p w:rsidR="00B03146" w:rsidRDefault="00A5746E">
                    <w:pPr>
                      <w:spacing w:line="373" w:lineRule="exact"/>
                      <w:ind w:left="96"/>
                      <w:rPr>
                        <w:rFonts w:ascii="HelveticaNeueLT Std Thin" w:eastAsia="HelveticaNeueLT Std Thin" w:hAnsi="HelveticaNeueLT Std Thin" w:cs="HelveticaNeueLT Std Thin"/>
                        <w:sz w:val="34"/>
                        <w:szCs w:val="34"/>
                      </w:rPr>
                    </w:pPr>
                    <w:r>
                      <w:fldChar w:fldCharType="begin"/>
                    </w:r>
                    <w:r>
                      <w:rPr>
                        <w:rFonts w:ascii="HelveticaNeueLT Std Thin"/>
                        <w:color w:val="7E8083"/>
                        <w:sz w:val="3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HelveticaNeueLT Std Thin"/>
                        <w:noProof/>
                        <w:color w:val="7E8083"/>
                        <w:sz w:val="3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46" w:rsidRDefault="00A5746E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04848" behindDoc="1" locked="0" layoutInCell="1" allowOverlap="1">
              <wp:simplePos x="0" y="0"/>
              <wp:positionH relativeFrom="page">
                <wp:posOffset>1652905</wp:posOffset>
              </wp:positionH>
              <wp:positionV relativeFrom="page">
                <wp:posOffset>323850</wp:posOffset>
              </wp:positionV>
              <wp:extent cx="1270" cy="504190"/>
              <wp:effectExtent l="5080" t="9525" r="12700" b="1016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504190"/>
                        <a:chOff x="2603" y="510"/>
                        <a:chExt cx="2" cy="794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2603" y="510"/>
                          <a:ext cx="2" cy="794"/>
                        </a:xfrm>
                        <a:custGeom>
                          <a:avLst/>
                          <a:gdLst>
                            <a:gd name="T0" fmla="+- 0 510 510"/>
                            <a:gd name="T1" fmla="*/ 510 h 794"/>
                            <a:gd name="T2" fmla="+- 0 1304 510"/>
                            <a:gd name="T3" fmla="*/ 1304 h 79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94">
                              <a:moveTo>
                                <a:pt x="0" y="0"/>
                              </a:moveTo>
                              <a:lnTo>
                                <a:pt x="0" y="7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130.15pt;margin-top:25.5pt;width:.1pt;height:39.7pt;z-index:-11632;mso-position-horizontal-relative:page;mso-position-vertical-relative:page" coordorigin="2603,510" coordsize="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">
              <v:shape id="Freeform 11" o:spid="_x0000_s1027" style="position:absolute;left:2603;top:510;width:2;height:794;visibility:visible;mso-wrap-style:square;v-text-anchor:top" coordsize="2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ltr8A&#10;AADbAAAADwAAAGRycy9kb3ducmV2LnhtbERPzWoCMRC+F3yHMIK3mtWD2K1RRCt6KVTtA4ybcbO4&#10;maRJ1PXtG6HQ23x8vzNbdLYVNwqxcaxgNCxAEFdON1wr+D5uXqcgYkLW2DomBQ+KsJj3XmZYanfn&#10;Pd0OqRY5hGOJCkxKvpQyVoYsxqHzxJk7u2AxZRhqqQPec7ht5bgoJtJiw7nBoKeVoepyuFoFP0e/&#10;j/5rezWFPcnw9vGp17uk1KDfLd9BJOrSv/jPvdN5/giev+QD5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Z2W2vwAAANsAAAAPAAAAAAAAAAAAAAAAAJgCAABkcnMvZG93bnJl&#10;di54bWxQSwUGAAAAAAQABAD1AAAAhAMAAAAA&#10;" path="m,l,794e" filled="f" strokeweight=".5pt">
                <v:path arrowok="t" o:connecttype="custom" o:connectlocs="0,510;0,1304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4872" behindDoc="1" locked="0" layoutInCell="1" allowOverlap="1">
              <wp:simplePos x="0" y="0"/>
              <wp:positionH relativeFrom="page">
                <wp:posOffset>365125</wp:posOffset>
              </wp:positionH>
              <wp:positionV relativeFrom="page">
                <wp:posOffset>271780</wp:posOffset>
              </wp:positionV>
              <wp:extent cx="1126490" cy="576580"/>
              <wp:effectExtent l="3175" t="0" r="381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146" w:rsidRDefault="00A5746E">
                          <w:pPr>
                            <w:spacing w:line="369" w:lineRule="exact"/>
                            <w:ind w:right="97"/>
                            <w:jc w:val="center"/>
                            <w:rPr>
                              <w:rFonts w:ascii="HelveticaNeueLT Std Thin" w:eastAsia="HelveticaNeueLT Std Thin" w:hAnsi="HelveticaNeueLT Std Thin" w:cs="HelveticaNeueLT Std Thin"/>
                              <w:sz w:val="34"/>
                              <w:szCs w:val="3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HelveticaNeueLT Std Thin"/>
                              <w:color w:val="7E8083"/>
                              <w:sz w:val="3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HelveticaNeueLT Std Thin"/>
                              <w:noProof/>
                              <w:color w:val="7E8083"/>
                              <w:sz w:val="3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  <w:p w:rsidR="00B03146" w:rsidRDefault="00A5746E">
                          <w:pPr>
                            <w:spacing w:before="142" w:line="242" w:lineRule="auto"/>
                            <w:ind w:left="20" w:right="18"/>
                            <w:jc w:val="center"/>
                            <w:rPr>
                              <w:rFonts w:ascii="HelveticaNeueLT Std Med" w:eastAsia="HelveticaNeueLT Std Med" w:hAnsi="HelveticaNeueLT Std Med" w:cs="HelveticaNeueLT Std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Std Med"/>
                              <w:b/>
                              <w:sz w:val="16"/>
                            </w:rPr>
                            <w:t>Ministerial Statement on Local Government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8.75pt;margin-top:21.4pt;width:88.7pt;height:45.4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1IsQ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" filled="f" stroked="f">
              <v:textbox inset="0,0,0,0">
                <w:txbxContent>
                  <w:p w:rsidR="00B03146" w:rsidRDefault="00A5746E">
                    <w:pPr>
                      <w:spacing w:line="369" w:lineRule="exact"/>
                      <w:ind w:right="97"/>
                      <w:jc w:val="center"/>
                      <w:rPr>
                        <w:rFonts w:ascii="HelveticaNeueLT Std Thin" w:eastAsia="HelveticaNeueLT Std Thin" w:hAnsi="HelveticaNeueLT Std Thin" w:cs="HelveticaNeueLT Std Thin"/>
                        <w:sz w:val="34"/>
                        <w:szCs w:val="34"/>
                      </w:rPr>
                    </w:pPr>
                    <w:r>
                      <w:fldChar w:fldCharType="begin"/>
                    </w:r>
                    <w:r>
                      <w:rPr>
                        <w:rFonts w:ascii="HelveticaNeueLT Std Thin"/>
                        <w:color w:val="7E8083"/>
                        <w:sz w:val="3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HelveticaNeueLT Std Thin"/>
                        <w:noProof/>
                        <w:color w:val="7E8083"/>
                        <w:sz w:val="34"/>
                      </w:rPr>
                      <w:t>8</w:t>
                    </w:r>
                    <w:r>
                      <w:fldChar w:fldCharType="end"/>
                    </w:r>
                  </w:p>
                  <w:p w:rsidR="00B03146" w:rsidRDefault="00A5746E">
                    <w:pPr>
                      <w:spacing w:before="142" w:line="242" w:lineRule="auto"/>
                      <w:ind w:left="20" w:right="18"/>
                      <w:jc w:val="center"/>
                      <w:rPr>
                        <w:rFonts w:ascii="HelveticaNeueLT Std Med" w:eastAsia="HelveticaNeueLT Std Med" w:hAnsi="HelveticaNeueLT Std Med" w:cs="HelveticaNeueLT Std Med"/>
                        <w:sz w:val="16"/>
                        <w:szCs w:val="16"/>
                      </w:rPr>
                    </w:pPr>
                    <w:r>
                      <w:rPr>
                        <w:rFonts w:ascii="HelveticaNeueLT Std Med"/>
                        <w:b/>
                        <w:sz w:val="16"/>
                      </w:rPr>
                      <w:t>Ministerial Statement on Local Government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4896" behindDoc="1" locked="0" layoutInCell="1" allowOverlap="1">
              <wp:simplePos x="0" y="0"/>
              <wp:positionH relativeFrom="page">
                <wp:posOffset>1816735</wp:posOffset>
              </wp:positionH>
              <wp:positionV relativeFrom="page">
                <wp:posOffset>393700</wp:posOffset>
              </wp:positionV>
              <wp:extent cx="1572260" cy="508000"/>
              <wp:effectExtent l="0" t="3175" r="1905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26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146" w:rsidRDefault="00A5746E">
                          <w:pPr>
                            <w:spacing w:line="800" w:lineRule="exact"/>
                            <w:ind w:left="20"/>
                            <w:rPr>
                              <w:rFonts w:ascii="HelveticaNeueLT Std Lt" w:eastAsia="HelveticaNeueLT Std Lt" w:hAnsi="HelveticaNeueLT Std Lt" w:cs="HelveticaNeueLT Std Lt"/>
                              <w:sz w:val="76"/>
                              <w:szCs w:val="76"/>
                            </w:rPr>
                          </w:pPr>
                          <w:r>
                            <w:rPr>
                              <w:rFonts w:ascii="HelveticaNeueLT Std Lt"/>
                              <w:color w:val="B3282D"/>
                              <w:sz w:val="76"/>
                            </w:rPr>
                            <w:t>Actions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4" type="#_x0000_t202" style="position:absolute;margin-left:143.05pt;margin-top:31pt;width:123.8pt;height:40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ZpswIAALA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" filled="f" stroked="f">
              <v:textbox inset="0,0,0,0">
                <w:txbxContent>
                  <w:p w:rsidR="00B03146" w:rsidRDefault="00A5746E">
                    <w:pPr>
                      <w:spacing w:line="800" w:lineRule="exact"/>
                      <w:ind w:left="20"/>
                      <w:rPr>
                        <w:rFonts w:ascii="HelveticaNeueLT Std Lt" w:eastAsia="HelveticaNeueLT Std Lt" w:hAnsi="HelveticaNeueLT Std Lt" w:cs="HelveticaNeueLT Std Lt"/>
                        <w:sz w:val="76"/>
                        <w:szCs w:val="76"/>
                      </w:rPr>
                    </w:pPr>
                    <w:r>
                      <w:rPr>
                        <w:rFonts w:ascii="HelveticaNeueLT Std Lt"/>
                        <w:color w:val="B3282D"/>
                        <w:sz w:val="76"/>
                      </w:rPr>
                      <w:t>Actions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46" w:rsidRDefault="00B03146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46" w:rsidRDefault="00A5746E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04920" behindDoc="1" locked="0" layoutInCell="1" allowOverlap="1">
              <wp:simplePos x="0" y="0"/>
              <wp:positionH relativeFrom="page">
                <wp:posOffset>1652905</wp:posOffset>
              </wp:positionH>
              <wp:positionV relativeFrom="page">
                <wp:posOffset>323850</wp:posOffset>
              </wp:positionV>
              <wp:extent cx="1270" cy="504190"/>
              <wp:effectExtent l="5080" t="9525" r="12700" b="1016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504190"/>
                        <a:chOff x="2603" y="510"/>
                        <a:chExt cx="2" cy="794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603" y="510"/>
                          <a:ext cx="2" cy="794"/>
                        </a:xfrm>
                        <a:custGeom>
                          <a:avLst/>
                          <a:gdLst>
                            <a:gd name="T0" fmla="+- 0 510 510"/>
                            <a:gd name="T1" fmla="*/ 510 h 794"/>
                            <a:gd name="T2" fmla="+- 0 1304 510"/>
                            <a:gd name="T3" fmla="*/ 1304 h 79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94">
                              <a:moveTo>
                                <a:pt x="0" y="0"/>
                              </a:moveTo>
                              <a:lnTo>
                                <a:pt x="0" y="7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130.15pt;margin-top:25.5pt;width:.1pt;height:39.7pt;z-index:-11560;mso-position-horizontal-relative:page;mso-position-vertical-relative:page" coordorigin="2603,510" coordsize="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">
              <v:shape id="Freeform 7" o:spid="_x0000_s1027" style="position:absolute;left:2603;top:510;width:2;height:794;visibility:visible;mso-wrap-style:square;v-text-anchor:top" coordsize="2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VHsIA&#10;AADaAAAADwAAAGRycy9kb3ducmV2LnhtbESP3WoCMRSE7wu+QziCdzVrL2q7NUrRFr0R6s8DHDen&#10;m6Wbk5hEXd/eCEIvh5n5hpnMOtuKM4XYOFYwGhYgiCunG64V7Hffz28gYkLW2DomBVeKMJv2niZY&#10;anfhDZ23qRYZwrFEBSYlX0oZK0MW49B54uz9umAxZRlqqQNeMty28qUoXqXFhvOCQU9zQ9Xf9mQV&#10;HHd+E/3P8mQKe5Dh/WutF6uk1KDffX6ASNSl//CjvdIKxnC/km+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pUewgAAANoAAAAPAAAAAAAAAAAAAAAAAJgCAABkcnMvZG93&#10;bnJldi54bWxQSwUGAAAAAAQABAD1AAAAhwMAAAAA&#10;" path="m,l,794e" filled="f" strokeweight=".5pt">
                <v:path arrowok="t" o:connecttype="custom" o:connectlocs="0,510;0,1304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4944" behindDoc="1" locked="0" layoutInCell="1" allowOverlap="1">
              <wp:simplePos x="0" y="0"/>
              <wp:positionH relativeFrom="page">
                <wp:posOffset>365125</wp:posOffset>
              </wp:positionH>
              <wp:positionV relativeFrom="page">
                <wp:posOffset>271780</wp:posOffset>
              </wp:positionV>
              <wp:extent cx="1126490" cy="576580"/>
              <wp:effectExtent l="317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146" w:rsidRDefault="00A5746E">
                          <w:pPr>
                            <w:spacing w:line="369" w:lineRule="exact"/>
                            <w:ind w:right="97"/>
                            <w:jc w:val="center"/>
                            <w:rPr>
                              <w:rFonts w:ascii="HelveticaNeueLT Std Thin" w:eastAsia="HelveticaNeueLT Std Thin" w:hAnsi="HelveticaNeueLT Std Thin" w:cs="HelveticaNeueLT Std Thin"/>
                              <w:sz w:val="34"/>
                              <w:szCs w:val="3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HelveticaNeueLT Std Thin"/>
                              <w:color w:val="7E8083"/>
                              <w:sz w:val="3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HelveticaNeueLT Std Thin"/>
                              <w:noProof/>
                              <w:color w:val="7E8083"/>
                              <w:sz w:val="3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  <w:p w:rsidR="00B03146" w:rsidRDefault="00A5746E">
                          <w:pPr>
                            <w:spacing w:before="142" w:line="242" w:lineRule="auto"/>
                            <w:ind w:left="20" w:right="18"/>
                            <w:jc w:val="center"/>
                            <w:rPr>
                              <w:rFonts w:ascii="HelveticaNeueLT Std Med" w:eastAsia="HelveticaNeueLT Std Med" w:hAnsi="HelveticaNeueLT Std Med" w:cs="HelveticaNeueLT Std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Std Med"/>
                              <w:b/>
                              <w:sz w:val="16"/>
                            </w:rPr>
                            <w:t>Ministerial Statement on Local Government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.75pt;margin-top:21.4pt;width:88.7pt;height:45.4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R2sQIAALA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" filled="f" stroked="f">
              <v:textbox inset="0,0,0,0">
                <w:txbxContent>
                  <w:p w:rsidR="00B03146" w:rsidRDefault="00A5746E">
                    <w:pPr>
                      <w:spacing w:line="369" w:lineRule="exact"/>
                      <w:ind w:right="97"/>
                      <w:jc w:val="center"/>
                      <w:rPr>
                        <w:rFonts w:ascii="HelveticaNeueLT Std Thin" w:eastAsia="HelveticaNeueLT Std Thin" w:hAnsi="HelveticaNeueLT Std Thin" w:cs="HelveticaNeueLT Std Thin"/>
                        <w:sz w:val="34"/>
                        <w:szCs w:val="34"/>
                      </w:rPr>
                    </w:pPr>
                    <w:r>
                      <w:fldChar w:fldCharType="begin"/>
                    </w:r>
                    <w:r>
                      <w:rPr>
                        <w:rFonts w:ascii="HelveticaNeueLT Std Thin"/>
                        <w:color w:val="7E8083"/>
                        <w:sz w:val="3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HelveticaNeueLT Std Thin"/>
                        <w:noProof/>
                        <w:color w:val="7E8083"/>
                        <w:sz w:val="34"/>
                      </w:rPr>
                      <w:t>10</w:t>
                    </w:r>
                    <w:r>
                      <w:fldChar w:fldCharType="end"/>
                    </w:r>
                  </w:p>
                  <w:p w:rsidR="00B03146" w:rsidRDefault="00A5746E">
                    <w:pPr>
                      <w:spacing w:before="142" w:line="242" w:lineRule="auto"/>
                      <w:ind w:left="20" w:right="18"/>
                      <w:jc w:val="center"/>
                      <w:rPr>
                        <w:rFonts w:ascii="HelveticaNeueLT Std Med" w:eastAsia="HelveticaNeueLT Std Med" w:hAnsi="HelveticaNeueLT Std Med" w:cs="HelveticaNeueLT Std Med"/>
                        <w:sz w:val="16"/>
                        <w:szCs w:val="16"/>
                      </w:rPr>
                    </w:pPr>
                    <w:r>
                      <w:rPr>
                        <w:rFonts w:ascii="HelveticaNeueLT Std Med"/>
                        <w:b/>
                        <w:sz w:val="16"/>
                      </w:rPr>
                      <w:t>Ministerial Statement on Local Government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4968" behindDoc="1" locked="0" layoutInCell="1" allowOverlap="1">
              <wp:simplePos x="0" y="0"/>
              <wp:positionH relativeFrom="page">
                <wp:posOffset>1816735</wp:posOffset>
              </wp:positionH>
              <wp:positionV relativeFrom="page">
                <wp:posOffset>393700</wp:posOffset>
              </wp:positionV>
              <wp:extent cx="1572260" cy="508000"/>
              <wp:effectExtent l="0" t="3175" r="190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26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146" w:rsidRDefault="00A5746E">
                          <w:pPr>
                            <w:spacing w:line="800" w:lineRule="exact"/>
                            <w:ind w:left="20"/>
                            <w:rPr>
                              <w:rFonts w:ascii="HelveticaNeueLT Std Lt" w:eastAsia="HelveticaNeueLT Std Lt" w:hAnsi="HelveticaNeueLT Std Lt" w:cs="HelveticaNeueLT Std Lt"/>
                              <w:sz w:val="76"/>
                              <w:szCs w:val="76"/>
                            </w:rPr>
                          </w:pPr>
                          <w:r>
                            <w:rPr>
                              <w:rFonts w:ascii="HelveticaNeueLT Std Lt"/>
                              <w:color w:val="B3282D"/>
                              <w:sz w:val="76"/>
                            </w:rPr>
                            <w:t>Actions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143.05pt;margin-top:31pt;width:123.8pt;height:40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" filled="f" stroked="f">
              <v:textbox inset="0,0,0,0">
                <w:txbxContent>
                  <w:p w:rsidR="00B03146" w:rsidRDefault="00A5746E">
                    <w:pPr>
                      <w:spacing w:line="800" w:lineRule="exact"/>
                      <w:ind w:left="20"/>
                      <w:rPr>
                        <w:rFonts w:ascii="HelveticaNeueLT Std Lt" w:eastAsia="HelveticaNeueLT Std Lt" w:hAnsi="HelveticaNeueLT Std Lt" w:cs="HelveticaNeueLT Std Lt"/>
                        <w:sz w:val="76"/>
                        <w:szCs w:val="76"/>
                      </w:rPr>
                    </w:pPr>
                    <w:r>
                      <w:rPr>
                        <w:rFonts w:ascii="HelveticaNeueLT Std Lt"/>
                        <w:color w:val="B3282D"/>
                        <w:sz w:val="76"/>
                      </w:rPr>
                      <w:t>Actions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46" w:rsidRDefault="00B03146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46" w:rsidRDefault="00A5746E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04992" behindDoc="1" locked="0" layoutInCell="1" allowOverlap="1">
              <wp:simplePos x="0" y="0"/>
              <wp:positionH relativeFrom="page">
                <wp:posOffset>1644015</wp:posOffset>
              </wp:positionH>
              <wp:positionV relativeFrom="page">
                <wp:posOffset>323850</wp:posOffset>
              </wp:positionV>
              <wp:extent cx="1270" cy="504190"/>
              <wp:effectExtent l="5715" t="9525" r="12065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504190"/>
                        <a:chOff x="2589" y="510"/>
                        <a:chExt cx="2" cy="794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2589" y="510"/>
                          <a:ext cx="2" cy="794"/>
                        </a:xfrm>
                        <a:custGeom>
                          <a:avLst/>
                          <a:gdLst>
                            <a:gd name="T0" fmla="+- 0 510 510"/>
                            <a:gd name="T1" fmla="*/ 510 h 794"/>
                            <a:gd name="T2" fmla="+- 0 1304 510"/>
                            <a:gd name="T3" fmla="*/ 1304 h 79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94">
                              <a:moveTo>
                                <a:pt x="0" y="0"/>
                              </a:moveTo>
                              <a:lnTo>
                                <a:pt x="0" y="7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129.45pt;margin-top:25.5pt;width:.1pt;height:39.7pt;z-index:-11488;mso-position-horizontal-relative:page;mso-position-vertical-relative:page" coordorigin="2589,510" coordsize="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">
              <v:shape id="Freeform 3" o:spid="_x0000_s1027" style="position:absolute;left:2589;top:510;width:2;height:794;visibility:visible;mso-wrap-style:square;v-text-anchor:top" coordsize="2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THcIA&#10;AADaAAAADwAAAGRycy9kb3ducmV2LnhtbESP3WoCMRSE7wu+QziCdzVrC9JujVK0RW+E+vMAx83p&#10;ZunmJCZR17c3gtDLYWa+YSazzrbiTCE2jhWMhgUI4srphmsF+9338xuImJA1to5JwZUizKa9pwmW&#10;2l14Q+dtqkWGcCxRgUnJl1LGypDFOHSeOHu/LlhMWYZa6oCXDLetfCmKsbTYcF4w6GluqPrbnqyC&#10;485vov9ZnkxhDzK8f631YpWUGvS7zw8Qibr0H360V1rBK9yv5Bs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ZMdwgAAANoAAAAPAAAAAAAAAAAAAAAAAJgCAABkcnMvZG93&#10;bnJldi54bWxQSwUGAAAAAAQABAD1AAAAhwMAAAAA&#10;" path="m,l,794e" filled="f" strokeweight=".5pt">
                <v:path arrowok="t" o:connecttype="custom" o:connectlocs="0,510;0,1304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016" behindDoc="1" locked="0" layoutInCell="1" allowOverlap="1">
              <wp:simplePos x="0" y="0"/>
              <wp:positionH relativeFrom="page">
                <wp:posOffset>755015</wp:posOffset>
              </wp:positionH>
              <wp:positionV relativeFrom="page">
                <wp:posOffset>271780</wp:posOffset>
              </wp:positionV>
              <wp:extent cx="266065" cy="241300"/>
              <wp:effectExtent l="254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146" w:rsidRDefault="00A5746E">
                          <w:pPr>
                            <w:spacing w:line="369" w:lineRule="exact"/>
                            <w:ind w:left="20"/>
                            <w:rPr>
                              <w:rFonts w:ascii="HelveticaNeueLT Std Thin" w:eastAsia="HelveticaNeueLT Std Thin" w:hAnsi="HelveticaNeueLT Std Thin" w:cs="HelveticaNeueLT Std Thin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HelveticaNeueLT Std Thin"/>
                              <w:color w:val="7E8083"/>
                              <w:sz w:val="34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9.45pt;margin-top:21.4pt;width:20.95pt;height:19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" filled="f" stroked="f">
              <v:textbox inset="0,0,0,0">
                <w:txbxContent>
                  <w:p w:rsidR="00B03146" w:rsidRDefault="00A5746E">
                    <w:pPr>
                      <w:spacing w:line="369" w:lineRule="exact"/>
                      <w:ind w:left="20"/>
                      <w:rPr>
                        <w:rFonts w:ascii="HelveticaNeueLT Std Thin" w:eastAsia="HelveticaNeueLT Std Thin" w:hAnsi="HelveticaNeueLT Std Thin" w:cs="HelveticaNeueLT Std Thin"/>
                        <w:sz w:val="34"/>
                        <w:szCs w:val="34"/>
                      </w:rPr>
                    </w:pPr>
                    <w:r>
                      <w:rPr>
                        <w:rFonts w:ascii="HelveticaNeueLT Std Thin"/>
                        <w:color w:val="7E8083"/>
                        <w:sz w:val="3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46" w:rsidRDefault="00B0314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1AF"/>
    <w:multiLevelType w:val="hybridMultilevel"/>
    <w:tmpl w:val="4B90483E"/>
    <w:lvl w:ilvl="0" w:tplc="C64CDD52">
      <w:start w:val="1"/>
      <w:numFmt w:val="bullet"/>
      <w:lvlText w:val="•"/>
      <w:lvlJc w:val="left"/>
      <w:pPr>
        <w:ind w:left="2357" w:hanging="220"/>
      </w:pPr>
      <w:rPr>
        <w:rFonts w:ascii="HelveticaNeueLT Std Lt" w:eastAsia="HelveticaNeueLT Std Lt" w:hAnsi="HelveticaNeueLT Std Lt" w:hint="default"/>
        <w:color w:val="58595B"/>
        <w:w w:val="100"/>
        <w:sz w:val="22"/>
        <w:szCs w:val="22"/>
      </w:rPr>
    </w:lvl>
    <w:lvl w:ilvl="1" w:tplc="1DCC80DC">
      <w:start w:val="1"/>
      <w:numFmt w:val="bullet"/>
      <w:lvlText w:val="•"/>
      <w:lvlJc w:val="left"/>
      <w:pPr>
        <w:ind w:left="3254" w:hanging="220"/>
      </w:pPr>
      <w:rPr>
        <w:rFonts w:hint="default"/>
      </w:rPr>
    </w:lvl>
    <w:lvl w:ilvl="2" w:tplc="F4EA4512">
      <w:start w:val="1"/>
      <w:numFmt w:val="bullet"/>
      <w:lvlText w:val="•"/>
      <w:lvlJc w:val="left"/>
      <w:pPr>
        <w:ind w:left="4149" w:hanging="220"/>
      </w:pPr>
      <w:rPr>
        <w:rFonts w:hint="default"/>
      </w:rPr>
    </w:lvl>
    <w:lvl w:ilvl="3" w:tplc="2280ED3A">
      <w:start w:val="1"/>
      <w:numFmt w:val="bullet"/>
      <w:lvlText w:val="•"/>
      <w:lvlJc w:val="left"/>
      <w:pPr>
        <w:ind w:left="5043" w:hanging="220"/>
      </w:pPr>
      <w:rPr>
        <w:rFonts w:hint="default"/>
      </w:rPr>
    </w:lvl>
    <w:lvl w:ilvl="4" w:tplc="8EBC6E98">
      <w:start w:val="1"/>
      <w:numFmt w:val="bullet"/>
      <w:lvlText w:val="•"/>
      <w:lvlJc w:val="left"/>
      <w:pPr>
        <w:ind w:left="5938" w:hanging="220"/>
      </w:pPr>
      <w:rPr>
        <w:rFonts w:hint="default"/>
      </w:rPr>
    </w:lvl>
    <w:lvl w:ilvl="5" w:tplc="3F66A0EC">
      <w:start w:val="1"/>
      <w:numFmt w:val="bullet"/>
      <w:lvlText w:val="•"/>
      <w:lvlJc w:val="left"/>
      <w:pPr>
        <w:ind w:left="6832" w:hanging="220"/>
      </w:pPr>
      <w:rPr>
        <w:rFonts w:hint="default"/>
      </w:rPr>
    </w:lvl>
    <w:lvl w:ilvl="6" w:tplc="2D50B146">
      <w:start w:val="1"/>
      <w:numFmt w:val="bullet"/>
      <w:lvlText w:val="•"/>
      <w:lvlJc w:val="left"/>
      <w:pPr>
        <w:ind w:left="7727" w:hanging="220"/>
      </w:pPr>
      <w:rPr>
        <w:rFonts w:hint="default"/>
      </w:rPr>
    </w:lvl>
    <w:lvl w:ilvl="7" w:tplc="58E4B0F2">
      <w:start w:val="1"/>
      <w:numFmt w:val="bullet"/>
      <w:lvlText w:val="•"/>
      <w:lvlJc w:val="left"/>
      <w:pPr>
        <w:ind w:left="8621" w:hanging="220"/>
      </w:pPr>
      <w:rPr>
        <w:rFonts w:hint="default"/>
      </w:rPr>
    </w:lvl>
    <w:lvl w:ilvl="8" w:tplc="C9F8BCBA">
      <w:start w:val="1"/>
      <w:numFmt w:val="bullet"/>
      <w:lvlText w:val="•"/>
      <w:lvlJc w:val="left"/>
      <w:pPr>
        <w:ind w:left="9516" w:hanging="220"/>
      </w:pPr>
      <w:rPr>
        <w:rFonts w:hint="default"/>
      </w:rPr>
    </w:lvl>
  </w:abstractNum>
  <w:abstractNum w:abstractNumId="1">
    <w:nsid w:val="6465548B"/>
    <w:multiLevelType w:val="hybridMultilevel"/>
    <w:tmpl w:val="4C604EF2"/>
    <w:lvl w:ilvl="0" w:tplc="246EECD6">
      <w:start w:val="1"/>
      <w:numFmt w:val="bullet"/>
      <w:lvlText w:val="•"/>
      <w:lvlJc w:val="left"/>
      <w:pPr>
        <w:ind w:left="337" w:hanging="220"/>
      </w:pPr>
      <w:rPr>
        <w:rFonts w:ascii="HelveticaNeueLT Std Lt" w:eastAsia="HelveticaNeueLT Std Lt" w:hAnsi="HelveticaNeueLT Std Lt" w:hint="default"/>
        <w:color w:val="58595B"/>
        <w:w w:val="100"/>
        <w:sz w:val="22"/>
        <w:szCs w:val="22"/>
      </w:rPr>
    </w:lvl>
    <w:lvl w:ilvl="1" w:tplc="4F804180">
      <w:start w:val="1"/>
      <w:numFmt w:val="bullet"/>
      <w:lvlText w:val="•"/>
      <w:lvlJc w:val="left"/>
      <w:pPr>
        <w:ind w:left="1366" w:hanging="220"/>
      </w:pPr>
      <w:rPr>
        <w:rFonts w:hint="default"/>
      </w:rPr>
    </w:lvl>
    <w:lvl w:ilvl="2" w:tplc="2878F15A">
      <w:start w:val="1"/>
      <w:numFmt w:val="bullet"/>
      <w:lvlText w:val="•"/>
      <w:lvlJc w:val="left"/>
      <w:pPr>
        <w:ind w:left="2393" w:hanging="220"/>
      </w:pPr>
      <w:rPr>
        <w:rFonts w:hint="default"/>
      </w:rPr>
    </w:lvl>
    <w:lvl w:ilvl="3" w:tplc="BF12990C">
      <w:start w:val="1"/>
      <w:numFmt w:val="bullet"/>
      <w:lvlText w:val="•"/>
      <w:lvlJc w:val="left"/>
      <w:pPr>
        <w:ind w:left="3419" w:hanging="220"/>
      </w:pPr>
      <w:rPr>
        <w:rFonts w:hint="default"/>
      </w:rPr>
    </w:lvl>
    <w:lvl w:ilvl="4" w:tplc="0EE4B194">
      <w:start w:val="1"/>
      <w:numFmt w:val="bullet"/>
      <w:lvlText w:val="•"/>
      <w:lvlJc w:val="left"/>
      <w:pPr>
        <w:ind w:left="4446" w:hanging="220"/>
      </w:pPr>
      <w:rPr>
        <w:rFonts w:hint="default"/>
      </w:rPr>
    </w:lvl>
    <w:lvl w:ilvl="5" w:tplc="2DC41526">
      <w:start w:val="1"/>
      <w:numFmt w:val="bullet"/>
      <w:lvlText w:val="•"/>
      <w:lvlJc w:val="left"/>
      <w:pPr>
        <w:ind w:left="5472" w:hanging="220"/>
      </w:pPr>
      <w:rPr>
        <w:rFonts w:hint="default"/>
      </w:rPr>
    </w:lvl>
    <w:lvl w:ilvl="6" w:tplc="B8FE886C">
      <w:start w:val="1"/>
      <w:numFmt w:val="bullet"/>
      <w:lvlText w:val="•"/>
      <w:lvlJc w:val="left"/>
      <w:pPr>
        <w:ind w:left="6499" w:hanging="220"/>
      </w:pPr>
      <w:rPr>
        <w:rFonts w:hint="default"/>
      </w:rPr>
    </w:lvl>
    <w:lvl w:ilvl="7" w:tplc="0EA07E82">
      <w:start w:val="1"/>
      <w:numFmt w:val="bullet"/>
      <w:lvlText w:val="•"/>
      <w:lvlJc w:val="left"/>
      <w:pPr>
        <w:ind w:left="7525" w:hanging="220"/>
      </w:pPr>
      <w:rPr>
        <w:rFonts w:hint="default"/>
      </w:rPr>
    </w:lvl>
    <w:lvl w:ilvl="8" w:tplc="CA16650A">
      <w:start w:val="1"/>
      <w:numFmt w:val="bullet"/>
      <w:lvlText w:val="•"/>
      <w:lvlJc w:val="left"/>
      <w:pPr>
        <w:ind w:left="8552" w:hanging="2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46"/>
    <w:rsid w:val="00A5746E"/>
    <w:rsid w:val="00B0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HelveticaNeueLT Std Lt" w:eastAsia="HelveticaNeueLT Std Lt" w:hAnsi="HelveticaNeueLT Std Lt"/>
      <w:sz w:val="76"/>
      <w:szCs w:val="76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HelveticaNeueLT Std Thin" w:eastAsia="HelveticaNeueLT Std Thin" w:hAnsi="HelveticaNeueLT Std Thin"/>
      <w:sz w:val="34"/>
      <w:szCs w:val="3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HelveticaNeueLT Std" w:eastAsia="HelveticaNeueLT Std" w:hAnsi="HelveticaNeueLT Std"/>
      <w:sz w:val="30"/>
      <w:szCs w:val="30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HelveticaNeueLT Std Lt" w:eastAsia="HelveticaNeueLT Std Lt" w:hAnsi="HelveticaNeueLT Std Lt"/>
      <w:sz w:val="28"/>
      <w:szCs w:val="28"/>
    </w:rPr>
  </w:style>
  <w:style w:type="paragraph" w:styleId="Heading5">
    <w:name w:val="heading 5"/>
    <w:basedOn w:val="Normal"/>
    <w:uiPriority w:val="1"/>
    <w:qFormat/>
    <w:pPr>
      <w:ind w:left="117"/>
      <w:outlineLvl w:val="4"/>
    </w:pPr>
    <w:rPr>
      <w:rFonts w:ascii="HelveticaNeueLT Std" w:eastAsia="HelveticaNeueLT Std" w:hAnsi="HelveticaNeueLT St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9"/>
      <w:ind w:left="117"/>
    </w:pPr>
    <w:rPr>
      <w:rFonts w:ascii="HelveticaNeueLT Std Lt" w:eastAsia="HelveticaNeueLT Std Lt" w:hAnsi="HelveticaNeueLT Std L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HelveticaNeueLT Std Lt" w:eastAsia="HelveticaNeueLT Std Lt" w:hAnsi="HelveticaNeueLT Std Lt"/>
      <w:sz w:val="76"/>
      <w:szCs w:val="76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HelveticaNeueLT Std Thin" w:eastAsia="HelveticaNeueLT Std Thin" w:hAnsi="HelveticaNeueLT Std Thin"/>
      <w:sz w:val="34"/>
      <w:szCs w:val="3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HelveticaNeueLT Std" w:eastAsia="HelveticaNeueLT Std" w:hAnsi="HelveticaNeueLT Std"/>
      <w:sz w:val="30"/>
      <w:szCs w:val="30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HelveticaNeueLT Std Lt" w:eastAsia="HelveticaNeueLT Std Lt" w:hAnsi="HelveticaNeueLT Std Lt"/>
      <w:sz w:val="28"/>
      <w:szCs w:val="28"/>
    </w:rPr>
  </w:style>
  <w:style w:type="paragraph" w:styleId="Heading5">
    <w:name w:val="heading 5"/>
    <w:basedOn w:val="Normal"/>
    <w:uiPriority w:val="1"/>
    <w:qFormat/>
    <w:pPr>
      <w:ind w:left="117"/>
      <w:outlineLvl w:val="4"/>
    </w:pPr>
    <w:rPr>
      <w:rFonts w:ascii="HelveticaNeueLT Std" w:eastAsia="HelveticaNeueLT Std" w:hAnsi="HelveticaNeueLT St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9"/>
      <w:ind w:left="117"/>
    </w:pPr>
    <w:rPr>
      <w:rFonts w:ascii="HelveticaNeueLT Std Lt" w:eastAsia="HelveticaNeueLT Std Lt" w:hAnsi="HelveticaNeueLT Std L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elwp.vic.gov.au/privacy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lwp.vic.gov.au/local-governme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elayservice.com.au/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mailto:customer.service@delwp.vic.gov.au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Porter</dc:creator>
  <cp:lastModifiedBy>Suzanne Porter</cp:lastModifiedBy>
  <cp:revision>2</cp:revision>
  <dcterms:created xsi:type="dcterms:W3CDTF">2015-08-18T02:44:00Z</dcterms:created>
  <dcterms:modified xsi:type="dcterms:W3CDTF">2015-08-18T02:44:00Z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2015-08-18T00:00:00Z</vt:filetime>
  </property>
</Properties>
</file>